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172A7E" w:rsidRPr="009B0D30" w14:paraId="7B19610C" w14:textId="77777777" w:rsidTr="006448CB">
        <w:trPr>
          <w:trHeight w:val="720"/>
        </w:trPr>
        <w:tc>
          <w:tcPr>
            <w:tcW w:w="5490" w:type="dxa"/>
            <w:gridSpan w:val="2"/>
            <w:tcBorders>
              <w:bottom w:val="single" w:sz="18" w:space="0" w:color="auto"/>
            </w:tcBorders>
          </w:tcPr>
          <w:p w14:paraId="30C21D55" w14:textId="4D987A2F" w:rsidR="00172A7E" w:rsidRPr="009B0D30" w:rsidRDefault="00172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21EC2377" w14:textId="77777777" w:rsidR="00172A7E" w:rsidRPr="009B0D30" w:rsidRDefault="00172A7E">
            <w:pPr>
              <w:jc w:val="right"/>
              <w:rPr>
                <w:sz w:val="52"/>
                <w:szCs w:val="52"/>
              </w:rPr>
            </w:pPr>
            <w:r>
              <w:rPr>
                <w:rFonts w:ascii="Univers Bold" w:hAnsi="Univers Bold"/>
                <w:b/>
                <w:sz w:val="72"/>
              </w:rPr>
              <w:t>EP</w:t>
            </w:r>
          </w:p>
        </w:tc>
      </w:tr>
      <w:tr w:rsidR="00172A7E" w:rsidRPr="009B0D30" w14:paraId="1EC2CABE" w14:textId="77777777" w:rsidTr="002B40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5"/>
        </w:trPr>
        <w:tc>
          <w:tcPr>
            <w:tcW w:w="2070" w:type="dxa"/>
            <w:tcBorders>
              <w:top w:val="nil"/>
              <w:left w:val="nil"/>
              <w:bottom w:val="single" w:sz="36" w:space="0" w:color="auto"/>
              <w:right w:val="nil"/>
            </w:tcBorders>
          </w:tcPr>
          <w:p w14:paraId="17ACFAE1" w14:textId="77777777" w:rsidR="00172A7E" w:rsidRPr="009B0D30" w:rsidRDefault="00172A7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D4FAE46" wp14:editId="609DDCC1">
                      <wp:simplePos x="0" y="0"/>
                      <wp:positionH relativeFrom="column">
                        <wp:posOffset>-1294</wp:posOffset>
                      </wp:positionH>
                      <wp:positionV relativeFrom="paragraph">
                        <wp:posOffset>34733</wp:posOffset>
                      </wp:positionV>
                      <wp:extent cx="822325" cy="1449239"/>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49239"/>
                                <a:chOff x="0" y="0"/>
                                <a:chExt cx="822325" cy="1449239"/>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0424" y="750795"/>
                                  <a:ext cx="780994" cy="69844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94B8100" id="Group 1" o:spid="_x0000_s1026" style="position:absolute;margin-left:-.1pt;margin-top:2.75pt;width:64.75pt;height:114.1pt;z-index:251658240;mso-width-relative:margin;mso-height-relative:margin" coordsize="8223,14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04;top:7507;width:7810;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2EBA23D" w14:textId="77777777" w:rsidR="002B404F" w:rsidRDefault="002B40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2214468" w14:textId="7B9B612B" w:rsidR="00172A7E" w:rsidRPr="009B0D30" w:rsidRDefault="00172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314A2C3D" w14:textId="77777777" w:rsidR="00172A7E" w:rsidRPr="009B0D30" w:rsidRDefault="00172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058FED91" w14:textId="77777777" w:rsidR="00172A7E" w:rsidRPr="009B0D30" w:rsidRDefault="00172A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7D997923" w14:textId="77777777" w:rsidR="00172A7E" w:rsidRPr="009B0D30" w:rsidRDefault="00172A7E">
            <w:pPr>
              <w:spacing w:before="720"/>
              <w:ind w:left="158"/>
            </w:pPr>
          </w:p>
        </w:tc>
        <w:tc>
          <w:tcPr>
            <w:tcW w:w="4590" w:type="dxa"/>
            <w:tcBorders>
              <w:top w:val="nil"/>
              <w:left w:val="nil"/>
              <w:bottom w:val="single" w:sz="36" w:space="0" w:color="auto"/>
              <w:right w:val="nil"/>
            </w:tcBorders>
          </w:tcPr>
          <w:p w14:paraId="03C92D07" w14:textId="77777777" w:rsidR="00172A7E" w:rsidRPr="009B0D30" w:rsidRDefault="00172A7E" w:rsidP="00CE661F">
            <w:pPr>
              <w:spacing w:before="240"/>
              <w:ind w:left="501"/>
            </w:pPr>
            <w:proofErr w:type="spellStart"/>
            <w:r>
              <w:t>Distr</w:t>
            </w:r>
            <w:proofErr w:type="spellEnd"/>
            <w:r>
              <w:t>.</w:t>
            </w:r>
          </w:p>
          <w:p w14:paraId="57D11C04" w14:textId="77777777" w:rsidR="00172A7E" w:rsidRPr="009B0D30" w:rsidRDefault="00172A7E" w:rsidP="00CE661F">
            <w:pPr>
              <w:ind w:left="501"/>
            </w:pPr>
            <w:r>
              <w:t>GÉNÉRALE</w:t>
            </w:r>
          </w:p>
          <w:p w14:paraId="27356E6E" w14:textId="77777777" w:rsidR="00172A7E" w:rsidRPr="009B0D30" w:rsidRDefault="00172A7E" w:rsidP="00CE661F">
            <w:pPr>
              <w:ind w:left="501"/>
            </w:pPr>
          </w:p>
          <w:p w14:paraId="3CD8904B" w14:textId="43293208" w:rsidR="009F79DA" w:rsidRDefault="002B34DC" w:rsidP="00CE661F">
            <w:pPr>
              <w:ind w:left="501"/>
            </w:pPr>
            <w:r>
              <w:fldChar w:fldCharType="begin"/>
            </w:r>
            <w:r>
              <w:instrText>DOCPROPERTY  "Document number"  \* MERGEFORMAT</w:instrText>
            </w:r>
            <w:r>
              <w:fldChar w:fldCharType="separate"/>
            </w:r>
            <w:r w:rsidR="00CF0028">
              <w:t>UNEP/</w:t>
            </w:r>
            <w:proofErr w:type="spellStart"/>
            <w:r w:rsidR="00CF0028">
              <w:t>OzL.Pro</w:t>
            </w:r>
            <w:proofErr w:type="spellEnd"/>
            <w:r w:rsidR="00CF0028">
              <w:t>/</w:t>
            </w:r>
            <w:proofErr w:type="spellStart"/>
            <w:r w:rsidR="00CF0028">
              <w:t>ExCom</w:t>
            </w:r>
            <w:proofErr w:type="spellEnd"/>
            <w:r w:rsidR="00CF0028">
              <w:t>/98/14</w:t>
            </w:r>
            <w:r>
              <w:fldChar w:fldCharType="end"/>
            </w:r>
          </w:p>
          <w:p w14:paraId="4EB03EE4" w14:textId="073D69E9" w:rsidR="00172A7E" w:rsidRDefault="00377C57" w:rsidP="00CE661F">
            <w:pPr>
              <w:ind w:left="501"/>
            </w:pPr>
            <w:fldSimple w:instr="DOCPROPERTY  &quot;Revision date&quot;  \* MERGEFORMAT">
              <w:r>
                <w:t xml:space="preserve">4 </w:t>
              </w:r>
              <w:r w:rsidR="0097211E">
                <w:t>juin</w:t>
              </w:r>
              <w:r>
                <w:t xml:space="preserve"> 2026</w:t>
              </w:r>
            </w:fldSimple>
          </w:p>
          <w:p w14:paraId="6DF05E2B" w14:textId="77777777" w:rsidR="002B404F" w:rsidRPr="009B0D30" w:rsidRDefault="002B404F" w:rsidP="00CE661F">
            <w:pPr>
              <w:ind w:left="501"/>
              <w:rPr>
                <w:caps/>
              </w:rPr>
            </w:pPr>
          </w:p>
          <w:p w14:paraId="5A698FE9" w14:textId="77777777" w:rsidR="00172A7E" w:rsidRPr="009B0D30" w:rsidRDefault="00172A7E" w:rsidP="00CE661F">
            <w:pPr>
              <w:ind w:left="501"/>
            </w:pPr>
            <w:r>
              <w:t xml:space="preserve">FRANÇAIS </w:t>
            </w:r>
            <w:r>
              <w:br/>
              <w:t>ORIGINAL : ANGLAIS</w:t>
            </w:r>
          </w:p>
        </w:tc>
      </w:tr>
    </w:tbl>
    <w:p w14:paraId="7969719D" w14:textId="77777777" w:rsidR="006448CB" w:rsidRDefault="006448CB" w:rsidP="006448CB">
      <w:pPr>
        <w:spacing w:before="60"/>
        <w:jc w:val="left"/>
      </w:pPr>
      <w:r>
        <w:t>COMITÉ EXÉCUTIF</w:t>
      </w:r>
      <w:r>
        <w:br/>
        <w:t xml:space="preserve">  DU FONDS MULTILATÉRAL AUX FINS</w:t>
      </w:r>
      <w:r>
        <w:br/>
        <w:t xml:space="preserve">  D'APPLICATION DU PROTOCOLE DE MONTRÉAL</w:t>
      </w:r>
      <w:r>
        <w:br/>
        <w:t>Quatre-vingt-dix-huitième réunion</w:t>
      </w:r>
    </w:p>
    <w:p w14:paraId="5D388D91" w14:textId="77777777" w:rsidR="006448CB" w:rsidRDefault="006448CB" w:rsidP="006448CB">
      <w:pPr>
        <w:jc w:val="left"/>
      </w:pPr>
      <w:r>
        <w:t>Montréal, 22-26 juin 2026</w:t>
      </w:r>
    </w:p>
    <w:p w14:paraId="5D9BE57E" w14:textId="1B3E6518" w:rsidR="006448CB" w:rsidRDefault="006448CB" w:rsidP="006448CB">
      <w:pPr>
        <w:spacing w:after="240"/>
        <w:jc w:val="left"/>
      </w:pPr>
      <w:r>
        <w:t>Point 8 c) de l'ordre du jour provisoire</w:t>
      </w:r>
      <w:r>
        <w:rPr>
          <w:rStyle w:val="FootnoteReference"/>
        </w:rPr>
        <w:footnoteReference w:id="1"/>
      </w:r>
    </w:p>
    <w:p w14:paraId="37500DC2" w14:textId="77777777" w:rsidR="00172A7E" w:rsidRDefault="00172A7E" w:rsidP="00FC79AB">
      <w:pPr>
        <w:jc w:val="left"/>
      </w:pPr>
      <w:r w:rsidRPr="00FC79AB">
        <w:t> </w:t>
      </w:r>
    </w:p>
    <w:p w14:paraId="152C9B0E" w14:textId="77777777" w:rsidR="00172A7E" w:rsidRDefault="00172A7E" w:rsidP="00FC79AB">
      <w:pPr>
        <w:jc w:val="left"/>
      </w:pPr>
    </w:p>
    <w:p w14:paraId="6B4517D0" w14:textId="77777777" w:rsidR="00172A7E" w:rsidRPr="00FC79AB" w:rsidRDefault="00172A7E" w:rsidP="00FC79AB">
      <w:pPr>
        <w:jc w:val="left"/>
      </w:pPr>
    </w:p>
    <w:p w14:paraId="54AF7B73" w14:textId="77777777" w:rsidR="00172A7E" w:rsidRPr="00FC79AB" w:rsidRDefault="00172A7E" w:rsidP="00FC79AB">
      <w:pPr>
        <w:jc w:val="left"/>
      </w:pPr>
      <w:r w:rsidRPr="00FC79AB">
        <w:t> </w:t>
      </w:r>
    </w:p>
    <w:p w14:paraId="6B1FD267" w14:textId="77777777" w:rsidR="00172A7E" w:rsidRPr="00FC79AB" w:rsidRDefault="00172A7E" w:rsidP="00FC79AB">
      <w:pPr>
        <w:jc w:val="left"/>
        <w:rPr>
          <w:b/>
          <w:bCs/>
        </w:rPr>
      </w:pPr>
      <w:r w:rsidRPr="00FC79AB">
        <w:rPr>
          <w:b/>
          <w:bCs/>
        </w:rPr>
        <w:t> </w:t>
      </w:r>
    </w:p>
    <w:p w14:paraId="3ED79B46" w14:textId="4DED4C9D" w:rsidR="00172A7E" w:rsidRPr="00FC79AB" w:rsidRDefault="00172A7E" w:rsidP="00FC79AB">
      <w:pPr>
        <w:jc w:val="center"/>
      </w:pPr>
      <w:r>
        <w:rPr>
          <w:b/>
          <w:bCs/>
          <w:noProof/>
        </w:rPr>
        <w:t xml:space="preserve">PROGRAMME DE TRAVAIL DU </w:t>
      </w:r>
      <w:r>
        <w:rPr>
          <w:b/>
          <w:bCs/>
        </w:rPr>
        <w:t>PNUD POUR 2026</w:t>
      </w:r>
    </w:p>
    <w:p w14:paraId="706CAEF5" w14:textId="77777777" w:rsidR="00172A7E" w:rsidRPr="00FC79AB" w:rsidRDefault="00172A7E" w:rsidP="00FC79AB">
      <w:pPr>
        <w:jc w:val="left"/>
      </w:pPr>
      <w:r w:rsidRPr="00FC79AB">
        <w:t> </w:t>
      </w:r>
    </w:p>
    <w:p w14:paraId="77E82EAC" w14:textId="2DDEE581" w:rsidR="00172A7E" w:rsidRPr="001F6533" w:rsidRDefault="00172A7E" w:rsidP="001F6533">
      <w:pPr>
        <w:jc w:val="left"/>
      </w:pPr>
      <w:r w:rsidRPr="00FC79AB">
        <w:t> </w:t>
      </w:r>
    </w:p>
    <w:p w14:paraId="21537D5D" w14:textId="77777777" w:rsidR="00172A7E" w:rsidRPr="009B0D30" w:rsidRDefault="00172A7E" w:rsidP="004E7F9C">
      <w:pPr>
        <w:pStyle w:val="StyleHeader4Para4Left0Firstline0"/>
        <w:numPr>
          <w:ilvl w:val="0"/>
          <w:numId w:val="0"/>
        </w:numPr>
        <w:rPr>
          <w:sz w:val="22"/>
        </w:rPr>
      </w:pPr>
      <w:r w:rsidRPr="009B0D30">
        <w:rPr>
          <w:sz w:val="22"/>
        </w:rPr>
        <w:br w:type="page"/>
      </w:r>
    </w:p>
    <w:p w14:paraId="1AFD1C73" w14:textId="77777777" w:rsidR="00172A7E" w:rsidRDefault="00172A7E" w:rsidP="009A20EF">
      <w:pPr>
        <w:spacing w:after="240" w:line="360" w:lineRule="auto"/>
        <w:jc w:val="center"/>
        <w:rPr>
          <w:b/>
          <w:color w:val="000000" w:themeColor="text1"/>
        </w:rPr>
      </w:pPr>
      <w:r>
        <w:rPr>
          <w:b/>
          <w:color w:val="000000" w:themeColor="text1"/>
        </w:rPr>
        <w:lastRenderedPageBreak/>
        <w:t>COMMENTAIRES ET RECOMMANDATION DU SECRÉTARIAT DU FONDS</w:t>
      </w:r>
    </w:p>
    <w:p w14:paraId="7B391C13" w14:textId="152D484F" w:rsidR="00172A7E" w:rsidRPr="00953FF7" w:rsidRDefault="00172A7E" w:rsidP="009A20EF">
      <w:pPr>
        <w:pStyle w:val="Heading1"/>
      </w:pPr>
      <w:r>
        <w:t>Le PNUD prie le Comité exécutif d'approuver un montant de 2 156 209 $US, auxquels s'ajoutent des coûts d'appui d'agence de 155 135 $US, pour financer son programme de travail pour 2026, qui est détaillé dans le tableau 1. La demande est jointe au présent document.</w:t>
      </w:r>
    </w:p>
    <w:p w14:paraId="58F6FCDD" w14:textId="0B7A1601" w:rsidR="00172A7E" w:rsidRDefault="00172A7E" w:rsidP="00401A7E">
      <w:pPr>
        <w:pStyle w:val="Heading1"/>
        <w:numPr>
          <w:ilvl w:val="0"/>
          <w:numId w:val="0"/>
        </w:numPr>
        <w:tabs>
          <w:tab w:val="left" w:pos="720"/>
        </w:tabs>
        <w:spacing w:after="0"/>
        <w:rPr>
          <w:b/>
        </w:rPr>
      </w:pPr>
      <w:r>
        <w:rPr>
          <w:b/>
        </w:rPr>
        <w:t xml:space="preserve">Tableau 1 : programme de travail du PNUD pour </w:t>
      </w:r>
      <w:r>
        <w:rPr>
          <w:b/>
          <w:noProof/>
        </w:rPr>
        <w:t>2026</w:t>
      </w:r>
    </w:p>
    <w:tbl>
      <w:tblPr>
        <w:tblW w:w="51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836"/>
        <w:gridCol w:w="4963"/>
        <w:gridCol w:w="1155"/>
        <w:gridCol w:w="1590"/>
      </w:tblGrid>
      <w:tr w:rsidR="00172A7E" w:rsidRPr="00D57AA5" w14:paraId="5FD5B1A7" w14:textId="77777777" w:rsidTr="00401A7E">
        <w:trPr>
          <w:trHeight w:val="506"/>
          <w:tblHeader/>
        </w:trPr>
        <w:tc>
          <w:tcPr>
            <w:tcW w:w="962" w:type="pct"/>
            <w:tcMar>
              <w:top w:w="0" w:type="dxa"/>
              <w:left w:w="0" w:type="dxa"/>
              <w:bottom w:w="0" w:type="dxa"/>
              <w:right w:w="0" w:type="dxa"/>
            </w:tcMar>
          </w:tcPr>
          <w:p w14:paraId="164F7CC9" w14:textId="77777777" w:rsidR="00172A7E" w:rsidRPr="00083013" w:rsidRDefault="00172A7E">
            <w:pPr>
              <w:ind w:left="142"/>
              <w:jc w:val="center"/>
              <w:rPr>
                <w:b/>
                <w:color w:val="000000" w:themeColor="text1"/>
                <w:sz w:val="20"/>
                <w:szCs w:val="20"/>
                <w:lang w:val="en-US"/>
              </w:rPr>
            </w:pPr>
            <w:r>
              <w:rPr>
                <w:b/>
                <w:color w:val="000000" w:themeColor="text1"/>
                <w:sz w:val="20"/>
                <w:szCs w:val="20"/>
              </w:rPr>
              <w:t>Pays</w:t>
            </w:r>
          </w:p>
        </w:tc>
        <w:tc>
          <w:tcPr>
            <w:tcW w:w="2600" w:type="pct"/>
            <w:tcMar>
              <w:top w:w="0" w:type="dxa"/>
              <w:left w:w="0" w:type="dxa"/>
              <w:bottom w:w="0" w:type="dxa"/>
              <w:right w:w="0" w:type="dxa"/>
            </w:tcMar>
          </w:tcPr>
          <w:p w14:paraId="0272DDFA" w14:textId="77777777" w:rsidR="00172A7E" w:rsidRPr="00083013" w:rsidRDefault="00172A7E">
            <w:pPr>
              <w:jc w:val="center"/>
              <w:rPr>
                <w:b/>
                <w:color w:val="000000" w:themeColor="text1"/>
                <w:sz w:val="20"/>
                <w:szCs w:val="20"/>
                <w:lang w:val="en-US"/>
              </w:rPr>
            </w:pPr>
            <w:r>
              <w:rPr>
                <w:b/>
                <w:color w:val="000000" w:themeColor="text1"/>
                <w:sz w:val="20"/>
                <w:szCs w:val="20"/>
              </w:rPr>
              <w:t>Activité/Projet</w:t>
            </w:r>
          </w:p>
        </w:tc>
        <w:tc>
          <w:tcPr>
            <w:tcW w:w="605" w:type="pct"/>
            <w:tcMar>
              <w:top w:w="0" w:type="dxa"/>
              <w:left w:w="0" w:type="dxa"/>
              <w:bottom w:w="0" w:type="dxa"/>
              <w:right w:w="0" w:type="dxa"/>
            </w:tcMar>
          </w:tcPr>
          <w:p w14:paraId="0BBA60B8" w14:textId="26895922" w:rsidR="00172A7E" w:rsidRPr="00083013" w:rsidRDefault="00172A7E">
            <w:pPr>
              <w:jc w:val="center"/>
              <w:rPr>
                <w:b/>
                <w:color w:val="000000" w:themeColor="text1"/>
                <w:sz w:val="20"/>
                <w:szCs w:val="20"/>
                <w:lang w:val="en-US"/>
              </w:rPr>
            </w:pPr>
            <w:r>
              <w:rPr>
                <w:b/>
                <w:color w:val="000000" w:themeColor="text1"/>
                <w:sz w:val="20"/>
                <w:szCs w:val="20"/>
              </w:rPr>
              <w:t xml:space="preserve">Montant demandé </w:t>
            </w:r>
            <w:r w:rsidR="00E6135A">
              <w:rPr>
                <w:b/>
                <w:color w:val="000000" w:themeColor="text1"/>
                <w:sz w:val="20"/>
                <w:szCs w:val="20"/>
              </w:rPr>
              <w:br/>
            </w:r>
            <w:r>
              <w:rPr>
                <w:b/>
                <w:color w:val="000000" w:themeColor="text1"/>
                <w:sz w:val="20"/>
                <w:szCs w:val="20"/>
              </w:rPr>
              <w:t>(en $US)</w:t>
            </w:r>
          </w:p>
        </w:tc>
        <w:tc>
          <w:tcPr>
            <w:tcW w:w="832" w:type="pct"/>
            <w:tcMar>
              <w:top w:w="0" w:type="dxa"/>
              <w:left w:w="0" w:type="dxa"/>
              <w:bottom w:w="0" w:type="dxa"/>
              <w:right w:w="0" w:type="dxa"/>
            </w:tcMar>
          </w:tcPr>
          <w:p w14:paraId="081D1C5C" w14:textId="77777777" w:rsidR="00172A7E" w:rsidRPr="00083013" w:rsidRDefault="00172A7E">
            <w:pPr>
              <w:ind w:left="85" w:right="132"/>
              <w:jc w:val="center"/>
              <w:rPr>
                <w:b/>
                <w:color w:val="000000" w:themeColor="text1"/>
                <w:sz w:val="20"/>
                <w:szCs w:val="20"/>
                <w:lang w:val="en-US"/>
              </w:rPr>
            </w:pPr>
            <w:r>
              <w:rPr>
                <w:b/>
                <w:color w:val="000000" w:themeColor="text1"/>
                <w:sz w:val="20"/>
                <w:szCs w:val="20"/>
              </w:rPr>
              <w:t>Montant recommandé (en $US)</w:t>
            </w:r>
          </w:p>
        </w:tc>
      </w:tr>
      <w:tr w:rsidR="00172A7E" w:rsidRPr="00D57AA5" w14:paraId="2C478F71" w14:textId="77777777" w:rsidTr="00401A7E">
        <w:trPr>
          <w:trHeight w:val="213"/>
        </w:trPr>
        <w:tc>
          <w:tcPr>
            <w:tcW w:w="5000" w:type="pct"/>
            <w:gridSpan w:val="4"/>
            <w:hideMark/>
          </w:tcPr>
          <w:p w14:paraId="240D461D" w14:textId="77777777" w:rsidR="00172A7E" w:rsidRPr="00CE661F" w:rsidRDefault="00172A7E">
            <w:pPr>
              <w:widowControl w:val="0"/>
              <w:rPr>
                <w:color w:val="000000" w:themeColor="text1"/>
                <w:sz w:val="20"/>
                <w:szCs w:val="20"/>
                <w:lang w:val="fr-FR"/>
              </w:rPr>
            </w:pPr>
            <w:r>
              <w:rPr>
                <w:b/>
                <w:color w:val="000000" w:themeColor="text1"/>
                <w:sz w:val="20"/>
                <w:szCs w:val="20"/>
              </w:rPr>
              <w:t>SECTION A : ACTIVITÉS RECOMMANDÉES POUR APPROBATION GÉNÉRALE</w:t>
            </w:r>
          </w:p>
        </w:tc>
      </w:tr>
      <w:tr w:rsidR="00172A7E" w:rsidRPr="00D57AA5" w14:paraId="28EEDCF6" w14:textId="77777777" w:rsidTr="00401A7E">
        <w:trPr>
          <w:trHeight w:val="230"/>
        </w:trPr>
        <w:tc>
          <w:tcPr>
            <w:tcW w:w="5000" w:type="pct"/>
            <w:gridSpan w:val="4"/>
            <w:hideMark/>
          </w:tcPr>
          <w:p w14:paraId="5056B1C6" w14:textId="77777777" w:rsidR="00172A7E" w:rsidRPr="00CE661F" w:rsidRDefault="00172A7E">
            <w:pPr>
              <w:rPr>
                <w:b/>
                <w:bCs/>
                <w:color w:val="000000" w:themeColor="text1"/>
                <w:sz w:val="20"/>
                <w:szCs w:val="20"/>
                <w:lang w:val="fr-FR"/>
              </w:rPr>
            </w:pPr>
            <w:r>
              <w:rPr>
                <w:b/>
                <w:bCs/>
                <w:noProof/>
                <w:color w:val="000000" w:themeColor="text1"/>
                <w:sz w:val="20"/>
                <w:szCs w:val="20"/>
              </w:rPr>
              <w:t>A1</w:t>
            </w:r>
            <w:r>
              <w:rPr>
                <w:b/>
                <w:bCs/>
                <w:color w:val="000000" w:themeColor="text1"/>
                <w:sz w:val="20"/>
                <w:szCs w:val="20"/>
              </w:rPr>
              <w:t> : renouvellement de projets de renforcement institutionnel</w:t>
            </w:r>
          </w:p>
        </w:tc>
      </w:tr>
      <w:tr w:rsidR="00172A7E" w:rsidRPr="00D57AA5" w14:paraId="50C0967F" w14:textId="77777777" w:rsidTr="00401A7E">
        <w:trPr>
          <w:trHeight w:val="213"/>
        </w:trPr>
        <w:tc>
          <w:tcPr>
            <w:tcW w:w="962" w:type="pct"/>
          </w:tcPr>
          <w:p w14:paraId="6E9F8FA6" w14:textId="7DEADDD0" w:rsidR="00172A7E" w:rsidRPr="00083013" w:rsidRDefault="00172A7E" w:rsidP="00EC66F2">
            <w:pPr>
              <w:jc w:val="left"/>
              <w:rPr>
                <w:sz w:val="20"/>
                <w:szCs w:val="20"/>
                <w:highlight w:val="yellow"/>
                <w:lang w:val="en-US"/>
              </w:rPr>
            </w:pPr>
            <w:r>
              <w:rPr>
                <w:noProof/>
                <w:color w:val="000000"/>
                <w:sz w:val="20"/>
                <w:szCs w:val="20"/>
              </w:rPr>
              <w:t>Chili</w:t>
            </w:r>
          </w:p>
        </w:tc>
        <w:tc>
          <w:tcPr>
            <w:tcW w:w="2600" w:type="pct"/>
          </w:tcPr>
          <w:p w14:paraId="7A56BBAD" w14:textId="2CF4C2B7" w:rsidR="00172A7E" w:rsidRPr="00CE661F" w:rsidRDefault="00172A7E" w:rsidP="00EC66F2">
            <w:pPr>
              <w:jc w:val="left"/>
              <w:rPr>
                <w:sz w:val="20"/>
                <w:szCs w:val="20"/>
                <w:highlight w:val="yellow"/>
                <w:lang w:val="fr-FR"/>
              </w:rPr>
            </w:pPr>
            <w:r>
              <w:rPr>
                <w:color w:val="000000"/>
                <w:sz w:val="20"/>
                <w:szCs w:val="20"/>
              </w:rPr>
              <w:t>Renouvellement d'un projet de renforcement institutionnel (phase </w:t>
            </w:r>
            <w:r>
              <w:rPr>
                <w:sz w:val="20"/>
              </w:rPr>
              <w:t>XVI</w:t>
            </w:r>
            <w:r>
              <w:rPr>
                <w:color w:val="000000"/>
                <w:sz w:val="20"/>
                <w:szCs w:val="20"/>
              </w:rPr>
              <w:t>)</w:t>
            </w:r>
          </w:p>
        </w:tc>
        <w:tc>
          <w:tcPr>
            <w:tcW w:w="605" w:type="pct"/>
            <w:vAlign w:val="center"/>
          </w:tcPr>
          <w:p w14:paraId="6C6ADD19" w14:textId="1C782F63" w:rsidR="00172A7E" w:rsidRPr="00083013" w:rsidRDefault="00A33973" w:rsidP="00EC66F2">
            <w:pPr>
              <w:jc w:val="right"/>
              <w:rPr>
                <w:sz w:val="20"/>
                <w:szCs w:val="20"/>
                <w:highlight w:val="yellow"/>
                <w:lang w:val="en-US"/>
              </w:rPr>
            </w:pPr>
            <w:r>
              <w:rPr>
                <w:color w:val="000000"/>
                <w:sz w:val="20"/>
                <w:szCs w:val="20"/>
              </w:rPr>
              <w:t>494 283</w:t>
            </w:r>
          </w:p>
        </w:tc>
        <w:tc>
          <w:tcPr>
            <w:tcW w:w="832" w:type="pct"/>
            <w:vAlign w:val="center"/>
          </w:tcPr>
          <w:p w14:paraId="5AB0EEA8" w14:textId="154AB2EA" w:rsidR="00172A7E" w:rsidRPr="00083013" w:rsidRDefault="00A33973" w:rsidP="00EC66F2">
            <w:pPr>
              <w:jc w:val="right"/>
              <w:rPr>
                <w:sz w:val="20"/>
                <w:szCs w:val="20"/>
                <w:highlight w:val="yellow"/>
                <w:lang w:val="en-US"/>
              </w:rPr>
            </w:pPr>
            <w:r>
              <w:rPr>
                <w:color w:val="000000"/>
                <w:sz w:val="20"/>
                <w:szCs w:val="20"/>
              </w:rPr>
              <w:t>494 283</w:t>
            </w:r>
          </w:p>
        </w:tc>
      </w:tr>
      <w:tr w:rsidR="00172A7E" w:rsidRPr="00D57AA5" w14:paraId="3272B575" w14:textId="77777777" w:rsidTr="00401A7E">
        <w:trPr>
          <w:trHeight w:val="213"/>
        </w:trPr>
        <w:tc>
          <w:tcPr>
            <w:tcW w:w="962" w:type="pct"/>
          </w:tcPr>
          <w:p w14:paraId="075A5C75" w14:textId="55554FE5" w:rsidR="00172A7E" w:rsidRPr="00083013" w:rsidRDefault="00172A7E" w:rsidP="00EC66F2">
            <w:pPr>
              <w:jc w:val="left"/>
              <w:rPr>
                <w:sz w:val="20"/>
                <w:szCs w:val="20"/>
                <w:highlight w:val="yellow"/>
                <w:lang w:val="en-US"/>
              </w:rPr>
            </w:pPr>
            <w:r>
              <w:rPr>
                <w:noProof/>
                <w:color w:val="000000"/>
                <w:sz w:val="20"/>
                <w:szCs w:val="20"/>
              </w:rPr>
              <w:t>Liban</w:t>
            </w:r>
          </w:p>
        </w:tc>
        <w:tc>
          <w:tcPr>
            <w:tcW w:w="2600" w:type="pct"/>
          </w:tcPr>
          <w:p w14:paraId="3099B192" w14:textId="6A61ADBC" w:rsidR="00172A7E" w:rsidRPr="00CE661F" w:rsidRDefault="00172A7E" w:rsidP="00EC66F2">
            <w:pPr>
              <w:jc w:val="left"/>
              <w:rPr>
                <w:sz w:val="20"/>
                <w:szCs w:val="20"/>
                <w:highlight w:val="yellow"/>
                <w:lang w:val="fr-FR"/>
              </w:rPr>
            </w:pPr>
            <w:r>
              <w:rPr>
                <w:color w:val="000000"/>
                <w:sz w:val="20"/>
                <w:szCs w:val="20"/>
              </w:rPr>
              <w:t>Renouvellement d'un projet de renforcement institutionnel (phase XIV)</w:t>
            </w:r>
          </w:p>
        </w:tc>
        <w:tc>
          <w:tcPr>
            <w:tcW w:w="605" w:type="pct"/>
            <w:vAlign w:val="center"/>
          </w:tcPr>
          <w:p w14:paraId="133E094E" w14:textId="4C37AEF9" w:rsidR="00172A7E" w:rsidRPr="00083013" w:rsidRDefault="00A33973" w:rsidP="00EC66F2">
            <w:pPr>
              <w:jc w:val="right"/>
              <w:rPr>
                <w:sz w:val="20"/>
                <w:szCs w:val="20"/>
                <w:highlight w:val="yellow"/>
                <w:lang w:val="en-US"/>
              </w:rPr>
            </w:pPr>
            <w:r>
              <w:rPr>
                <w:color w:val="000000"/>
                <w:sz w:val="20"/>
                <w:szCs w:val="20"/>
              </w:rPr>
              <w:t>410 926</w:t>
            </w:r>
          </w:p>
        </w:tc>
        <w:tc>
          <w:tcPr>
            <w:tcW w:w="832" w:type="pct"/>
            <w:vAlign w:val="center"/>
          </w:tcPr>
          <w:p w14:paraId="4DF7B1F4" w14:textId="34A9AA8C" w:rsidR="00172A7E" w:rsidRPr="00083013" w:rsidRDefault="00A33973" w:rsidP="00EC66F2">
            <w:pPr>
              <w:jc w:val="right"/>
              <w:rPr>
                <w:sz w:val="20"/>
                <w:szCs w:val="20"/>
                <w:highlight w:val="yellow"/>
                <w:lang w:val="en-US"/>
              </w:rPr>
            </w:pPr>
            <w:r>
              <w:rPr>
                <w:color w:val="000000"/>
                <w:sz w:val="20"/>
                <w:szCs w:val="20"/>
              </w:rPr>
              <w:t>410 926</w:t>
            </w:r>
          </w:p>
        </w:tc>
      </w:tr>
      <w:tr w:rsidR="00172A7E" w:rsidRPr="00D57AA5" w14:paraId="3F3EB69B" w14:textId="77777777" w:rsidTr="00401A7E">
        <w:trPr>
          <w:trHeight w:val="230"/>
        </w:trPr>
        <w:tc>
          <w:tcPr>
            <w:tcW w:w="3562" w:type="pct"/>
            <w:gridSpan w:val="2"/>
            <w:hideMark/>
          </w:tcPr>
          <w:p w14:paraId="734CDC6E" w14:textId="6E0C7DE9" w:rsidR="00172A7E" w:rsidRPr="00083013" w:rsidRDefault="00172A7E" w:rsidP="00EC66F2">
            <w:pPr>
              <w:jc w:val="right"/>
              <w:rPr>
                <w:color w:val="000000" w:themeColor="text1"/>
                <w:sz w:val="20"/>
                <w:szCs w:val="20"/>
                <w:lang w:val="en-US"/>
              </w:rPr>
            </w:pPr>
            <w:r>
              <w:rPr>
                <w:color w:val="000000" w:themeColor="text1"/>
                <w:sz w:val="20"/>
                <w:szCs w:val="20"/>
              </w:rPr>
              <w:t>Sous-total pour A1</w:t>
            </w:r>
          </w:p>
        </w:tc>
        <w:tc>
          <w:tcPr>
            <w:tcW w:w="605" w:type="pct"/>
          </w:tcPr>
          <w:p w14:paraId="66B15608" w14:textId="7BD451BC" w:rsidR="00172A7E" w:rsidRPr="00083013" w:rsidRDefault="00A33973" w:rsidP="00EC66F2">
            <w:pPr>
              <w:jc w:val="right"/>
              <w:rPr>
                <w:color w:val="000000" w:themeColor="text1"/>
                <w:sz w:val="20"/>
                <w:szCs w:val="20"/>
                <w:highlight w:val="yellow"/>
                <w:lang w:val="en-US"/>
              </w:rPr>
            </w:pPr>
            <w:r>
              <w:rPr>
                <w:color w:val="000000"/>
                <w:sz w:val="20"/>
                <w:szCs w:val="20"/>
              </w:rPr>
              <w:t>905 209</w:t>
            </w:r>
          </w:p>
        </w:tc>
        <w:tc>
          <w:tcPr>
            <w:tcW w:w="832" w:type="pct"/>
          </w:tcPr>
          <w:p w14:paraId="3C3E5B3B" w14:textId="119A324D" w:rsidR="00172A7E" w:rsidRPr="00083013" w:rsidRDefault="00A33973" w:rsidP="00EC66F2">
            <w:pPr>
              <w:jc w:val="right"/>
              <w:rPr>
                <w:color w:val="000000" w:themeColor="text1"/>
                <w:sz w:val="20"/>
                <w:szCs w:val="20"/>
                <w:highlight w:val="yellow"/>
                <w:lang w:val="en-US"/>
              </w:rPr>
            </w:pPr>
            <w:r>
              <w:rPr>
                <w:color w:val="000000"/>
                <w:sz w:val="20"/>
                <w:szCs w:val="20"/>
              </w:rPr>
              <w:t>905 209</w:t>
            </w:r>
          </w:p>
        </w:tc>
      </w:tr>
      <w:tr w:rsidR="00172A7E" w:rsidRPr="00D57AA5" w14:paraId="669EEB3E" w14:textId="77777777" w:rsidTr="00401A7E">
        <w:trPr>
          <w:trHeight w:val="230"/>
        </w:trPr>
        <w:tc>
          <w:tcPr>
            <w:tcW w:w="3562" w:type="pct"/>
            <w:gridSpan w:val="2"/>
          </w:tcPr>
          <w:p w14:paraId="63F03FC8" w14:textId="02DB999E" w:rsidR="00172A7E" w:rsidRPr="00083013" w:rsidRDefault="00172A7E" w:rsidP="00EC66F2">
            <w:pPr>
              <w:jc w:val="right"/>
              <w:rPr>
                <w:color w:val="000000" w:themeColor="text1"/>
                <w:sz w:val="20"/>
                <w:szCs w:val="20"/>
                <w:lang w:val="en-US"/>
              </w:rPr>
            </w:pPr>
            <w:r>
              <w:rPr>
                <w:color w:val="000000" w:themeColor="text1"/>
                <w:sz w:val="20"/>
                <w:szCs w:val="20"/>
              </w:rPr>
              <w:t>Coûts d'appui d'agence</w:t>
            </w:r>
          </w:p>
        </w:tc>
        <w:tc>
          <w:tcPr>
            <w:tcW w:w="605" w:type="pct"/>
          </w:tcPr>
          <w:p w14:paraId="12CBD5F1" w14:textId="62C34706" w:rsidR="00172A7E" w:rsidRDefault="00A33973" w:rsidP="00EC66F2">
            <w:pPr>
              <w:jc w:val="right"/>
              <w:rPr>
                <w:color w:val="000000" w:themeColor="text1"/>
                <w:sz w:val="20"/>
                <w:szCs w:val="20"/>
                <w:lang w:val="en-US"/>
              </w:rPr>
            </w:pPr>
            <w:r>
              <w:rPr>
                <w:color w:val="000000"/>
                <w:sz w:val="20"/>
                <w:szCs w:val="20"/>
              </w:rPr>
              <w:t>63 365</w:t>
            </w:r>
          </w:p>
        </w:tc>
        <w:tc>
          <w:tcPr>
            <w:tcW w:w="832" w:type="pct"/>
          </w:tcPr>
          <w:p w14:paraId="30DB42D0" w14:textId="29A04C9C" w:rsidR="00172A7E" w:rsidRDefault="00A33973" w:rsidP="00EC66F2">
            <w:pPr>
              <w:jc w:val="right"/>
              <w:rPr>
                <w:color w:val="000000" w:themeColor="text1"/>
                <w:sz w:val="20"/>
                <w:szCs w:val="20"/>
                <w:lang w:val="en-US"/>
              </w:rPr>
            </w:pPr>
            <w:r>
              <w:rPr>
                <w:color w:val="000000"/>
                <w:sz w:val="20"/>
                <w:szCs w:val="20"/>
              </w:rPr>
              <w:t>63 365</w:t>
            </w:r>
          </w:p>
        </w:tc>
      </w:tr>
      <w:tr w:rsidR="00172A7E" w:rsidRPr="00D57AA5" w14:paraId="3242F49B" w14:textId="77777777" w:rsidTr="00401A7E">
        <w:trPr>
          <w:trHeight w:val="230"/>
        </w:trPr>
        <w:tc>
          <w:tcPr>
            <w:tcW w:w="3562" w:type="pct"/>
            <w:gridSpan w:val="2"/>
          </w:tcPr>
          <w:p w14:paraId="79B3A6E0" w14:textId="118440C9" w:rsidR="00172A7E" w:rsidRPr="00083013" w:rsidRDefault="00172A7E" w:rsidP="00EC66F2">
            <w:pPr>
              <w:jc w:val="right"/>
              <w:rPr>
                <w:color w:val="000000" w:themeColor="text1"/>
                <w:sz w:val="20"/>
                <w:szCs w:val="20"/>
                <w:lang w:val="en-US"/>
              </w:rPr>
            </w:pPr>
            <w:r>
              <w:rPr>
                <w:color w:val="000000" w:themeColor="text1"/>
                <w:sz w:val="20"/>
                <w:szCs w:val="20"/>
              </w:rPr>
              <w:t>Total pour A1</w:t>
            </w:r>
          </w:p>
        </w:tc>
        <w:tc>
          <w:tcPr>
            <w:tcW w:w="605" w:type="pct"/>
          </w:tcPr>
          <w:p w14:paraId="7C15DB27" w14:textId="783E2BD3" w:rsidR="00172A7E" w:rsidRDefault="00A33973" w:rsidP="00EC66F2">
            <w:pPr>
              <w:jc w:val="right"/>
              <w:rPr>
                <w:color w:val="000000" w:themeColor="text1"/>
                <w:sz w:val="20"/>
                <w:szCs w:val="20"/>
                <w:lang w:val="en-US"/>
              </w:rPr>
            </w:pPr>
            <w:r>
              <w:rPr>
                <w:color w:val="000000"/>
                <w:sz w:val="20"/>
                <w:szCs w:val="20"/>
              </w:rPr>
              <w:t>968 574</w:t>
            </w:r>
          </w:p>
        </w:tc>
        <w:tc>
          <w:tcPr>
            <w:tcW w:w="832" w:type="pct"/>
          </w:tcPr>
          <w:p w14:paraId="6D856A11" w14:textId="7B606395" w:rsidR="00172A7E" w:rsidRDefault="00A33973" w:rsidP="00EC66F2">
            <w:pPr>
              <w:jc w:val="right"/>
              <w:rPr>
                <w:color w:val="000000" w:themeColor="text1"/>
                <w:sz w:val="20"/>
                <w:szCs w:val="20"/>
                <w:lang w:val="en-US"/>
              </w:rPr>
            </w:pPr>
            <w:r>
              <w:rPr>
                <w:color w:val="000000"/>
                <w:sz w:val="20"/>
                <w:szCs w:val="20"/>
              </w:rPr>
              <w:t>968 574</w:t>
            </w:r>
          </w:p>
        </w:tc>
      </w:tr>
      <w:tr w:rsidR="00172A7E" w:rsidRPr="00D57AA5" w14:paraId="5DEBCACA" w14:textId="77777777" w:rsidTr="00401A7E">
        <w:trPr>
          <w:trHeight w:val="230"/>
        </w:trPr>
        <w:tc>
          <w:tcPr>
            <w:tcW w:w="5000" w:type="pct"/>
            <w:gridSpan w:val="4"/>
            <w:hideMark/>
          </w:tcPr>
          <w:p w14:paraId="1A44D6A9" w14:textId="4FCBDCE8" w:rsidR="00172A7E" w:rsidRPr="00CE661F" w:rsidRDefault="00E16A04" w:rsidP="00EC66F2">
            <w:pPr>
              <w:jc w:val="left"/>
              <w:rPr>
                <w:b/>
                <w:color w:val="000000" w:themeColor="text1"/>
                <w:sz w:val="20"/>
                <w:szCs w:val="20"/>
                <w:lang w:val="fr-FR"/>
              </w:rPr>
            </w:pPr>
            <w:r>
              <w:rPr>
                <w:b/>
                <w:sz w:val="20"/>
                <w:szCs w:val="20"/>
              </w:rPr>
              <w:t>A2 : préparation du projet pour les plans de mise en œuvre de l'Amendement de Kigali relatif aux HFC (KIP)</w:t>
            </w:r>
          </w:p>
        </w:tc>
      </w:tr>
      <w:tr w:rsidR="00172A7E" w:rsidRPr="00D57AA5" w14:paraId="3B55A110" w14:textId="77777777" w:rsidTr="00401A7E">
        <w:trPr>
          <w:trHeight w:val="230"/>
        </w:trPr>
        <w:tc>
          <w:tcPr>
            <w:tcW w:w="962" w:type="pct"/>
          </w:tcPr>
          <w:p w14:paraId="39CF8678" w14:textId="77777777" w:rsidR="00172A7E" w:rsidRPr="00083013" w:rsidRDefault="00172A7E" w:rsidP="00952D1F">
            <w:pPr>
              <w:jc w:val="left"/>
              <w:rPr>
                <w:color w:val="000000"/>
                <w:sz w:val="20"/>
                <w:szCs w:val="20"/>
              </w:rPr>
            </w:pPr>
            <w:r>
              <w:rPr>
                <w:noProof/>
                <w:color w:val="000000"/>
                <w:sz w:val="20"/>
                <w:szCs w:val="20"/>
              </w:rPr>
              <w:t>Haïti</w:t>
            </w:r>
            <w:r>
              <w:rPr>
                <w:color w:val="000000"/>
                <w:sz w:val="20"/>
                <w:szCs w:val="20"/>
              </w:rPr>
              <w:t xml:space="preserve"> </w:t>
            </w:r>
          </w:p>
        </w:tc>
        <w:tc>
          <w:tcPr>
            <w:tcW w:w="2600" w:type="pct"/>
            <w:vAlign w:val="center"/>
          </w:tcPr>
          <w:p w14:paraId="69667053" w14:textId="22B03423" w:rsidR="00172A7E" w:rsidRPr="00CE661F" w:rsidRDefault="00172A7E" w:rsidP="00952D1F">
            <w:pPr>
              <w:snapToGrid w:val="0"/>
              <w:rPr>
                <w:sz w:val="20"/>
                <w:szCs w:val="20"/>
                <w:lang w:val="fr-FR"/>
              </w:rPr>
            </w:pPr>
            <w:r>
              <w:rPr>
                <w:color w:val="000000"/>
                <w:sz w:val="20"/>
                <w:szCs w:val="20"/>
              </w:rPr>
              <w:t>Préparation d'un KIP (phase I)</w:t>
            </w:r>
          </w:p>
        </w:tc>
        <w:tc>
          <w:tcPr>
            <w:tcW w:w="605" w:type="pct"/>
          </w:tcPr>
          <w:p w14:paraId="19F00BFA" w14:textId="77777777" w:rsidR="00172A7E" w:rsidRPr="00952D1F" w:rsidRDefault="00172A7E" w:rsidP="00952D1F">
            <w:pPr>
              <w:jc w:val="right"/>
              <w:rPr>
                <w:sz w:val="20"/>
                <w:szCs w:val="20"/>
              </w:rPr>
            </w:pPr>
            <w:r>
              <w:rPr>
                <w:noProof/>
                <w:sz w:val="20"/>
                <w:szCs w:val="20"/>
              </w:rPr>
              <w:t>130 000</w:t>
            </w:r>
          </w:p>
        </w:tc>
        <w:tc>
          <w:tcPr>
            <w:tcW w:w="832" w:type="pct"/>
          </w:tcPr>
          <w:p w14:paraId="290837E9" w14:textId="77777777" w:rsidR="00172A7E" w:rsidRPr="00952D1F" w:rsidRDefault="00172A7E" w:rsidP="00952D1F">
            <w:pPr>
              <w:jc w:val="right"/>
              <w:rPr>
                <w:sz w:val="20"/>
                <w:szCs w:val="20"/>
              </w:rPr>
            </w:pPr>
            <w:r>
              <w:rPr>
                <w:noProof/>
                <w:sz w:val="20"/>
                <w:szCs w:val="20"/>
              </w:rPr>
              <w:t>130 000</w:t>
            </w:r>
          </w:p>
        </w:tc>
      </w:tr>
      <w:tr w:rsidR="00172A7E" w:rsidRPr="00D57AA5" w14:paraId="14772ECA" w14:textId="77777777" w:rsidTr="00401A7E">
        <w:trPr>
          <w:trHeight w:val="230"/>
        </w:trPr>
        <w:tc>
          <w:tcPr>
            <w:tcW w:w="962" w:type="pct"/>
          </w:tcPr>
          <w:p w14:paraId="5F10BE39" w14:textId="77777777" w:rsidR="00172A7E" w:rsidRPr="00083013" w:rsidRDefault="00172A7E" w:rsidP="00952D1F">
            <w:pPr>
              <w:jc w:val="left"/>
              <w:rPr>
                <w:color w:val="000000"/>
                <w:sz w:val="20"/>
                <w:szCs w:val="20"/>
              </w:rPr>
            </w:pPr>
            <w:r>
              <w:rPr>
                <w:noProof/>
                <w:color w:val="000000"/>
                <w:sz w:val="20"/>
                <w:szCs w:val="20"/>
              </w:rPr>
              <w:t>Inde</w:t>
            </w:r>
          </w:p>
        </w:tc>
        <w:tc>
          <w:tcPr>
            <w:tcW w:w="2600" w:type="pct"/>
            <w:vAlign w:val="center"/>
          </w:tcPr>
          <w:p w14:paraId="205E81A0" w14:textId="06D33815" w:rsidR="00172A7E" w:rsidRPr="00083013" w:rsidRDefault="00172A7E" w:rsidP="00952D1F">
            <w:pPr>
              <w:snapToGrid w:val="0"/>
              <w:rPr>
                <w:color w:val="000000"/>
                <w:sz w:val="20"/>
                <w:szCs w:val="20"/>
              </w:rPr>
            </w:pPr>
            <w:r>
              <w:rPr>
                <w:color w:val="000000"/>
                <w:sz w:val="20"/>
                <w:szCs w:val="20"/>
              </w:rPr>
              <w:t>Préparation d'un KIP (phase I)</w:t>
            </w:r>
          </w:p>
        </w:tc>
        <w:tc>
          <w:tcPr>
            <w:tcW w:w="605" w:type="pct"/>
          </w:tcPr>
          <w:p w14:paraId="649FA6B2" w14:textId="345E548F" w:rsidR="00172A7E" w:rsidRPr="00952D1F" w:rsidRDefault="00B50B45" w:rsidP="00952D1F">
            <w:pPr>
              <w:jc w:val="right"/>
              <w:rPr>
                <w:sz w:val="20"/>
                <w:szCs w:val="20"/>
              </w:rPr>
            </w:pPr>
            <w:r>
              <w:rPr>
                <w:noProof/>
                <w:sz w:val="20"/>
                <w:szCs w:val="20"/>
              </w:rPr>
              <w:t>450 000</w:t>
            </w:r>
          </w:p>
        </w:tc>
        <w:tc>
          <w:tcPr>
            <w:tcW w:w="832" w:type="pct"/>
          </w:tcPr>
          <w:p w14:paraId="5BCAF71E" w14:textId="0E6CCAF7" w:rsidR="00172A7E" w:rsidRPr="00952D1F" w:rsidRDefault="00B50B45" w:rsidP="00952D1F">
            <w:pPr>
              <w:jc w:val="right"/>
              <w:rPr>
                <w:sz w:val="20"/>
                <w:szCs w:val="20"/>
              </w:rPr>
            </w:pPr>
            <w:r>
              <w:rPr>
                <w:noProof/>
                <w:sz w:val="20"/>
                <w:szCs w:val="20"/>
              </w:rPr>
              <w:t>450 000</w:t>
            </w:r>
          </w:p>
        </w:tc>
      </w:tr>
      <w:tr w:rsidR="00F842AA" w:rsidRPr="00D57AA5" w14:paraId="3043193D" w14:textId="77777777" w:rsidTr="00401A7E">
        <w:trPr>
          <w:trHeight w:val="230"/>
        </w:trPr>
        <w:tc>
          <w:tcPr>
            <w:tcW w:w="962" w:type="pct"/>
          </w:tcPr>
          <w:p w14:paraId="56D1DD57" w14:textId="35CFED60" w:rsidR="00F842AA" w:rsidRPr="00235D9D" w:rsidRDefault="00F842AA" w:rsidP="00952D1F">
            <w:pPr>
              <w:jc w:val="left"/>
              <w:rPr>
                <w:noProof/>
                <w:color w:val="000000"/>
                <w:sz w:val="20"/>
                <w:szCs w:val="20"/>
              </w:rPr>
            </w:pPr>
            <w:r>
              <w:rPr>
                <w:noProof/>
                <w:color w:val="000000"/>
                <w:sz w:val="20"/>
                <w:szCs w:val="20"/>
              </w:rPr>
              <w:t>Inde</w:t>
            </w:r>
          </w:p>
        </w:tc>
        <w:tc>
          <w:tcPr>
            <w:tcW w:w="2600" w:type="pct"/>
            <w:vAlign w:val="center"/>
          </w:tcPr>
          <w:p w14:paraId="4C254073" w14:textId="282B6BED" w:rsidR="00F842AA" w:rsidRPr="00083013" w:rsidRDefault="00B50B45" w:rsidP="00B50B45">
            <w:pPr>
              <w:snapToGrid w:val="0"/>
              <w:jc w:val="left"/>
              <w:rPr>
                <w:color w:val="000000"/>
                <w:sz w:val="20"/>
                <w:szCs w:val="20"/>
              </w:rPr>
            </w:pPr>
            <w:r>
              <w:rPr>
                <w:color w:val="000000"/>
                <w:sz w:val="20"/>
                <w:szCs w:val="20"/>
              </w:rPr>
              <w:t xml:space="preserve">Préparation de projets d'investissement pour le KIP dans le secteur de la fabrication d'équipements de réfrigération pour </w:t>
            </w:r>
            <w:proofErr w:type="spellStart"/>
            <w:r>
              <w:rPr>
                <w:color w:val="000000"/>
                <w:sz w:val="20"/>
                <w:szCs w:val="20"/>
              </w:rPr>
              <w:t>Ultrakool</w:t>
            </w:r>
            <w:proofErr w:type="spellEnd"/>
            <w:r>
              <w:rPr>
                <w:color w:val="000000"/>
                <w:sz w:val="20"/>
                <w:szCs w:val="20"/>
              </w:rPr>
              <w:t xml:space="preserve"> et Birla Aircon Limited</w:t>
            </w:r>
          </w:p>
        </w:tc>
        <w:tc>
          <w:tcPr>
            <w:tcW w:w="605" w:type="pct"/>
          </w:tcPr>
          <w:p w14:paraId="4C266C05" w14:textId="2EED77C2" w:rsidR="00F842AA" w:rsidRDefault="00B50B45" w:rsidP="00952D1F">
            <w:pPr>
              <w:jc w:val="right"/>
              <w:rPr>
                <w:noProof/>
                <w:sz w:val="20"/>
                <w:szCs w:val="20"/>
              </w:rPr>
            </w:pPr>
            <w:r>
              <w:rPr>
                <w:noProof/>
                <w:sz w:val="20"/>
                <w:szCs w:val="20"/>
              </w:rPr>
              <w:t>60 000</w:t>
            </w:r>
          </w:p>
        </w:tc>
        <w:tc>
          <w:tcPr>
            <w:tcW w:w="832" w:type="pct"/>
          </w:tcPr>
          <w:p w14:paraId="790AD966" w14:textId="02D73CC8" w:rsidR="00F842AA" w:rsidRDefault="00B50B45" w:rsidP="00952D1F">
            <w:pPr>
              <w:jc w:val="right"/>
              <w:rPr>
                <w:noProof/>
                <w:sz w:val="20"/>
                <w:szCs w:val="20"/>
              </w:rPr>
            </w:pPr>
            <w:r>
              <w:rPr>
                <w:noProof/>
                <w:sz w:val="20"/>
                <w:szCs w:val="20"/>
              </w:rPr>
              <w:t>60 000</w:t>
            </w:r>
          </w:p>
        </w:tc>
      </w:tr>
      <w:tr w:rsidR="001C69D6" w:rsidRPr="00D57AA5" w14:paraId="676305A2" w14:textId="77777777" w:rsidTr="00401A7E">
        <w:trPr>
          <w:trHeight w:val="230"/>
        </w:trPr>
        <w:tc>
          <w:tcPr>
            <w:tcW w:w="3562" w:type="pct"/>
            <w:gridSpan w:val="2"/>
            <w:hideMark/>
          </w:tcPr>
          <w:p w14:paraId="6CC3BE5D" w14:textId="4423B046" w:rsidR="001C69D6" w:rsidRPr="00083013" w:rsidRDefault="001C69D6" w:rsidP="001C69D6">
            <w:pPr>
              <w:jc w:val="right"/>
              <w:rPr>
                <w:color w:val="000000" w:themeColor="text1"/>
                <w:sz w:val="20"/>
                <w:szCs w:val="20"/>
                <w:lang w:val="en-US"/>
              </w:rPr>
            </w:pPr>
            <w:r>
              <w:rPr>
                <w:color w:val="000000" w:themeColor="text1"/>
                <w:sz w:val="20"/>
                <w:szCs w:val="20"/>
              </w:rPr>
              <w:t>Sous-total pour A2</w:t>
            </w:r>
          </w:p>
        </w:tc>
        <w:tc>
          <w:tcPr>
            <w:tcW w:w="605" w:type="pct"/>
          </w:tcPr>
          <w:p w14:paraId="2C6AED99" w14:textId="20804F89" w:rsidR="001C69D6" w:rsidRPr="00083013" w:rsidRDefault="001C69D6" w:rsidP="001C69D6">
            <w:pPr>
              <w:jc w:val="right"/>
              <w:rPr>
                <w:sz w:val="20"/>
                <w:szCs w:val="20"/>
              </w:rPr>
            </w:pPr>
            <w:r>
              <w:rPr>
                <w:noProof/>
                <w:sz w:val="20"/>
                <w:szCs w:val="20"/>
              </w:rPr>
              <w:t>640 000</w:t>
            </w:r>
          </w:p>
        </w:tc>
        <w:tc>
          <w:tcPr>
            <w:tcW w:w="832" w:type="pct"/>
          </w:tcPr>
          <w:p w14:paraId="1D29CB25" w14:textId="467DE962" w:rsidR="001C69D6" w:rsidRPr="00083013" w:rsidRDefault="001C69D6" w:rsidP="001C69D6">
            <w:pPr>
              <w:jc w:val="right"/>
              <w:rPr>
                <w:sz w:val="20"/>
                <w:szCs w:val="20"/>
              </w:rPr>
            </w:pPr>
            <w:r>
              <w:rPr>
                <w:noProof/>
                <w:sz w:val="20"/>
                <w:szCs w:val="20"/>
              </w:rPr>
              <w:t>640 000</w:t>
            </w:r>
          </w:p>
        </w:tc>
      </w:tr>
      <w:tr w:rsidR="001C69D6" w:rsidRPr="00D57AA5" w14:paraId="41E5CFA3" w14:textId="77777777" w:rsidTr="00401A7E">
        <w:trPr>
          <w:trHeight w:val="230"/>
        </w:trPr>
        <w:tc>
          <w:tcPr>
            <w:tcW w:w="3562" w:type="pct"/>
            <w:gridSpan w:val="2"/>
            <w:hideMark/>
          </w:tcPr>
          <w:p w14:paraId="5CDC04B9" w14:textId="77777777" w:rsidR="001C69D6" w:rsidRPr="00083013" w:rsidRDefault="001C69D6" w:rsidP="001C69D6">
            <w:pPr>
              <w:jc w:val="right"/>
              <w:rPr>
                <w:color w:val="000000" w:themeColor="text1"/>
                <w:sz w:val="20"/>
                <w:szCs w:val="20"/>
                <w:lang w:val="en-US"/>
              </w:rPr>
            </w:pPr>
            <w:r>
              <w:rPr>
                <w:color w:val="000000" w:themeColor="text1"/>
                <w:sz w:val="20"/>
                <w:szCs w:val="20"/>
              </w:rPr>
              <w:t>Coûts d'appui d'agence</w:t>
            </w:r>
          </w:p>
        </w:tc>
        <w:tc>
          <w:tcPr>
            <w:tcW w:w="605" w:type="pct"/>
          </w:tcPr>
          <w:p w14:paraId="7FAE041F" w14:textId="5E5323BE" w:rsidR="001C69D6" w:rsidRPr="00083013" w:rsidRDefault="001C69D6" w:rsidP="001C69D6">
            <w:pPr>
              <w:jc w:val="right"/>
              <w:rPr>
                <w:color w:val="000000" w:themeColor="text1"/>
                <w:sz w:val="20"/>
                <w:szCs w:val="20"/>
                <w:lang w:val="en-US"/>
              </w:rPr>
            </w:pPr>
            <w:r>
              <w:rPr>
                <w:noProof/>
                <w:color w:val="000000" w:themeColor="text1"/>
                <w:sz w:val="20"/>
                <w:szCs w:val="20"/>
              </w:rPr>
              <w:t>44 800</w:t>
            </w:r>
          </w:p>
        </w:tc>
        <w:tc>
          <w:tcPr>
            <w:tcW w:w="832" w:type="pct"/>
          </w:tcPr>
          <w:p w14:paraId="51E10E13" w14:textId="2CF13245" w:rsidR="001C69D6" w:rsidRPr="00083013" w:rsidRDefault="001C69D6" w:rsidP="001C69D6">
            <w:pPr>
              <w:jc w:val="right"/>
              <w:rPr>
                <w:color w:val="000000" w:themeColor="text1"/>
                <w:sz w:val="20"/>
                <w:szCs w:val="20"/>
                <w:lang w:val="en-US"/>
              </w:rPr>
            </w:pPr>
            <w:r>
              <w:rPr>
                <w:noProof/>
                <w:color w:val="000000" w:themeColor="text1"/>
                <w:sz w:val="20"/>
                <w:szCs w:val="20"/>
              </w:rPr>
              <w:t>44 800</w:t>
            </w:r>
          </w:p>
        </w:tc>
      </w:tr>
      <w:tr w:rsidR="001C69D6" w:rsidRPr="00D57AA5" w14:paraId="093F09C4" w14:textId="77777777" w:rsidTr="00401A7E">
        <w:trPr>
          <w:trHeight w:val="230"/>
        </w:trPr>
        <w:tc>
          <w:tcPr>
            <w:tcW w:w="3562" w:type="pct"/>
            <w:gridSpan w:val="2"/>
            <w:hideMark/>
          </w:tcPr>
          <w:p w14:paraId="285B66CD" w14:textId="1EFEB03E" w:rsidR="001C69D6" w:rsidRPr="00083013" w:rsidRDefault="001C69D6" w:rsidP="001C69D6">
            <w:pPr>
              <w:jc w:val="right"/>
              <w:rPr>
                <w:color w:val="000000" w:themeColor="text1"/>
                <w:sz w:val="20"/>
                <w:szCs w:val="20"/>
                <w:lang w:val="en-US"/>
              </w:rPr>
            </w:pPr>
            <w:r>
              <w:rPr>
                <w:color w:val="000000" w:themeColor="text1"/>
                <w:sz w:val="20"/>
                <w:szCs w:val="20"/>
              </w:rPr>
              <w:t>Total pour A2</w:t>
            </w:r>
          </w:p>
        </w:tc>
        <w:tc>
          <w:tcPr>
            <w:tcW w:w="605" w:type="pct"/>
          </w:tcPr>
          <w:p w14:paraId="55837DFE" w14:textId="636F2043" w:rsidR="001C69D6" w:rsidRPr="00083013" w:rsidRDefault="001C69D6" w:rsidP="001C69D6">
            <w:pPr>
              <w:jc w:val="right"/>
              <w:rPr>
                <w:color w:val="000000" w:themeColor="text1"/>
                <w:sz w:val="20"/>
                <w:szCs w:val="20"/>
                <w:lang w:val="en-US"/>
              </w:rPr>
            </w:pPr>
            <w:r>
              <w:rPr>
                <w:color w:val="000000" w:themeColor="text1"/>
                <w:sz w:val="20"/>
                <w:szCs w:val="20"/>
              </w:rPr>
              <w:t>684 800</w:t>
            </w:r>
          </w:p>
        </w:tc>
        <w:tc>
          <w:tcPr>
            <w:tcW w:w="832" w:type="pct"/>
          </w:tcPr>
          <w:p w14:paraId="308569F8" w14:textId="0C45B09F" w:rsidR="001C69D6" w:rsidRPr="00083013" w:rsidRDefault="001C69D6" w:rsidP="001C69D6">
            <w:pPr>
              <w:jc w:val="right"/>
              <w:rPr>
                <w:color w:val="000000" w:themeColor="text1"/>
                <w:sz w:val="20"/>
                <w:szCs w:val="20"/>
                <w:lang w:val="en-US"/>
              </w:rPr>
            </w:pPr>
            <w:r>
              <w:rPr>
                <w:color w:val="000000" w:themeColor="text1"/>
                <w:sz w:val="20"/>
                <w:szCs w:val="20"/>
              </w:rPr>
              <w:t>684 800</w:t>
            </w:r>
          </w:p>
        </w:tc>
      </w:tr>
      <w:tr w:rsidR="001707D3" w:rsidRPr="00D57AA5" w14:paraId="3C891103" w14:textId="77777777" w:rsidTr="00401A7E">
        <w:trPr>
          <w:trHeight w:val="230"/>
        </w:trPr>
        <w:tc>
          <w:tcPr>
            <w:tcW w:w="5000" w:type="pct"/>
            <w:gridSpan w:val="4"/>
          </w:tcPr>
          <w:p w14:paraId="5266604B" w14:textId="63DA0B08" w:rsidR="001707D3" w:rsidRPr="00083013" w:rsidRDefault="001707D3" w:rsidP="001707D3">
            <w:pPr>
              <w:jc w:val="left"/>
              <w:rPr>
                <w:sz w:val="20"/>
                <w:szCs w:val="20"/>
              </w:rPr>
            </w:pPr>
            <w:r>
              <w:rPr>
                <w:b/>
                <w:bCs/>
                <w:noProof/>
                <w:color w:val="000000" w:themeColor="text1"/>
                <w:sz w:val="20"/>
                <w:szCs w:val="20"/>
              </w:rPr>
              <w:t>A3</w:t>
            </w:r>
            <w:r>
              <w:rPr>
                <w:b/>
                <w:bCs/>
                <w:color w:val="000000" w:themeColor="text1"/>
                <w:sz w:val="20"/>
                <w:szCs w:val="20"/>
              </w:rPr>
              <w:t> : assistance technique pour la préparation d'un rapport de vérification sur la consommation de HFC et/ou de HCFC</w:t>
            </w:r>
          </w:p>
        </w:tc>
      </w:tr>
      <w:tr w:rsidR="00634C7E" w:rsidRPr="00D57AA5" w14:paraId="5E328C94" w14:textId="77777777" w:rsidTr="00401A7E">
        <w:trPr>
          <w:trHeight w:val="230"/>
        </w:trPr>
        <w:tc>
          <w:tcPr>
            <w:tcW w:w="962" w:type="pct"/>
          </w:tcPr>
          <w:p w14:paraId="5A0AD675" w14:textId="64A16C5A" w:rsidR="00634C7E" w:rsidRPr="00235D9D" w:rsidRDefault="00634C7E" w:rsidP="00634C7E">
            <w:pPr>
              <w:jc w:val="left"/>
              <w:rPr>
                <w:noProof/>
                <w:color w:val="000000"/>
                <w:sz w:val="20"/>
                <w:szCs w:val="20"/>
              </w:rPr>
            </w:pPr>
            <w:r>
              <w:rPr>
                <w:noProof/>
                <w:color w:val="000000"/>
                <w:sz w:val="20"/>
                <w:szCs w:val="20"/>
              </w:rPr>
              <w:t>Costa Rica</w:t>
            </w:r>
          </w:p>
        </w:tc>
        <w:tc>
          <w:tcPr>
            <w:tcW w:w="2600" w:type="pct"/>
          </w:tcPr>
          <w:p w14:paraId="6CD2201E" w14:textId="1FC6AAE3" w:rsidR="00634C7E" w:rsidRDefault="00634C7E" w:rsidP="00634C7E">
            <w:pPr>
              <w:jc w:val="left"/>
              <w:rPr>
                <w:color w:val="000000" w:themeColor="text1"/>
                <w:sz w:val="20"/>
                <w:szCs w:val="20"/>
              </w:rPr>
            </w:pPr>
            <w:r>
              <w:rPr>
                <w:color w:val="000000" w:themeColor="text1"/>
                <w:sz w:val="20"/>
                <w:szCs w:val="20"/>
              </w:rPr>
              <w:t xml:space="preserve">Rapport de vérification pour la phase II du PGEH et la phase I du KIP </w:t>
            </w:r>
          </w:p>
        </w:tc>
        <w:tc>
          <w:tcPr>
            <w:tcW w:w="605" w:type="pct"/>
          </w:tcPr>
          <w:p w14:paraId="54270207" w14:textId="2396996A" w:rsidR="00634C7E" w:rsidRDefault="00634C7E" w:rsidP="00634C7E">
            <w:pPr>
              <w:jc w:val="right"/>
              <w:rPr>
                <w:noProof/>
                <w:color w:val="000000"/>
                <w:sz w:val="20"/>
                <w:szCs w:val="20"/>
              </w:rPr>
            </w:pPr>
            <w:r>
              <w:rPr>
                <w:noProof/>
                <w:color w:val="000000"/>
                <w:sz w:val="20"/>
                <w:szCs w:val="20"/>
              </w:rPr>
              <w:t>45 000</w:t>
            </w:r>
          </w:p>
        </w:tc>
        <w:tc>
          <w:tcPr>
            <w:tcW w:w="832" w:type="pct"/>
          </w:tcPr>
          <w:p w14:paraId="7785AC5E" w14:textId="63882DE7" w:rsidR="00634C7E" w:rsidRDefault="00634C7E" w:rsidP="00634C7E">
            <w:pPr>
              <w:jc w:val="right"/>
              <w:rPr>
                <w:noProof/>
                <w:color w:val="000000"/>
                <w:sz w:val="20"/>
                <w:szCs w:val="20"/>
              </w:rPr>
            </w:pPr>
            <w:r>
              <w:rPr>
                <w:noProof/>
                <w:color w:val="000000"/>
                <w:sz w:val="20"/>
                <w:szCs w:val="20"/>
              </w:rPr>
              <w:t>45 000</w:t>
            </w:r>
          </w:p>
        </w:tc>
      </w:tr>
      <w:tr w:rsidR="001707D3" w:rsidRPr="00D57AA5" w14:paraId="4D0DB3E4" w14:textId="77777777" w:rsidTr="00401A7E">
        <w:trPr>
          <w:trHeight w:val="230"/>
        </w:trPr>
        <w:tc>
          <w:tcPr>
            <w:tcW w:w="962" w:type="pct"/>
          </w:tcPr>
          <w:p w14:paraId="715E6BEA" w14:textId="77777777" w:rsidR="001707D3" w:rsidRPr="00083013" w:rsidRDefault="001707D3" w:rsidP="001707D3">
            <w:pPr>
              <w:jc w:val="left"/>
              <w:rPr>
                <w:color w:val="000000"/>
                <w:sz w:val="20"/>
                <w:szCs w:val="20"/>
                <w:highlight w:val="yellow"/>
              </w:rPr>
            </w:pPr>
            <w:r>
              <w:rPr>
                <w:noProof/>
                <w:color w:val="000000"/>
                <w:sz w:val="20"/>
                <w:szCs w:val="20"/>
              </w:rPr>
              <w:t>El Salvador</w:t>
            </w:r>
          </w:p>
        </w:tc>
        <w:tc>
          <w:tcPr>
            <w:tcW w:w="2600" w:type="pct"/>
          </w:tcPr>
          <w:p w14:paraId="4E5EE951" w14:textId="61517761" w:rsidR="001707D3" w:rsidRPr="00CE661F" w:rsidRDefault="00BD6E51" w:rsidP="001707D3">
            <w:pPr>
              <w:jc w:val="left"/>
              <w:rPr>
                <w:color w:val="000000" w:themeColor="text1"/>
                <w:sz w:val="20"/>
                <w:szCs w:val="20"/>
                <w:lang w:val="fr-FR"/>
              </w:rPr>
            </w:pPr>
            <w:r>
              <w:rPr>
                <w:color w:val="000000" w:themeColor="text1"/>
                <w:sz w:val="20"/>
                <w:szCs w:val="20"/>
              </w:rPr>
              <w:t>Rapport de vérification pour la phase I du KIP</w:t>
            </w:r>
          </w:p>
        </w:tc>
        <w:tc>
          <w:tcPr>
            <w:tcW w:w="605" w:type="pct"/>
          </w:tcPr>
          <w:p w14:paraId="2A29A543" w14:textId="77777777" w:rsidR="001707D3" w:rsidRPr="00083013" w:rsidRDefault="001707D3" w:rsidP="001707D3">
            <w:pPr>
              <w:jc w:val="right"/>
              <w:rPr>
                <w:color w:val="000000"/>
                <w:sz w:val="20"/>
                <w:szCs w:val="20"/>
                <w:highlight w:val="yellow"/>
              </w:rPr>
            </w:pPr>
            <w:r>
              <w:rPr>
                <w:noProof/>
                <w:color w:val="000000"/>
                <w:sz w:val="20"/>
                <w:szCs w:val="20"/>
              </w:rPr>
              <w:t>30 000</w:t>
            </w:r>
          </w:p>
        </w:tc>
        <w:tc>
          <w:tcPr>
            <w:tcW w:w="832" w:type="pct"/>
          </w:tcPr>
          <w:p w14:paraId="1AB5D734" w14:textId="77777777" w:rsidR="001707D3" w:rsidRPr="00083013" w:rsidRDefault="001707D3" w:rsidP="001707D3">
            <w:pPr>
              <w:jc w:val="right"/>
              <w:rPr>
                <w:sz w:val="20"/>
                <w:szCs w:val="20"/>
                <w:highlight w:val="yellow"/>
              </w:rPr>
            </w:pPr>
            <w:r>
              <w:rPr>
                <w:noProof/>
                <w:color w:val="000000"/>
                <w:sz w:val="20"/>
                <w:szCs w:val="20"/>
              </w:rPr>
              <w:t>30 000</w:t>
            </w:r>
          </w:p>
        </w:tc>
      </w:tr>
      <w:tr w:rsidR="00910AE3" w:rsidRPr="00D57AA5" w14:paraId="0160D0EA" w14:textId="77777777" w:rsidTr="00401A7E">
        <w:trPr>
          <w:trHeight w:val="230"/>
        </w:trPr>
        <w:tc>
          <w:tcPr>
            <w:tcW w:w="962" w:type="pct"/>
          </w:tcPr>
          <w:p w14:paraId="18FA54FA" w14:textId="77353C4C" w:rsidR="00910AE3" w:rsidRPr="00235D9D" w:rsidRDefault="00910AE3" w:rsidP="00910AE3">
            <w:pPr>
              <w:jc w:val="left"/>
              <w:rPr>
                <w:noProof/>
                <w:color w:val="000000"/>
                <w:sz w:val="20"/>
                <w:szCs w:val="20"/>
              </w:rPr>
            </w:pPr>
            <w:r>
              <w:rPr>
                <w:noProof/>
                <w:color w:val="000000"/>
                <w:sz w:val="20"/>
                <w:szCs w:val="20"/>
              </w:rPr>
              <w:t>Géorgie</w:t>
            </w:r>
          </w:p>
        </w:tc>
        <w:tc>
          <w:tcPr>
            <w:tcW w:w="2600" w:type="pct"/>
          </w:tcPr>
          <w:p w14:paraId="569ABF3B" w14:textId="505737AE" w:rsidR="00910AE3" w:rsidRDefault="00910AE3" w:rsidP="00910AE3">
            <w:pPr>
              <w:jc w:val="left"/>
              <w:rPr>
                <w:color w:val="000000" w:themeColor="text1"/>
                <w:sz w:val="20"/>
                <w:szCs w:val="20"/>
              </w:rPr>
            </w:pPr>
            <w:r>
              <w:rPr>
                <w:color w:val="000000" w:themeColor="text1"/>
                <w:sz w:val="20"/>
                <w:szCs w:val="20"/>
              </w:rPr>
              <w:t xml:space="preserve">Rapport de vérification pour la phase II du PGEH et la phase I du KIP </w:t>
            </w:r>
          </w:p>
        </w:tc>
        <w:tc>
          <w:tcPr>
            <w:tcW w:w="605" w:type="pct"/>
          </w:tcPr>
          <w:p w14:paraId="09A70E0F" w14:textId="3CFFE2A8" w:rsidR="00910AE3" w:rsidRDefault="00910AE3" w:rsidP="00910AE3">
            <w:pPr>
              <w:jc w:val="right"/>
              <w:rPr>
                <w:noProof/>
                <w:color w:val="000000"/>
                <w:sz w:val="20"/>
                <w:szCs w:val="20"/>
              </w:rPr>
            </w:pPr>
            <w:r>
              <w:rPr>
                <w:noProof/>
                <w:color w:val="000000"/>
                <w:sz w:val="20"/>
                <w:szCs w:val="20"/>
              </w:rPr>
              <w:t>45 000</w:t>
            </w:r>
          </w:p>
        </w:tc>
        <w:tc>
          <w:tcPr>
            <w:tcW w:w="832" w:type="pct"/>
          </w:tcPr>
          <w:p w14:paraId="68D2FDD5" w14:textId="3FA715B5" w:rsidR="00910AE3" w:rsidRDefault="00910AE3" w:rsidP="00910AE3">
            <w:pPr>
              <w:jc w:val="right"/>
              <w:rPr>
                <w:noProof/>
                <w:color w:val="000000"/>
                <w:sz w:val="20"/>
                <w:szCs w:val="20"/>
              </w:rPr>
            </w:pPr>
            <w:r>
              <w:rPr>
                <w:noProof/>
                <w:color w:val="000000"/>
                <w:sz w:val="20"/>
                <w:szCs w:val="20"/>
              </w:rPr>
              <w:t>45 000</w:t>
            </w:r>
          </w:p>
        </w:tc>
      </w:tr>
      <w:tr w:rsidR="001707D3" w:rsidRPr="00D57AA5" w14:paraId="68E07DE8" w14:textId="77777777" w:rsidTr="00401A7E">
        <w:trPr>
          <w:trHeight w:val="230"/>
        </w:trPr>
        <w:tc>
          <w:tcPr>
            <w:tcW w:w="962" w:type="pct"/>
          </w:tcPr>
          <w:p w14:paraId="21BB0F0B" w14:textId="77777777" w:rsidR="001707D3" w:rsidRPr="00083013" w:rsidRDefault="001707D3" w:rsidP="001707D3">
            <w:pPr>
              <w:jc w:val="left"/>
              <w:rPr>
                <w:color w:val="000000"/>
                <w:sz w:val="20"/>
                <w:szCs w:val="20"/>
                <w:highlight w:val="yellow"/>
              </w:rPr>
            </w:pPr>
            <w:r>
              <w:rPr>
                <w:noProof/>
                <w:color w:val="000000"/>
                <w:sz w:val="20"/>
                <w:szCs w:val="20"/>
              </w:rPr>
              <w:t>Ghana</w:t>
            </w:r>
          </w:p>
        </w:tc>
        <w:tc>
          <w:tcPr>
            <w:tcW w:w="2600" w:type="pct"/>
          </w:tcPr>
          <w:p w14:paraId="203CCAFA" w14:textId="40279E4A" w:rsidR="001707D3" w:rsidRPr="00CE661F" w:rsidRDefault="00BD6E51" w:rsidP="001707D3">
            <w:pPr>
              <w:jc w:val="left"/>
              <w:rPr>
                <w:color w:val="000000" w:themeColor="text1"/>
                <w:sz w:val="20"/>
                <w:szCs w:val="20"/>
                <w:lang w:val="fr-FR"/>
              </w:rPr>
            </w:pPr>
            <w:r>
              <w:rPr>
                <w:color w:val="000000" w:themeColor="text1"/>
                <w:sz w:val="20"/>
                <w:szCs w:val="20"/>
              </w:rPr>
              <w:t>Rapport de vérification pour la phase I du KIP</w:t>
            </w:r>
          </w:p>
        </w:tc>
        <w:tc>
          <w:tcPr>
            <w:tcW w:w="605" w:type="pct"/>
          </w:tcPr>
          <w:p w14:paraId="57439237" w14:textId="77777777" w:rsidR="001707D3" w:rsidRPr="00083013" w:rsidRDefault="001707D3" w:rsidP="001707D3">
            <w:pPr>
              <w:jc w:val="right"/>
              <w:rPr>
                <w:color w:val="000000"/>
                <w:sz w:val="20"/>
                <w:szCs w:val="20"/>
                <w:highlight w:val="yellow"/>
              </w:rPr>
            </w:pPr>
            <w:r>
              <w:rPr>
                <w:noProof/>
                <w:color w:val="000000"/>
                <w:sz w:val="20"/>
                <w:szCs w:val="20"/>
              </w:rPr>
              <w:t>30 000</w:t>
            </w:r>
          </w:p>
        </w:tc>
        <w:tc>
          <w:tcPr>
            <w:tcW w:w="832" w:type="pct"/>
          </w:tcPr>
          <w:p w14:paraId="564D2710" w14:textId="77777777" w:rsidR="001707D3" w:rsidRPr="00083013" w:rsidRDefault="001707D3" w:rsidP="001707D3">
            <w:pPr>
              <w:jc w:val="right"/>
              <w:rPr>
                <w:sz w:val="20"/>
                <w:szCs w:val="20"/>
                <w:highlight w:val="yellow"/>
              </w:rPr>
            </w:pPr>
            <w:r>
              <w:rPr>
                <w:noProof/>
                <w:color w:val="000000"/>
                <w:sz w:val="20"/>
                <w:szCs w:val="20"/>
              </w:rPr>
              <w:t>30 000</w:t>
            </w:r>
          </w:p>
        </w:tc>
      </w:tr>
      <w:tr w:rsidR="00473CC3" w:rsidRPr="00D57AA5" w14:paraId="318AEEC2" w14:textId="77777777" w:rsidTr="00401A7E">
        <w:trPr>
          <w:trHeight w:val="230"/>
        </w:trPr>
        <w:tc>
          <w:tcPr>
            <w:tcW w:w="962" w:type="pct"/>
          </w:tcPr>
          <w:p w14:paraId="3D0FAEBF" w14:textId="1B21CBF6" w:rsidR="00473CC3" w:rsidRPr="00235D9D" w:rsidRDefault="00473CC3" w:rsidP="00473CC3">
            <w:pPr>
              <w:jc w:val="left"/>
              <w:rPr>
                <w:noProof/>
                <w:color w:val="000000"/>
                <w:sz w:val="20"/>
                <w:szCs w:val="20"/>
              </w:rPr>
            </w:pPr>
            <w:r>
              <w:rPr>
                <w:noProof/>
                <w:color w:val="000000"/>
                <w:sz w:val="20"/>
                <w:szCs w:val="20"/>
              </w:rPr>
              <w:t>Jamaïque</w:t>
            </w:r>
          </w:p>
        </w:tc>
        <w:tc>
          <w:tcPr>
            <w:tcW w:w="2600" w:type="pct"/>
          </w:tcPr>
          <w:p w14:paraId="1DAF9A2C" w14:textId="7A9A68DE" w:rsidR="00473CC3" w:rsidRDefault="00473CC3" w:rsidP="00473CC3">
            <w:pPr>
              <w:jc w:val="left"/>
              <w:rPr>
                <w:color w:val="000000" w:themeColor="text1"/>
                <w:sz w:val="20"/>
                <w:szCs w:val="20"/>
              </w:rPr>
            </w:pPr>
            <w:r>
              <w:rPr>
                <w:color w:val="000000" w:themeColor="text1"/>
                <w:sz w:val="20"/>
                <w:szCs w:val="20"/>
              </w:rPr>
              <w:t>Rapport de vérification pour la phase II du PGEH</w:t>
            </w:r>
          </w:p>
        </w:tc>
        <w:tc>
          <w:tcPr>
            <w:tcW w:w="605" w:type="pct"/>
          </w:tcPr>
          <w:p w14:paraId="74BA5A14" w14:textId="10B5F7F3" w:rsidR="00473CC3" w:rsidRDefault="00473CC3" w:rsidP="00473CC3">
            <w:pPr>
              <w:jc w:val="right"/>
              <w:rPr>
                <w:noProof/>
                <w:color w:val="000000"/>
                <w:sz w:val="20"/>
                <w:szCs w:val="20"/>
              </w:rPr>
            </w:pPr>
            <w:r>
              <w:rPr>
                <w:noProof/>
                <w:color w:val="000000"/>
                <w:sz w:val="20"/>
                <w:szCs w:val="20"/>
              </w:rPr>
              <w:t>30 000</w:t>
            </w:r>
          </w:p>
        </w:tc>
        <w:tc>
          <w:tcPr>
            <w:tcW w:w="832" w:type="pct"/>
          </w:tcPr>
          <w:p w14:paraId="2C1EB823" w14:textId="2FF5DCF3" w:rsidR="00473CC3" w:rsidRDefault="00473CC3" w:rsidP="00473CC3">
            <w:pPr>
              <w:jc w:val="right"/>
              <w:rPr>
                <w:noProof/>
                <w:color w:val="000000"/>
                <w:sz w:val="20"/>
                <w:szCs w:val="20"/>
              </w:rPr>
            </w:pPr>
            <w:r>
              <w:rPr>
                <w:noProof/>
                <w:color w:val="000000"/>
                <w:sz w:val="20"/>
                <w:szCs w:val="20"/>
              </w:rPr>
              <w:t>30 000</w:t>
            </w:r>
          </w:p>
        </w:tc>
      </w:tr>
      <w:tr w:rsidR="00473CC3" w:rsidRPr="00D57AA5" w14:paraId="569C8090" w14:textId="77777777" w:rsidTr="00401A7E">
        <w:trPr>
          <w:trHeight w:val="230"/>
        </w:trPr>
        <w:tc>
          <w:tcPr>
            <w:tcW w:w="962" w:type="pct"/>
          </w:tcPr>
          <w:p w14:paraId="074B191B" w14:textId="77777777" w:rsidR="00473CC3" w:rsidRPr="00083013" w:rsidRDefault="00473CC3" w:rsidP="00473CC3">
            <w:pPr>
              <w:jc w:val="left"/>
              <w:rPr>
                <w:color w:val="000000"/>
                <w:sz w:val="20"/>
                <w:szCs w:val="20"/>
                <w:highlight w:val="yellow"/>
              </w:rPr>
            </w:pPr>
            <w:r>
              <w:rPr>
                <w:noProof/>
                <w:color w:val="000000"/>
                <w:sz w:val="20"/>
                <w:szCs w:val="20"/>
              </w:rPr>
              <w:t>Uruguay</w:t>
            </w:r>
          </w:p>
        </w:tc>
        <w:tc>
          <w:tcPr>
            <w:tcW w:w="2600" w:type="pct"/>
          </w:tcPr>
          <w:p w14:paraId="670EE2E5" w14:textId="5C1C9D48" w:rsidR="00473CC3" w:rsidRPr="00CE661F" w:rsidRDefault="00473CC3" w:rsidP="00473CC3">
            <w:pPr>
              <w:jc w:val="left"/>
              <w:rPr>
                <w:color w:val="000000" w:themeColor="text1"/>
                <w:sz w:val="20"/>
                <w:szCs w:val="20"/>
                <w:lang w:val="fr-FR"/>
              </w:rPr>
            </w:pPr>
            <w:r>
              <w:rPr>
                <w:color w:val="000000" w:themeColor="text1"/>
                <w:sz w:val="20"/>
                <w:szCs w:val="20"/>
              </w:rPr>
              <w:t>Rapport de vérification pour la phase I du KIP</w:t>
            </w:r>
          </w:p>
        </w:tc>
        <w:tc>
          <w:tcPr>
            <w:tcW w:w="605" w:type="pct"/>
          </w:tcPr>
          <w:p w14:paraId="41234CF9" w14:textId="77777777" w:rsidR="00473CC3" w:rsidRPr="00083013" w:rsidRDefault="00473CC3" w:rsidP="00473CC3">
            <w:pPr>
              <w:jc w:val="right"/>
              <w:rPr>
                <w:color w:val="000000"/>
                <w:sz w:val="20"/>
                <w:szCs w:val="20"/>
                <w:highlight w:val="yellow"/>
              </w:rPr>
            </w:pPr>
            <w:r>
              <w:rPr>
                <w:noProof/>
                <w:color w:val="000000"/>
                <w:sz w:val="20"/>
                <w:szCs w:val="20"/>
              </w:rPr>
              <w:t>30 000</w:t>
            </w:r>
          </w:p>
        </w:tc>
        <w:tc>
          <w:tcPr>
            <w:tcW w:w="832" w:type="pct"/>
          </w:tcPr>
          <w:p w14:paraId="024CC7E0" w14:textId="77777777" w:rsidR="00473CC3" w:rsidRPr="00083013" w:rsidRDefault="00473CC3" w:rsidP="00473CC3">
            <w:pPr>
              <w:jc w:val="right"/>
              <w:rPr>
                <w:sz w:val="20"/>
                <w:szCs w:val="20"/>
                <w:highlight w:val="yellow"/>
              </w:rPr>
            </w:pPr>
            <w:r>
              <w:rPr>
                <w:noProof/>
                <w:color w:val="000000"/>
                <w:sz w:val="20"/>
                <w:szCs w:val="20"/>
              </w:rPr>
              <w:t>30 000</w:t>
            </w:r>
          </w:p>
        </w:tc>
      </w:tr>
      <w:tr w:rsidR="00473CC3" w:rsidRPr="00D57AA5" w14:paraId="5AAE9D82" w14:textId="77777777" w:rsidTr="00401A7E">
        <w:trPr>
          <w:trHeight w:val="230"/>
        </w:trPr>
        <w:tc>
          <w:tcPr>
            <w:tcW w:w="3562" w:type="pct"/>
            <w:gridSpan w:val="2"/>
          </w:tcPr>
          <w:p w14:paraId="489C5FC2" w14:textId="30C2FCE5" w:rsidR="00473CC3" w:rsidRPr="00083013" w:rsidRDefault="00473CC3" w:rsidP="00473CC3">
            <w:pPr>
              <w:jc w:val="right"/>
              <w:rPr>
                <w:color w:val="000000" w:themeColor="text1"/>
                <w:sz w:val="20"/>
                <w:szCs w:val="20"/>
              </w:rPr>
            </w:pPr>
            <w:r>
              <w:rPr>
                <w:color w:val="000000" w:themeColor="text1"/>
                <w:sz w:val="20"/>
                <w:szCs w:val="20"/>
              </w:rPr>
              <w:t>Sous-total pour A3</w:t>
            </w:r>
          </w:p>
        </w:tc>
        <w:tc>
          <w:tcPr>
            <w:tcW w:w="605" w:type="pct"/>
          </w:tcPr>
          <w:p w14:paraId="32127F0D" w14:textId="77777777" w:rsidR="00473CC3" w:rsidRPr="00083013" w:rsidRDefault="00473CC3" w:rsidP="00473CC3">
            <w:pPr>
              <w:jc w:val="right"/>
              <w:rPr>
                <w:color w:val="000000"/>
                <w:sz w:val="20"/>
                <w:szCs w:val="20"/>
                <w:highlight w:val="yellow"/>
              </w:rPr>
            </w:pPr>
            <w:r>
              <w:rPr>
                <w:noProof/>
                <w:color w:val="000000"/>
                <w:sz w:val="20"/>
                <w:szCs w:val="20"/>
              </w:rPr>
              <w:t>210 000</w:t>
            </w:r>
          </w:p>
        </w:tc>
        <w:tc>
          <w:tcPr>
            <w:tcW w:w="832" w:type="pct"/>
          </w:tcPr>
          <w:p w14:paraId="0AA0ECF1" w14:textId="77777777" w:rsidR="00473CC3" w:rsidRPr="00083013" w:rsidRDefault="00473CC3" w:rsidP="00473CC3">
            <w:pPr>
              <w:jc w:val="right"/>
              <w:rPr>
                <w:color w:val="000000"/>
                <w:sz w:val="20"/>
                <w:szCs w:val="20"/>
                <w:highlight w:val="yellow"/>
              </w:rPr>
            </w:pPr>
            <w:r>
              <w:rPr>
                <w:noProof/>
                <w:color w:val="000000"/>
                <w:sz w:val="20"/>
                <w:szCs w:val="20"/>
              </w:rPr>
              <w:t>210 000</w:t>
            </w:r>
          </w:p>
        </w:tc>
      </w:tr>
      <w:tr w:rsidR="00473CC3" w:rsidRPr="00D57AA5" w14:paraId="622F3776" w14:textId="77777777" w:rsidTr="00401A7E">
        <w:trPr>
          <w:trHeight w:val="230"/>
        </w:trPr>
        <w:tc>
          <w:tcPr>
            <w:tcW w:w="3562" w:type="pct"/>
            <w:gridSpan w:val="2"/>
          </w:tcPr>
          <w:p w14:paraId="77DD7AC3" w14:textId="77777777" w:rsidR="00473CC3" w:rsidRPr="00083013" w:rsidRDefault="00473CC3" w:rsidP="00473CC3">
            <w:pPr>
              <w:jc w:val="right"/>
              <w:rPr>
                <w:color w:val="000000" w:themeColor="text1"/>
                <w:sz w:val="20"/>
                <w:szCs w:val="20"/>
              </w:rPr>
            </w:pPr>
            <w:r>
              <w:rPr>
                <w:color w:val="000000" w:themeColor="text1"/>
                <w:sz w:val="20"/>
                <w:szCs w:val="20"/>
              </w:rPr>
              <w:t>Coûts d'appui d'agence</w:t>
            </w:r>
          </w:p>
        </w:tc>
        <w:tc>
          <w:tcPr>
            <w:tcW w:w="605" w:type="pct"/>
          </w:tcPr>
          <w:p w14:paraId="06BB7252" w14:textId="77777777" w:rsidR="00473CC3" w:rsidRPr="00083013" w:rsidRDefault="00473CC3" w:rsidP="00473CC3">
            <w:pPr>
              <w:jc w:val="right"/>
              <w:rPr>
                <w:color w:val="000000"/>
                <w:sz w:val="20"/>
                <w:szCs w:val="20"/>
                <w:highlight w:val="yellow"/>
              </w:rPr>
            </w:pPr>
            <w:r>
              <w:rPr>
                <w:noProof/>
                <w:color w:val="000000"/>
                <w:sz w:val="20"/>
                <w:szCs w:val="20"/>
              </w:rPr>
              <w:t>18 900</w:t>
            </w:r>
          </w:p>
        </w:tc>
        <w:tc>
          <w:tcPr>
            <w:tcW w:w="832" w:type="pct"/>
          </w:tcPr>
          <w:p w14:paraId="601D616B" w14:textId="77777777" w:rsidR="00473CC3" w:rsidRPr="00083013" w:rsidRDefault="00473CC3" w:rsidP="00473CC3">
            <w:pPr>
              <w:jc w:val="right"/>
              <w:rPr>
                <w:color w:val="000000"/>
                <w:sz w:val="20"/>
                <w:szCs w:val="20"/>
                <w:highlight w:val="yellow"/>
              </w:rPr>
            </w:pPr>
            <w:r>
              <w:rPr>
                <w:noProof/>
                <w:color w:val="000000"/>
                <w:sz w:val="20"/>
                <w:szCs w:val="20"/>
              </w:rPr>
              <w:t>18 900</w:t>
            </w:r>
          </w:p>
        </w:tc>
      </w:tr>
      <w:tr w:rsidR="00473CC3" w:rsidRPr="00D57AA5" w14:paraId="557A1C54" w14:textId="77777777" w:rsidTr="00401A7E">
        <w:trPr>
          <w:trHeight w:val="230"/>
        </w:trPr>
        <w:tc>
          <w:tcPr>
            <w:tcW w:w="3562" w:type="pct"/>
            <w:gridSpan w:val="2"/>
          </w:tcPr>
          <w:p w14:paraId="486F91CB" w14:textId="3A29FCF0" w:rsidR="00473CC3" w:rsidRPr="00083013" w:rsidRDefault="00473CC3" w:rsidP="00473CC3">
            <w:pPr>
              <w:jc w:val="right"/>
              <w:rPr>
                <w:color w:val="000000" w:themeColor="text1"/>
                <w:sz w:val="20"/>
                <w:szCs w:val="20"/>
              </w:rPr>
            </w:pPr>
            <w:r>
              <w:rPr>
                <w:color w:val="000000" w:themeColor="text1"/>
                <w:sz w:val="20"/>
                <w:szCs w:val="20"/>
              </w:rPr>
              <w:t xml:space="preserve">Total pour </w:t>
            </w:r>
            <w:r>
              <w:rPr>
                <w:noProof/>
                <w:color w:val="000000" w:themeColor="text1"/>
                <w:sz w:val="20"/>
                <w:szCs w:val="20"/>
              </w:rPr>
              <w:t>A3</w:t>
            </w:r>
          </w:p>
        </w:tc>
        <w:tc>
          <w:tcPr>
            <w:tcW w:w="605" w:type="pct"/>
          </w:tcPr>
          <w:p w14:paraId="7B38F01C" w14:textId="77777777" w:rsidR="00473CC3" w:rsidRPr="00083013" w:rsidRDefault="00473CC3" w:rsidP="00473CC3">
            <w:pPr>
              <w:jc w:val="right"/>
              <w:rPr>
                <w:color w:val="000000"/>
                <w:sz w:val="20"/>
                <w:szCs w:val="20"/>
                <w:highlight w:val="yellow"/>
              </w:rPr>
            </w:pPr>
            <w:r>
              <w:rPr>
                <w:noProof/>
                <w:color w:val="000000"/>
                <w:sz w:val="20"/>
                <w:szCs w:val="20"/>
              </w:rPr>
              <w:t>228 900</w:t>
            </w:r>
          </w:p>
        </w:tc>
        <w:tc>
          <w:tcPr>
            <w:tcW w:w="832" w:type="pct"/>
          </w:tcPr>
          <w:p w14:paraId="52605A6E" w14:textId="77777777" w:rsidR="00473CC3" w:rsidRPr="00083013" w:rsidRDefault="00473CC3" w:rsidP="00473CC3">
            <w:pPr>
              <w:jc w:val="right"/>
              <w:rPr>
                <w:color w:val="000000"/>
                <w:sz w:val="20"/>
                <w:szCs w:val="20"/>
                <w:highlight w:val="yellow"/>
              </w:rPr>
            </w:pPr>
            <w:r>
              <w:rPr>
                <w:noProof/>
                <w:color w:val="000000"/>
                <w:sz w:val="20"/>
                <w:szCs w:val="20"/>
              </w:rPr>
              <w:t>228 900</w:t>
            </w:r>
          </w:p>
        </w:tc>
      </w:tr>
      <w:tr w:rsidR="00473CC3" w:rsidRPr="00D57AA5" w14:paraId="3237B57A" w14:textId="77777777" w:rsidTr="00401A7E">
        <w:trPr>
          <w:trHeight w:val="230"/>
        </w:trPr>
        <w:tc>
          <w:tcPr>
            <w:tcW w:w="5000" w:type="pct"/>
            <w:gridSpan w:val="4"/>
          </w:tcPr>
          <w:p w14:paraId="0ABA901F" w14:textId="780A10A7" w:rsidR="00473CC3" w:rsidRPr="00083013" w:rsidRDefault="002475A0" w:rsidP="00473CC3">
            <w:pPr>
              <w:jc w:val="left"/>
              <w:rPr>
                <w:color w:val="000000"/>
                <w:sz w:val="20"/>
                <w:szCs w:val="20"/>
              </w:rPr>
            </w:pPr>
            <w:r>
              <w:rPr>
                <w:b/>
                <w:sz w:val="20"/>
                <w:szCs w:val="20"/>
              </w:rPr>
              <w:t>A4 : préparation d'un projet pilote visant à maintenir et/ou à améliorer l'efficacité énergétique des technologies et équipements de remplacement dans le cadre de la réduction progressive des HFC conformément à la décision 91/65</w:t>
            </w:r>
            <w:r>
              <w:rPr>
                <w:rStyle w:val="FootnoteReference"/>
                <w:b/>
                <w:sz w:val="20"/>
                <w:szCs w:val="20"/>
              </w:rPr>
              <w:footnoteReference w:id="2"/>
            </w:r>
          </w:p>
        </w:tc>
      </w:tr>
      <w:tr w:rsidR="005B546C" w:rsidRPr="00D57AA5" w14:paraId="7C2C6625" w14:textId="77777777" w:rsidTr="00401A7E">
        <w:trPr>
          <w:trHeight w:val="230"/>
        </w:trPr>
        <w:tc>
          <w:tcPr>
            <w:tcW w:w="962" w:type="pct"/>
          </w:tcPr>
          <w:p w14:paraId="1E39D659" w14:textId="77777777" w:rsidR="005B546C" w:rsidRPr="00083013" w:rsidRDefault="005B546C" w:rsidP="005B546C">
            <w:pPr>
              <w:jc w:val="left"/>
              <w:rPr>
                <w:color w:val="000000" w:themeColor="text1"/>
                <w:sz w:val="20"/>
                <w:szCs w:val="20"/>
                <w:lang w:val="en-US"/>
              </w:rPr>
            </w:pPr>
            <w:r>
              <w:rPr>
                <w:noProof/>
                <w:color w:val="000000" w:themeColor="text1"/>
                <w:sz w:val="20"/>
                <w:szCs w:val="20"/>
              </w:rPr>
              <w:t>Angola</w:t>
            </w:r>
          </w:p>
        </w:tc>
        <w:tc>
          <w:tcPr>
            <w:tcW w:w="2600" w:type="pct"/>
          </w:tcPr>
          <w:p w14:paraId="2BE0E3AF" w14:textId="31260BDB" w:rsidR="005B546C" w:rsidRPr="00CE661F" w:rsidRDefault="005B546C" w:rsidP="005B546C">
            <w:pPr>
              <w:jc w:val="left"/>
              <w:rPr>
                <w:color w:val="000000" w:themeColor="text1"/>
                <w:sz w:val="20"/>
                <w:szCs w:val="20"/>
                <w:lang w:val="fr-FR"/>
              </w:rPr>
            </w:pPr>
            <w:r>
              <w:rPr>
                <w:color w:val="000000" w:themeColor="text1"/>
                <w:sz w:val="20"/>
                <w:szCs w:val="20"/>
              </w:rPr>
              <w:t xml:space="preserve">A4.1 Préparation d'un projet visant à améliorer l'efficacité énergétique dans le secteur de la réfrigération industrielle </w:t>
            </w:r>
          </w:p>
        </w:tc>
        <w:tc>
          <w:tcPr>
            <w:tcW w:w="605" w:type="pct"/>
          </w:tcPr>
          <w:p w14:paraId="6D8B71C2" w14:textId="77777777" w:rsidR="005B546C" w:rsidRPr="00083013" w:rsidRDefault="005B546C" w:rsidP="005B546C">
            <w:pPr>
              <w:jc w:val="right"/>
              <w:rPr>
                <w:color w:val="000000"/>
                <w:sz w:val="20"/>
                <w:szCs w:val="20"/>
              </w:rPr>
            </w:pPr>
            <w:r>
              <w:rPr>
                <w:noProof/>
                <w:color w:val="000000"/>
                <w:sz w:val="20"/>
                <w:szCs w:val="20"/>
              </w:rPr>
              <w:t>30 000</w:t>
            </w:r>
          </w:p>
        </w:tc>
        <w:tc>
          <w:tcPr>
            <w:tcW w:w="832" w:type="pct"/>
          </w:tcPr>
          <w:p w14:paraId="199820BB" w14:textId="356132BF" w:rsidR="005B546C" w:rsidRPr="00083013" w:rsidRDefault="005B546C" w:rsidP="005B546C">
            <w:pPr>
              <w:jc w:val="right"/>
              <w:rPr>
                <w:color w:val="000000"/>
                <w:sz w:val="20"/>
                <w:szCs w:val="20"/>
              </w:rPr>
            </w:pPr>
            <w:r>
              <w:rPr>
                <w:noProof/>
                <w:color w:val="000000"/>
                <w:sz w:val="20"/>
                <w:szCs w:val="20"/>
              </w:rPr>
              <w:t>30 000</w:t>
            </w:r>
          </w:p>
        </w:tc>
      </w:tr>
      <w:tr w:rsidR="005B546C" w:rsidRPr="00D57AA5" w14:paraId="665A454E" w14:textId="77777777" w:rsidTr="00401A7E">
        <w:trPr>
          <w:trHeight w:val="230"/>
        </w:trPr>
        <w:tc>
          <w:tcPr>
            <w:tcW w:w="962" w:type="pct"/>
          </w:tcPr>
          <w:p w14:paraId="4E578CD5" w14:textId="77777777" w:rsidR="005B546C" w:rsidRPr="00083013" w:rsidRDefault="005B546C" w:rsidP="005B546C">
            <w:pPr>
              <w:jc w:val="left"/>
              <w:rPr>
                <w:color w:val="000000" w:themeColor="text1"/>
                <w:sz w:val="20"/>
                <w:szCs w:val="20"/>
                <w:lang w:val="en-US"/>
              </w:rPr>
            </w:pPr>
            <w:r>
              <w:rPr>
                <w:noProof/>
                <w:color w:val="000000" w:themeColor="text1"/>
                <w:sz w:val="20"/>
                <w:szCs w:val="20"/>
              </w:rPr>
              <w:t>Barbade</w:t>
            </w:r>
          </w:p>
        </w:tc>
        <w:tc>
          <w:tcPr>
            <w:tcW w:w="2600" w:type="pct"/>
          </w:tcPr>
          <w:p w14:paraId="0FC296BB" w14:textId="00859769" w:rsidR="005B546C" w:rsidRPr="00CE661F" w:rsidRDefault="005B546C" w:rsidP="005B546C">
            <w:pPr>
              <w:jc w:val="left"/>
              <w:rPr>
                <w:color w:val="000000" w:themeColor="text1"/>
                <w:sz w:val="20"/>
                <w:szCs w:val="20"/>
                <w:lang w:val="fr-FR"/>
              </w:rPr>
            </w:pPr>
            <w:r>
              <w:rPr>
                <w:color w:val="000000" w:themeColor="text1"/>
                <w:sz w:val="20"/>
                <w:szCs w:val="20"/>
              </w:rPr>
              <w:t>A4.2 Préparation d'un projet visant à améliorer l'efficacité énergétique dans le secteur de la réfrigération à usage commercial</w:t>
            </w:r>
          </w:p>
        </w:tc>
        <w:tc>
          <w:tcPr>
            <w:tcW w:w="605" w:type="pct"/>
          </w:tcPr>
          <w:p w14:paraId="371D451F" w14:textId="77777777" w:rsidR="005B546C" w:rsidRPr="00083013" w:rsidRDefault="005B546C" w:rsidP="005B546C">
            <w:pPr>
              <w:jc w:val="right"/>
              <w:rPr>
                <w:color w:val="000000"/>
                <w:sz w:val="20"/>
                <w:szCs w:val="20"/>
              </w:rPr>
            </w:pPr>
            <w:r>
              <w:rPr>
                <w:noProof/>
                <w:color w:val="000000"/>
                <w:sz w:val="20"/>
                <w:szCs w:val="20"/>
              </w:rPr>
              <w:t>30 000</w:t>
            </w:r>
          </w:p>
        </w:tc>
        <w:tc>
          <w:tcPr>
            <w:tcW w:w="832" w:type="pct"/>
          </w:tcPr>
          <w:p w14:paraId="78F19126" w14:textId="1A0EDCFA" w:rsidR="005B546C" w:rsidRPr="00083013" w:rsidRDefault="005B546C" w:rsidP="005B546C">
            <w:pPr>
              <w:jc w:val="right"/>
              <w:rPr>
                <w:color w:val="000000"/>
                <w:sz w:val="20"/>
                <w:szCs w:val="20"/>
              </w:rPr>
            </w:pPr>
            <w:r>
              <w:rPr>
                <w:noProof/>
                <w:color w:val="000000"/>
                <w:sz w:val="20"/>
                <w:szCs w:val="20"/>
              </w:rPr>
              <w:t>30 000</w:t>
            </w:r>
          </w:p>
        </w:tc>
      </w:tr>
      <w:tr w:rsidR="005B546C" w:rsidRPr="00D57AA5" w14:paraId="1123BCF3" w14:textId="77777777" w:rsidTr="00401A7E">
        <w:trPr>
          <w:trHeight w:val="230"/>
        </w:trPr>
        <w:tc>
          <w:tcPr>
            <w:tcW w:w="962" w:type="pct"/>
          </w:tcPr>
          <w:p w14:paraId="3021ADC2" w14:textId="77777777" w:rsidR="005B546C" w:rsidRPr="00083013" w:rsidRDefault="005B546C" w:rsidP="005B546C">
            <w:pPr>
              <w:jc w:val="left"/>
              <w:rPr>
                <w:color w:val="000000" w:themeColor="text1"/>
                <w:sz w:val="20"/>
                <w:szCs w:val="20"/>
                <w:lang w:val="en-US"/>
              </w:rPr>
            </w:pPr>
            <w:r>
              <w:rPr>
                <w:noProof/>
                <w:color w:val="000000" w:themeColor="text1"/>
                <w:sz w:val="20"/>
                <w:szCs w:val="20"/>
              </w:rPr>
              <w:t>Belize</w:t>
            </w:r>
          </w:p>
        </w:tc>
        <w:tc>
          <w:tcPr>
            <w:tcW w:w="2600" w:type="pct"/>
          </w:tcPr>
          <w:p w14:paraId="1713BEF3" w14:textId="65859E46" w:rsidR="005B546C" w:rsidRPr="00CE661F" w:rsidRDefault="005B546C" w:rsidP="005B546C">
            <w:pPr>
              <w:jc w:val="left"/>
              <w:rPr>
                <w:color w:val="000000" w:themeColor="text1"/>
                <w:sz w:val="20"/>
                <w:szCs w:val="20"/>
                <w:lang w:val="fr-FR"/>
              </w:rPr>
            </w:pPr>
            <w:r>
              <w:rPr>
                <w:color w:val="000000" w:themeColor="text1"/>
                <w:sz w:val="20"/>
                <w:szCs w:val="20"/>
              </w:rPr>
              <w:t>A4.3 Préparation d'un projet visant à améliorer l'efficacité énergétique dans le secteur de la réfrigération</w:t>
            </w:r>
          </w:p>
        </w:tc>
        <w:tc>
          <w:tcPr>
            <w:tcW w:w="605" w:type="pct"/>
          </w:tcPr>
          <w:p w14:paraId="6B913117" w14:textId="77777777" w:rsidR="005B546C" w:rsidRPr="00083013" w:rsidRDefault="005B546C" w:rsidP="005B546C">
            <w:pPr>
              <w:jc w:val="right"/>
              <w:rPr>
                <w:color w:val="000000"/>
                <w:sz w:val="20"/>
                <w:szCs w:val="20"/>
              </w:rPr>
            </w:pPr>
            <w:r>
              <w:rPr>
                <w:noProof/>
                <w:color w:val="000000"/>
                <w:sz w:val="20"/>
                <w:szCs w:val="20"/>
              </w:rPr>
              <w:t>30 000</w:t>
            </w:r>
          </w:p>
        </w:tc>
        <w:tc>
          <w:tcPr>
            <w:tcW w:w="832" w:type="pct"/>
          </w:tcPr>
          <w:p w14:paraId="3C151DC4" w14:textId="0486C68A" w:rsidR="005B546C" w:rsidRPr="00083013" w:rsidRDefault="005B546C" w:rsidP="005B546C">
            <w:pPr>
              <w:jc w:val="right"/>
              <w:rPr>
                <w:color w:val="000000"/>
                <w:sz w:val="20"/>
                <w:szCs w:val="20"/>
              </w:rPr>
            </w:pPr>
            <w:r>
              <w:rPr>
                <w:noProof/>
                <w:color w:val="000000"/>
                <w:sz w:val="20"/>
                <w:szCs w:val="20"/>
              </w:rPr>
              <w:t>30 000</w:t>
            </w:r>
          </w:p>
        </w:tc>
      </w:tr>
      <w:tr w:rsidR="005B546C" w:rsidRPr="00D57AA5" w14:paraId="7146E78C" w14:textId="77777777" w:rsidTr="00401A7E">
        <w:trPr>
          <w:trHeight w:val="230"/>
        </w:trPr>
        <w:tc>
          <w:tcPr>
            <w:tcW w:w="962" w:type="pct"/>
          </w:tcPr>
          <w:p w14:paraId="23147A77" w14:textId="77777777" w:rsidR="005B546C" w:rsidRPr="00083013" w:rsidRDefault="005B546C" w:rsidP="005B546C">
            <w:pPr>
              <w:jc w:val="left"/>
              <w:rPr>
                <w:color w:val="000000" w:themeColor="text1"/>
                <w:sz w:val="20"/>
                <w:szCs w:val="20"/>
                <w:lang w:val="en-US"/>
              </w:rPr>
            </w:pPr>
            <w:r>
              <w:rPr>
                <w:noProof/>
                <w:color w:val="000000" w:themeColor="text1"/>
                <w:sz w:val="20"/>
                <w:szCs w:val="20"/>
              </w:rPr>
              <w:lastRenderedPageBreak/>
              <w:t>Cambodge</w:t>
            </w:r>
          </w:p>
        </w:tc>
        <w:tc>
          <w:tcPr>
            <w:tcW w:w="2600" w:type="pct"/>
          </w:tcPr>
          <w:p w14:paraId="63AAE5F2" w14:textId="692418CD" w:rsidR="005B546C" w:rsidRPr="00CE661F" w:rsidRDefault="005B546C" w:rsidP="005B546C">
            <w:pPr>
              <w:jc w:val="left"/>
              <w:rPr>
                <w:color w:val="000000" w:themeColor="text1"/>
                <w:sz w:val="20"/>
                <w:szCs w:val="20"/>
                <w:lang w:val="fr-FR"/>
              </w:rPr>
            </w:pPr>
            <w:r>
              <w:rPr>
                <w:color w:val="000000" w:themeColor="text1"/>
                <w:sz w:val="20"/>
                <w:szCs w:val="20"/>
              </w:rPr>
              <w:t>A4.4 Préparation d'un projet visant à améliorer l'efficacité énergétique dans le secteur de la réfrigération à usage commercial et industriel</w:t>
            </w:r>
          </w:p>
        </w:tc>
        <w:tc>
          <w:tcPr>
            <w:tcW w:w="605" w:type="pct"/>
          </w:tcPr>
          <w:p w14:paraId="2E445007" w14:textId="77777777" w:rsidR="005B546C" w:rsidRPr="00083013" w:rsidRDefault="005B546C" w:rsidP="005B546C">
            <w:pPr>
              <w:jc w:val="right"/>
              <w:rPr>
                <w:color w:val="000000"/>
                <w:sz w:val="20"/>
                <w:szCs w:val="20"/>
              </w:rPr>
            </w:pPr>
            <w:r>
              <w:rPr>
                <w:noProof/>
                <w:color w:val="000000"/>
                <w:sz w:val="20"/>
                <w:szCs w:val="20"/>
              </w:rPr>
              <w:t>30 000</w:t>
            </w:r>
          </w:p>
        </w:tc>
        <w:tc>
          <w:tcPr>
            <w:tcW w:w="832" w:type="pct"/>
          </w:tcPr>
          <w:p w14:paraId="0DBEF197" w14:textId="31A1713E" w:rsidR="005B546C" w:rsidRPr="00083013" w:rsidRDefault="005B546C" w:rsidP="005B546C">
            <w:pPr>
              <w:jc w:val="right"/>
              <w:rPr>
                <w:color w:val="000000"/>
                <w:sz w:val="20"/>
                <w:szCs w:val="20"/>
              </w:rPr>
            </w:pPr>
            <w:r>
              <w:rPr>
                <w:noProof/>
                <w:color w:val="000000"/>
                <w:sz w:val="20"/>
                <w:szCs w:val="20"/>
              </w:rPr>
              <w:t>30 000</w:t>
            </w:r>
          </w:p>
        </w:tc>
      </w:tr>
      <w:tr w:rsidR="005B546C" w:rsidRPr="00D57AA5" w14:paraId="02AEFE23" w14:textId="77777777" w:rsidTr="00401A7E">
        <w:trPr>
          <w:trHeight w:val="230"/>
        </w:trPr>
        <w:tc>
          <w:tcPr>
            <w:tcW w:w="962" w:type="pct"/>
          </w:tcPr>
          <w:p w14:paraId="482DE0D1" w14:textId="77777777" w:rsidR="005B546C" w:rsidRPr="00083013" w:rsidRDefault="005B546C" w:rsidP="005B546C">
            <w:pPr>
              <w:jc w:val="left"/>
              <w:rPr>
                <w:color w:val="000000" w:themeColor="text1"/>
                <w:sz w:val="20"/>
                <w:szCs w:val="20"/>
                <w:lang w:val="en-US"/>
              </w:rPr>
            </w:pPr>
            <w:r>
              <w:rPr>
                <w:noProof/>
                <w:color w:val="000000" w:themeColor="text1"/>
                <w:sz w:val="20"/>
                <w:szCs w:val="20"/>
              </w:rPr>
              <w:t>Éthiopie</w:t>
            </w:r>
          </w:p>
        </w:tc>
        <w:tc>
          <w:tcPr>
            <w:tcW w:w="2600" w:type="pct"/>
          </w:tcPr>
          <w:p w14:paraId="23168E9D" w14:textId="4D0BBCEB" w:rsidR="005B546C" w:rsidRPr="00CE661F" w:rsidRDefault="005B546C" w:rsidP="005B546C">
            <w:pPr>
              <w:jc w:val="left"/>
              <w:rPr>
                <w:color w:val="000000" w:themeColor="text1"/>
                <w:sz w:val="20"/>
                <w:szCs w:val="20"/>
                <w:lang w:val="fr-FR"/>
              </w:rPr>
            </w:pPr>
            <w:r>
              <w:rPr>
                <w:color w:val="000000" w:themeColor="text1"/>
                <w:sz w:val="20"/>
                <w:szCs w:val="20"/>
              </w:rPr>
              <w:t>A4.5 Préparation d'un projet visant à améliorer l'efficacité énergétique dans le secteur de la réfrigération à usage commercial</w:t>
            </w:r>
          </w:p>
        </w:tc>
        <w:tc>
          <w:tcPr>
            <w:tcW w:w="605" w:type="pct"/>
          </w:tcPr>
          <w:p w14:paraId="3369EAF6" w14:textId="77777777" w:rsidR="005B546C" w:rsidRPr="00083013" w:rsidRDefault="005B546C" w:rsidP="005B546C">
            <w:pPr>
              <w:jc w:val="right"/>
              <w:rPr>
                <w:color w:val="000000"/>
                <w:sz w:val="20"/>
                <w:szCs w:val="20"/>
              </w:rPr>
            </w:pPr>
            <w:r>
              <w:rPr>
                <w:noProof/>
                <w:color w:val="000000"/>
                <w:sz w:val="20"/>
                <w:szCs w:val="20"/>
              </w:rPr>
              <w:t>30 000</w:t>
            </w:r>
          </w:p>
        </w:tc>
        <w:tc>
          <w:tcPr>
            <w:tcW w:w="832" w:type="pct"/>
          </w:tcPr>
          <w:p w14:paraId="0167B59D" w14:textId="31EED6FE" w:rsidR="005B546C" w:rsidRPr="00083013" w:rsidRDefault="005B546C" w:rsidP="005B546C">
            <w:pPr>
              <w:jc w:val="right"/>
              <w:rPr>
                <w:color w:val="000000"/>
                <w:sz w:val="20"/>
                <w:szCs w:val="20"/>
              </w:rPr>
            </w:pPr>
            <w:r>
              <w:rPr>
                <w:noProof/>
                <w:color w:val="000000"/>
                <w:sz w:val="20"/>
                <w:szCs w:val="20"/>
              </w:rPr>
              <w:t>30 000</w:t>
            </w:r>
          </w:p>
        </w:tc>
      </w:tr>
      <w:tr w:rsidR="005B546C" w:rsidRPr="00D57AA5" w14:paraId="66170146" w14:textId="77777777" w:rsidTr="00401A7E">
        <w:trPr>
          <w:trHeight w:val="230"/>
        </w:trPr>
        <w:tc>
          <w:tcPr>
            <w:tcW w:w="962" w:type="pct"/>
          </w:tcPr>
          <w:p w14:paraId="35D1E815" w14:textId="7D44B161" w:rsidR="005B546C" w:rsidRPr="00235D9D" w:rsidRDefault="005B546C" w:rsidP="005B546C">
            <w:pPr>
              <w:jc w:val="left"/>
              <w:rPr>
                <w:noProof/>
                <w:color w:val="000000" w:themeColor="text1"/>
                <w:sz w:val="20"/>
                <w:szCs w:val="20"/>
                <w:lang w:val="en-US"/>
              </w:rPr>
            </w:pPr>
            <w:r>
              <w:rPr>
                <w:noProof/>
                <w:color w:val="000000" w:themeColor="text1"/>
                <w:sz w:val="20"/>
                <w:szCs w:val="20"/>
              </w:rPr>
              <w:t>Guinée-Bissau</w:t>
            </w:r>
          </w:p>
        </w:tc>
        <w:tc>
          <w:tcPr>
            <w:tcW w:w="2600" w:type="pct"/>
          </w:tcPr>
          <w:p w14:paraId="50C12FF1" w14:textId="5D51738E" w:rsidR="005B546C" w:rsidRPr="00CE661F" w:rsidRDefault="005B546C" w:rsidP="005B546C">
            <w:pPr>
              <w:jc w:val="left"/>
              <w:rPr>
                <w:color w:val="000000" w:themeColor="text1"/>
                <w:sz w:val="20"/>
                <w:szCs w:val="20"/>
                <w:lang w:val="fr-FR"/>
              </w:rPr>
            </w:pPr>
            <w:r>
              <w:rPr>
                <w:color w:val="000000" w:themeColor="text1"/>
                <w:sz w:val="20"/>
                <w:szCs w:val="20"/>
              </w:rPr>
              <w:t>A4.6 Préparation d'un projet visant à améliorer l'efficacité énergétique dans le secteur de la réfrigération à usage commercial</w:t>
            </w:r>
          </w:p>
        </w:tc>
        <w:tc>
          <w:tcPr>
            <w:tcW w:w="605" w:type="pct"/>
          </w:tcPr>
          <w:p w14:paraId="1E5900E0" w14:textId="3C1BAFC4" w:rsidR="005B546C" w:rsidRDefault="005B546C" w:rsidP="005B546C">
            <w:pPr>
              <w:jc w:val="right"/>
              <w:rPr>
                <w:noProof/>
                <w:color w:val="000000"/>
                <w:sz w:val="20"/>
                <w:szCs w:val="20"/>
              </w:rPr>
            </w:pPr>
            <w:r>
              <w:rPr>
                <w:noProof/>
                <w:color w:val="000000"/>
                <w:sz w:val="20"/>
                <w:szCs w:val="20"/>
              </w:rPr>
              <w:t>30 000</w:t>
            </w:r>
          </w:p>
        </w:tc>
        <w:tc>
          <w:tcPr>
            <w:tcW w:w="832" w:type="pct"/>
          </w:tcPr>
          <w:p w14:paraId="5783606C" w14:textId="3E432D09" w:rsidR="005B546C" w:rsidRDefault="005B546C" w:rsidP="005B546C">
            <w:pPr>
              <w:jc w:val="right"/>
              <w:rPr>
                <w:noProof/>
                <w:color w:val="000000"/>
                <w:sz w:val="20"/>
                <w:szCs w:val="20"/>
              </w:rPr>
            </w:pPr>
            <w:r>
              <w:rPr>
                <w:noProof/>
                <w:color w:val="000000"/>
                <w:sz w:val="20"/>
                <w:szCs w:val="20"/>
              </w:rPr>
              <w:t>30 000</w:t>
            </w:r>
          </w:p>
        </w:tc>
      </w:tr>
      <w:tr w:rsidR="005B546C" w:rsidRPr="00D57AA5" w14:paraId="552AB1C8" w14:textId="77777777" w:rsidTr="00401A7E">
        <w:trPr>
          <w:trHeight w:val="230"/>
        </w:trPr>
        <w:tc>
          <w:tcPr>
            <w:tcW w:w="962" w:type="pct"/>
          </w:tcPr>
          <w:p w14:paraId="4AAC1A60" w14:textId="6ED5DA75" w:rsidR="005B546C" w:rsidRPr="00235D9D" w:rsidRDefault="005B546C" w:rsidP="005B546C">
            <w:pPr>
              <w:jc w:val="left"/>
              <w:rPr>
                <w:noProof/>
                <w:color w:val="000000" w:themeColor="text1"/>
                <w:sz w:val="20"/>
                <w:szCs w:val="20"/>
                <w:lang w:val="en-US"/>
              </w:rPr>
            </w:pPr>
            <w:r>
              <w:rPr>
                <w:noProof/>
                <w:color w:val="000000" w:themeColor="text1"/>
                <w:sz w:val="20"/>
                <w:szCs w:val="20"/>
              </w:rPr>
              <w:t xml:space="preserve">Inde </w:t>
            </w:r>
          </w:p>
        </w:tc>
        <w:tc>
          <w:tcPr>
            <w:tcW w:w="2600" w:type="pct"/>
          </w:tcPr>
          <w:p w14:paraId="477CACFE" w14:textId="015E5164" w:rsidR="005B546C" w:rsidRPr="00CE661F" w:rsidRDefault="005B546C" w:rsidP="005B546C">
            <w:pPr>
              <w:jc w:val="left"/>
              <w:rPr>
                <w:color w:val="000000" w:themeColor="text1"/>
                <w:sz w:val="20"/>
                <w:szCs w:val="20"/>
                <w:lang w:val="fr-FR"/>
              </w:rPr>
            </w:pPr>
            <w:r>
              <w:rPr>
                <w:color w:val="000000" w:themeColor="text1"/>
                <w:sz w:val="20"/>
                <w:szCs w:val="20"/>
              </w:rPr>
              <w:t>A4.7 Préparation d'un projet visant à améliorer l'efficacité énergétique dans le secteur de la réfrigération à usage commercial</w:t>
            </w:r>
          </w:p>
        </w:tc>
        <w:tc>
          <w:tcPr>
            <w:tcW w:w="605" w:type="pct"/>
          </w:tcPr>
          <w:p w14:paraId="15056298" w14:textId="1DC3E634" w:rsidR="005B546C" w:rsidRDefault="005B546C" w:rsidP="005B546C">
            <w:pPr>
              <w:jc w:val="right"/>
              <w:rPr>
                <w:noProof/>
                <w:color w:val="000000"/>
                <w:sz w:val="20"/>
                <w:szCs w:val="20"/>
              </w:rPr>
            </w:pPr>
            <w:r>
              <w:rPr>
                <w:noProof/>
                <w:color w:val="000000"/>
                <w:sz w:val="20"/>
                <w:szCs w:val="20"/>
              </w:rPr>
              <w:t>50 000</w:t>
            </w:r>
          </w:p>
        </w:tc>
        <w:tc>
          <w:tcPr>
            <w:tcW w:w="832" w:type="pct"/>
          </w:tcPr>
          <w:p w14:paraId="0AA41E4A" w14:textId="4C2B0CDD" w:rsidR="005B546C" w:rsidRDefault="005B546C" w:rsidP="005B546C">
            <w:pPr>
              <w:jc w:val="right"/>
              <w:rPr>
                <w:noProof/>
                <w:color w:val="000000"/>
                <w:sz w:val="20"/>
                <w:szCs w:val="20"/>
              </w:rPr>
            </w:pPr>
            <w:r>
              <w:rPr>
                <w:noProof/>
                <w:color w:val="000000"/>
                <w:sz w:val="20"/>
                <w:szCs w:val="20"/>
              </w:rPr>
              <w:t>50 000</w:t>
            </w:r>
          </w:p>
        </w:tc>
      </w:tr>
      <w:tr w:rsidR="005B546C" w:rsidRPr="00D57AA5" w14:paraId="4AD66C83" w14:textId="77777777" w:rsidTr="00401A7E">
        <w:trPr>
          <w:trHeight w:val="230"/>
        </w:trPr>
        <w:tc>
          <w:tcPr>
            <w:tcW w:w="962" w:type="pct"/>
          </w:tcPr>
          <w:p w14:paraId="09411631" w14:textId="00DFF386" w:rsidR="005B546C" w:rsidRDefault="005B546C" w:rsidP="005B546C">
            <w:pPr>
              <w:jc w:val="left"/>
              <w:rPr>
                <w:noProof/>
                <w:color w:val="000000" w:themeColor="text1"/>
                <w:sz w:val="20"/>
                <w:szCs w:val="20"/>
                <w:lang w:val="en-US"/>
              </w:rPr>
            </w:pPr>
            <w:r>
              <w:rPr>
                <w:noProof/>
                <w:color w:val="000000" w:themeColor="text1"/>
                <w:sz w:val="20"/>
                <w:szCs w:val="20"/>
              </w:rPr>
              <w:t>Kenya</w:t>
            </w:r>
          </w:p>
        </w:tc>
        <w:tc>
          <w:tcPr>
            <w:tcW w:w="2600" w:type="pct"/>
          </w:tcPr>
          <w:p w14:paraId="20FD0741" w14:textId="6F59CD21" w:rsidR="005B546C" w:rsidRPr="00CE661F" w:rsidRDefault="005B546C" w:rsidP="005B546C">
            <w:pPr>
              <w:jc w:val="left"/>
              <w:rPr>
                <w:color w:val="000000" w:themeColor="text1"/>
                <w:sz w:val="20"/>
                <w:szCs w:val="20"/>
                <w:lang w:val="fr-FR"/>
              </w:rPr>
            </w:pPr>
            <w:r>
              <w:rPr>
                <w:color w:val="000000" w:themeColor="text1"/>
                <w:sz w:val="20"/>
                <w:szCs w:val="20"/>
              </w:rPr>
              <w:t>A4.8 Préparation d'un projet visant à améliorer l'efficacité énergétique dans le secteur de la réfrigération à usage commercial</w:t>
            </w:r>
          </w:p>
        </w:tc>
        <w:tc>
          <w:tcPr>
            <w:tcW w:w="605" w:type="pct"/>
          </w:tcPr>
          <w:p w14:paraId="260C1DF5" w14:textId="6A0AB1E1" w:rsidR="005B546C" w:rsidRDefault="005B546C" w:rsidP="005B546C">
            <w:pPr>
              <w:jc w:val="right"/>
              <w:rPr>
                <w:noProof/>
                <w:color w:val="000000"/>
                <w:sz w:val="20"/>
                <w:szCs w:val="20"/>
              </w:rPr>
            </w:pPr>
            <w:r>
              <w:rPr>
                <w:noProof/>
                <w:color w:val="000000"/>
                <w:sz w:val="20"/>
                <w:szCs w:val="20"/>
              </w:rPr>
              <w:t>30 000</w:t>
            </w:r>
          </w:p>
        </w:tc>
        <w:tc>
          <w:tcPr>
            <w:tcW w:w="832" w:type="pct"/>
          </w:tcPr>
          <w:p w14:paraId="39E61593" w14:textId="597087F3" w:rsidR="005B546C" w:rsidRDefault="005B546C" w:rsidP="005B546C">
            <w:pPr>
              <w:jc w:val="right"/>
              <w:rPr>
                <w:noProof/>
                <w:color w:val="000000"/>
                <w:sz w:val="20"/>
                <w:szCs w:val="20"/>
              </w:rPr>
            </w:pPr>
            <w:r>
              <w:rPr>
                <w:noProof/>
                <w:color w:val="000000"/>
                <w:sz w:val="20"/>
                <w:szCs w:val="20"/>
              </w:rPr>
              <w:t>30 000</w:t>
            </w:r>
          </w:p>
        </w:tc>
      </w:tr>
      <w:tr w:rsidR="005B546C" w:rsidRPr="00D57AA5" w14:paraId="1AF13EC8" w14:textId="77777777" w:rsidTr="00401A7E">
        <w:trPr>
          <w:trHeight w:val="230"/>
        </w:trPr>
        <w:tc>
          <w:tcPr>
            <w:tcW w:w="962" w:type="pct"/>
          </w:tcPr>
          <w:p w14:paraId="2983C167" w14:textId="31AB9674" w:rsidR="005B546C" w:rsidRPr="00CE661F" w:rsidRDefault="005B546C" w:rsidP="005B546C">
            <w:pPr>
              <w:jc w:val="left"/>
              <w:rPr>
                <w:noProof/>
                <w:color w:val="000000" w:themeColor="text1"/>
                <w:sz w:val="20"/>
                <w:szCs w:val="20"/>
                <w:lang w:val="fr-FR"/>
              </w:rPr>
            </w:pPr>
            <w:r>
              <w:rPr>
                <w:noProof/>
                <w:color w:val="000000" w:themeColor="text1"/>
                <w:sz w:val="20"/>
                <w:szCs w:val="20"/>
              </w:rPr>
              <w:t>Saint-Vincent-et-les Grenadines</w:t>
            </w:r>
          </w:p>
        </w:tc>
        <w:tc>
          <w:tcPr>
            <w:tcW w:w="2600" w:type="pct"/>
          </w:tcPr>
          <w:p w14:paraId="3E9F442A" w14:textId="01C75151" w:rsidR="005B546C" w:rsidRPr="00CE661F" w:rsidRDefault="005B546C" w:rsidP="005B546C">
            <w:pPr>
              <w:jc w:val="left"/>
              <w:rPr>
                <w:color w:val="000000" w:themeColor="text1"/>
                <w:sz w:val="20"/>
                <w:szCs w:val="20"/>
                <w:lang w:val="fr-FR"/>
              </w:rPr>
            </w:pPr>
            <w:r>
              <w:rPr>
                <w:color w:val="000000" w:themeColor="text1"/>
                <w:sz w:val="20"/>
                <w:szCs w:val="20"/>
              </w:rPr>
              <w:t>A4.9 Préparation d'un projet visant à améliorer l'efficacité énergétique dans le secteur de la réfrigération à usage commercial</w:t>
            </w:r>
          </w:p>
        </w:tc>
        <w:tc>
          <w:tcPr>
            <w:tcW w:w="605" w:type="pct"/>
          </w:tcPr>
          <w:p w14:paraId="7F06DE7D" w14:textId="62385125" w:rsidR="005B546C" w:rsidRDefault="005B546C" w:rsidP="005B546C">
            <w:pPr>
              <w:jc w:val="right"/>
              <w:rPr>
                <w:noProof/>
                <w:color w:val="000000"/>
                <w:sz w:val="20"/>
                <w:szCs w:val="20"/>
              </w:rPr>
            </w:pPr>
            <w:r>
              <w:rPr>
                <w:noProof/>
                <w:color w:val="000000"/>
                <w:sz w:val="20"/>
                <w:szCs w:val="20"/>
              </w:rPr>
              <w:t>30 000</w:t>
            </w:r>
          </w:p>
        </w:tc>
        <w:tc>
          <w:tcPr>
            <w:tcW w:w="832" w:type="pct"/>
          </w:tcPr>
          <w:p w14:paraId="45925C71" w14:textId="51B247F7" w:rsidR="005B546C" w:rsidRDefault="005B546C" w:rsidP="005B546C">
            <w:pPr>
              <w:jc w:val="right"/>
              <w:rPr>
                <w:noProof/>
                <w:color w:val="000000"/>
                <w:sz w:val="20"/>
                <w:szCs w:val="20"/>
              </w:rPr>
            </w:pPr>
            <w:r>
              <w:rPr>
                <w:noProof/>
                <w:color w:val="000000"/>
                <w:sz w:val="20"/>
                <w:szCs w:val="20"/>
              </w:rPr>
              <w:t>30 000</w:t>
            </w:r>
          </w:p>
        </w:tc>
      </w:tr>
      <w:tr w:rsidR="005B546C" w:rsidRPr="00D57AA5" w14:paraId="71E3D1C3" w14:textId="77777777" w:rsidTr="00401A7E">
        <w:trPr>
          <w:trHeight w:val="230"/>
        </w:trPr>
        <w:tc>
          <w:tcPr>
            <w:tcW w:w="962" w:type="pct"/>
          </w:tcPr>
          <w:p w14:paraId="0E583DBD" w14:textId="1EB7C080" w:rsidR="005B546C" w:rsidRPr="00083013" w:rsidRDefault="005B546C" w:rsidP="005B546C">
            <w:pPr>
              <w:jc w:val="left"/>
              <w:rPr>
                <w:color w:val="000000" w:themeColor="text1"/>
                <w:sz w:val="20"/>
                <w:szCs w:val="20"/>
                <w:lang w:val="en-US"/>
              </w:rPr>
            </w:pPr>
            <w:r>
              <w:rPr>
                <w:noProof/>
                <w:color w:val="000000" w:themeColor="text1"/>
                <w:sz w:val="20"/>
                <w:szCs w:val="20"/>
              </w:rPr>
              <w:t>Sénégal</w:t>
            </w:r>
          </w:p>
        </w:tc>
        <w:tc>
          <w:tcPr>
            <w:tcW w:w="2600" w:type="pct"/>
          </w:tcPr>
          <w:p w14:paraId="6A454366" w14:textId="239846C6" w:rsidR="005B546C" w:rsidRPr="00CE661F" w:rsidRDefault="005B546C" w:rsidP="005B546C">
            <w:pPr>
              <w:jc w:val="left"/>
              <w:rPr>
                <w:color w:val="000000" w:themeColor="text1"/>
                <w:sz w:val="20"/>
                <w:szCs w:val="20"/>
                <w:lang w:val="fr-FR"/>
              </w:rPr>
            </w:pPr>
            <w:r>
              <w:rPr>
                <w:color w:val="000000" w:themeColor="text1"/>
                <w:sz w:val="20"/>
                <w:szCs w:val="20"/>
              </w:rPr>
              <w:t>A4.10 Préparation d'un projet visant à améliorer l'efficacité énergétique dans le secteur de la réfrigération à usage commercial</w:t>
            </w:r>
          </w:p>
        </w:tc>
        <w:tc>
          <w:tcPr>
            <w:tcW w:w="605" w:type="pct"/>
          </w:tcPr>
          <w:p w14:paraId="7E379966" w14:textId="0A7AE302" w:rsidR="005B546C" w:rsidRPr="00083013" w:rsidRDefault="005B546C" w:rsidP="005B546C">
            <w:pPr>
              <w:jc w:val="right"/>
              <w:rPr>
                <w:color w:val="000000"/>
                <w:sz w:val="20"/>
                <w:szCs w:val="20"/>
              </w:rPr>
            </w:pPr>
            <w:r>
              <w:rPr>
                <w:noProof/>
                <w:color w:val="000000"/>
                <w:sz w:val="20"/>
                <w:szCs w:val="20"/>
              </w:rPr>
              <w:t>30 000</w:t>
            </w:r>
          </w:p>
        </w:tc>
        <w:tc>
          <w:tcPr>
            <w:tcW w:w="832" w:type="pct"/>
          </w:tcPr>
          <w:p w14:paraId="3604D172" w14:textId="2321904B" w:rsidR="005B546C" w:rsidRPr="00083013" w:rsidRDefault="005B546C" w:rsidP="005B546C">
            <w:pPr>
              <w:jc w:val="right"/>
              <w:rPr>
                <w:color w:val="000000"/>
                <w:sz w:val="20"/>
                <w:szCs w:val="20"/>
              </w:rPr>
            </w:pPr>
            <w:r>
              <w:rPr>
                <w:noProof/>
                <w:color w:val="000000"/>
                <w:sz w:val="20"/>
                <w:szCs w:val="20"/>
              </w:rPr>
              <w:t>30 000</w:t>
            </w:r>
          </w:p>
        </w:tc>
      </w:tr>
      <w:tr w:rsidR="005B546C" w:rsidRPr="00D57AA5" w14:paraId="463052E3" w14:textId="77777777" w:rsidTr="00401A7E">
        <w:trPr>
          <w:trHeight w:val="230"/>
        </w:trPr>
        <w:tc>
          <w:tcPr>
            <w:tcW w:w="3562" w:type="pct"/>
            <w:gridSpan w:val="2"/>
          </w:tcPr>
          <w:p w14:paraId="4BF30D64" w14:textId="7A246CEA" w:rsidR="005B546C" w:rsidRPr="00083013" w:rsidRDefault="005B546C" w:rsidP="005B546C">
            <w:pPr>
              <w:jc w:val="right"/>
              <w:rPr>
                <w:color w:val="000000" w:themeColor="text1"/>
                <w:sz w:val="20"/>
                <w:szCs w:val="20"/>
                <w:lang w:val="en-US"/>
              </w:rPr>
            </w:pPr>
            <w:r>
              <w:rPr>
                <w:color w:val="000000" w:themeColor="text1"/>
                <w:sz w:val="20"/>
                <w:szCs w:val="20"/>
              </w:rPr>
              <w:t>Sous-total pour A4</w:t>
            </w:r>
          </w:p>
        </w:tc>
        <w:tc>
          <w:tcPr>
            <w:tcW w:w="605" w:type="pct"/>
          </w:tcPr>
          <w:p w14:paraId="4655905E" w14:textId="77777777" w:rsidR="005B546C" w:rsidRPr="00083013" w:rsidRDefault="005B546C" w:rsidP="005B546C">
            <w:pPr>
              <w:jc w:val="right"/>
              <w:rPr>
                <w:color w:val="000000"/>
                <w:sz w:val="20"/>
                <w:szCs w:val="20"/>
              </w:rPr>
            </w:pPr>
            <w:r>
              <w:rPr>
                <w:noProof/>
                <w:color w:val="000000"/>
                <w:sz w:val="20"/>
                <w:szCs w:val="20"/>
              </w:rPr>
              <w:t>320 000</w:t>
            </w:r>
          </w:p>
        </w:tc>
        <w:tc>
          <w:tcPr>
            <w:tcW w:w="832" w:type="pct"/>
          </w:tcPr>
          <w:p w14:paraId="5B903439" w14:textId="3914B58E" w:rsidR="005B546C" w:rsidRPr="00083013" w:rsidRDefault="005B546C" w:rsidP="005B546C">
            <w:pPr>
              <w:jc w:val="right"/>
              <w:rPr>
                <w:color w:val="000000"/>
                <w:sz w:val="20"/>
                <w:szCs w:val="20"/>
              </w:rPr>
            </w:pPr>
            <w:r>
              <w:rPr>
                <w:noProof/>
                <w:color w:val="000000"/>
                <w:sz w:val="20"/>
                <w:szCs w:val="20"/>
              </w:rPr>
              <w:t>320 000</w:t>
            </w:r>
          </w:p>
        </w:tc>
      </w:tr>
      <w:tr w:rsidR="005B546C" w:rsidRPr="00D57AA5" w14:paraId="6523F5EA" w14:textId="77777777" w:rsidTr="00401A7E">
        <w:trPr>
          <w:trHeight w:val="230"/>
        </w:trPr>
        <w:tc>
          <w:tcPr>
            <w:tcW w:w="3562" w:type="pct"/>
            <w:gridSpan w:val="2"/>
          </w:tcPr>
          <w:p w14:paraId="46E8A2AF" w14:textId="77777777" w:rsidR="005B546C" w:rsidRPr="00723BF1" w:rsidRDefault="005B546C" w:rsidP="005B546C">
            <w:pPr>
              <w:jc w:val="right"/>
              <w:rPr>
                <w:color w:val="000000" w:themeColor="text1"/>
                <w:sz w:val="20"/>
                <w:szCs w:val="20"/>
                <w:lang w:val="en-US"/>
              </w:rPr>
            </w:pPr>
            <w:r>
              <w:rPr>
                <w:color w:val="000000" w:themeColor="text1"/>
                <w:sz w:val="20"/>
                <w:szCs w:val="20"/>
              </w:rPr>
              <w:t>Coûts d'appui d'agence</w:t>
            </w:r>
          </w:p>
        </w:tc>
        <w:tc>
          <w:tcPr>
            <w:tcW w:w="605" w:type="pct"/>
          </w:tcPr>
          <w:p w14:paraId="65B5F3B5" w14:textId="77777777" w:rsidR="005B546C" w:rsidRPr="00723BF1" w:rsidRDefault="005B546C" w:rsidP="005B546C">
            <w:pPr>
              <w:jc w:val="right"/>
              <w:rPr>
                <w:color w:val="000000"/>
                <w:sz w:val="20"/>
                <w:szCs w:val="20"/>
              </w:rPr>
            </w:pPr>
            <w:r>
              <w:rPr>
                <w:noProof/>
                <w:color w:val="000000"/>
                <w:sz w:val="20"/>
                <w:szCs w:val="20"/>
              </w:rPr>
              <w:t>22 400</w:t>
            </w:r>
          </w:p>
        </w:tc>
        <w:tc>
          <w:tcPr>
            <w:tcW w:w="832" w:type="pct"/>
          </w:tcPr>
          <w:p w14:paraId="10534252" w14:textId="2BD0D258" w:rsidR="005B546C" w:rsidRPr="00723BF1" w:rsidRDefault="005B546C" w:rsidP="005B546C">
            <w:pPr>
              <w:jc w:val="right"/>
              <w:rPr>
                <w:color w:val="000000"/>
                <w:sz w:val="20"/>
                <w:szCs w:val="20"/>
              </w:rPr>
            </w:pPr>
            <w:r>
              <w:rPr>
                <w:noProof/>
                <w:color w:val="000000"/>
                <w:sz w:val="20"/>
                <w:szCs w:val="20"/>
              </w:rPr>
              <w:t>22 400</w:t>
            </w:r>
          </w:p>
        </w:tc>
      </w:tr>
      <w:tr w:rsidR="005B546C" w:rsidRPr="00D57AA5" w14:paraId="1E5E6493" w14:textId="77777777" w:rsidTr="00401A7E">
        <w:trPr>
          <w:trHeight w:val="230"/>
        </w:trPr>
        <w:tc>
          <w:tcPr>
            <w:tcW w:w="3562" w:type="pct"/>
            <w:gridSpan w:val="2"/>
          </w:tcPr>
          <w:p w14:paraId="2F9DFFB4" w14:textId="7D34D90D" w:rsidR="005B546C" w:rsidRPr="00723BF1" w:rsidRDefault="005B546C" w:rsidP="005B546C">
            <w:pPr>
              <w:jc w:val="right"/>
              <w:rPr>
                <w:color w:val="000000" w:themeColor="text1"/>
                <w:sz w:val="20"/>
                <w:szCs w:val="20"/>
                <w:lang w:val="en-US"/>
              </w:rPr>
            </w:pPr>
            <w:r>
              <w:rPr>
                <w:color w:val="000000" w:themeColor="text1"/>
                <w:sz w:val="20"/>
                <w:szCs w:val="20"/>
              </w:rPr>
              <w:t xml:space="preserve"> Total pour A4 </w:t>
            </w:r>
          </w:p>
        </w:tc>
        <w:tc>
          <w:tcPr>
            <w:tcW w:w="605" w:type="pct"/>
          </w:tcPr>
          <w:p w14:paraId="5B67733B" w14:textId="77777777" w:rsidR="005B546C" w:rsidRPr="00723BF1" w:rsidRDefault="005B546C" w:rsidP="005B546C">
            <w:pPr>
              <w:jc w:val="right"/>
              <w:rPr>
                <w:color w:val="000000"/>
                <w:sz w:val="20"/>
                <w:szCs w:val="20"/>
              </w:rPr>
            </w:pPr>
            <w:r>
              <w:rPr>
                <w:noProof/>
                <w:color w:val="000000"/>
                <w:sz w:val="20"/>
                <w:szCs w:val="20"/>
              </w:rPr>
              <w:t>342 400</w:t>
            </w:r>
          </w:p>
        </w:tc>
        <w:tc>
          <w:tcPr>
            <w:tcW w:w="832" w:type="pct"/>
          </w:tcPr>
          <w:p w14:paraId="2ABC8C48" w14:textId="0C2D74F8" w:rsidR="005B546C" w:rsidRPr="00723BF1" w:rsidRDefault="005B546C" w:rsidP="005B546C">
            <w:pPr>
              <w:jc w:val="right"/>
              <w:rPr>
                <w:color w:val="000000"/>
                <w:sz w:val="20"/>
                <w:szCs w:val="20"/>
              </w:rPr>
            </w:pPr>
            <w:r>
              <w:rPr>
                <w:noProof/>
                <w:color w:val="000000"/>
                <w:sz w:val="20"/>
                <w:szCs w:val="20"/>
              </w:rPr>
              <w:t>342 400</w:t>
            </w:r>
          </w:p>
        </w:tc>
      </w:tr>
      <w:tr w:rsidR="005B546C" w:rsidRPr="00083013" w14:paraId="09608483" w14:textId="77777777" w:rsidTr="00401A7E">
        <w:trPr>
          <w:trHeight w:val="230"/>
        </w:trPr>
        <w:tc>
          <w:tcPr>
            <w:tcW w:w="5000" w:type="pct"/>
            <w:gridSpan w:val="4"/>
          </w:tcPr>
          <w:p w14:paraId="6CFEE33D" w14:textId="167F4C12" w:rsidR="005B546C" w:rsidRPr="00083013" w:rsidRDefault="00FF52EA" w:rsidP="005B546C">
            <w:pPr>
              <w:jc w:val="left"/>
              <w:rPr>
                <w:b/>
                <w:color w:val="000000"/>
                <w:sz w:val="20"/>
                <w:szCs w:val="20"/>
              </w:rPr>
            </w:pPr>
            <w:r>
              <w:rPr>
                <w:b/>
                <w:sz w:val="20"/>
                <w:szCs w:val="20"/>
              </w:rPr>
              <w:t>A5 : préparation d'un projet visant à améliorer l'</w:t>
            </w:r>
            <w:r>
              <w:rPr>
                <w:b/>
                <w:bCs/>
                <w:color w:val="000000"/>
                <w:sz w:val="20"/>
                <w:szCs w:val="20"/>
              </w:rPr>
              <w:t xml:space="preserve">efficacité énergétique dans le cadre de la réduction progressive des HFC dans le secteur de la fabrication d'équipements de réfrigération et de climatisation conformément à la </w:t>
            </w:r>
            <w:r>
              <w:rPr>
                <w:b/>
                <w:sz w:val="20"/>
                <w:szCs w:val="20"/>
              </w:rPr>
              <w:t>décision 94/60</w:t>
            </w:r>
          </w:p>
        </w:tc>
      </w:tr>
      <w:tr w:rsidR="00FF52EA" w:rsidRPr="00083013" w14:paraId="7F860E5F" w14:textId="77777777" w:rsidTr="00401A7E">
        <w:trPr>
          <w:trHeight w:val="230"/>
        </w:trPr>
        <w:tc>
          <w:tcPr>
            <w:tcW w:w="962" w:type="pct"/>
          </w:tcPr>
          <w:p w14:paraId="56C8580D" w14:textId="77777777" w:rsidR="00FF52EA" w:rsidRPr="000265EF" w:rsidRDefault="00FF52EA" w:rsidP="00FF52EA">
            <w:pPr>
              <w:jc w:val="left"/>
              <w:rPr>
                <w:color w:val="000000" w:themeColor="text1"/>
                <w:sz w:val="20"/>
                <w:szCs w:val="20"/>
                <w:lang w:val="en-US"/>
              </w:rPr>
            </w:pPr>
            <w:r>
              <w:rPr>
                <w:noProof/>
                <w:color w:val="000000" w:themeColor="text1"/>
                <w:sz w:val="20"/>
                <w:szCs w:val="20"/>
              </w:rPr>
              <w:t>Brésil</w:t>
            </w:r>
          </w:p>
        </w:tc>
        <w:tc>
          <w:tcPr>
            <w:tcW w:w="2600" w:type="pct"/>
          </w:tcPr>
          <w:p w14:paraId="5EE6C8FB" w14:textId="2BB361DE" w:rsidR="00FF52EA" w:rsidRPr="00CE661F" w:rsidRDefault="00FF52EA" w:rsidP="00FF52EA">
            <w:pPr>
              <w:jc w:val="left"/>
              <w:rPr>
                <w:color w:val="000000" w:themeColor="text1"/>
                <w:sz w:val="20"/>
                <w:szCs w:val="20"/>
                <w:lang w:val="fr-FR"/>
              </w:rPr>
            </w:pPr>
            <w:r>
              <w:rPr>
                <w:color w:val="000000" w:themeColor="text1"/>
                <w:sz w:val="20"/>
                <w:szCs w:val="20"/>
              </w:rPr>
              <w:t xml:space="preserve">Préparation d'un projet visant à améliorer l'efficacité énergétique dans les entreprises de fabrication d'équipements de réfrigération et de climatisation dans le cadre de la réduction progressive des HFC </w:t>
            </w:r>
          </w:p>
        </w:tc>
        <w:tc>
          <w:tcPr>
            <w:tcW w:w="605" w:type="pct"/>
          </w:tcPr>
          <w:p w14:paraId="56B9325A" w14:textId="7DE51EFF" w:rsidR="00FF52EA" w:rsidRPr="00083013" w:rsidRDefault="00BD03DD" w:rsidP="00FF52EA">
            <w:pPr>
              <w:jc w:val="right"/>
              <w:rPr>
                <w:color w:val="000000"/>
                <w:sz w:val="20"/>
                <w:szCs w:val="20"/>
              </w:rPr>
            </w:pPr>
            <w:r>
              <w:rPr>
                <w:color w:val="000000"/>
                <w:sz w:val="20"/>
                <w:szCs w:val="20"/>
              </w:rPr>
              <w:t>81 000</w:t>
            </w:r>
          </w:p>
        </w:tc>
        <w:tc>
          <w:tcPr>
            <w:tcW w:w="832" w:type="pct"/>
          </w:tcPr>
          <w:p w14:paraId="19CD997D" w14:textId="053D6525" w:rsidR="00FF52EA" w:rsidRPr="00083013" w:rsidRDefault="00BD03DD" w:rsidP="00FF52EA">
            <w:pPr>
              <w:jc w:val="right"/>
              <w:rPr>
                <w:color w:val="000000"/>
                <w:sz w:val="20"/>
                <w:szCs w:val="20"/>
              </w:rPr>
            </w:pPr>
            <w:r>
              <w:rPr>
                <w:noProof/>
                <w:color w:val="000000"/>
                <w:sz w:val="20"/>
                <w:szCs w:val="20"/>
              </w:rPr>
              <w:t>81 000</w:t>
            </w:r>
          </w:p>
        </w:tc>
      </w:tr>
      <w:tr w:rsidR="00FF52EA" w:rsidRPr="00083013" w14:paraId="57312EEB" w14:textId="77777777" w:rsidTr="00401A7E">
        <w:trPr>
          <w:trHeight w:val="230"/>
        </w:trPr>
        <w:tc>
          <w:tcPr>
            <w:tcW w:w="3562" w:type="pct"/>
            <w:gridSpan w:val="2"/>
          </w:tcPr>
          <w:p w14:paraId="489B9DC6" w14:textId="614BCCCB" w:rsidR="00FF52EA" w:rsidRPr="00083013" w:rsidRDefault="00FF52EA" w:rsidP="00FF52EA">
            <w:pPr>
              <w:jc w:val="right"/>
              <w:rPr>
                <w:color w:val="000000" w:themeColor="text1"/>
                <w:sz w:val="20"/>
                <w:szCs w:val="20"/>
                <w:lang w:val="en-US"/>
              </w:rPr>
            </w:pPr>
            <w:r>
              <w:rPr>
                <w:color w:val="000000" w:themeColor="text1"/>
                <w:sz w:val="20"/>
                <w:szCs w:val="20"/>
              </w:rPr>
              <w:t>Sous-total pour A5</w:t>
            </w:r>
          </w:p>
        </w:tc>
        <w:tc>
          <w:tcPr>
            <w:tcW w:w="605" w:type="pct"/>
          </w:tcPr>
          <w:p w14:paraId="1500A314" w14:textId="3EBA7935" w:rsidR="00FF52EA" w:rsidRPr="00083013" w:rsidRDefault="00D15C58" w:rsidP="00FF52EA">
            <w:pPr>
              <w:jc w:val="right"/>
              <w:rPr>
                <w:color w:val="000000"/>
                <w:sz w:val="20"/>
                <w:szCs w:val="20"/>
              </w:rPr>
            </w:pPr>
            <w:r>
              <w:rPr>
                <w:color w:val="000000"/>
                <w:sz w:val="20"/>
                <w:szCs w:val="20"/>
              </w:rPr>
              <w:t>81 000</w:t>
            </w:r>
          </w:p>
        </w:tc>
        <w:tc>
          <w:tcPr>
            <w:tcW w:w="832" w:type="pct"/>
          </w:tcPr>
          <w:p w14:paraId="547CEA31" w14:textId="24A8FCA1" w:rsidR="00FF52EA" w:rsidRPr="00083013" w:rsidRDefault="00D15C58" w:rsidP="00FF52EA">
            <w:pPr>
              <w:jc w:val="right"/>
              <w:rPr>
                <w:color w:val="000000"/>
                <w:sz w:val="20"/>
                <w:szCs w:val="20"/>
              </w:rPr>
            </w:pPr>
            <w:r>
              <w:rPr>
                <w:color w:val="000000"/>
                <w:sz w:val="20"/>
                <w:szCs w:val="20"/>
              </w:rPr>
              <w:t>81 000</w:t>
            </w:r>
          </w:p>
        </w:tc>
      </w:tr>
      <w:tr w:rsidR="00FF52EA" w:rsidRPr="00083013" w14:paraId="20317358" w14:textId="77777777" w:rsidTr="00401A7E">
        <w:trPr>
          <w:trHeight w:val="230"/>
        </w:trPr>
        <w:tc>
          <w:tcPr>
            <w:tcW w:w="3562" w:type="pct"/>
            <w:gridSpan w:val="2"/>
          </w:tcPr>
          <w:p w14:paraId="14E1D467" w14:textId="77777777" w:rsidR="00FF52EA" w:rsidRPr="00083013" w:rsidRDefault="00FF52EA" w:rsidP="00FF52EA">
            <w:pPr>
              <w:jc w:val="right"/>
              <w:rPr>
                <w:color w:val="000000" w:themeColor="text1"/>
                <w:sz w:val="20"/>
                <w:szCs w:val="20"/>
                <w:lang w:val="en-US"/>
              </w:rPr>
            </w:pPr>
            <w:r>
              <w:rPr>
                <w:color w:val="000000" w:themeColor="text1"/>
                <w:sz w:val="20"/>
                <w:szCs w:val="20"/>
              </w:rPr>
              <w:t>Coûts d'appui d'agence</w:t>
            </w:r>
          </w:p>
        </w:tc>
        <w:tc>
          <w:tcPr>
            <w:tcW w:w="605" w:type="pct"/>
          </w:tcPr>
          <w:p w14:paraId="369E1D87" w14:textId="358A97E1" w:rsidR="00FF52EA" w:rsidRPr="00C33C9A" w:rsidRDefault="00D15C58" w:rsidP="00FF52EA">
            <w:pPr>
              <w:jc w:val="right"/>
              <w:rPr>
                <w:color w:val="000000"/>
                <w:sz w:val="20"/>
                <w:szCs w:val="20"/>
              </w:rPr>
            </w:pPr>
            <w:r>
              <w:rPr>
                <w:noProof/>
                <w:color w:val="000000"/>
                <w:sz w:val="20"/>
                <w:szCs w:val="20"/>
              </w:rPr>
              <w:t>5 670</w:t>
            </w:r>
          </w:p>
        </w:tc>
        <w:tc>
          <w:tcPr>
            <w:tcW w:w="832" w:type="pct"/>
          </w:tcPr>
          <w:p w14:paraId="6ADFA107" w14:textId="322E4AA8" w:rsidR="00FF52EA" w:rsidRPr="00C33C9A" w:rsidRDefault="00D15C58" w:rsidP="00FF52EA">
            <w:pPr>
              <w:jc w:val="right"/>
              <w:rPr>
                <w:color w:val="000000"/>
                <w:sz w:val="20"/>
                <w:szCs w:val="20"/>
              </w:rPr>
            </w:pPr>
            <w:r>
              <w:rPr>
                <w:noProof/>
                <w:color w:val="000000"/>
                <w:sz w:val="20"/>
                <w:szCs w:val="20"/>
              </w:rPr>
              <w:t>5 670</w:t>
            </w:r>
          </w:p>
        </w:tc>
      </w:tr>
      <w:tr w:rsidR="00FF52EA" w:rsidRPr="00083013" w14:paraId="18B6114E" w14:textId="77777777" w:rsidTr="00401A7E">
        <w:trPr>
          <w:trHeight w:val="230"/>
        </w:trPr>
        <w:tc>
          <w:tcPr>
            <w:tcW w:w="3562" w:type="pct"/>
            <w:gridSpan w:val="2"/>
          </w:tcPr>
          <w:p w14:paraId="2422BCBB" w14:textId="3EF097A9" w:rsidR="00FF52EA" w:rsidRPr="00083013" w:rsidRDefault="00FF52EA" w:rsidP="00FF52EA">
            <w:pPr>
              <w:jc w:val="right"/>
              <w:rPr>
                <w:color w:val="000000" w:themeColor="text1"/>
                <w:sz w:val="20"/>
                <w:szCs w:val="20"/>
                <w:lang w:val="en-US"/>
              </w:rPr>
            </w:pPr>
            <w:r>
              <w:rPr>
                <w:color w:val="000000" w:themeColor="text1"/>
                <w:sz w:val="20"/>
                <w:szCs w:val="20"/>
              </w:rPr>
              <w:t>Total pour A5</w:t>
            </w:r>
          </w:p>
        </w:tc>
        <w:tc>
          <w:tcPr>
            <w:tcW w:w="605" w:type="pct"/>
          </w:tcPr>
          <w:p w14:paraId="63AF0987" w14:textId="6799AD9C" w:rsidR="00FF52EA" w:rsidRPr="00C33C9A" w:rsidRDefault="00D15C58" w:rsidP="00FF52EA">
            <w:pPr>
              <w:jc w:val="right"/>
              <w:rPr>
                <w:color w:val="000000"/>
                <w:sz w:val="20"/>
                <w:szCs w:val="20"/>
              </w:rPr>
            </w:pPr>
            <w:r>
              <w:rPr>
                <w:noProof/>
                <w:color w:val="000000"/>
                <w:sz w:val="20"/>
                <w:szCs w:val="20"/>
              </w:rPr>
              <w:t>86 670</w:t>
            </w:r>
          </w:p>
        </w:tc>
        <w:tc>
          <w:tcPr>
            <w:tcW w:w="832" w:type="pct"/>
          </w:tcPr>
          <w:p w14:paraId="4D0D77B4" w14:textId="77303CDF" w:rsidR="00FF52EA" w:rsidRPr="00C33C9A" w:rsidRDefault="00D15C58" w:rsidP="00FF52EA">
            <w:pPr>
              <w:jc w:val="right"/>
              <w:rPr>
                <w:color w:val="000000"/>
                <w:sz w:val="20"/>
                <w:szCs w:val="20"/>
              </w:rPr>
            </w:pPr>
            <w:r>
              <w:rPr>
                <w:color w:val="000000"/>
                <w:sz w:val="20"/>
                <w:szCs w:val="20"/>
              </w:rPr>
              <w:t>86 670</w:t>
            </w:r>
          </w:p>
        </w:tc>
      </w:tr>
      <w:tr w:rsidR="00FF52EA" w:rsidRPr="00CB5924" w14:paraId="1A179BD8" w14:textId="77777777" w:rsidTr="00401A7E">
        <w:trPr>
          <w:trHeight w:val="222"/>
        </w:trPr>
        <w:tc>
          <w:tcPr>
            <w:tcW w:w="3562" w:type="pct"/>
            <w:gridSpan w:val="2"/>
            <w:hideMark/>
          </w:tcPr>
          <w:p w14:paraId="0C1C89A7" w14:textId="349BD28B" w:rsidR="00FF52EA" w:rsidRPr="00723BF1" w:rsidRDefault="00FF52EA" w:rsidP="00FF52EA">
            <w:pPr>
              <w:jc w:val="right"/>
              <w:rPr>
                <w:color w:val="000000" w:themeColor="text1"/>
                <w:sz w:val="20"/>
                <w:szCs w:val="20"/>
                <w:lang w:val="en-US"/>
              </w:rPr>
            </w:pPr>
            <w:r>
              <w:rPr>
                <w:color w:val="000000" w:themeColor="text1"/>
                <w:sz w:val="20"/>
                <w:szCs w:val="20"/>
              </w:rPr>
              <w:t xml:space="preserve">Total pour </w:t>
            </w:r>
            <w:r>
              <w:rPr>
                <w:noProof/>
                <w:color w:val="000000" w:themeColor="text1"/>
                <w:sz w:val="20"/>
                <w:szCs w:val="20"/>
              </w:rPr>
              <w:t>A1</w:t>
            </w:r>
            <w:r>
              <w:rPr>
                <w:color w:val="000000" w:themeColor="text1"/>
                <w:sz w:val="20"/>
                <w:szCs w:val="20"/>
              </w:rPr>
              <w:t xml:space="preserve">, </w:t>
            </w:r>
            <w:r>
              <w:rPr>
                <w:noProof/>
                <w:color w:val="000000" w:themeColor="text1"/>
                <w:sz w:val="20"/>
                <w:szCs w:val="20"/>
              </w:rPr>
              <w:t>A2</w:t>
            </w:r>
            <w:r>
              <w:rPr>
                <w:color w:val="000000" w:themeColor="text1"/>
                <w:sz w:val="20"/>
                <w:szCs w:val="20"/>
              </w:rPr>
              <w:t>, A3, A4, A5</w:t>
            </w:r>
          </w:p>
        </w:tc>
        <w:tc>
          <w:tcPr>
            <w:tcW w:w="605" w:type="pct"/>
          </w:tcPr>
          <w:p w14:paraId="3DD976FA" w14:textId="2793834D" w:rsidR="00FF52EA" w:rsidRPr="00C33C9A" w:rsidRDefault="007019DE" w:rsidP="00FF52EA">
            <w:pPr>
              <w:jc w:val="right"/>
              <w:rPr>
                <w:color w:val="000000"/>
                <w:sz w:val="20"/>
                <w:szCs w:val="20"/>
              </w:rPr>
            </w:pPr>
            <w:r>
              <w:rPr>
                <w:color w:val="000000"/>
                <w:sz w:val="20"/>
                <w:szCs w:val="20"/>
              </w:rPr>
              <w:t>2 156 209</w:t>
            </w:r>
          </w:p>
        </w:tc>
        <w:tc>
          <w:tcPr>
            <w:tcW w:w="832" w:type="pct"/>
          </w:tcPr>
          <w:p w14:paraId="5AB62E35" w14:textId="7E4AD654" w:rsidR="00FF52EA" w:rsidRPr="00C33C9A" w:rsidRDefault="00FF52EA" w:rsidP="00FF52EA">
            <w:pPr>
              <w:tabs>
                <w:tab w:val="left" w:pos="1189"/>
                <w:tab w:val="right" w:pos="1328"/>
              </w:tabs>
              <w:jc w:val="right"/>
              <w:rPr>
                <w:color w:val="000000"/>
                <w:sz w:val="20"/>
                <w:szCs w:val="20"/>
              </w:rPr>
            </w:pPr>
            <w:r>
              <w:rPr>
                <w:color w:val="000000"/>
                <w:sz w:val="20"/>
                <w:szCs w:val="20"/>
              </w:rPr>
              <w:t>2 156 209</w:t>
            </w:r>
          </w:p>
        </w:tc>
      </w:tr>
      <w:tr w:rsidR="00FF52EA" w:rsidRPr="00CB5924" w14:paraId="0FC1B207" w14:textId="77777777" w:rsidTr="00401A7E">
        <w:trPr>
          <w:trHeight w:val="113"/>
        </w:trPr>
        <w:tc>
          <w:tcPr>
            <w:tcW w:w="3562" w:type="pct"/>
            <w:gridSpan w:val="2"/>
            <w:hideMark/>
          </w:tcPr>
          <w:p w14:paraId="16C27939" w14:textId="0D64EA61" w:rsidR="00FF52EA" w:rsidRPr="00CE661F" w:rsidRDefault="00FF52EA" w:rsidP="00FF52EA">
            <w:pPr>
              <w:jc w:val="right"/>
              <w:rPr>
                <w:color w:val="000000" w:themeColor="text1"/>
                <w:sz w:val="20"/>
                <w:szCs w:val="20"/>
                <w:lang w:val="fr-FR"/>
              </w:rPr>
            </w:pPr>
            <w:r>
              <w:rPr>
                <w:color w:val="000000" w:themeColor="text1"/>
                <w:sz w:val="20"/>
                <w:szCs w:val="20"/>
              </w:rPr>
              <w:t xml:space="preserve">Coûts d'appui d'agence pour </w:t>
            </w:r>
            <w:r>
              <w:rPr>
                <w:noProof/>
                <w:color w:val="000000" w:themeColor="text1"/>
                <w:sz w:val="20"/>
                <w:szCs w:val="20"/>
              </w:rPr>
              <w:t>A1</w:t>
            </w:r>
            <w:r>
              <w:rPr>
                <w:color w:val="000000" w:themeColor="text1"/>
                <w:sz w:val="20"/>
                <w:szCs w:val="20"/>
              </w:rPr>
              <w:t>, A2, A3, A4, A5</w:t>
            </w:r>
          </w:p>
        </w:tc>
        <w:tc>
          <w:tcPr>
            <w:tcW w:w="605" w:type="pct"/>
          </w:tcPr>
          <w:p w14:paraId="3DB14BAF" w14:textId="57560F5B" w:rsidR="00FF52EA" w:rsidRPr="00C33C9A" w:rsidRDefault="00FF52EA" w:rsidP="00FF52EA">
            <w:pPr>
              <w:jc w:val="right"/>
              <w:rPr>
                <w:color w:val="000000"/>
                <w:sz w:val="20"/>
                <w:szCs w:val="20"/>
              </w:rPr>
            </w:pPr>
            <w:r>
              <w:rPr>
                <w:color w:val="000000"/>
                <w:sz w:val="20"/>
                <w:szCs w:val="20"/>
              </w:rPr>
              <w:t>155 135</w:t>
            </w:r>
          </w:p>
        </w:tc>
        <w:tc>
          <w:tcPr>
            <w:tcW w:w="832" w:type="pct"/>
          </w:tcPr>
          <w:p w14:paraId="55B15975" w14:textId="0788AD19" w:rsidR="00FF52EA" w:rsidRPr="00C33C9A" w:rsidRDefault="00F632B2" w:rsidP="00FF52EA">
            <w:pPr>
              <w:jc w:val="right"/>
              <w:rPr>
                <w:color w:val="000000"/>
                <w:sz w:val="20"/>
                <w:szCs w:val="20"/>
              </w:rPr>
            </w:pPr>
            <w:r>
              <w:rPr>
                <w:color w:val="000000"/>
                <w:sz w:val="20"/>
                <w:szCs w:val="20"/>
              </w:rPr>
              <w:t>155 135</w:t>
            </w:r>
          </w:p>
        </w:tc>
      </w:tr>
      <w:tr w:rsidR="00FF52EA" w:rsidRPr="00CB5924" w14:paraId="6EA3AA57" w14:textId="77777777" w:rsidTr="00401A7E">
        <w:trPr>
          <w:trHeight w:val="70"/>
        </w:trPr>
        <w:tc>
          <w:tcPr>
            <w:tcW w:w="3562" w:type="pct"/>
            <w:gridSpan w:val="2"/>
            <w:hideMark/>
          </w:tcPr>
          <w:p w14:paraId="14D765D3" w14:textId="77777777" w:rsidR="00FF52EA" w:rsidRPr="00723BF1" w:rsidRDefault="00FF52EA" w:rsidP="00FF52EA">
            <w:pPr>
              <w:jc w:val="right"/>
              <w:rPr>
                <w:color w:val="000000" w:themeColor="text1"/>
                <w:sz w:val="20"/>
                <w:szCs w:val="20"/>
                <w:lang w:val="en-US"/>
              </w:rPr>
            </w:pPr>
            <w:r>
              <w:rPr>
                <w:color w:val="000000" w:themeColor="text1"/>
                <w:sz w:val="20"/>
                <w:szCs w:val="20"/>
              </w:rPr>
              <w:t>Total général</w:t>
            </w:r>
          </w:p>
        </w:tc>
        <w:tc>
          <w:tcPr>
            <w:tcW w:w="605" w:type="pct"/>
          </w:tcPr>
          <w:p w14:paraId="266A1ABB" w14:textId="1D94B986" w:rsidR="00FF52EA" w:rsidRPr="00C33C9A" w:rsidRDefault="00FF52EA" w:rsidP="00FF52EA">
            <w:pPr>
              <w:jc w:val="right"/>
              <w:rPr>
                <w:color w:val="000000"/>
                <w:sz w:val="20"/>
                <w:szCs w:val="20"/>
              </w:rPr>
            </w:pPr>
            <w:r>
              <w:rPr>
                <w:color w:val="000000"/>
                <w:sz w:val="20"/>
                <w:szCs w:val="20"/>
              </w:rPr>
              <w:t>2 311 344</w:t>
            </w:r>
          </w:p>
        </w:tc>
        <w:tc>
          <w:tcPr>
            <w:tcW w:w="832" w:type="pct"/>
          </w:tcPr>
          <w:p w14:paraId="4F9051EC" w14:textId="68EA830E" w:rsidR="00FF52EA" w:rsidRPr="00C33C9A" w:rsidRDefault="00FF52EA" w:rsidP="00FF52EA">
            <w:pPr>
              <w:jc w:val="right"/>
              <w:rPr>
                <w:sz w:val="20"/>
                <w:szCs w:val="20"/>
              </w:rPr>
            </w:pPr>
            <w:r>
              <w:rPr>
                <w:color w:val="000000"/>
                <w:sz w:val="20"/>
                <w:szCs w:val="20"/>
              </w:rPr>
              <w:t>2 311 344</w:t>
            </w:r>
          </w:p>
        </w:tc>
      </w:tr>
    </w:tbl>
    <w:p w14:paraId="5F1249F4" w14:textId="4C46D19D" w:rsidR="00172A7E" w:rsidRDefault="00172A7E">
      <w:pPr>
        <w:jc w:val="left"/>
        <w:rPr>
          <w:b/>
          <w:color w:val="000000" w:themeColor="text1"/>
        </w:rPr>
      </w:pPr>
    </w:p>
    <w:p w14:paraId="5BAC0103" w14:textId="77777777" w:rsidR="00172A7E" w:rsidRDefault="00172A7E" w:rsidP="009A20EF">
      <w:pPr>
        <w:keepNext/>
        <w:keepLines/>
        <w:spacing w:after="240"/>
        <w:rPr>
          <w:b/>
          <w:color w:val="000000" w:themeColor="text1"/>
        </w:rPr>
      </w:pPr>
      <w:r>
        <w:rPr>
          <w:b/>
          <w:color w:val="000000" w:themeColor="text1"/>
        </w:rPr>
        <w:t>SECTION A : ACTIVITÉS RECOMMANDÉES POUR APPROBATION GÉNÉRALE</w:t>
      </w:r>
    </w:p>
    <w:p w14:paraId="70AFB517" w14:textId="77777777" w:rsidR="00172A7E" w:rsidRPr="00CB5924" w:rsidRDefault="00172A7E" w:rsidP="009A20EF">
      <w:pPr>
        <w:keepNext/>
        <w:keepLines/>
        <w:spacing w:after="240"/>
        <w:rPr>
          <w:b/>
          <w:bCs/>
          <w:color w:val="000000" w:themeColor="text1"/>
        </w:rPr>
      </w:pPr>
      <w:r>
        <w:rPr>
          <w:b/>
          <w:noProof/>
          <w:color w:val="000000" w:themeColor="text1"/>
        </w:rPr>
        <w:t>A1</w:t>
      </w:r>
      <w:r>
        <w:rPr>
          <w:b/>
          <w:color w:val="000000" w:themeColor="text1"/>
        </w:rPr>
        <w:t> : renouvellement de projets de renforcement institutionnel</w:t>
      </w:r>
    </w:p>
    <w:p w14:paraId="1FC32DDE" w14:textId="77777777" w:rsidR="00172A7E" w:rsidRPr="00624A00" w:rsidRDefault="00172A7E" w:rsidP="009A20EF">
      <w:pPr>
        <w:spacing w:after="240"/>
        <w:rPr>
          <w:b/>
          <w:color w:val="000000" w:themeColor="text1"/>
        </w:rPr>
      </w:pPr>
      <w:r>
        <w:rPr>
          <w:b/>
          <w:color w:val="000000" w:themeColor="text1"/>
        </w:rPr>
        <w:t>Description du projet</w:t>
      </w:r>
    </w:p>
    <w:p w14:paraId="1DC35087" w14:textId="4E49ADCF" w:rsidR="00172A7E" w:rsidRPr="00624A00" w:rsidRDefault="00172A7E" w:rsidP="009A20EF">
      <w:pPr>
        <w:pStyle w:val="Heading1"/>
      </w:pPr>
      <w:r>
        <w:t>Le PNUD a présenté des demandes de renouvellement de projets de renforcement institutionnel pour les pays figurant à la section A1 du tableau 1. La description de ces projets est présentée à l'annexe I du présent document.</w:t>
      </w:r>
    </w:p>
    <w:p w14:paraId="68F50B54" w14:textId="77777777" w:rsidR="00172A7E" w:rsidRPr="00855587" w:rsidRDefault="00172A7E" w:rsidP="009A20EF">
      <w:pPr>
        <w:keepNext/>
        <w:autoSpaceDE w:val="0"/>
        <w:autoSpaceDN w:val="0"/>
        <w:adjustRightInd w:val="0"/>
        <w:spacing w:after="240"/>
        <w:rPr>
          <w:b/>
          <w:bCs/>
          <w:color w:val="000000" w:themeColor="text1"/>
          <w:lang w:eastAsia="en-CA"/>
        </w:rPr>
      </w:pPr>
      <w:r>
        <w:rPr>
          <w:b/>
          <w:bCs/>
          <w:color w:val="000000" w:themeColor="text1"/>
        </w:rPr>
        <w:t>Commentaires du secrétariat</w:t>
      </w:r>
    </w:p>
    <w:p w14:paraId="1BC08FE0" w14:textId="5D5B0FC4" w:rsidR="00172A7E" w:rsidRPr="00855587" w:rsidRDefault="00172A7E" w:rsidP="009A20EF">
      <w:pPr>
        <w:pStyle w:val="Heading1"/>
      </w:pPr>
      <w:r>
        <w:t xml:space="preserve">Le secrétariat a examiné les demandes de renouvellement de deux projets de renforcement institutionnel présentées par le PNUD au nom des Gouvernements concernés au regard des lignes </w:t>
      </w:r>
      <w:r>
        <w:lastRenderedPageBreak/>
        <w:t>directrices</w:t>
      </w:r>
      <w:r>
        <w:rPr>
          <w:vertAlign w:val="superscript"/>
        </w:rPr>
        <w:footnoteReference w:id="3"/>
      </w:r>
      <w:r>
        <w:t>, et des décisions pertinentes concernant l'admissibilité et les niveaux de financement. Les demandes ont été vérifiées au regard des éléments suivants : les plans de travail initiaux de la phase précédente, le programme de pays et des données de l'article 7, le dernier rapport sur la mise en œuvre de leur plan de gestion de l'élimination des HCFC (PGEH), le rapport périodique de l'agence et toutes les décisions pertinentes des réunions des Parties. Il a été noté que les deux pays ont soumis leurs données de programme de pays pour 2025, qu'ils respectent les objectifs de contrôle fixés par le Protocole de Montréal et que les deux pays ont déclaré une consommation annuelle de HCFC et de HFC qui ne dépasse pas la consommation maximale annuelle autorisée indiquée dans leurs accords PGEH et KIP conclus avec le Comité exécutif. En outre, toutes les demandes présentées comprenaient une évaluation des indicateurs de performance, des risques et de la viabilité du projet, ainsi que de la réalisation des objectifs de renforcement institutionnel, conformément à la décision 91/63 b).</w:t>
      </w:r>
    </w:p>
    <w:p w14:paraId="455C4F9A" w14:textId="77777777" w:rsidR="00172A7E" w:rsidRPr="00855587" w:rsidRDefault="00172A7E" w:rsidP="009A20EF">
      <w:pPr>
        <w:keepNext/>
        <w:autoSpaceDE w:val="0"/>
        <w:autoSpaceDN w:val="0"/>
        <w:adjustRightInd w:val="0"/>
        <w:spacing w:after="240"/>
        <w:rPr>
          <w:b/>
          <w:bCs/>
          <w:color w:val="000000" w:themeColor="text1"/>
          <w:lang w:eastAsia="en-CA"/>
        </w:rPr>
      </w:pPr>
      <w:r>
        <w:rPr>
          <w:b/>
          <w:bCs/>
          <w:color w:val="000000" w:themeColor="text1"/>
        </w:rPr>
        <w:t>Recommandation du secrétariat</w:t>
      </w:r>
    </w:p>
    <w:p w14:paraId="0166AEE0" w14:textId="7CCE816E" w:rsidR="00172A7E" w:rsidRDefault="00172A7E" w:rsidP="0054231A">
      <w:pPr>
        <w:pStyle w:val="Heading1"/>
      </w:pPr>
      <w:r>
        <w:t xml:space="preserve">Le secrétariat recommande l'approbation générale de la demande de renouvellement du renforcement institutionnel pour le Chili et le Liban aux niveaux de financement indiqués dans la section A1 du tableau 1 du présent document. Le Comité exécutif pourrait souhaiter transmettre aux Gouvernements susmentionnés les commentaires figurant à l'annexe II du présent document. </w:t>
      </w:r>
    </w:p>
    <w:p w14:paraId="7A1B8960" w14:textId="31A880A9" w:rsidR="00172A7E" w:rsidRPr="00CB34DF" w:rsidRDefault="00BA6BFE" w:rsidP="00CB34DF">
      <w:pPr>
        <w:pStyle w:val="Heading1"/>
        <w:keepNext/>
        <w:widowControl w:val="0"/>
        <w:numPr>
          <w:ilvl w:val="0"/>
          <w:numId w:val="0"/>
        </w:numPr>
        <w:tabs>
          <w:tab w:val="left" w:pos="720"/>
        </w:tabs>
        <w:rPr>
          <w:b/>
          <w:color w:val="000000" w:themeColor="text1"/>
        </w:rPr>
      </w:pPr>
      <w:r>
        <w:rPr>
          <w:b/>
          <w:color w:val="000000" w:themeColor="text1"/>
        </w:rPr>
        <w:t>A2 : préparation du projet pour les plans de mise en œuvre de l'Amendement de Kigali relatif aux HFC</w:t>
      </w:r>
    </w:p>
    <w:p w14:paraId="43011D54" w14:textId="77777777" w:rsidR="00156049" w:rsidRDefault="00156049" w:rsidP="00156049">
      <w:pPr>
        <w:keepNext/>
        <w:spacing w:after="240"/>
        <w:rPr>
          <w:b/>
          <w:color w:val="000000" w:themeColor="text1"/>
        </w:rPr>
      </w:pPr>
      <w:r>
        <w:rPr>
          <w:b/>
          <w:color w:val="000000" w:themeColor="text1"/>
        </w:rPr>
        <w:t>Description du projet</w:t>
      </w:r>
    </w:p>
    <w:p w14:paraId="7CC72458" w14:textId="16112819" w:rsidR="009C219C" w:rsidRPr="00FD2D26" w:rsidRDefault="00397668" w:rsidP="009C219C">
      <w:pPr>
        <w:pStyle w:val="Heading1"/>
      </w:pPr>
      <w:r>
        <w:rPr>
          <w:noProof/>
        </w:rPr>
        <w:t>Le PNUD</w:t>
      </w:r>
      <w:r>
        <w:t xml:space="preserve"> a présenté des demandes pour la préparation de la phase I du KIP pour deux pays visés à l'article 5 ; et a soumis une demande pour la préparation de deux projets d'investissement dans le secteur de la fabrication d'équipements de réfrigération pour un pays visé à l'article 5, en tant qu'agence d'exécution désignée, comme indiqué à la section A2 du tableau 1. Le PNUD, en tant qu'agence </w:t>
      </w:r>
      <w:r>
        <w:rPr>
          <w:noProof/>
        </w:rPr>
        <w:t xml:space="preserve">d'exécution désignée pour l'Inde et </w:t>
      </w:r>
      <w:r>
        <w:t xml:space="preserve">Haïti, a fourni une description des activités requises pour la préparation de la phase I du KIP, et pour la préparation des projets d'investissement pour l'Inde, et les coûts correspondants pour chaque activité, en utilisant le format de demande de préparation de projets pour un KIP. </w:t>
      </w:r>
    </w:p>
    <w:p w14:paraId="024B101E" w14:textId="77777777" w:rsidR="00397668" w:rsidRPr="004D3A89" w:rsidRDefault="00397668" w:rsidP="00397668">
      <w:pPr>
        <w:pStyle w:val="Heading1"/>
        <w:numPr>
          <w:ilvl w:val="0"/>
          <w:numId w:val="0"/>
        </w:numPr>
        <w:rPr>
          <w:b/>
          <w:color w:val="000000" w:themeColor="text1"/>
        </w:rPr>
      </w:pPr>
      <w:r>
        <w:rPr>
          <w:b/>
          <w:color w:val="000000" w:themeColor="text1"/>
        </w:rPr>
        <w:t>Commentaires du secrétariat</w:t>
      </w:r>
    </w:p>
    <w:p w14:paraId="486CBE35" w14:textId="5EFECD6B" w:rsidR="00A963A6" w:rsidRDefault="00172A7E" w:rsidP="002A21DC">
      <w:pPr>
        <w:pStyle w:val="Heading1"/>
        <w:keepNext/>
      </w:pPr>
      <w:r>
        <w:t xml:space="preserve">Lors de l'examen des demandes de préparation d'un KIP (phase I) pour Haïti et l'Inde ; </w:t>
      </w:r>
    </w:p>
    <w:p w14:paraId="20A4D3EC" w14:textId="74446B2A" w:rsidR="00F26DE2" w:rsidRDefault="009B3540" w:rsidP="00B17CB2">
      <w:pPr>
        <w:pStyle w:val="Heading2"/>
        <w:ind w:left="1440" w:hanging="720"/>
      </w:pPr>
      <w:r>
        <w:t xml:space="preserve">Le secrétariat a pris en considération les lignes directrices relatives à la préparation de KIP figurant dans la décision 87/50, les activités proposées pour la préparation du projet et leur relation avec les activités de facilitation et d'autres projets liés aux HFC dans les pays concernés. La demande d'Haïti comprenait des données sur la consommation des HFC et des mélanges de HFC de 2023 à 2025. La demande de l'Inde comprenait des données sur la consommation des HFC et des mélanges de HFC de 2022 à 2024, les données de 2025 étant actuellement en cours de compilation. Les deux demandes comprenaient, dans les activités de préparation des projets, une enquête nationale et une collecte de données sur la consommation des HFC, une analyse de l'utilisation des HFC et des solutions de remplacement, un examen des initiatives, politiques et réglementations nationales pertinentes liées à la réduction progressive des HFC, une évaluation des besoins dans le secteur de l'entretien des équipements de réfrigération et de climatisation, la préparation de plans de communication et d'activités de sensibilisation, et l'élaboration d'une stratégie </w:t>
      </w:r>
      <w:r>
        <w:lastRenderedPageBreak/>
        <w:t xml:space="preserve">globale de réduction progressive des HFC. La demande de l'Inde comprenait également des activités de préparation d'un plan sectoriel de fabrication d'équipements de réfrigération et de climatisation. En ce qui concerne la consommation par secteur et les données relatives aux entreprises du secteur manufacturier en Inde, le PNUD a indiqué que ces informations n'étaient pas disponibles pour le moment en raison de la complexité liée au grand nombre de secteurs, de substances et d'utilisateurs finaux concernés. Ces informations seront finalisées pendant la préparation du projet. </w:t>
      </w:r>
    </w:p>
    <w:p w14:paraId="0036EC11" w14:textId="5E7B1743" w:rsidR="00A963A6" w:rsidRDefault="00A963A6" w:rsidP="00686048">
      <w:pPr>
        <w:pStyle w:val="Heading2"/>
        <w:ind w:left="1440" w:hanging="720"/>
      </w:pPr>
      <w:r>
        <w:t>Le secrétariat a noté que les deux pays avaient ratifié l'Amendement de Kigali</w:t>
      </w:r>
      <w:r>
        <w:rPr>
          <w:rStyle w:val="FootnoteReference"/>
        </w:rPr>
        <w:footnoteReference w:id="4"/>
      </w:r>
      <w:r>
        <w:rPr>
          <w:i/>
          <w:iCs/>
        </w:rPr>
        <w:t xml:space="preserve">, </w:t>
      </w:r>
      <w:r>
        <w:t xml:space="preserve">que les Gouvernements avaient fourni des lettres d'approbation à l'appui de la préparation du projet et que le financement demandé était conforme à la décision 87/50 c) pour Haïti et 87/50 c) et f) pour l'Inde. Le PNUD a indiqué que, pour Haïti et l'Inde, la préparation du projet pour les stratégies globales des KIP s'appuierait sur les activités mises en œuvre dans le cadre des activités de facilitation pour la réduction progressive des HFC. </w:t>
      </w:r>
    </w:p>
    <w:p w14:paraId="6F78969D" w14:textId="77777777" w:rsidR="00A963A6" w:rsidRPr="00A963A6" w:rsidRDefault="00A963A6" w:rsidP="00A963A6"/>
    <w:p w14:paraId="5E66DC75" w14:textId="57076680" w:rsidR="00606B21" w:rsidRDefault="00D43D3A" w:rsidP="00495BE3">
      <w:pPr>
        <w:pStyle w:val="Heading1"/>
      </w:pPr>
      <w:r>
        <w:t xml:space="preserve">En ce qui concerne la préparation de projets d'investissement du KIP dans le secteur de la fabrication d'équipements de réfrigération pour </w:t>
      </w:r>
      <w:proofErr w:type="spellStart"/>
      <w:r>
        <w:t>Ultrakool</w:t>
      </w:r>
      <w:proofErr w:type="spellEnd"/>
      <w:r>
        <w:t xml:space="preserve"> et Birla Aircon Limited en Inde, le secrétariat a noté que :</w:t>
      </w:r>
    </w:p>
    <w:p w14:paraId="42DE2000" w14:textId="7BA04BC1" w:rsidR="0001783D" w:rsidRDefault="009B654B" w:rsidP="008B01BF">
      <w:pPr>
        <w:pStyle w:val="Heading2"/>
        <w:ind w:left="1440" w:hanging="720"/>
      </w:pPr>
      <w:r>
        <w:t xml:space="preserve">La préparation du projet pour les projets d'investissement du KIP dans le secteur de la fabrication d'équipements de réfrigération comprendrait la conversion de deux entreprises comme suit : la conversion de l'installation de fabrication comprenant des tunnels de congélation, des congélateurs chambres et des refroidisseurs de process, passant du R-404A et du R-407C au propane (R-290), ainsi qu'une démonstration d'amélioration de l'efficacité énergétique chez </w:t>
      </w:r>
      <w:proofErr w:type="spellStart"/>
      <w:r>
        <w:t>Ultrakool</w:t>
      </w:r>
      <w:proofErr w:type="spellEnd"/>
      <w:r>
        <w:t xml:space="preserve"> ; et la conversion de l'installation de fabrication comprenant des vitrines réfrigérées, des refroidisseurs d'eau, des congélateurs sur roulettes, des prototypes et des groupes de condensation, passant du HFC-134a au R-290, ainsi qu'une démonstration d'amélioration de l'efficacité énergétique chez Birla Aircon Limited. Les activités de préparation des deux projets comprendraient la collecte de données au niveau des entreprises, la consultation des parties prenantes et des experts, la conception et la validation des projets, des consultations nationales, ainsi que l'élaboration de la proposition finale. </w:t>
      </w:r>
    </w:p>
    <w:p w14:paraId="235739ED" w14:textId="17312751" w:rsidR="00A22340" w:rsidRPr="00A22340" w:rsidRDefault="0001783D" w:rsidP="008B01BF">
      <w:pPr>
        <w:pStyle w:val="Heading2"/>
        <w:ind w:left="1440" w:hanging="720"/>
      </w:pPr>
      <w:r>
        <w:t>Les données de consommation de HFC des deux entreprises n'ont pas été incluses dans la demande. Le PNUD a noté que les données de consommation de HFC seraient collectées dans le cadre de la proposition de préparation du projet. Le financement demandé est conforme à la décision 87/50 f) v) sur la préparation des projets d'investissement et plans sectoriels des KIP.</w:t>
      </w:r>
    </w:p>
    <w:p w14:paraId="784A744E" w14:textId="77777777" w:rsidR="00172A7E" w:rsidRPr="00A018F9" w:rsidRDefault="00172A7E" w:rsidP="009A20EF">
      <w:pPr>
        <w:pStyle w:val="Heading1"/>
        <w:keepNext/>
        <w:keepLines/>
        <w:widowControl w:val="0"/>
        <w:numPr>
          <w:ilvl w:val="0"/>
          <w:numId w:val="0"/>
        </w:numPr>
        <w:tabs>
          <w:tab w:val="left" w:pos="720"/>
        </w:tabs>
      </w:pPr>
      <w:r>
        <w:rPr>
          <w:b/>
          <w:color w:val="000000" w:themeColor="text1"/>
        </w:rPr>
        <w:t>Recommandation du secrétariat</w:t>
      </w:r>
    </w:p>
    <w:p w14:paraId="5B5CC819" w14:textId="13A42F17" w:rsidR="00172A7E" w:rsidRDefault="00172A7E" w:rsidP="009A20EF">
      <w:pPr>
        <w:pStyle w:val="Heading1"/>
      </w:pPr>
      <w:r>
        <w:t xml:space="preserve">Le secrétariat recommande l'approbation générale de la préparation du projet pour la phase I des plans de mise en œuvre de l'Amendement de Kigali relatif aux HFC (KIP) pour Haïti et l'Inde, et la préparation de deux projets d'investissement dans le secteur de la fabrication d'équipements de réfrigération pour </w:t>
      </w:r>
      <w:proofErr w:type="spellStart"/>
      <w:r>
        <w:t>Ultrakool</w:t>
      </w:r>
      <w:proofErr w:type="spellEnd"/>
      <w:r>
        <w:t xml:space="preserve"> et Birla Aircon Limited aux niveaux de financement indiqués dans la section A2 du tableau 1.</w:t>
      </w:r>
    </w:p>
    <w:p w14:paraId="1175595A" w14:textId="67283475" w:rsidR="00172A7E" w:rsidRPr="00CE661F" w:rsidRDefault="00172A7E" w:rsidP="009A20EF">
      <w:pPr>
        <w:keepNext/>
        <w:spacing w:before="240" w:after="240"/>
        <w:rPr>
          <w:b/>
          <w:lang w:val="fr-FR"/>
        </w:rPr>
      </w:pPr>
      <w:r>
        <w:rPr>
          <w:b/>
          <w:noProof/>
        </w:rPr>
        <w:lastRenderedPageBreak/>
        <w:t>A3</w:t>
      </w:r>
      <w:r>
        <w:rPr>
          <w:b/>
          <w:bCs/>
          <w:color w:val="000000" w:themeColor="text1"/>
        </w:rPr>
        <w:t> : assistance technique pour la préparation d'un rapport de vérification sur la consommation de HFC et/ou de HCFC</w:t>
      </w:r>
    </w:p>
    <w:p w14:paraId="5DF1853F" w14:textId="77777777" w:rsidR="00172A7E" w:rsidRPr="00330034" w:rsidRDefault="00172A7E" w:rsidP="009A20EF">
      <w:pPr>
        <w:keepNext/>
        <w:spacing w:after="240"/>
        <w:rPr>
          <w:b/>
        </w:rPr>
      </w:pPr>
      <w:r>
        <w:rPr>
          <w:b/>
        </w:rPr>
        <w:t>Description du projet</w:t>
      </w:r>
    </w:p>
    <w:p w14:paraId="613792FD" w14:textId="06FB8DCC" w:rsidR="00172A7E" w:rsidRDefault="00DD7427" w:rsidP="009A1056">
      <w:pPr>
        <w:pStyle w:val="Heading1"/>
        <w:rPr>
          <w:noProof/>
        </w:rPr>
      </w:pPr>
      <w:r>
        <w:t>Conformément à la décision 61/46 c)</w:t>
      </w:r>
      <w:r>
        <w:rPr>
          <w:rStyle w:val="FootnoteReference"/>
        </w:rPr>
        <w:footnoteReference w:id="5"/>
      </w:r>
      <w:r>
        <w:t xml:space="preserve">, le secrétariat a sélectionné un pays visé à l'article 5 à faible volume de consommation (PFV) afin de vérifier le respect de son accord relatif au plan de gestion de l'élimination des HCFC (PGEH). </w:t>
      </w:r>
      <w:r>
        <w:rPr>
          <w:noProof/>
        </w:rPr>
        <w:t xml:space="preserve">Le </w:t>
      </w:r>
      <w:r>
        <w:t>PNUD, en tant qu'agence d'exécution principale/désignée, sollicite un financement pour la vérification de la phase II du PGEH pour la Jamaïque, comme indiqué à la section </w:t>
      </w:r>
      <w:r>
        <w:rPr>
          <w:noProof/>
        </w:rPr>
        <w:t>A3 du tableau 1.</w:t>
      </w:r>
    </w:p>
    <w:p w14:paraId="07AD2A44" w14:textId="08AF0043" w:rsidR="00F078F8" w:rsidRDefault="00F078F8" w:rsidP="009A1056">
      <w:pPr>
        <w:pStyle w:val="Heading1"/>
      </w:pPr>
      <w:r>
        <w:t>Conformément à la décision 96/22 a) i),</w:t>
      </w:r>
      <w:r>
        <w:rPr>
          <w:rStyle w:val="FootnoteReference"/>
        </w:rPr>
        <w:footnoteReference w:id="6"/>
      </w:r>
      <w:r>
        <w:t xml:space="preserve"> le secrétariat a préparé la liste des pays dont le respect des accords relatifs au KIP doit être vérifié. Le PNUD, en tant qu'agence d’exécution principale, sollicite un financement pour la vérification de la phase I des KIP pour El Salvador, le Ghana et l'Uruguay, comme indiqué à la section A3 du tableau 1.</w:t>
      </w:r>
    </w:p>
    <w:p w14:paraId="26FEF41F" w14:textId="4BA2AA78" w:rsidR="00822768" w:rsidRDefault="00ED4D85" w:rsidP="00F97D71">
      <w:pPr>
        <w:pStyle w:val="Heading1"/>
        <w:rPr>
          <w:noProof/>
        </w:rPr>
      </w:pPr>
      <w:r>
        <w:t>Conformément à la décision 96/22 b)</w:t>
      </w:r>
      <w:r>
        <w:rPr>
          <w:rStyle w:val="FootnoteReference"/>
        </w:rPr>
        <w:footnoteReference w:id="7"/>
      </w:r>
      <w:r w:rsidR="00E66431">
        <w:t>,</w:t>
      </w:r>
      <w:r>
        <w:t xml:space="preserve"> le PNUD, en tant qu'agence d'exécution principale/désignée, sollicite également un financement pour la vérification combinée de la phase I des KIP et de la phase II des PGEH pour le Costa Rica et la Géorgie, comme indiqué à la section A3 du tableau 1</w:t>
      </w:r>
      <w:r>
        <w:rPr>
          <w:noProof/>
        </w:rPr>
        <w:t>.</w:t>
      </w:r>
    </w:p>
    <w:p w14:paraId="4BC81455" w14:textId="7FAA3964" w:rsidR="0047044D" w:rsidRPr="000C7223" w:rsidRDefault="0047044D" w:rsidP="0047044D">
      <w:pPr>
        <w:rPr>
          <w:b/>
          <w:bCs/>
        </w:rPr>
      </w:pPr>
      <w:r>
        <w:rPr>
          <w:b/>
          <w:bCs/>
        </w:rPr>
        <w:t>Commentaires du secrétariat</w:t>
      </w:r>
    </w:p>
    <w:p w14:paraId="1C475751" w14:textId="77777777" w:rsidR="0047044D" w:rsidRPr="0047044D" w:rsidRDefault="0047044D" w:rsidP="008623CB"/>
    <w:p w14:paraId="7838FB26" w14:textId="5C791DB3" w:rsidR="004C0410" w:rsidRPr="003F2DEC" w:rsidRDefault="00176C25" w:rsidP="004C0410">
      <w:pPr>
        <w:pStyle w:val="Heading1"/>
        <w:rPr>
          <w:noProof/>
        </w:rPr>
      </w:pPr>
      <w:r>
        <w:rPr>
          <w:noProof/>
        </w:rPr>
        <w:t>Le secrétariat a noté que les demandes de financement étaient conformes aux dispositions des décisions pertinentes ainsi qu'aux montants approuvés pour des vérifications similaires lors de réunions précédentes, et a en outre souligné que les rapports de vérification devaient être soumis au moins dix semaines avant la réunion du Comité exécutif au cours de laquelle la prochaine tranche de financement pour le PGEH et/ou le KIP serait examinée.</w:t>
      </w:r>
    </w:p>
    <w:p w14:paraId="650D4CE7" w14:textId="6C227DAC" w:rsidR="0033454B" w:rsidRPr="003F2DEC" w:rsidRDefault="0033454B" w:rsidP="003F2DEC">
      <w:pPr>
        <w:pStyle w:val="Heading1"/>
      </w:pPr>
      <w:r>
        <w:t>Pour la Géorgie, le PNUD est l'agence d’exécution principale pour la phase II du PGEH, et le PNUE est l'agence d’exécution principale du KIP. Suite aux discussions qui ont eu lieu entre les agences d'exécution, le PNUD a accepté de procéder à la vérification combinée pour la Géorgie, qui figure dans le tableau ci-dessus.</w:t>
      </w:r>
    </w:p>
    <w:p w14:paraId="4F8D89B2" w14:textId="77777777" w:rsidR="00172A7E" w:rsidRPr="005B04C6" w:rsidRDefault="00172A7E" w:rsidP="009A20EF">
      <w:pPr>
        <w:pStyle w:val="Heading1"/>
        <w:keepNext/>
        <w:numPr>
          <w:ilvl w:val="0"/>
          <w:numId w:val="0"/>
        </w:numPr>
        <w:spacing w:after="120"/>
        <w:rPr>
          <w:b/>
        </w:rPr>
      </w:pPr>
      <w:r>
        <w:rPr>
          <w:b/>
        </w:rPr>
        <w:t>Recommandation du secrétariat</w:t>
      </w:r>
    </w:p>
    <w:p w14:paraId="7A0EF9B1" w14:textId="3FEE6B24" w:rsidR="004C0410" w:rsidRDefault="004C0410" w:rsidP="004C0410">
      <w:pPr>
        <w:pStyle w:val="Heading1"/>
      </w:pPr>
      <w:r>
        <w:t>Le secrétariat recommande l'approbation générale de l'assistance technique pour la préparation des rapports de vérification comme indiqué ci-dessous au niveau de financement figurant à la section A3 du tableau 1, étant entendu que les rapports de vérification doivent être soumis au moins dix semaines avant la réunion du Comité exécutif au cours de laquelle les prochaines tranches de financement du PGEH ou du KIP seront examinées :</w:t>
      </w:r>
    </w:p>
    <w:p w14:paraId="7EC54FB2" w14:textId="3509DE13" w:rsidR="005C286B" w:rsidRPr="00A1335C" w:rsidRDefault="005C286B" w:rsidP="00CF0059">
      <w:pPr>
        <w:pStyle w:val="Heading2"/>
        <w:ind w:left="1440" w:hanging="720"/>
      </w:pPr>
      <w:r>
        <w:t xml:space="preserve">La consommation de HFC pour la phase I des plans de mise en œuvre de l'Amendement </w:t>
      </w:r>
      <w:r>
        <w:lastRenderedPageBreak/>
        <w:t xml:space="preserve">de Kigali relatif aux HFC (KIP) pour El </w:t>
      </w:r>
      <w:r>
        <w:rPr>
          <w:noProof/>
        </w:rPr>
        <w:t>Salvador, le Ghana et l'Uruguay</w:t>
      </w:r>
      <w:r>
        <w:t> ;</w:t>
      </w:r>
    </w:p>
    <w:p w14:paraId="1B67C5F1" w14:textId="61113043" w:rsidR="00D36D2B" w:rsidRDefault="005C286B" w:rsidP="00222DBE">
      <w:pPr>
        <w:pStyle w:val="Heading2"/>
        <w:ind w:left="1440" w:hanging="720"/>
      </w:pPr>
      <w:r>
        <w:t xml:space="preserve">La consommation de HCFC pour la phase II du plan de gestion de l'élimination des HCFC (PGEH) pour la Jamaïque ; et </w:t>
      </w:r>
    </w:p>
    <w:p w14:paraId="5B6EBF5B" w14:textId="0139D5B3" w:rsidR="00D71847" w:rsidRPr="005F709C" w:rsidRDefault="005C286B" w:rsidP="00222DBE">
      <w:pPr>
        <w:pStyle w:val="Heading2"/>
        <w:ind w:left="1440" w:hanging="720"/>
      </w:pPr>
      <w:r>
        <w:t>La consommation de HFC et de HCFC pour la phase I du KIP et la phase II du PGEH pour le Costa Rica et la Géorgie.</w:t>
      </w:r>
    </w:p>
    <w:p w14:paraId="186DAF23" w14:textId="6B448E64" w:rsidR="00D71847" w:rsidRPr="00CE661F" w:rsidRDefault="002D5DB0" w:rsidP="00332797">
      <w:pPr>
        <w:spacing w:after="240"/>
        <w:rPr>
          <w:b/>
          <w:lang w:val="fr-FR"/>
        </w:rPr>
      </w:pPr>
      <w:r>
        <w:rPr>
          <w:b/>
        </w:rPr>
        <w:t>A4 : préparation d'un projet pilote visant à maintenir et/ou à améliorer l'efficacité énergétique des technologies et équipements de remplacement dans le cadre de la réduction progressive des HFC conformément à la décision 91/65</w:t>
      </w:r>
    </w:p>
    <w:p w14:paraId="1644BE0C" w14:textId="6B99FB61" w:rsidR="007B030E" w:rsidRDefault="00AD3653" w:rsidP="007B030E">
      <w:pPr>
        <w:pStyle w:val="Heading1"/>
      </w:pPr>
      <w:r>
        <w:t xml:space="preserve">Le PNUD, en tant qu'agence d'exécution désignée, a présenté dix demandes de préparation de projets pilotes visant à maintenir et/ou à améliorer l'efficacité énergétique des technologies et équipements de remplacement dans le cadre de la réduction progressive des HFC, comme indiqué à la section A4 du tableau 1. Ces demandes ont été présentées conformément à la décision 91/65. Le secrétariat a examiné les propositions de projet conformément aux critères énoncés dans la décision 91/65. </w:t>
      </w:r>
    </w:p>
    <w:p w14:paraId="32EED973" w14:textId="772CB869" w:rsidR="00D63D1C" w:rsidRPr="00CE661F" w:rsidRDefault="002D5DB0" w:rsidP="00F3087D">
      <w:pPr>
        <w:keepNext/>
        <w:spacing w:after="240"/>
        <w:rPr>
          <w:color w:val="000000" w:themeColor="text1"/>
          <w:u w:val="single"/>
          <w:lang w:val="fr-FR"/>
        </w:rPr>
      </w:pPr>
      <w:r>
        <w:rPr>
          <w:color w:val="000000" w:themeColor="text1"/>
          <w:u w:val="single"/>
        </w:rPr>
        <w:t xml:space="preserve">A4.1 Préparation d'un projet visant à améliorer l'efficacité énergétique dans le secteur de la réfrigération industrielle en Angola </w:t>
      </w:r>
    </w:p>
    <w:p w14:paraId="67B3DEAC" w14:textId="4770CCDE" w:rsidR="004A0BC9" w:rsidRDefault="004A0BC9" w:rsidP="00F3087D">
      <w:pPr>
        <w:keepNext/>
        <w:spacing w:after="240"/>
        <w:rPr>
          <w:i/>
          <w:iCs/>
          <w:color w:val="000000" w:themeColor="text1"/>
          <w:lang w:val="en-US"/>
        </w:rPr>
      </w:pPr>
      <w:r>
        <w:rPr>
          <w:i/>
          <w:iCs/>
          <w:color w:val="000000" w:themeColor="text1"/>
        </w:rPr>
        <w:t>Description du projet</w:t>
      </w:r>
    </w:p>
    <w:p w14:paraId="1D868137" w14:textId="708F57CD" w:rsidR="00B82F96" w:rsidRPr="00CE661F" w:rsidRDefault="008F2C87" w:rsidP="002A21DC">
      <w:pPr>
        <w:pStyle w:val="Heading1"/>
        <w:rPr>
          <w:i/>
          <w:iCs/>
          <w:color w:val="000000" w:themeColor="text1"/>
          <w:lang w:val="fr-FR"/>
        </w:rPr>
      </w:pPr>
      <w:r>
        <w:t>L'objectif de ce projet préparatoire est d'élaborer une proposition de projet de démonstration portant sur l'installation et l'exploitation d'une chambre froide équipée d'un système en cascade au R-290/R-744 dans un entrepôt alimentaire sélectionné en Angola, en remplacement d'un système existant fonctionnant au R-404A. Les activités préparatoires comprendront un diagnostic technique et une évaluation de référence, incluant un audit des réfrigérants, une analyse des données énergétiques, des calculs de la charge frigorifique, ainsi que des évaluations du site et de la sécurité pour le système en cascade. Le projet comprendra également une évaluation technique et économique, incluant la conception préliminaire du système, l'identification des fournisseurs et des composants potentiels, l'estimation des coûts et l'analyse des coûts d'exploitation prévus. De plus, cela permettra de confirmer le cofinancement par le bénéficiaire et de faciliter l'élaboration d'une proposition de projet complète.</w:t>
      </w:r>
    </w:p>
    <w:p w14:paraId="65E0DBA0" w14:textId="7F633F76" w:rsidR="004A0BC9" w:rsidRDefault="004A0BC9" w:rsidP="00B82F96">
      <w:pPr>
        <w:pStyle w:val="Heading1"/>
        <w:numPr>
          <w:ilvl w:val="0"/>
          <w:numId w:val="0"/>
        </w:numPr>
        <w:rPr>
          <w:i/>
          <w:iCs/>
          <w:color w:val="000000" w:themeColor="text1"/>
          <w:lang w:val="en-US"/>
        </w:rPr>
      </w:pPr>
      <w:r>
        <w:rPr>
          <w:i/>
          <w:iCs/>
          <w:color w:val="000000" w:themeColor="text1"/>
        </w:rPr>
        <w:t>Commentaires du secrétariat</w:t>
      </w:r>
    </w:p>
    <w:p w14:paraId="5AAD93CC" w14:textId="26A75FAE" w:rsidR="00BE324F" w:rsidRDefault="00733676" w:rsidP="00043CB2">
      <w:pPr>
        <w:pStyle w:val="Heading1"/>
      </w:pPr>
      <w:r>
        <w:t>En ce qui concerne la reproductibilité, le PNUD a indiqué que la technologie en cascade R-290/R-744 (propane/CO₂) choisie pour les chambres froides est reproductible dans les systèmes centralisés des supermarchés, car cette même architecture en cascade a déjà fait ses preuves pour la réfrigération intégrée à moyenne et basse température dans les magasins d'alimentation. Compte tenu du nombre total de 165 660 unités (unités centralisées) dans le pays, le potentiel de reproductibilité devrait être élevé.</w:t>
      </w:r>
    </w:p>
    <w:p w14:paraId="42374882" w14:textId="0C16B3FD" w:rsidR="007F14E8" w:rsidRDefault="00BE324F" w:rsidP="00043CB2">
      <w:pPr>
        <w:pStyle w:val="Heading1"/>
      </w:pPr>
      <w:r>
        <w:t>En réponse aux projets visant à mettre en place un cadre réglementaire pour soutenir le déploiement, compte tenu du fait que l'adoption de normes minimales de performance énergétique (NMPE) pourrait être  impossible, le PNUD a indiqué que, grâce au soutien apporté par les activités complémentaires en matière d'efficacité énergétique prévues par la décision 89/6, le projet proposé permettra d'enrichir le débat avec les instances compétentes en Angola afin d'élaborer une feuille de route pour la mise en place de réglementations visant à améliorer l'efficacité énergétique des installations de réfrigération, en particulier des chambres froides.</w:t>
      </w:r>
    </w:p>
    <w:p w14:paraId="432668CD" w14:textId="3D31F6C8" w:rsidR="00D63D1C" w:rsidRPr="00CE661F" w:rsidRDefault="002D5DB0" w:rsidP="00332797">
      <w:pPr>
        <w:spacing w:after="240"/>
        <w:rPr>
          <w:color w:val="000000" w:themeColor="text1"/>
          <w:u w:val="single"/>
          <w:lang w:val="fr-FR"/>
        </w:rPr>
      </w:pPr>
      <w:r>
        <w:rPr>
          <w:color w:val="000000" w:themeColor="text1"/>
          <w:u w:val="single"/>
        </w:rPr>
        <w:t>A4.2 Préparation d'un projet visant à améliorer l'efficacité énergétique dans le secteur de la réfrigération à usage commercial à la Barbade</w:t>
      </w:r>
    </w:p>
    <w:p w14:paraId="34B7EE89" w14:textId="77777777" w:rsidR="004A0BC9" w:rsidRDefault="004A0BC9" w:rsidP="004A0BC9">
      <w:pPr>
        <w:spacing w:after="240"/>
        <w:rPr>
          <w:i/>
          <w:iCs/>
          <w:color w:val="000000" w:themeColor="text1"/>
          <w:lang w:val="en-US"/>
        </w:rPr>
      </w:pPr>
      <w:r>
        <w:rPr>
          <w:i/>
          <w:iCs/>
          <w:color w:val="000000" w:themeColor="text1"/>
        </w:rPr>
        <w:lastRenderedPageBreak/>
        <w:t>Description du projet</w:t>
      </w:r>
    </w:p>
    <w:p w14:paraId="51B6DD6F" w14:textId="4F83BDCD" w:rsidR="00545017" w:rsidRPr="00CE661F" w:rsidRDefault="0046024C" w:rsidP="002A21DC">
      <w:pPr>
        <w:pStyle w:val="Heading1"/>
        <w:rPr>
          <w:i/>
          <w:iCs/>
          <w:color w:val="000000" w:themeColor="text1"/>
          <w:lang w:val="fr-FR"/>
        </w:rPr>
      </w:pPr>
      <w:r>
        <w:t xml:space="preserve">L'objectif de ce projet préparatoire est d'élaborer une proposition de projet visant à mettre en œuvre des technologies de réfrigération écoénergétiques et à faible PRP (R-290, R-717, R-744) dans les infrastructures du secteur de la pêche, notamment les marchés publics aux poissons et les sites de débarquement. Le projet examinera également l'intégration de systèmes de contrôle numériques afin d'améliorer la gestion de la température et d'optimiser la consommation d'énergie, ainsi que l'intégration de solutions d'énergies renouvelables pour les équipements à forte demande. L'objectif consiste à soutenir la transition vers des technologies à faible PRP, tout en développant un modèle évolutif et reproductible pouvant être appliqué à d'autres secteurs, notamment les supermarchés, les hôtels et l'industrie agroalimentaire. </w:t>
      </w:r>
    </w:p>
    <w:p w14:paraId="3A9464ED" w14:textId="47AC0792" w:rsidR="004D3579" w:rsidRPr="00CE661F" w:rsidRDefault="0062466E" w:rsidP="002A21DC">
      <w:pPr>
        <w:pStyle w:val="Heading1"/>
        <w:rPr>
          <w:i/>
          <w:iCs/>
          <w:color w:val="000000" w:themeColor="text1"/>
          <w:lang w:val="fr-FR"/>
        </w:rPr>
      </w:pPr>
      <w:r>
        <w:t>Les activités préparatoires comprendront la sélection et la planification des sites, des recherches de fond ainsi que des évaluations détaillées sur le terrain dans les installations candidates afin d'évaluer les équipements existants, la consommation d'énergie et les conditions de sécurité. Le projet permettra également d'examiner les cadres réglementaires applicables, de mener des consultations auprès des parties prenantes, d'évaluer les technologies à faible PRP et les options en matière d'énergies renouvelables, et d'élaborer une proposition de projet complète.</w:t>
      </w:r>
    </w:p>
    <w:p w14:paraId="0F46D284" w14:textId="77777777" w:rsidR="004A0BC9" w:rsidRDefault="004A0BC9" w:rsidP="004A0BC9">
      <w:pPr>
        <w:spacing w:after="240"/>
        <w:rPr>
          <w:i/>
          <w:iCs/>
          <w:color w:val="000000" w:themeColor="text1"/>
          <w:lang w:val="en-US"/>
        </w:rPr>
      </w:pPr>
      <w:r>
        <w:rPr>
          <w:i/>
          <w:iCs/>
          <w:color w:val="000000" w:themeColor="text1"/>
        </w:rPr>
        <w:t>Commentaires du secrétariat</w:t>
      </w:r>
    </w:p>
    <w:p w14:paraId="060B3CE6" w14:textId="320E64FA" w:rsidR="006C7B73" w:rsidRPr="00CE661F" w:rsidRDefault="005649CF" w:rsidP="00EC6067">
      <w:pPr>
        <w:pStyle w:val="Heading1"/>
        <w:rPr>
          <w:lang w:val="fr-FR"/>
        </w:rPr>
      </w:pPr>
      <w:r>
        <w:t>Le secrétariat a sollicité des renseignements sur la nécessité d'un projet de préparation, compte tenu de la taille de l'application qui devrait être déployée dans le cadre de la démonstration et de l'existence d'applications standard de petite et moyenne tailles. Le PNUD a répondu que la réticence des prestataires de services constituait un obstacle majeur à l'adoption de technologies à faible PRP, car ceux-ci mettent souvent l'accent sur les risques perçus et découragent le changement. Les problèmes de fuites sont particulièrement fréquents dans les installations de petite et moyenne tailles, en raison du vieillissement des équipements et de mauvaises pratiques d'entretien, une situation souvent aggravée par des techniciens qui tirent profit de réparations répétées. Pour relever ces défis, il est nécessaire de mettre en place un projet de préparation structuré visant à dresser un état des lieux du secteur, à évaluer l'état des équipements et les pratiques de maintenance, et à impliquer les parties prenantes, afin de renforcer la confiance et de faciliter la transition vers des technologies efficaces et durables.</w:t>
      </w:r>
    </w:p>
    <w:p w14:paraId="72039E9F" w14:textId="1D33F285" w:rsidR="00D63D1C" w:rsidRPr="00CE661F" w:rsidRDefault="002D5DB0" w:rsidP="00024C35">
      <w:pPr>
        <w:pStyle w:val="Heading1"/>
        <w:keepNext/>
        <w:numPr>
          <w:ilvl w:val="0"/>
          <w:numId w:val="0"/>
        </w:numPr>
        <w:rPr>
          <w:color w:val="000000" w:themeColor="text1"/>
          <w:u w:val="single"/>
          <w:lang w:val="fr-FR"/>
        </w:rPr>
      </w:pPr>
      <w:r>
        <w:rPr>
          <w:color w:val="000000" w:themeColor="text1"/>
          <w:u w:val="single"/>
        </w:rPr>
        <w:t>A4.3 Préparation d'un projet visant à améliorer l'efficacité énergétique dans le secteur de la réfrigération au Belize</w:t>
      </w:r>
    </w:p>
    <w:p w14:paraId="50525569" w14:textId="385BB89F" w:rsidR="004A0BC9" w:rsidRDefault="004A0BC9" w:rsidP="00024C35">
      <w:pPr>
        <w:keepNext/>
        <w:spacing w:after="240"/>
        <w:rPr>
          <w:i/>
          <w:iCs/>
          <w:color w:val="000000" w:themeColor="text1"/>
          <w:lang w:val="en-US"/>
        </w:rPr>
      </w:pPr>
      <w:r>
        <w:rPr>
          <w:i/>
          <w:iCs/>
          <w:color w:val="000000" w:themeColor="text1"/>
        </w:rPr>
        <w:t>Description du projet</w:t>
      </w:r>
    </w:p>
    <w:p w14:paraId="3866051E" w14:textId="18F5023D" w:rsidR="00C16C0A" w:rsidRPr="00CE661F" w:rsidRDefault="00C16C0A" w:rsidP="00024C35">
      <w:pPr>
        <w:pStyle w:val="Heading1"/>
        <w:keepNext/>
        <w:rPr>
          <w:lang w:val="fr-FR"/>
        </w:rPr>
      </w:pPr>
      <w:r>
        <w:t xml:space="preserve">L'objectif de ce projet préparatoire est d'élaborer une proposition de projet visant à démontrer l'installation et le fonctionnement de systèmes intégrés de pompes à chaleur dans certaines usines de transformation de volaille au Belize. Ce secteur contribue à la sécurité alimentaire, à l'emploi et à l'activité économique, mais il repose sur des systèmes de réfrigération et de production d'eau chaude énergivores, qui utilisent souvent des réfrigérants à fort PRP et pour lesquels il manque des données exhaustives sur leur utilisation actuelle. Ce projet préparatoire favorisera la transition vers des technologies intégrées à faible PRP afin de réduire les émissions, d'améliorer l'efficacité énergétique et de renforcer la compétitivité, tout en mettant en place un modèle reproductible pour les systèmes thermiques dans l'ensemble du secteur agro-industriel. Le projet pilote prévu comprendra deux systèmes intégrés de pompes à chaleur de taille moyenne, capables d'assurer simultanément le refroidissement et le chauffage, et utilisant différentes technologies à faible PRP (telles que le R-290, le R-717 ou le R-744). Ces systèmes remplaceront les installations de chauffage et de réfrigération distinctes dans certaines installations, démontrant ainsi leur viabilité technique et économique pour les applications industrielles. Ces résultats devraient contribuer à la </w:t>
      </w:r>
      <w:r>
        <w:lastRenderedPageBreak/>
        <w:t>stratégie du Belize visant à aligner les efforts de réduction progressive des HFC sur les objectifs d'efficacité énergétique.</w:t>
      </w:r>
    </w:p>
    <w:p w14:paraId="5447E84F" w14:textId="78C140F1" w:rsidR="002E7BC1" w:rsidRPr="00CE661F" w:rsidRDefault="00DF5D88" w:rsidP="00200A51">
      <w:pPr>
        <w:pStyle w:val="Heading1"/>
        <w:rPr>
          <w:i/>
          <w:iCs/>
          <w:color w:val="000000" w:themeColor="text1"/>
          <w:lang w:val="fr-FR"/>
        </w:rPr>
      </w:pPr>
      <w:r>
        <w:t>Les activités prévues dans le cadre du projet de préparation comprennent une évaluation exhaustive des installations de transformation de la volaille au Belize, notamment la cartographie des sites, l'identification des réfrigérants utilisés et l'évaluation des besoins en refroidissement et en chauffage, ainsi que de la consommation d'énergie et des coûts associés. Le projet évaluera les options technologiques appropriées en fonction des performances dans les conditions climatiques locales et des exigences spécifiques au secteur, identifiera les installations candidates à la démonstration et élaborera des concepts techniques préliminaires ainsi que des estimations de coûts pour des solutions intégrées de pompes à chaleur. En outre, le projet examinera les possibilités de cofinancement, élaborera un plan de mise en œuvre et une proposition de projet.</w:t>
      </w:r>
    </w:p>
    <w:p w14:paraId="01A3799C" w14:textId="6BAFD9EA" w:rsidR="004A0BC9" w:rsidRDefault="004A0BC9" w:rsidP="002E7BC1">
      <w:pPr>
        <w:pStyle w:val="Heading1"/>
        <w:numPr>
          <w:ilvl w:val="0"/>
          <w:numId w:val="0"/>
        </w:numPr>
        <w:rPr>
          <w:i/>
          <w:iCs/>
          <w:color w:val="000000" w:themeColor="text1"/>
          <w:lang w:val="en-US"/>
        </w:rPr>
      </w:pPr>
      <w:r>
        <w:rPr>
          <w:i/>
          <w:iCs/>
          <w:color w:val="000000" w:themeColor="text1"/>
        </w:rPr>
        <w:t>Commentaires du secrétariat</w:t>
      </w:r>
    </w:p>
    <w:p w14:paraId="4DFD88F5" w14:textId="4A4FA684" w:rsidR="006B14F5" w:rsidRPr="00CE661F" w:rsidRDefault="00A4651E" w:rsidP="006B14F5">
      <w:pPr>
        <w:pStyle w:val="Heading1"/>
        <w:rPr>
          <w:lang w:val="fr-FR"/>
        </w:rPr>
      </w:pPr>
      <w:r>
        <w:t xml:space="preserve">Le secrétariat s'est enquis de la reproductibilité du projet et a demandé si d'autres secteurs de l'industrie agroalimentaire pourraient tirer parti de cette technologie. Le PNUD a indiqué que le secteur de la transformation de la viande de volaille est l'une des industries agroalimentaires les plus importantes du Belize. Dans ce contexte, dès lors que la technologie proposée aura démontré son efficacité et ses performances, elle devrait être adoptée par un grand nombre d'entreprises du secteur. </w:t>
      </w:r>
    </w:p>
    <w:p w14:paraId="39738941" w14:textId="54650D9C" w:rsidR="000938EA" w:rsidRPr="00CE661F" w:rsidRDefault="00777054" w:rsidP="002A21DC">
      <w:pPr>
        <w:pStyle w:val="Heading1"/>
        <w:rPr>
          <w:lang w:val="fr-FR"/>
        </w:rPr>
      </w:pPr>
      <w:r>
        <w:t>Le Belize a mis en place des NMPE et des exigences en matière d'étiquetage énergétique pour les réfrigérateurs et les climatiseurs. Toutefois, les équipements proposés dans le cadre de ce projet ne relèvent pas des NMPE existantes, et le PNUD a confirmé que des lignes directrices spécifiques seraient élaborées pour cette technologie et d'autres technologies similaires dans le secteur agro-industriel. En réponse à la question du secrétariat concernant les options stratégiques qui pourraient être envisagées à l'issue du projet, le PNUD a confirmé que des lignes directrices seraient élaborées afin de promouvoir l'adoption de cette technologie et d'autres technologies similaires.</w:t>
      </w:r>
    </w:p>
    <w:p w14:paraId="6739D908" w14:textId="4534C481" w:rsidR="00D63D1C" w:rsidRPr="00CE661F" w:rsidRDefault="002D5DB0" w:rsidP="000938EA">
      <w:pPr>
        <w:pStyle w:val="Heading1"/>
        <w:numPr>
          <w:ilvl w:val="0"/>
          <w:numId w:val="0"/>
        </w:numPr>
        <w:rPr>
          <w:u w:val="single"/>
          <w:lang w:val="fr-FR"/>
        </w:rPr>
      </w:pPr>
      <w:r>
        <w:rPr>
          <w:color w:val="000000" w:themeColor="text1"/>
          <w:u w:val="single"/>
        </w:rPr>
        <w:t>A4.4 Préparation d'un projet visant à améliorer l'efficacité énergétique dans le secteur de la réfrigération à usage commercial et industriel au Cambodge</w:t>
      </w:r>
    </w:p>
    <w:p w14:paraId="70F19A25" w14:textId="77777777" w:rsidR="004A0BC9" w:rsidRDefault="004A0BC9" w:rsidP="004A0BC9">
      <w:pPr>
        <w:spacing w:after="240"/>
        <w:rPr>
          <w:i/>
          <w:iCs/>
          <w:color w:val="000000" w:themeColor="text1"/>
          <w:lang w:val="en-US"/>
        </w:rPr>
      </w:pPr>
      <w:r>
        <w:rPr>
          <w:i/>
          <w:iCs/>
          <w:color w:val="000000" w:themeColor="text1"/>
        </w:rPr>
        <w:t>Description du projet</w:t>
      </w:r>
    </w:p>
    <w:p w14:paraId="45254BFE" w14:textId="15BEC408" w:rsidR="00545017" w:rsidRPr="00CE661F" w:rsidRDefault="00EB11B2" w:rsidP="002A21DC">
      <w:pPr>
        <w:pStyle w:val="Heading1"/>
        <w:rPr>
          <w:i/>
          <w:iCs/>
          <w:color w:val="000000" w:themeColor="text1"/>
          <w:lang w:val="fr-FR"/>
        </w:rPr>
      </w:pPr>
      <w:r>
        <w:t xml:space="preserve">L'objectif du projet préparatoire pour le Cambodge est d'élaborer une proposition de projet visant à démontrer les gains d'efficacité énergétique sur deux sites pilotes dans les sous-secteurs de l'entreposage frigorifique ou des refroidisseurs. Ce projet visera à promouvoir l'adoption de technologies à faible PRP telles que les systèmes au CO₂ </w:t>
      </w:r>
      <w:proofErr w:type="spellStart"/>
      <w:r>
        <w:t>transcritique</w:t>
      </w:r>
      <w:proofErr w:type="spellEnd"/>
      <w:r>
        <w:t xml:space="preserve"> ou les systèmes en cascade ammoniac-CO₂, afin de remplacer les systèmes de réfrigération centralisés qui utilisent actuellement des réfrigérants HFC à fort PRP. </w:t>
      </w:r>
    </w:p>
    <w:p w14:paraId="5E9EB45F" w14:textId="32144DC8" w:rsidR="00042880" w:rsidRPr="00CE661F" w:rsidRDefault="004A59B1" w:rsidP="002A21DC">
      <w:pPr>
        <w:pStyle w:val="Heading1"/>
        <w:rPr>
          <w:i/>
          <w:iCs/>
          <w:color w:val="000000" w:themeColor="text1"/>
          <w:lang w:val="fr-FR"/>
        </w:rPr>
      </w:pPr>
      <w:r>
        <w:t xml:space="preserve">Les activités préparatoires porteront principalement sur des évaluations techniques ciblées, notamment l'examen des installations de réfrigération centralisées et des refroidisseurs utilisant des réfrigérants à fort PRP, afin d'identifier les installations concernées. Les critères de sélection porteront notamment sur l'utilisation de réfrigérants, la performance énergétique, l'âge du système et la volonté d'apporter un cofinancement. Deux bénéficiaires pilotes seront ensuite sélectionnés pour faire l'objet d'évaluations détaillées sur site afin d'établir des données de référence et d'évaluer la faisabilité de systèmes à cascade au CO₂ </w:t>
      </w:r>
      <w:proofErr w:type="spellStart"/>
      <w:r>
        <w:t>transcritique</w:t>
      </w:r>
      <w:proofErr w:type="spellEnd"/>
      <w:r>
        <w:t xml:space="preserve"> ou à l'ammoniac-CO₂, en tenant compte des aspects techniques, spatiaux, de sécurité et de capacité, et d'élaborer une proposition de projet complète.</w:t>
      </w:r>
    </w:p>
    <w:p w14:paraId="7FB37D91" w14:textId="44752F27" w:rsidR="004A0BC9" w:rsidRDefault="004A0BC9" w:rsidP="00700BC0">
      <w:pPr>
        <w:pStyle w:val="Heading1"/>
        <w:keepNext/>
        <w:numPr>
          <w:ilvl w:val="0"/>
          <w:numId w:val="0"/>
        </w:numPr>
        <w:rPr>
          <w:i/>
          <w:iCs/>
          <w:color w:val="000000" w:themeColor="text1"/>
          <w:lang w:val="en-US"/>
        </w:rPr>
      </w:pPr>
      <w:r>
        <w:rPr>
          <w:i/>
          <w:iCs/>
          <w:color w:val="000000" w:themeColor="text1"/>
        </w:rPr>
        <w:t>Commentaires du secrétariat</w:t>
      </w:r>
    </w:p>
    <w:p w14:paraId="348B9CA6" w14:textId="794A2C7A" w:rsidR="008B0673" w:rsidRPr="00CE661F" w:rsidRDefault="00211BEF" w:rsidP="00211BEF">
      <w:pPr>
        <w:pStyle w:val="Heading1"/>
        <w:rPr>
          <w:lang w:val="fr-FR"/>
        </w:rPr>
      </w:pPr>
      <w:r>
        <w:t xml:space="preserve">Le secrétariat a demandé des précisions sur le secteur visé par le projet de préparation et a sollicité des informations complémentaires sur les secteurs concernés. Le PNUD a indiqué que la préparation du </w:t>
      </w:r>
      <w:r>
        <w:lastRenderedPageBreak/>
        <w:t xml:space="preserve">projet accordera la priorité aux systèmes de refroidissement de taille moyenne à grande, en particulier dans les industries de transformation telles que le secteur de la chaîne du froid alimentaire, tout en prenant en considération, le cas échéant, les entrepôts frigorifiques, compte tenu de leurs importantes charges de réfrigérant et des risques de fuite. Un processus de sélection structuré permettra d'identifier deux sites pilotes, soit deux systèmes de refroidissement, soit une combinaison d'un système de refroidissement et d'une installation d'entreposage frigorifique, en fonction de la faisabilité et du potentiel de réduction des émissions, en mettant l'accent sur les systèmes à CO₂ </w:t>
      </w:r>
      <w:proofErr w:type="spellStart"/>
      <w:r>
        <w:t>transcritique</w:t>
      </w:r>
      <w:proofErr w:type="spellEnd"/>
      <w:r>
        <w:t xml:space="preserve"> et les systèmes en cascade ammoniac-CO₂.</w:t>
      </w:r>
    </w:p>
    <w:p w14:paraId="1A5F91B9" w14:textId="66E5A6DB" w:rsidR="003E631B" w:rsidRPr="00CE661F" w:rsidRDefault="007C1C8D" w:rsidP="00761D45">
      <w:pPr>
        <w:pStyle w:val="Heading1"/>
        <w:rPr>
          <w:lang w:val="fr-FR"/>
        </w:rPr>
      </w:pPr>
      <w:r>
        <w:t>En ce qui concerne la reproductibilité et les besoins en capacités, compte tenu du caractère perfectionné et coûteux de la technologie en cascade ammoniac-CO₂ proposée, le PNUD a indiqué que, bien que le choix de la technologie qui dépend de nombreux paramètres soit arrêté lors de la préparation du projet, les systèmes en cascade ammoniac-CO₂, compte tenu des avantages de la technologie proposée et de la croissance attendue du stockage frigorifique à grande échelle au Cambodge, devraient constituer une solution fiable et évolutive adaptée à de nombreux bénéficiaires.</w:t>
      </w:r>
    </w:p>
    <w:p w14:paraId="089F4E77" w14:textId="3767C411" w:rsidR="008B3087" w:rsidRPr="00CE661F" w:rsidRDefault="008B3087" w:rsidP="00761D45">
      <w:pPr>
        <w:pStyle w:val="Heading1"/>
        <w:rPr>
          <w:lang w:val="fr-FR"/>
        </w:rPr>
      </w:pPr>
      <w:r>
        <w:t>En ce qui concerne les politiques et la réglementation, le PNUD a répondu que le projet proposé devrait fournir des données techniques et commerciales importantes qui serviront de base aux futures mesures politiques et réglementaires visant à soutenir la transition vers des technologies de réfrigération écoénergétiques à faible PRP dans les secteurs commercial et industriel. Sur la base de ces résultats, le Gouvernement du Cambodge examinera, lors des prochaines phases du KIP, les possibilités de soutenir l'élaboration de lignes directrices ou de repères indicatifs concernant la consommation d'énergie et les émissions des systèmes de refroidissement et d'entreposage frigorifique, ainsi que les aspects liés à l'efficacité énergétique au niveau des systèmes pour les refroidisseurs, l'entreposage frigorifique et la réfrigération industrielle, selon le cas, et en consultation avec les parties prenantes nationales concernées.</w:t>
      </w:r>
    </w:p>
    <w:p w14:paraId="1C810177" w14:textId="24B7B528" w:rsidR="00D63D1C" w:rsidRPr="00CE661F" w:rsidRDefault="002D5DB0" w:rsidP="005036D8">
      <w:pPr>
        <w:pStyle w:val="Heading1"/>
        <w:keepNext/>
        <w:numPr>
          <w:ilvl w:val="0"/>
          <w:numId w:val="0"/>
        </w:numPr>
        <w:rPr>
          <w:color w:val="000000" w:themeColor="text1"/>
          <w:u w:val="single"/>
          <w:lang w:val="fr-FR"/>
        </w:rPr>
      </w:pPr>
      <w:r>
        <w:rPr>
          <w:color w:val="000000" w:themeColor="text1"/>
          <w:u w:val="single"/>
        </w:rPr>
        <w:t>A4.5 Préparation d'un projet visant à améliorer l'efficacité énergétique dans le secteur de la réfrigération à usage commercial en Éthiopie</w:t>
      </w:r>
    </w:p>
    <w:p w14:paraId="59F6BA54" w14:textId="10F14721" w:rsidR="004A0BC9" w:rsidRDefault="004A0BC9" w:rsidP="005036D8">
      <w:pPr>
        <w:keepNext/>
        <w:spacing w:after="240"/>
        <w:rPr>
          <w:i/>
          <w:iCs/>
          <w:color w:val="000000" w:themeColor="text1"/>
          <w:lang w:val="en-US"/>
        </w:rPr>
      </w:pPr>
      <w:r>
        <w:rPr>
          <w:i/>
          <w:iCs/>
          <w:color w:val="000000" w:themeColor="text1"/>
        </w:rPr>
        <w:t>Description du projet</w:t>
      </w:r>
    </w:p>
    <w:p w14:paraId="75F1FFB0" w14:textId="3D00974E" w:rsidR="00BD7A93" w:rsidRPr="00CE661F" w:rsidRDefault="00C22D1D" w:rsidP="002A21DC">
      <w:pPr>
        <w:pStyle w:val="Heading1"/>
        <w:rPr>
          <w:lang w:val="fr-FR"/>
        </w:rPr>
      </w:pPr>
      <w:r>
        <w:t>L'objectif du projet préparatoire pour l'Éthiopie est d'élaborer une proposition de projet visant à présenter des solutions d'entreposage frigorifique écoénergétique dans le secteur horticole, en mettant l'accent sur la démonstration de la viabilité technique et économique des technologies à faible PRP. Les activités préparatoires comprendront la mise en place d'un état des lieux complet du secteur de l'entreposage frigorifique en Éthiopie, portant sur les technologies existantes, l'utilisation de réfrigérants, la performance énergétique et les pratiques opérationnelles. Le projet évaluera également la faisabilité technique, les exigences en matière de sécurité et l'adéquation au marché des solutions de remplacement écoénergétiques à faible PRP dans les conditions climatiques et d'exploitation locales. Elle permettra d'identifier les principales parties prenantes, les lacunes en matière de capacités et les conditions propices à la mise en œuvre, y compris les besoins en formation des techniciens, et contribuera à l'élaboration de la proposition de projet.</w:t>
      </w:r>
    </w:p>
    <w:p w14:paraId="69570C18" w14:textId="77777777" w:rsidR="004A0BC9" w:rsidRPr="005022D2" w:rsidRDefault="004A0BC9" w:rsidP="004A0BC9">
      <w:pPr>
        <w:spacing w:after="240"/>
        <w:rPr>
          <w:i/>
          <w:iCs/>
          <w:color w:val="000000" w:themeColor="text1"/>
          <w:lang w:val="en-US"/>
        </w:rPr>
      </w:pPr>
      <w:r>
        <w:rPr>
          <w:i/>
          <w:iCs/>
          <w:color w:val="000000" w:themeColor="text1"/>
        </w:rPr>
        <w:t>Commentaires du secrétariat</w:t>
      </w:r>
    </w:p>
    <w:p w14:paraId="4A034B7A" w14:textId="427DA955" w:rsidR="000E2B69" w:rsidRPr="00CE661F" w:rsidRDefault="007256E4" w:rsidP="00761D45">
      <w:pPr>
        <w:pStyle w:val="Heading1"/>
        <w:rPr>
          <w:lang w:val="fr-FR"/>
        </w:rPr>
      </w:pPr>
      <w:r>
        <w:t>En ce qui concerne le secteur et la technologie, le PNUD a précisé que le projet cible le secteur horticole, en mettant particulièrement l'accent sur l'entreposage frigorifique des fleurs coupées et des légumes. Il prévoit de présenter deux unités mobiles d'entreposage frigorifique et deux installations de taille moyenne afin de mettre en avant des solutions évolutives. Au cours de la phase préparatoire, une évaluation technique approfondie sera menée afin d'identifier et de sélectionner les réfrigérants à faible PRP les plus adaptés, tels que le R-290, le R-744 et le R-717, en fonction de leur faisabilité technique, des considérations de sécurité et de leur adéquation aux conditions d'exploitation et climatiques locales.</w:t>
      </w:r>
    </w:p>
    <w:p w14:paraId="66E0975C" w14:textId="62451061" w:rsidR="001D5F6B" w:rsidRPr="00CE661F" w:rsidRDefault="001D5F6B" w:rsidP="001D5F6B">
      <w:pPr>
        <w:pStyle w:val="Heading1"/>
        <w:rPr>
          <w:lang w:val="fr-FR"/>
        </w:rPr>
      </w:pPr>
      <w:r>
        <w:lastRenderedPageBreak/>
        <w:t>En ce qui concerne les politiques et les NMPE, le PNUD a indiqué que le projet produirait des données et des analyses destinées à soutenir l'élaboration de futures politiques en démontrant la viabilité technique et économique de solutions d'entreposage frigorifique écoénergétique et à faible PRP. Ces données aideront le gouvernement à examiner différentes options stratégiques, telles que l'intégration de ces technologies dans les plans d'action nationaux en matière de réfrigération, la mise en place de NMPE pour la réfrigération commerciale, l'harmonisation des politiques nationales comme le KIP et la réglementation énergétique, ainsi que l'amélioration des cadres de renforcement des capacités par le biais de la formation des techniciens, d'exigences en matière de certification et d'une meilleure coordination entre les institutions concernées.</w:t>
      </w:r>
    </w:p>
    <w:p w14:paraId="267A42E3" w14:textId="4824D522" w:rsidR="00D63D1C" w:rsidRPr="00CE661F" w:rsidRDefault="002D5DB0" w:rsidP="00786FDF">
      <w:pPr>
        <w:keepNext/>
        <w:spacing w:after="240"/>
        <w:rPr>
          <w:color w:val="000000" w:themeColor="text1"/>
          <w:u w:val="single"/>
          <w:lang w:val="fr-FR"/>
        </w:rPr>
      </w:pPr>
      <w:r>
        <w:rPr>
          <w:color w:val="000000" w:themeColor="text1"/>
          <w:u w:val="single"/>
        </w:rPr>
        <w:t>A4.6 Préparation d'un projet visant à améliorer l'efficacité énergétique dans le secteur de la réfrigération à usage commercial en Guinée-Bissau</w:t>
      </w:r>
    </w:p>
    <w:p w14:paraId="0B30B5D3" w14:textId="6D54AE4C" w:rsidR="004A0BC9" w:rsidRDefault="004A0BC9" w:rsidP="00786FDF">
      <w:pPr>
        <w:keepNext/>
        <w:spacing w:after="240"/>
        <w:rPr>
          <w:i/>
          <w:iCs/>
          <w:color w:val="000000" w:themeColor="text1"/>
          <w:lang w:val="en-US"/>
        </w:rPr>
      </w:pPr>
      <w:r>
        <w:rPr>
          <w:i/>
          <w:iCs/>
          <w:color w:val="000000" w:themeColor="text1"/>
        </w:rPr>
        <w:t>Description du projet</w:t>
      </w:r>
    </w:p>
    <w:p w14:paraId="4BC19052" w14:textId="65DF73A0" w:rsidR="004C1A2E" w:rsidRPr="00CE661F" w:rsidRDefault="002101BC" w:rsidP="002A21DC">
      <w:pPr>
        <w:pStyle w:val="Heading1"/>
        <w:keepNext/>
        <w:rPr>
          <w:lang w:val="fr-FR"/>
        </w:rPr>
      </w:pPr>
      <w:r>
        <w:t>L'objectif de ce projet préparatoire est d'élaborer une proposition de projet visant à mettre en œuvre des technologies écoénergétiques et à faible PRP (systèmes de réfrigération au R-290 et au R-744) dans la chaîne du froid médicale en Guinée-Bissau. Les activités préparatoires permettront d'établir un état des lieux complet de la chaîne du froid médicale, notamment en ce qui concerne les types d'équipements, l'utilisation des réfrigérants, la performance énergétique et les pratiques d'entretien. Elles évalueront également la faisabilité technique, les exigences en matière de sécurité et d'adéquation au marché de technologies alternatives écoénergétiques à faible PRP dans les conditions climatiques et d'exploitation locales. En outre, le projet permettra d'identifier les principales parties prenantes, les lacunes en matière de capacités et les conditions propices à la mise en œuvre, y compris les besoins en formation des techniciens, et contribuera à l'élaboration de la proposition de projet.</w:t>
      </w:r>
    </w:p>
    <w:p w14:paraId="66BC0677" w14:textId="77777777" w:rsidR="004A0BC9" w:rsidRPr="00724306" w:rsidRDefault="004A0BC9" w:rsidP="004A0BC9">
      <w:pPr>
        <w:spacing w:after="240"/>
        <w:rPr>
          <w:i/>
          <w:iCs/>
          <w:color w:val="000000" w:themeColor="text1"/>
          <w:lang w:val="en-US"/>
        </w:rPr>
      </w:pPr>
      <w:r>
        <w:rPr>
          <w:i/>
          <w:iCs/>
          <w:color w:val="000000" w:themeColor="text1"/>
        </w:rPr>
        <w:t>Commentaires du secrétariat</w:t>
      </w:r>
    </w:p>
    <w:p w14:paraId="11190016" w14:textId="5EFD4C5A" w:rsidR="006B14F5" w:rsidRPr="00CE661F" w:rsidRDefault="003C2555" w:rsidP="006B14F5">
      <w:pPr>
        <w:pStyle w:val="Heading1"/>
        <w:rPr>
          <w:lang w:val="fr-FR"/>
        </w:rPr>
      </w:pPr>
      <w:r>
        <w:t>En ce qui concerne la consommation de HFC, le parc d'équipements et le potentiel de croissance de ce secteur, le PNUD a indiqué que la technologie proposée pour la démonstration d'applications d'entreposage frigorifique et de réfrigération sert également l'agriculture, la pêche, la distribution alimentaire et les marchés locaux, et que la demande devrait augmenter. Sans une intervention rapide, cette croissance pourrait entraîner la mise en place de nouveaux systèmes de réfrigération conventionnels à fort PRP, notamment ceux utilisant du R-404A ou des mélanges similaires.</w:t>
      </w:r>
    </w:p>
    <w:p w14:paraId="3B64EE8D" w14:textId="17AF9163" w:rsidR="00674FE9" w:rsidRPr="00CE661F" w:rsidRDefault="00C23395" w:rsidP="002A21DC">
      <w:pPr>
        <w:pStyle w:val="Heading1"/>
        <w:rPr>
          <w:lang w:val="fr-FR"/>
        </w:rPr>
      </w:pPr>
      <w:r>
        <w:t>La mise en place des NMPE dans le pays est actuellement en cours, dans le cadre du projet approuvé visant à mener des activités supplémentaires pour maintenir l'efficacité énergétique dans le secteur de l'entretien de l'équipement de réfrigération, conformément à la décision 89/6. En ce qui concerne l'exploitation des résultats de ce projet pour élaborer des politiques axées sur des équipements écoénergétiques et à faible PRP dans ce secteur, le PNUD a confirmé que le Gouvernement de Guinée-Bissau avait l'intention de s'appuyer sur ces résultats pour soutenir des options politiques visant à orienter la transition vers des installations d'entreposage frigorifique écoénergétiques et à faible PRP, et que les données et les éléments factuels recueillis serviraient directement à l'élaboration de son KIP.</w:t>
      </w:r>
    </w:p>
    <w:p w14:paraId="47CE55A6" w14:textId="2935943A" w:rsidR="00D63D1C" w:rsidRPr="00CE661F" w:rsidRDefault="002D5DB0" w:rsidP="005F22B2">
      <w:pPr>
        <w:spacing w:before="240" w:after="240"/>
        <w:rPr>
          <w:color w:val="000000" w:themeColor="text1"/>
          <w:u w:val="single"/>
          <w:lang w:val="fr-FR"/>
        </w:rPr>
      </w:pPr>
      <w:r>
        <w:rPr>
          <w:color w:val="000000" w:themeColor="text1"/>
          <w:u w:val="single"/>
        </w:rPr>
        <w:t>A4.7 Préparation d'un projet visant à améliorer l'efficacité énergétique dans le secteur de la réfrigération à usage commercial en Inde</w:t>
      </w:r>
    </w:p>
    <w:p w14:paraId="358995B9" w14:textId="07C8FD2C" w:rsidR="002B1464" w:rsidRPr="00F0242C" w:rsidRDefault="002B1464" w:rsidP="00332797">
      <w:pPr>
        <w:spacing w:after="240"/>
        <w:rPr>
          <w:i/>
          <w:iCs/>
          <w:color w:val="000000" w:themeColor="text1"/>
          <w:lang w:val="en-US"/>
        </w:rPr>
      </w:pPr>
      <w:r>
        <w:rPr>
          <w:i/>
          <w:iCs/>
          <w:color w:val="000000" w:themeColor="text1"/>
        </w:rPr>
        <w:t>Description du projet</w:t>
      </w:r>
    </w:p>
    <w:p w14:paraId="6FD57693" w14:textId="15EDBA6A" w:rsidR="00E1740B" w:rsidRPr="00CE661F" w:rsidRDefault="00E1740B" w:rsidP="00E1740B">
      <w:pPr>
        <w:pStyle w:val="Heading1"/>
        <w:rPr>
          <w:lang w:val="fr-FR"/>
        </w:rPr>
      </w:pPr>
      <w:r>
        <w:t xml:space="preserve">L'objectif de ce projet préparatoire pour l'Inde est de mettre au point trois projets visant à présenter des technologies de refroidissement écoénergétiques à faible et très faible PRP dans le secteur de la réfrigération commerciale. Le premier projet présentera l'application de systèmes de refroidissement en cascade au CO₂ </w:t>
      </w:r>
      <w:proofErr w:type="spellStart"/>
      <w:r>
        <w:t>transcritique</w:t>
      </w:r>
      <w:proofErr w:type="spellEnd"/>
      <w:r>
        <w:t xml:space="preserve"> et à l'ammoniac-CO₂ sous-critique, d'une efficacité exceptionnelle, destinés à </w:t>
      </w:r>
      <w:r>
        <w:lastRenderedPageBreak/>
        <w:t xml:space="preserve">la réfrigération dans les chaînes d'approvisionnement alimentaire. Le deuxième projet visera à démontrer l'intégration du réfrigérant HFO-1234ze et l'amélioration de l'efficacité énergétique dans les refroidisseurs, tandis que le troisième projet aura pour objectif de démontrer la transition vers des systèmes utilisant le R-744 dans le secteur des pompes à chaleur, ainsi que l'amélioration de l'efficacité énergétique et des performances des systèmes. </w:t>
      </w:r>
    </w:p>
    <w:p w14:paraId="1350FFD7" w14:textId="77777777" w:rsidR="00D437AB" w:rsidRPr="00D437AB" w:rsidRDefault="00E96CEC" w:rsidP="005B1936">
      <w:pPr>
        <w:pStyle w:val="Heading1"/>
        <w:rPr>
          <w:i/>
          <w:iCs/>
          <w:color w:val="000000" w:themeColor="text1"/>
          <w:lang w:val="en-US"/>
        </w:rPr>
      </w:pPr>
      <w:r>
        <w:t xml:space="preserve">Les activités préparatoires comprennent la collecte de données, l'analyse des types d'équipements utilisant des HFC et des modifications nécessaires, notamment dans quels secteurs ou sous-secteurs, la consultation des parties prenantes et d'experts nationaux ou internationaux, l'évaluation des résultats quantifiables, notamment l'amélioration de l'efficacité énergétique et la réduction des émissions directes ou indirectes de CO₂, ainsi que l'élaboration de projets et les consultations avec les ministères, les services administratifs et les parties prenantes concernées. Le pays compte deux projets approuvés (conformément à la décision 91/65) : l'un visant à améliorer l'efficacité énergétique du secteur manufacturier, qui sera mis en œuvre chez Rockwell Industries Limited, et l'autre visant à concevoir et à développer, à l'échelle pilote, des compresseurs rotatifs écoénergétiques, ainsi que des échangeurs de chaleur à </w:t>
      </w:r>
      <w:proofErr w:type="spellStart"/>
      <w:r>
        <w:t>microcanaux</w:t>
      </w:r>
      <w:proofErr w:type="spellEnd"/>
      <w:r>
        <w:t xml:space="preserve"> compatibles avec la technologie R-290 chez Godrej &amp; Boyce </w:t>
      </w:r>
      <w:proofErr w:type="spellStart"/>
      <w:r>
        <w:t>Mfg</w:t>
      </w:r>
      <w:proofErr w:type="spellEnd"/>
      <w:r>
        <w:t>. Ltd. (</w:t>
      </w:r>
      <w:proofErr w:type="spellStart"/>
      <w:r>
        <w:t>Godrej</w:t>
      </w:r>
      <w:proofErr w:type="spellEnd"/>
      <w:r>
        <w:t>)</w:t>
      </w:r>
      <w:r>
        <w:rPr>
          <w:rStyle w:val="FootnoteReference"/>
        </w:rPr>
        <w:footnoteReference w:id="8"/>
      </w:r>
      <w:r>
        <w:t>.</w:t>
      </w:r>
    </w:p>
    <w:p w14:paraId="54BAB367" w14:textId="6AFD5273" w:rsidR="004A0BC9" w:rsidRPr="00012DEF" w:rsidRDefault="004A0BC9" w:rsidP="00D437AB">
      <w:pPr>
        <w:pStyle w:val="Heading1"/>
        <w:numPr>
          <w:ilvl w:val="0"/>
          <w:numId w:val="0"/>
        </w:numPr>
        <w:rPr>
          <w:i/>
          <w:iCs/>
          <w:color w:val="000000" w:themeColor="text1"/>
          <w:lang w:val="en-US"/>
        </w:rPr>
      </w:pPr>
      <w:r>
        <w:rPr>
          <w:i/>
          <w:iCs/>
          <w:color w:val="000000" w:themeColor="text1"/>
        </w:rPr>
        <w:t>Commentaires du secrétariat</w:t>
      </w:r>
    </w:p>
    <w:p w14:paraId="6C8529BA" w14:textId="0F627CE2" w:rsidR="006B14F5" w:rsidRPr="00CE661F" w:rsidRDefault="007E2099" w:rsidP="00961526">
      <w:pPr>
        <w:pStyle w:val="Heading1"/>
        <w:rPr>
          <w:lang w:val="fr-FR"/>
        </w:rPr>
      </w:pPr>
      <w:r>
        <w:t>En réponse à une demande d'informations complémentaires, le PNUD a indiqué que les projets proposés visaient à installer et à exploiter ces systèmes chez les utilisateurs finaux sélectionnés afin d'évaluer les conditions de la chaîne d'approvisionnement, les capacités du secteur de l'installation et le coût des technologies, dans le but de déterminer le rendement des mesures d'efficacité énergétique, éléments essentiels pour soutenir la transformation du marché.</w:t>
      </w:r>
      <w:r>
        <w:rPr>
          <w:rFonts w:eastAsiaTheme="minorHAnsi"/>
          <w:color w:val="EE0000"/>
        </w:rPr>
        <w:t xml:space="preserve"> </w:t>
      </w:r>
      <w:r>
        <w:t xml:space="preserve">L'expérience pratique acquise par le secteur de l'entretien grâce à l'installation et à la maintenance de ces systèmes de remplacement lui fournira les données empiriques nécessaires pour élaborer et mettre en œuvre de bonnes pratiques d'entretien et des normes de sécurité. En comblant le déficit en termes de capacités, ces projets joueront un rôle de catalyseur essentiel pour faciliter la transition du marché vers des solutions de remplacement à faible PRP pendant la phase de réduction progressive des HFC. </w:t>
      </w:r>
    </w:p>
    <w:p w14:paraId="345A88B1" w14:textId="5B8CEC38" w:rsidR="00FE0767" w:rsidRDefault="00CD0F01">
      <w:pPr>
        <w:pStyle w:val="Heading1"/>
      </w:pPr>
      <w:r>
        <w:t>En ce qui concerne les NMPE, le PNUD a indiqué que le Bureau de l'efficacité énergétique (BEE) du Ministère de l'énergie est l'organisme de référence chargé d'élaborer les NMPE dans le pays. Actuellement, il n'existe pas de normes NMPE pour le type d'équipement de refroidissement proposé dans le cadre du projet pilote car ces équipements sont conçus sur mesure en fonction de la taille de l'installation. Toutefois, les conclusions et les résultats du projet seront communiqués au BEE afin de lui permettre d'évaluer s'il est envisageable d'appliquer des normes NMPE au type d'équipements concernés par ces trois projets. BEE fait partie du comité consultatif chargé de superviser la préparation et la mise en œuvre de ces trois projets.</w:t>
      </w:r>
    </w:p>
    <w:p w14:paraId="7E0D1BB0" w14:textId="3A8FACDA" w:rsidR="00D63D1C" w:rsidRPr="00CE661F" w:rsidRDefault="002D5DB0" w:rsidP="00AC046E">
      <w:pPr>
        <w:keepNext/>
        <w:spacing w:after="240"/>
        <w:rPr>
          <w:color w:val="000000" w:themeColor="text1"/>
          <w:u w:val="single"/>
          <w:lang w:val="fr-FR"/>
        </w:rPr>
      </w:pPr>
      <w:r>
        <w:rPr>
          <w:color w:val="000000" w:themeColor="text1"/>
          <w:u w:val="single"/>
        </w:rPr>
        <w:t>A4.</w:t>
      </w:r>
      <w:r w:rsidR="001F4196">
        <w:rPr>
          <w:color w:val="000000" w:themeColor="text1"/>
          <w:u w:val="single"/>
        </w:rPr>
        <w:t>8</w:t>
      </w:r>
      <w:r>
        <w:rPr>
          <w:color w:val="000000" w:themeColor="text1"/>
          <w:u w:val="single"/>
        </w:rPr>
        <w:t xml:space="preserve"> Préparation d'un projet visant à améliorer l'efficacité énergétique dans le secteur de la réfrigération à usage commercial au Kenya</w:t>
      </w:r>
    </w:p>
    <w:p w14:paraId="5BBCC8C5" w14:textId="77777777" w:rsidR="004A0BC9" w:rsidRDefault="004A0BC9" w:rsidP="00AC046E">
      <w:pPr>
        <w:keepNext/>
        <w:spacing w:after="240"/>
        <w:rPr>
          <w:i/>
          <w:iCs/>
          <w:color w:val="000000" w:themeColor="text1"/>
          <w:lang w:val="en-US"/>
        </w:rPr>
      </w:pPr>
      <w:r>
        <w:rPr>
          <w:i/>
          <w:iCs/>
          <w:color w:val="000000" w:themeColor="text1"/>
        </w:rPr>
        <w:t>Description du projet</w:t>
      </w:r>
    </w:p>
    <w:p w14:paraId="6636987F" w14:textId="6AAF3E08" w:rsidR="00D722A1" w:rsidRPr="00CE661F" w:rsidRDefault="00DB6C10" w:rsidP="00FA3746">
      <w:pPr>
        <w:pStyle w:val="Heading1"/>
        <w:keepNext/>
        <w:rPr>
          <w:lang w:val="fr-FR"/>
        </w:rPr>
      </w:pPr>
      <w:r>
        <w:t xml:space="preserve">L'objectif de ce projet préparatoire pour le Kenya est d'élaborer une proposition de projet pour présenter des systèmes de réfrigération écoénergétiques à faible PRP dans les installations de transformation des produits de la pêche et les infrastructures de la chaîne du froid. Les activités préparatoires comprendront un examen des politiques pertinentes, de la consommation d'énergie et des systèmes de chaîne du froid existants afin d'identifier les lacunes en matière de performances de réfrigération, d'efficacité énergétique et de gestion opérationnelle. Des évaluations sur le terrain seront menées dans certains centres de pêche afin d'évaluer les équipements, les besoins en réfrigération et la consommation d'énergie. Le projet </w:t>
      </w:r>
      <w:r>
        <w:lastRenderedPageBreak/>
        <w:t>comprendra également des consultations avec les parties prenantes, une évaluation de la faisabilité technique de l'adoption de technologies à faible PRP et de l'intégration de solutions d'énergies renouvelables, ainsi que la préparation de la proposition.</w:t>
      </w:r>
    </w:p>
    <w:p w14:paraId="746F059B" w14:textId="77777777" w:rsidR="004A0BC9" w:rsidRDefault="004A0BC9" w:rsidP="004A0BC9">
      <w:pPr>
        <w:spacing w:after="240"/>
        <w:rPr>
          <w:i/>
          <w:iCs/>
          <w:color w:val="000000" w:themeColor="text1"/>
          <w:lang w:val="en-US"/>
        </w:rPr>
      </w:pPr>
      <w:r>
        <w:rPr>
          <w:i/>
          <w:iCs/>
          <w:color w:val="000000" w:themeColor="text1"/>
        </w:rPr>
        <w:t>Commentaires du secrétariat</w:t>
      </w:r>
    </w:p>
    <w:p w14:paraId="5806890C" w14:textId="47C983F9" w:rsidR="007E6D83" w:rsidRPr="00CE661F" w:rsidRDefault="00184D96" w:rsidP="006E0C87">
      <w:pPr>
        <w:pStyle w:val="Heading1"/>
        <w:rPr>
          <w:lang w:val="fr-FR"/>
        </w:rPr>
      </w:pPr>
      <w:r>
        <w:t>En réponse à une demande d'informations complémentaires sur la taille du secteur concerné, le PNUD a indiqué qu'il n'existait pas d'inventaire complet du parc d'équipements et que la réalisation d'un tel inventaire constituait l'un des principaux objectifs du projet de préparation. De manière générale, le secteur de la pêche au Kenya contribue fortement à la consommation de HFC et devrait connaître une croissance, avec une augmentation prévue de la demande en matière de production de glace et d'entreposage frigorifique. Les travaux préparatoires permettront d'étudier différentes options afin de présenter des solutions intégrant les énergies renouvelables et couvrant une gamme d'échelles d'application adaptées au secteur de la pêche. Le projet qui sera mis en place devrait quant à lui présenter une gamme d'échelles d'application adaptées au secteur de la pêche.</w:t>
      </w:r>
    </w:p>
    <w:p w14:paraId="2FFC6FFE" w14:textId="792552E9" w:rsidR="00100979" w:rsidRPr="00CE661F" w:rsidRDefault="00100979" w:rsidP="00100979">
      <w:pPr>
        <w:pStyle w:val="Heading1"/>
        <w:rPr>
          <w:lang w:val="fr-FR"/>
        </w:rPr>
      </w:pPr>
      <w:r>
        <w:t xml:space="preserve">En matière de politiques et de réglementation, le PNUD a indiqué que le Kenya prévoyait d'utiliser les résultats du projet pour soutenir l'élaboration de politiques fondées sur des données probantes, conformes à l'Amendement de Kigali et à la stratégie d'économie bleue, afin de permettre l'élaboration d'un KIP ciblé pour le secteur de la pêche. Ces conclusions serviront de base à l'élaboration de réglementations, de normes et de mesures incitatives visant à promouvoir des technologies de réfrigération écoénergétiques et à faible PRP, tout en intégrant le refroidissement durable dans les stratégies nationales de sécurité alimentaire et de résilience climatique. </w:t>
      </w:r>
    </w:p>
    <w:p w14:paraId="27EE905D" w14:textId="18FC1F3E" w:rsidR="00D63D1C" w:rsidRPr="00CE661F" w:rsidRDefault="002D5DB0" w:rsidP="00BB7956">
      <w:pPr>
        <w:keepNext/>
        <w:spacing w:after="240"/>
        <w:rPr>
          <w:color w:val="000000" w:themeColor="text1"/>
          <w:u w:val="single"/>
          <w:lang w:val="fr-FR"/>
        </w:rPr>
      </w:pPr>
      <w:r>
        <w:rPr>
          <w:color w:val="000000" w:themeColor="text1"/>
          <w:u w:val="single"/>
        </w:rPr>
        <w:t>A4.9 Préparation d'un projet visant à améliorer l'efficacité énergétique dans le secteur de la réfrigération à usage commercial à Saint-Vincent-et-les-Grenadines</w:t>
      </w:r>
    </w:p>
    <w:p w14:paraId="355AB23E" w14:textId="77777777" w:rsidR="004A0BC9" w:rsidRDefault="004A0BC9" w:rsidP="00BB7956">
      <w:pPr>
        <w:keepNext/>
        <w:spacing w:after="240"/>
        <w:rPr>
          <w:i/>
          <w:iCs/>
          <w:color w:val="000000" w:themeColor="text1"/>
          <w:lang w:val="en-US"/>
        </w:rPr>
      </w:pPr>
      <w:r>
        <w:rPr>
          <w:i/>
          <w:iCs/>
          <w:color w:val="000000" w:themeColor="text1"/>
        </w:rPr>
        <w:t>Description du projet</w:t>
      </w:r>
    </w:p>
    <w:p w14:paraId="46AB1047" w14:textId="78943C26" w:rsidR="00331451" w:rsidRPr="00CE661F" w:rsidRDefault="006274D8" w:rsidP="002A21DC">
      <w:pPr>
        <w:pStyle w:val="Heading1"/>
        <w:keepNext/>
        <w:rPr>
          <w:i/>
          <w:iCs/>
          <w:color w:val="000000" w:themeColor="text1"/>
          <w:lang w:val="fr-FR"/>
        </w:rPr>
      </w:pPr>
      <w:r>
        <w:t>Le projet préparatoire pour Saint-Vincent-et-les-Grenadines vise à élaborer une proposition visant à mettre en œuvre des systèmes de réfrigération écoénergétiques et à faible PRP dans les chambres froides des hôtels. Les activités préparatoires comprennent la coordination avec les parties prenantes, la collecte de données et des évaluations sur le terrain visant à analyser l'état actuel des chambres froides, leur consommation d'énergie, leur sécurité et leurs besoins opérationnels. Le projet permettra également d'identifier les défis et les lacunes en matière de capacités, d'évaluer les technologies de remplacement et les options en matière d'énergies renouvelables, et d'utiliser ces conclusions pour élaborer une proposition de projet.</w:t>
      </w:r>
    </w:p>
    <w:p w14:paraId="7374C79E" w14:textId="6714BB75" w:rsidR="004A0BC9" w:rsidRDefault="004A0BC9" w:rsidP="00F0242C">
      <w:pPr>
        <w:pStyle w:val="Heading1"/>
        <w:numPr>
          <w:ilvl w:val="0"/>
          <w:numId w:val="0"/>
        </w:numPr>
        <w:rPr>
          <w:i/>
          <w:iCs/>
          <w:color w:val="000000" w:themeColor="text1"/>
          <w:lang w:val="en-US"/>
        </w:rPr>
      </w:pPr>
      <w:r>
        <w:rPr>
          <w:i/>
          <w:iCs/>
          <w:color w:val="000000" w:themeColor="text1"/>
        </w:rPr>
        <w:t>Commentaires du secrétariat</w:t>
      </w:r>
    </w:p>
    <w:p w14:paraId="4B12FA8A" w14:textId="0E3C117B" w:rsidR="00C727A2" w:rsidRPr="00CE661F" w:rsidRDefault="00C727A2" w:rsidP="00C727A2">
      <w:pPr>
        <w:pStyle w:val="Heading1"/>
        <w:rPr>
          <w:lang w:val="fr-FR"/>
        </w:rPr>
      </w:pPr>
      <w:r>
        <w:t>En ce qui concerne la taille et le type des chambres froides visées, le PNUD a répondu que le projet préparatoire procéderait à une évaluation technique détaillée afin de déterminer la taille exacte, les conditions de fonctionnement et la charge frigorifique des chambres froides concernées. Au vu des résultats du projet, les chambres froides similaires utilisées dans les hôpitaux, les hôtels et le secteur commercial pourraient envisager d'adopter la technologie sélectionnée, compte tenu de son efficacité et de ses performances. Le PNUD a également répondu aux préoccupations selon lesquelles l'adoption de technologies standard ne nécessitant pas de travail de base préalable pourrait comporter un risque élevé d'échec et limiter la reproductibilité. Les activités préparatoires, qui comprennent l'établissement d'une base de référence technique, la réalisation d'une étude de faisabilité et d'une analyse de sécurité, ainsi que l'évaluation du potentiel de reproduction, permettent de concevoir un projet rentable, sûr, durable et adapté aux besoins du pays.</w:t>
      </w:r>
    </w:p>
    <w:p w14:paraId="64AC78FB" w14:textId="42487581" w:rsidR="00F67565" w:rsidRPr="00CE661F" w:rsidRDefault="005C6D22" w:rsidP="00F67565">
      <w:pPr>
        <w:pStyle w:val="Heading1"/>
        <w:rPr>
          <w:lang w:val="fr-FR"/>
        </w:rPr>
      </w:pPr>
      <w:r>
        <w:lastRenderedPageBreak/>
        <w:t>En ce qui concerne Saint-Vincent-et-les-Grenadines, le secrétariat a pris note de la décision XXXVII/14 de la Réunion des Parties sur le non-respect des obligations par ce pays pour l'année 2024, et a constaté que la consommation de HFC, telle qu'elle ressort des données de l'article 7 pour 2025 et du rapport du programme de pays, se situait en-deçà des limites fixées par le Protocole de Montréal. La recommandation relative à la demande de préparation concernant Saint-Vincent-et-les Grenadines sera donc formulée sans préjudice de l'application du mécanisme prévu par le Protocole de Montréal pour traiter les cas de non-respect.</w:t>
      </w:r>
    </w:p>
    <w:p w14:paraId="6766D38D" w14:textId="1E897924" w:rsidR="004A0BC9" w:rsidRPr="00CE661F" w:rsidRDefault="002D5DB0" w:rsidP="001345F3">
      <w:pPr>
        <w:keepNext/>
        <w:spacing w:after="240"/>
        <w:rPr>
          <w:color w:val="000000" w:themeColor="text1"/>
          <w:u w:val="single"/>
          <w:lang w:val="fr-FR"/>
        </w:rPr>
      </w:pPr>
      <w:r>
        <w:rPr>
          <w:color w:val="000000" w:themeColor="text1"/>
          <w:u w:val="single"/>
        </w:rPr>
        <w:t>A4.10 Préparation d'un projet visant à améliorer l'efficacité énergétique dans le secteur de la réfrigération à usage commercial au Sénégal</w:t>
      </w:r>
    </w:p>
    <w:p w14:paraId="54E53BA1" w14:textId="3BE55125" w:rsidR="004A0BC9" w:rsidRDefault="004A0BC9" w:rsidP="001345F3">
      <w:pPr>
        <w:keepNext/>
        <w:spacing w:after="240"/>
        <w:rPr>
          <w:i/>
          <w:iCs/>
          <w:color w:val="000000" w:themeColor="text1"/>
          <w:lang w:val="en-US"/>
        </w:rPr>
      </w:pPr>
      <w:r>
        <w:rPr>
          <w:i/>
          <w:iCs/>
          <w:color w:val="000000" w:themeColor="text1"/>
        </w:rPr>
        <w:t>Description du projet</w:t>
      </w:r>
    </w:p>
    <w:p w14:paraId="0992D5AF" w14:textId="2CE60DC1" w:rsidR="003C3E9D" w:rsidRPr="00CE661F" w:rsidRDefault="006274D8" w:rsidP="00711BEE">
      <w:pPr>
        <w:pStyle w:val="Heading1"/>
        <w:rPr>
          <w:lang w:val="fr-FR"/>
        </w:rPr>
      </w:pPr>
      <w:r>
        <w:t>L'objectif de ce projet préparatoire pour le Sénégal est d'élaborer une proposition de projet pour présenter des systèmes de réfrigération écoénergétiques à faible PRP dans les installations de transformation des produits de la pêche et les infrastructures de la chaîne du froid. Les activités préparatoires du projet permettront d'évaluer le contexte technique, économique et institutionnel nécessaire à la conception d'un projet pilote visant à mettre en place une chaîne du froid dans le secteur de la pêche, qui soit écoénergétique et présente un faible PRP. Le projet comprend l'évaluation des systèmes existants, notamment les types d'équipements, l'utilisation de réfrigérants, la performance énergétique et les pratiques d'entretien, ainsi que l'analyse de la faisabilité, de la sécurité et de la maturité commerciale des technologies de remplacement à faible PRP (y compris les systèmes R</w:t>
      </w:r>
      <w:r>
        <w:noBreakHyphen/>
        <w:t>290, R</w:t>
      </w:r>
      <w:r>
        <w:noBreakHyphen/>
        <w:t>744 et R-717) dans le contexte local. En outre, le projet permettra d'identifier les principales parties prenantes, les lacunes en matière de capacités et les conditions de facilitation, notamment les besoins en formation et les cadres de suivi nécessaires à la mise en œuvre.</w:t>
      </w:r>
    </w:p>
    <w:p w14:paraId="61E7FB5E" w14:textId="77777777" w:rsidR="006B14F5" w:rsidRDefault="004A0BC9" w:rsidP="00E947A9">
      <w:pPr>
        <w:keepNext/>
        <w:spacing w:after="240"/>
        <w:rPr>
          <w:i/>
          <w:iCs/>
          <w:color w:val="000000" w:themeColor="text1"/>
          <w:lang w:val="en-US"/>
        </w:rPr>
      </w:pPr>
      <w:r>
        <w:rPr>
          <w:i/>
          <w:iCs/>
          <w:color w:val="000000" w:themeColor="text1"/>
        </w:rPr>
        <w:t>Commentaires du secrétariat</w:t>
      </w:r>
    </w:p>
    <w:p w14:paraId="4DE5C099" w14:textId="2B6FE4C0" w:rsidR="00A95E8A" w:rsidRPr="00CE661F" w:rsidRDefault="00914086" w:rsidP="00E947A9">
      <w:pPr>
        <w:pStyle w:val="Heading1"/>
        <w:keepNext/>
        <w:rPr>
          <w:lang w:val="fr-FR"/>
        </w:rPr>
      </w:pPr>
      <w:r>
        <w:t>Le secrétariat a souligné que la phase I du KIP pour le Sénégal comprenait une démonstration de monoblocs au R-290 destinée au secteur de la pêche et a demandé des précisions quant à la nécessité d'un projet de démonstration supplémentaire. Le PNUD a précisé que ce projet vise un segment différent et plus complexe de la chaîne du froid dans les systèmes industriels de moyenne à grande échelle, tels que les usines de glace en écailles ou en blocs, les tunnels de congélation et les chambres froides de grande capacité. Ces systèmes nécessitent des solutions technologiques différentes (telles que le R-717 ou le R-744) et posent des défis spécifiques en matière de sécurité, de capacités techniques et de coûts. Dans le cadre de ce projet préparatoire, les activités comprendront l'élaboration d'un inventaire complet visant à quantifier le nombre exact, la capacité et l'état des systèmes existants, la mise en place d'une base de référence en matière de consommation d'énergie grâce à des audits techniques de sites sélectionnés, ainsi que la réalisation d'une analyse de faisabilité détaillée pour des technologies de remplacement.</w:t>
      </w:r>
    </w:p>
    <w:p w14:paraId="4BF1AC7D" w14:textId="53E7DC71" w:rsidR="00B02A5A" w:rsidRDefault="002F2258" w:rsidP="004A0BC9">
      <w:pPr>
        <w:pStyle w:val="Heading1"/>
        <w:numPr>
          <w:ilvl w:val="0"/>
          <w:numId w:val="0"/>
        </w:numPr>
        <w:rPr>
          <w:b/>
        </w:rPr>
      </w:pPr>
      <w:r>
        <w:rPr>
          <w:b/>
        </w:rPr>
        <w:t>Recommandation du secrétariat</w:t>
      </w:r>
    </w:p>
    <w:p w14:paraId="2A1049BC" w14:textId="6C9976F5" w:rsidR="00801EE9" w:rsidRPr="00CE661F" w:rsidRDefault="001D790F" w:rsidP="001D790F">
      <w:pPr>
        <w:pStyle w:val="Heading1"/>
        <w:rPr>
          <w:lang w:val="fr-FR"/>
        </w:rPr>
      </w:pPr>
      <w:r>
        <w:t>Le secrétariat recommande l'approbation générale de la préparation de projets visant à améliorer l'efficacité énergétique des technologies et équipements de remplacement dans le cadre de la réduction progressive des HFC (conformément à la décision 91/65) dans les pays suivants : Angola, Barbade, Belize, Cambodge, Éthiopie, Guinée-Bissau, Inde, Kenya, Saint-Vincent-et-les-Grenadines et Sénégal, aux niveaux de financement indiqués à la section A4 du tableau 1, étant entendu que l'approbation concernant Saint-Vincent-et-les-Grenadines ne porte pas atteinte à l'application du mécanisme du Protocole de Montréal pour traiter les cas de non-respect.</w:t>
      </w:r>
    </w:p>
    <w:p w14:paraId="3F120E79" w14:textId="453029EB" w:rsidR="001A1AAF" w:rsidRPr="0004125B" w:rsidRDefault="00FC3665" w:rsidP="00715D75">
      <w:pPr>
        <w:keepNext/>
        <w:spacing w:after="240"/>
        <w:rPr>
          <w:b/>
          <w:bCs/>
          <w:color w:val="000000"/>
          <w:sz w:val="20"/>
          <w:szCs w:val="20"/>
        </w:rPr>
      </w:pPr>
      <w:r>
        <w:rPr>
          <w:b/>
          <w:bCs/>
          <w:color w:val="000000"/>
        </w:rPr>
        <w:lastRenderedPageBreak/>
        <w:t xml:space="preserve">A5 : préparation de projet visant à améliorer l'efficacité énergétique dans le cadre de la réduction progressive des HFC dans le secteur de la fabrication d'équipements de réfrigération et de climatisation </w:t>
      </w:r>
    </w:p>
    <w:p w14:paraId="3F918159" w14:textId="1E8AC0F2" w:rsidR="0031481A" w:rsidRPr="001A1AAF" w:rsidRDefault="0031481A" w:rsidP="00715D75">
      <w:pPr>
        <w:pStyle w:val="Heading1"/>
        <w:keepNext/>
        <w:rPr>
          <w:b/>
          <w:bCs/>
        </w:rPr>
      </w:pPr>
      <w:r>
        <w:t>Le PNUD a présenté une demande visant à élaborer un projet destiné à améliorer l'efficacité énergétique dans les secteurs de la fabrication d'équipements de réfrigération commerciale légère et de climatisation au Brésil. La demande a été soumise conformément à la décision 94/60.</w:t>
      </w:r>
    </w:p>
    <w:p w14:paraId="5EE10CF1" w14:textId="76A027EF" w:rsidR="005751B0" w:rsidRPr="005751B0" w:rsidRDefault="005751B0" w:rsidP="00B9318B">
      <w:pPr>
        <w:keepNext/>
        <w:spacing w:after="240"/>
        <w:rPr>
          <w:i/>
          <w:iCs/>
        </w:rPr>
      </w:pPr>
      <w:r>
        <w:rPr>
          <w:i/>
          <w:iCs/>
        </w:rPr>
        <w:t>Description du projet</w:t>
      </w:r>
    </w:p>
    <w:p w14:paraId="1CED3D52" w14:textId="47F7DEB5" w:rsidR="00667968" w:rsidRPr="00172610" w:rsidRDefault="006251AD" w:rsidP="00667968">
      <w:pPr>
        <w:pStyle w:val="Heading1"/>
        <w:rPr>
          <w:sz w:val="20"/>
          <w:szCs w:val="20"/>
        </w:rPr>
      </w:pPr>
      <w:r>
        <w:t>L'objectif du projet préparatoire au Brésil est d'élaborer une proposition de projet visant à améliorer l'efficacité énergétique de 66 entreprises des secteurs de la fabrication d'équipements de réfrigération commerciale légère et de climatiseurs individuels. La phase préparatoire permettra d'élaborer une proposition de projet détaillée conforme au cadre opérationnel, comprenant notamment des évaluations de référence, l'identification de technologies écoénergétiques et à faible PRP, des analyses de coûts et de coûts supplémentaires, des consultations avec les parties prenantes, ainsi que la conception d'un cadre de mise en œuvre, de suivi et de vérification.</w:t>
      </w:r>
    </w:p>
    <w:p w14:paraId="441CF9BA" w14:textId="4FC19D6C" w:rsidR="00332797" w:rsidRPr="00E131C8" w:rsidRDefault="0098743C" w:rsidP="002A21DC">
      <w:pPr>
        <w:pStyle w:val="Heading1"/>
      </w:pPr>
      <w:r>
        <w:t xml:space="preserve">Les activités préparatoires comprendront l'organisation d'un atelier national réunissant les principales parties prenantes, une enquête exhaustive sur le secteur de la réfrigération commerciale visant à recueillir des données sur les chaînes de production, la performance énergétique, l'utilisation de réfrigérants et la consommation de HFC, un atelier technique, ainsi que la préparation de la proposition de projet. </w:t>
      </w:r>
    </w:p>
    <w:p w14:paraId="30D94B50" w14:textId="349D9C5F" w:rsidR="00332797" w:rsidRDefault="00332797" w:rsidP="00E947A9">
      <w:pPr>
        <w:keepNext/>
        <w:spacing w:after="240"/>
        <w:rPr>
          <w:i/>
          <w:iCs/>
          <w:color w:val="000000" w:themeColor="text1"/>
        </w:rPr>
      </w:pPr>
      <w:r>
        <w:rPr>
          <w:i/>
          <w:iCs/>
          <w:color w:val="000000" w:themeColor="text1"/>
        </w:rPr>
        <w:t>Commentaires du secrétariat</w:t>
      </w:r>
    </w:p>
    <w:p w14:paraId="0E0DE242" w14:textId="1C5FA721" w:rsidR="006537FD" w:rsidRDefault="004B03E4" w:rsidP="00E947A9">
      <w:pPr>
        <w:pStyle w:val="Heading1"/>
        <w:keepNext/>
      </w:pPr>
      <w:r>
        <w:t xml:space="preserve">En réponse aux questions concernant le type d'équipements de réfrigération commerciale inclus dans le projet, le PNUD a confirmé qu'il s'agirait de refroidisseurs de bouteilles, de congélateurs à glaces, de vitrines à gondole, de vitrines à plusieurs étages, de vitrines à glaces italiennes et d'armoires réfrigérées. Le secrétariat note que 59 des entreprises concernées par le volet « réfrigération commerciale légère » du projet sont des entreprises qui passeront au R-290 dans le cadre du KIP proposé lors de la présente réunion. </w:t>
      </w:r>
    </w:p>
    <w:p w14:paraId="448A4DCC" w14:textId="480D50A8" w:rsidR="00EB23D5" w:rsidRPr="00CE661F" w:rsidRDefault="00226B59" w:rsidP="00B86630">
      <w:pPr>
        <w:pStyle w:val="Heading1"/>
        <w:rPr>
          <w:lang w:val="fr-FR"/>
        </w:rPr>
      </w:pPr>
      <w:r>
        <w:t>En ce qui concerne les normes NMPE pour le secteur de la réfrigération à usage commercial, le PNUD a indiqué que le processus de mise en place des normes NMPE figurait dans le programme réglementaire du pays. Ce processus devrait s'achever début 2027, après quoi les normes entreront en vigueur au 1</w:t>
      </w:r>
      <w:r>
        <w:rPr>
          <w:vertAlign w:val="superscript"/>
        </w:rPr>
        <w:t>er</w:t>
      </w:r>
      <w:r>
        <w:t xml:space="preserve"> janvier 2028. </w:t>
      </w:r>
    </w:p>
    <w:p w14:paraId="5F6ED728" w14:textId="59F18608" w:rsidR="00E40B43" w:rsidRDefault="00E40B43" w:rsidP="003450BC">
      <w:pPr>
        <w:pStyle w:val="Heading1"/>
      </w:pPr>
      <w:r>
        <w:t>Le secrétariat a noté que le PNUD a réclamé 165 000 $US pour ce projet de préparation. Toutefois, après les discussions menées avec le secrétariat et conformément à la décision 94/60 (et au paragraphe 73 du document UNEP/</w:t>
      </w:r>
      <w:proofErr w:type="spellStart"/>
      <w:r>
        <w:t>OzL.Pro</w:t>
      </w:r>
      <w:proofErr w:type="spellEnd"/>
      <w:r>
        <w:t>/</w:t>
      </w:r>
      <w:proofErr w:type="spellStart"/>
      <w:r>
        <w:t>ExCom</w:t>
      </w:r>
      <w:proofErr w:type="spellEnd"/>
      <w:r>
        <w:t>/95/87), le PNUD a examiné la demande de 81 000 $US pour la préparation respective de 66 entreprises.</w:t>
      </w:r>
    </w:p>
    <w:p w14:paraId="3357798F" w14:textId="77777777" w:rsidR="00811DCF" w:rsidRPr="006D45D8" w:rsidRDefault="00811DCF" w:rsidP="00895C6E">
      <w:pPr>
        <w:keepNext/>
        <w:spacing w:after="240"/>
        <w:rPr>
          <w:b/>
          <w:color w:val="000000" w:themeColor="text1"/>
        </w:rPr>
      </w:pPr>
      <w:r>
        <w:rPr>
          <w:b/>
          <w:color w:val="000000" w:themeColor="text1"/>
        </w:rPr>
        <w:t>Recommandation du secrétariat</w:t>
      </w:r>
    </w:p>
    <w:p w14:paraId="2739A3B7" w14:textId="27463D01" w:rsidR="008336C0" w:rsidRPr="00CE661F" w:rsidRDefault="008336C0" w:rsidP="002A21DC">
      <w:pPr>
        <w:pStyle w:val="Heading1"/>
        <w:rPr>
          <w:lang w:val="fr-FR"/>
        </w:rPr>
      </w:pPr>
      <w:r>
        <w:t>Le secrétariat recommande l'approbation générale de la préparation d'un projet visant à améliorer l'efficacité énergétique dans le cadre de la réduction progressive des HFC dans le secteur de la fabrication d'équipements de réfrigération et de climatisation au Brésil, aux niveaux de financement indiqués à la section A5 du tableau 1.</w:t>
      </w:r>
    </w:p>
    <w:p w14:paraId="6AD5FEFC" w14:textId="77777777" w:rsidR="0059111B" w:rsidRPr="00CE661F" w:rsidRDefault="0059111B" w:rsidP="0059111B">
      <w:pPr>
        <w:rPr>
          <w:lang w:val="fr-FR"/>
        </w:rPr>
      </w:pPr>
    </w:p>
    <w:p w14:paraId="6644DA6D" w14:textId="77777777" w:rsidR="0059111B" w:rsidRPr="00CE661F" w:rsidRDefault="0059111B" w:rsidP="0059111B">
      <w:pPr>
        <w:rPr>
          <w:lang w:val="fr-FR"/>
        </w:rPr>
      </w:pPr>
    </w:p>
    <w:p w14:paraId="2E7C0520" w14:textId="77777777" w:rsidR="00172A7E" w:rsidRDefault="00172A7E" w:rsidP="00120C83"/>
    <w:p w14:paraId="6CDB775E" w14:textId="77777777" w:rsidR="002D6B0C" w:rsidRDefault="002D6B0C" w:rsidP="004E7F9C">
      <w:pPr>
        <w:sectPr w:rsidR="002D6B0C" w:rsidSect="00172A7E">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pPr>
    </w:p>
    <w:p w14:paraId="10121495" w14:textId="77777777" w:rsidR="00B46AA7" w:rsidRPr="00CE661F" w:rsidRDefault="00B46AA7" w:rsidP="00B46AA7">
      <w:pPr>
        <w:spacing w:after="240"/>
        <w:jc w:val="center"/>
        <w:rPr>
          <w:b/>
          <w:color w:val="000000" w:themeColor="text1"/>
          <w:lang w:val="en-CA"/>
        </w:rPr>
      </w:pPr>
      <w:r w:rsidRPr="00CE661F">
        <w:rPr>
          <w:b/>
          <w:color w:val="000000" w:themeColor="text1"/>
          <w:lang w:val="en-CA"/>
        </w:rPr>
        <w:lastRenderedPageBreak/>
        <w:t>Annex I</w:t>
      </w:r>
    </w:p>
    <w:p w14:paraId="20AC4876" w14:textId="77777777" w:rsidR="00B46AA7" w:rsidRPr="00CE661F" w:rsidRDefault="00B46AA7" w:rsidP="00B46AA7">
      <w:pPr>
        <w:widowControl w:val="0"/>
        <w:spacing w:after="240"/>
        <w:jc w:val="center"/>
        <w:outlineLvl w:val="0"/>
        <w:rPr>
          <w:b/>
          <w:caps/>
          <w:lang w:val="en-CA"/>
        </w:rPr>
      </w:pPr>
      <w:r w:rsidRPr="00CE661F">
        <w:rPr>
          <w:b/>
          <w:caps/>
          <w:lang w:val="en-CA"/>
        </w:rPr>
        <w:t>institutional strengthening project proposals</w:t>
      </w:r>
      <w:r>
        <w:rPr>
          <w:rStyle w:val="FootnoteReference"/>
          <w:b/>
          <w:caps/>
        </w:rPr>
        <w:footnoteReference w:id="9"/>
      </w:r>
    </w:p>
    <w:p w14:paraId="0C64906A" w14:textId="77777777" w:rsidR="00B46AA7" w:rsidRPr="00D62BF8" w:rsidRDefault="00B46AA7" w:rsidP="00B46AA7">
      <w:pPr>
        <w:spacing w:after="120"/>
        <w:outlineLvl w:val="0"/>
        <w:rPr>
          <w:b/>
          <w:bCs/>
        </w:rPr>
      </w:pPr>
      <w:r w:rsidRPr="00D62BF8">
        <w:rPr>
          <w:b/>
          <w:bCs/>
        </w:rPr>
        <w:t xml:space="preserve">Chile: </w:t>
      </w:r>
      <w:proofErr w:type="spellStart"/>
      <w:r w:rsidRPr="00D62BF8">
        <w:rPr>
          <w:b/>
          <w:bCs/>
        </w:rPr>
        <w:t>Renewal</w:t>
      </w:r>
      <w:proofErr w:type="spellEnd"/>
      <w:r w:rsidRPr="00D62BF8">
        <w:rPr>
          <w:b/>
          <w:bCs/>
        </w:rPr>
        <w:t xml:space="preserve"> of </w:t>
      </w:r>
      <w:proofErr w:type="spellStart"/>
      <w:r w:rsidRPr="00D62BF8">
        <w:rPr>
          <w:b/>
          <w:bCs/>
        </w:rPr>
        <w:t>institutional</w:t>
      </w:r>
      <w:proofErr w:type="spellEnd"/>
      <w:r w:rsidRPr="00D62BF8">
        <w:rPr>
          <w:b/>
          <w:bCs/>
        </w:rPr>
        <w:t xml:space="preserve"> </w:t>
      </w:r>
      <w:proofErr w:type="spellStart"/>
      <w:r w:rsidRPr="00D62BF8">
        <w:rPr>
          <w:b/>
          <w:bCs/>
        </w:rPr>
        <w:t>strengthening</w:t>
      </w:r>
      <w:proofErr w:type="spellEnd"/>
    </w:p>
    <w:tbl>
      <w:tblPr>
        <w:tblStyle w:val="TableGrid20"/>
        <w:tblW w:w="5000" w:type="pct"/>
        <w:tblLook w:val="01E0" w:firstRow="1" w:lastRow="1" w:firstColumn="1" w:lastColumn="1" w:noHBand="0" w:noVBand="0"/>
      </w:tblPr>
      <w:tblGrid>
        <w:gridCol w:w="5863"/>
        <w:gridCol w:w="2133"/>
        <w:gridCol w:w="1444"/>
      </w:tblGrid>
      <w:tr w:rsidR="00B46AA7" w:rsidRPr="00CE661F" w14:paraId="51E60FBE" w14:textId="77777777" w:rsidTr="00761D45">
        <w:trPr>
          <w:trHeight w:val="278"/>
          <w:tblHeader/>
        </w:trPr>
        <w:tc>
          <w:tcPr>
            <w:tcW w:w="4235" w:type="pct"/>
            <w:gridSpan w:val="2"/>
            <w:tcBorders>
              <w:bottom w:val="single" w:sz="4" w:space="0" w:color="auto"/>
            </w:tcBorders>
          </w:tcPr>
          <w:p w14:paraId="0904F92B" w14:textId="77777777" w:rsidR="00B46AA7" w:rsidRPr="00CE661F" w:rsidRDefault="00B46AA7" w:rsidP="00761D45">
            <w:pPr>
              <w:rPr>
                <w:b/>
                <w:sz w:val="20"/>
                <w:lang w:val="en-CA"/>
              </w:rPr>
            </w:pPr>
            <w:r w:rsidRPr="00CE661F">
              <w:rPr>
                <w:b/>
                <w:sz w:val="20"/>
                <w:lang w:val="en-CA"/>
              </w:rPr>
              <w:t>Summary of the project and country profile</w:t>
            </w:r>
          </w:p>
        </w:tc>
        <w:tc>
          <w:tcPr>
            <w:tcW w:w="765" w:type="pct"/>
          </w:tcPr>
          <w:p w14:paraId="1ED7A51D" w14:textId="77777777" w:rsidR="00B46AA7" w:rsidRPr="00CE661F" w:rsidRDefault="00B46AA7" w:rsidP="00761D45">
            <w:pPr>
              <w:jc w:val="right"/>
              <w:rPr>
                <w:b/>
                <w:sz w:val="20"/>
                <w:lang w:val="en-CA"/>
              </w:rPr>
            </w:pPr>
          </w:p>
        </w:tc>
      </w:tr>
      <w:tr w:rsidR="00B46AA7" w:rsidRPr="00D62BF8" w14:paraId="0354D75B" w14:textId="77777777" w:rsidTr="00761D45">
        <w:trPr>
          <w:trHeight w:val="233"/>
        </w:trPr>
        <w:tc>
          <w:tcPr>
            <w:tcW w:w="4235" w:type="pct"/>
            <w:gridSpan w:val="2"/>
            <w:tcBorders>
              <w:bottom w:val="single" w:sz="4" w:space="0" w:color="auto"/>
            </w:tcBorders>
          </w:tcPr>
          <w:p w14:paraId="01F6CD6F" w14:textId="77777777" w:rsidR="00B46AA7" w:rsidRPr="0040617B" w:rsidRDefault="00B46AA7" w:rsidP="00761D45">
            <w:pPr>
              <w:rPr>
                <w:sz w:val="20"/>
              </w:rPr>
            </w:pPr>
            <w:proofErr w:type="spellStart"/>
            <w:r w:rsidRPr="0040617B">
              <w:rPr>
                <w:sz w:val="20"/>
              </w:rPr>
              <w:t>Implementing</w:t>
            </w:r>
            <w:proofErr w:type="spellEnd"/>
            <w:r w:rsidRPr="0040617B">
              <w:rPr>
                <w:sz w:val="20"/>
              </w:rPr>
              <w:t xml:space="preserve"> </w:t>
            </w:r>
            <w:proofErr w:type="spellStart"/>
            <w:r w:rsidRPr="0040617B">
              <w:rPr>
                <w:sz w:val="20"/>
              </w:rPr>
              <w:t>agency</w:t>
            </w:r>
            <w:proofErr w:type="spellEnd"/>
            <w:r w:rsidRPr="0040617B">
              <w:rPr>
                <w:sz w:val="20"/>
              </w:rPr>
              <w:t>:</w:t>
            </w:r>
          </w:p>
        </w:tc>
        <w:tc>
          <w:tcPr>
            <w:tcW w:w="765" w:type="pct"/>
            <w:tcBorders>
              <w:bottom w:val="single" w:sz="4" w:space="0" w:color="auto"/>
            </w:tcBorders>
          </w:tcPr>
          <w:p w14:paraId="7433D3E4" w14:textId="77777777" w:rsidR="00B46AA7" w:rsidRPr="0040617B" w:rsidRDefault="00B46AA7" w:rsidP="00761D45">
            <w:pPr>
              <w:jc w:val="center"/>
              <w:rPr>
                <w:sz w:val="20"/>
              </w:rPr>
            </w:pPr>
            <w:r>
              <w:rPr>
                <w:sz w:val="20"/>
              </w:rPr>
              <w:t>UNDP</w:t>
            </w:r>
          </w:p>
        </w:tc>
      </w:tr>
      <w:tr w:rsidR="00B46AA7" w:rsidRPr="00CE661F" w14:paraId="3E65517B" w14:textId="77777777" w:rsidTr="00761D45">
        <w:trPr>
          <w:trHeight w:val="233"/>
        </w:trPr>
        <w:tc>
          <w:tcPr>
            <w:tcW w:w="4235" w:type="pct"/>
            <w:gridSpan w:val="2"/>
            <w:tcBorders>
              <w:top w:val="single" w:sz="4" w:space="0" w:color="auto"/>
              <w:left w:val="single" w:sz="4" w:space="0" w:color="auto"/>
              <w:bottom w:val="nil"/>
              <w:right w:val="single" w:sz="4" w:space="0" w:color="auto"/>
            </w:tcBorders>
          </w:tcPr>
          <w:p w14:paraId="68D67C79" w14:textId="77777777" w:rsidR="00B46AA7" w:rsidRPr="00595202" w:rsidRDefault="00B46AA7" w:rsidP="00761D45">
            <w:pPr>
              <w:rPr>
                <w:sz w:val="20"/>
                <w:lang w:val="en-CA"/>
              </w:rPr>
            </w:pPr>
            <w:r w:rsidRPr="00595202">
              <w:rPr>
                <w:sz w:val="20"/>
                <w:lang w:val="en-CA"/>
              </w:rPr>
              <w:t>Amounts previously approved for institutional strengthening (US $):</w:t>
            </w:r>
          </w:p>
        </w:tc>
        <w:tc>
          <w:tcPr>
            <w:tcW w:w="765" w:type="pct"/>
            <w:tcBorders>
              <w:top w:val="single" w:sz="4" w:space="0" w:color="auto"/>
              <w:left w:val="single" w:sz="4" w:space="0" w:color="auto"/>
              <w:bottom w:val="nil"/>
              <w:right w:val="single" w:sz="4" w:space="0" w:color="auto"/>
            </w:tcBorders>
          </w:tcPr>
          <w:p w14:paraId="07721391" w14:textId="77777777" w:rsidR="00B46AA7" w:rsidRPr="00595202" w:rsidRDefault="00B46AA7" w:rsidP="00761D45">
            <w:pPr>
              <w:jc w:val="right"/>
              <w:rPr>
                <w:sz w:val="20"/>
                <w:lang w:val="en-CA"/>
              </w:rPr>
            </w:pPr>
          </w:p>
        </w:tc>
      </w:tr>
      <w:tr w:rsidR="00B46AA7" w:rsidRPr="00D62BF8" w14:paraId="71E84B74"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4FF3B12D" w14:textId="77777777" w:rsidR="00B46AA7" w:rsidRPr="0040617B" w:rsidRDefault="00B46AA7" w:rsidP="00761D45">
            <w:pPr>
              <w:ind w:left="4562" w:right="-198"/>
              <w:jc w:val="left"/>
              <w:rPr>
                <w:sz w:val="20"/>
              </w:rPr>
            </w:pPr>
            <w:r w:rsidRPr="0040617B">
              <w:rPr>
                <w:sz w:val="20"/>
              </w:rPr>
              <w:t>Phase I:</w:t>
            </w:r>
          </w:p>
        </w:tc>
        <w:tc>
          <w:tcPr>
            <w:tcW w:w="1130" w:type="pct"/>
            <w:tcBorders>
              <w:top w:val="nil"/>
              <w:left w:val="nil"/>
              <w:bottom w:val="nil"/>
              <w:right w:val="single" w:sz="4" w:space="0" w:color="auto"/>
            </w:tcBorders>
            <w:shd w:val="clear" w:color="auto" w:fill="FFFFFF" w:themeFill="background1"/>
            <w:vAlign w:val="bottom"/>
          </w:tcPr>
          <w:p w14:paraId="52E0EEDA" w14:textId="77777777" w:rsidR="00B46AA7" w:rsidRPr="0040617B" w:rsidRDefault="00B46AA7" w:rsidP="00761D45">
            <w:pPr>
              <w:ind w:left="-402"/>
              <w:jc w:val="right"/>
              <w:rPr>
                <w:sz w:val="20"/>
              </w:rPr>
            </w:pPr>
            <w:r w:rsidRPr="0040617B">
              <w:rPr>
                <w:sz w:val="20"/>
              </w:rPr>
              <w:t>Jun-92</w:t>
            </w:r>
          </w:p>
        </w:tc>
        <w:tc>
          <w:tcPr>
            <w:tcW w:w="765" w:type="pct"/>
            <w:tcBorders>
              <w:top w:val="nil"/>
              <w:left w:val="single" w:sz="4" w:space="0" w:color="auto"/>
              <w:bottom w:val="nil"/>
              <w:right w:val="single" w:sz="4" w:space="0" w:color="auto"/>
            </w:tcBorders>
            <w:shd w:val="clear" w:color="auto" w:fill="FFFFFF" w:themeFill="background1"/>
            <w:vAlign w:val="bottom"/>
          </w:tcPr>
          <w:p w14:paraId="1A38036E" w14:textId="77777777" w:rsidR="00B46AA7" w:rsidRPr="0040617B" w:rsidRDefault="00B46AA7" w:rsidP="00761D45">
            <w:pPr>
              <w:jc w:val="right"/>
              <w:rPr>
                <w:sz w:val="20"/>
              </w:rPr>
            </w:pPr>
            <w:r>
              <w:rPr>
                <w:sz w:val="20"/>
              </w:rPr>
              <w:t>210,907</w:t>
            </w:r>
          </w:p>
        </w:tc>
      </w:tr>
      <w:tr w:rsidR="00B46AA7" w:rsidRPr="00D62BF8" w14:paraId="43AE879F"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77A39FB1" w14:textId="77777777" w:rsidR="00B46AA7" w:rsidRPr="0040617B" w:rsidRDefault="00B46AA7" w:rsidP="00761D45">
            <w:pPr>
              <w:ind w:left="4562" w:right="-198"/>
              <w:jc w:val="left"/>
              <w:rPr>
                <w:sz w:val="20"/>
              </w:rPr>
            </w:pPr>
            <w:r w:rsidRPr="0040617B">
              <w:rPr>
                <w:sz w:val="20"/>
              </w:rPr>
              <w:t>Phase II:</w:t>
            </w:r>
          </w:p>
        </w:tc>
        <w:tc>
          <w:tcPr>
            <w:tcW w:w="1130" w:type="pct"/>
            <w:tcBorders>
              <w:top w:val="nil"/>
              <w:left w:val="nil"/>
              <w:bottom w:val="nil"/>
              <w:right w:val="single" w:sz="4" w:space="0" w:color="auto"/>
            </w:tcBorders>
            <w:shd w:val="clear" w:color="auto" w:fill="FFFFFF" w:themeFill="background1"/>
            <w:vAlign w:val="bottom"/>
          </w:tcPr>
          <w:p w14:paraId="5B32418F" w14:textId="77777777" w:rsidR="00B46AA7" w:rsidRPr="0040617B" w:rsidRDefault="00B46AA7" w:rsidP="00761D45">
            <w:pPr>
              <w:ind w:left="-402"/>
              <w:jc w:val="right"/>
              <w:rPr>
                <w:sz w:val="20"/>
              </w:rPr>
            </w:pPr>
            <w:r w:rsidRPr="0040617B">
              <w:rPr>
                <w:sz w:val="20"/>
              </w:rPr>
              <w:t>Oct-96</w:t>
            </w:r>
          </w:p>
        </w:tc>
        <w:tc>
          <w:tcPr>
            <w:tcW w:w="765" w:type="pct"/>
            <w:tcBorders>
              <w:top w:val="nil"/>
              <w:left w:val="single" w:sz="4" w:space="0" w:color="auto"/>
              <w:bottom w:val="nil"/>
              <w:right w:val="single" w:sz="4" w:space="0" w:color="auto"/>
            </w:tcBorders>
            <w:shd w:val="clear" w:color="auto" w:fill="FFFFFF" w:themeFill="background1"/>
          </w:tcPr>
          <w:p w14:paraId="3209F952" w14:textId="77777777" w:rsidR="00B46AA7" w:rsidRPr="0040617B" w:rsidRDefault="00B46AA7" w:rsidP="00761D45">
            <w:pPr>
              <w:jc w:val="right"/>
              <w:rPr>
                <w:sz w:val="20"/>
              </w:rPr>
            </w:pPr>
            <w:r>
              <w:rPr>
                <w:sz w:val="20"/>
              </w:rPr>
              <w:t>128,255</w:t>
            </w:r>
          </w:p>
        </w:tc>
      </w:tr>
      <w:tr w:rsidR="00B46AA7" w:rsidRPr="00D62BF8" w14:paraId="3D48B861"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1995A785" w14:textId="77777777" w:rsidR="00B46AA7" w:rsidRPr="0040617B" w:rsidRDefault="00B46AA7" w:rsidP="00761D45">
            <w:pPr>
              <w:ind w:left="4562" w:right="-198"/>
              <w:jc w:val="left"/>
              <w:rPr>
                <w:sz w:val="20"/>
              </w:rPr>
            </w:pPr>
            <w:r w:rsidRPr="0040617B">
              <w:rPr>
                <w:sz w:val="20"/>
              </w:rPr>
              <w:t>Phase III:</w:t>
            </w:r>
          </w:p>
        </w:tc>
        <w:tc>
          <w:tcPr>
            <w:tcW w:w="1130" w:type="pct"/>
            <w:tcBorders>
              <w:top w:val="nil"/>
              <w:left w:val="nil"/>
              <w:bottom w:val="nil"/>
              <w:right w:val="single" w:sz="4" w:space="0" w:color="auto"/>
            </w:tcBorders>
            <w:shd w:val="clear" w:color="auto" w:fill="FFFFFF" w:themeFill="background1"/>
            <w:vAlign w:val="bottom"/>
          </w:tcPr>
          <w:p w14:paraId="1D485B1B" w14:textId="77777777" w:rsidR="00B46AA7" w:rsidRPr="0040617B" w:rsidRDefault="00B46AA7" w:rsidP="00761D45">
            <w:pPr>
              <w:ind w:left="-402"/>
              <w:jc w:val="right"/>
              <w:rPr>
                <w:sz w:val="20"/>
              </w:rPr>
            </w:pPr>
            <w:r w:rsidRPr="0040617B">
              <w:rPr>
                <w:sz w:val="20"/>
              </w:rPr>
              <w:t>Jul-98</w:t>
            </w:r>
          </w:p>
        </w:tc>
        <w:tc>
          <w:tcPr>
            <w:tcW w:w="765" w:type="pct"/>
            <w:tcBorders>
              <w:top w:val="nil"/>
              <w:left w:val="single" w:sz="4" w:space="0" w:color="auto"/>
              <w:bottom w:val="nil"/>
              <w:right w:val="single" w:sz="4" w:space="0" w:color="auto"/>
            </w:tcBorders>
            <w:shd w:val="clear" w:color="auto" w:fill="FFFFFF" w:themeFill="background1"/>
          </w:tcPr>
          <w:p w14:paraId="7BDBE0B7" w14:textId="77777777" w:rsidR="00B46AA7" w:rsidRPr="0040617B" w:rsidRDefault="00B46AA7" w:rsidP="00761D45">
            <w:pPr>
              <w:jc w:val="right"/>
              <w:rPr>
                <w:sz w:val="20"/>
              </w:rPr>
            </w:pPr>
            <w:r>
              <w:rPr>
                <w:sz w:val="20"/>
              </w:rPr>
              <w:t>162,155</w:t>
            </w:r>
          </w:p>
        </w:tc>
      </w:tr>
      <w:tr w:rsidR="00B46AA7" w:rsidRPr="00D62BF8" w14:paraId="4439D592"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29D62A4C" w14:textId="77777777" w:rsidR="00B46AA7" w:rsidRPr="0040617B" w:rsidRDefault="00B46AA7" w:rsidP="00761D45">
            <w:pPr>
              <w:ind w:left="4562" w:right="-198"/>
              <w:jc w:val="left"/>
              <w:rPr>
                <w:sz w:val="20"/>
              </w:rPr>
            </w:pPr>
            <w:r w:rsidRPr="0040617B">
              <w:rPr>
                <w:sz w:val="20"/>
              </w:rPr>
              <w:t>Phase IV:</w:t>
            </w:r>
          </w:p>
        </w:tc>
        <w:tc>
          <w:tcPr>
            <w:tcW w:w="1130" w:type="pct"/>
            <w:tcBorders>
              <w:top w:val="nil"/>
              <w:left w:val="nil"/>
              <w:bottom w:val="nil"/>
              <w:right w:val="single" w:sz="4" w:space="0" w:color="auto"/>
            </w:tcBorders>
            <w:shd w:val="clear" w:color="auto" w:fill="FFFFFF" w:themeFill="background1"/>
            <w:vAlign w:val="bottom"/>
          </w:tcPr>
          <w:p w14:paraId="18215CE9" w14:textId="77777777" w:rsidR="00B46AA7" w:rsidRPr="0040617B" w:rsidRDefault="00B46AA7" w:rsidP="00761D45">
            <w:pPr>
              <w:ind w:left="-402"/>
              <w:jc w:val="right"/>
              <w:rPr>
                <w:sz w:val="20"/>
              </w:rPr>
            </w:pPr>
            <w:r w:rsidRPr="0040617B">
              <w:rPr>
                <w:sz w:val="20"/>
              </w:rPr>
              <w:t>Dec-00</w:t>
            </w:r>
          </w:p>
        </w:tc>
        <w:tc>
          <w:tcPr>
            <w:tcW w:w="765" w:type="pct"/>
            <w:tcBorders>
              <w:top w:val="nil"/>
              <w:left w:val="single" w:sz="4" w:space="0" w:color="auto"/>
              <w:bottom w:val="nil"/>
              <w:right w:val="single" w:sz="4" w:space="0" w:color="auto"/>
            </w:tcBorders>
            <w:shd w:val="clear" w:color="auto" w:fill="FFFFFF" w:themeFill="background1"/>
          </w:tcPr>
          <w:p w14:paraId="52F60C11" w14:textId="77777777" w:rsidR="00B46AA7" w:rsidRPr="0040617B" w:rsidRDefault="00B46AA7" w:rsidP="00761D45">
            <w:pPr>
              <w:jc w:val="right"/>
              <w:rPr>
                <w:sz w:val="20"/>
              </w:rPr>
            </w:pPr>
            <w:r>
              <w:rPr>
                <w:sz w:val="20"/>
              </w:rPr>
              <w:t>162,155</w:t>
            </w:r>
          </w:p>
        </w:tc>
      </w:tr>
      <w:tr w:rsidR="00B46AA7" w:rsidRPr="00D62BF8" w14:paraId="750CA302"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79C3235E" w14:textId="77777777" w:rsidR="00B46AA7" w:rsidRPr="0040617B" w:rsidRDefault="00B46AA7" w:rsidP="00761D45">
            <w:pPr>
              <w:ind w:left="4562" w:right="-198"/>
              <w:jc w:val="left"/>
              <w:rPr>
                <w:sz w:val="20"/>
              </w:rPr>
            </w:pPr>
            <w:r w:rsidRPr="0040617B">
              <w:rPr>
                <w:sz w:val="20"/>
              </w:rPr>
              <w:t>Phase V:</w:t>
            </w:r>
          </w:p>
        </w:tc>
        <w:tc>
          <w:tcPr>
            <w:tcW w:w="1130" w:type="pct"/>
            <w:tcBorders>
              <w:top w:val="nil"/>
              <w:left w:val="nil"/>
              <w:bottom w:val="nil"/>
              <w:right w:val="single" w:sz="4" w:space="0" w:color="auto"/>
            </w:tcBorders>
            <w:shd w:val="clear" w:color="auto" w:fill="FFFFFF" w:themeFill="background1"/>
            <w:vAlign w:val="bottom"/>
          </w:tcPr>
          <w:p w14:paraId="4E30CB7A" w14:textId="77777777" w:rsidR="00B46AA7" w:rsidRPr="0040617B" w:rsidRDefault="00B46AA7" w:rsidP="00761D45">
            <w:pPr>
              <w:ind w:left="-402"/>
              <w:jc w:val="right"/>
              <w:rPr>
                <w:sz w:val="20"/>
              </w:rPr>
            </w:pPr>
            <w:r w:rsidRPr="0040617B">
              <w:rPr>
                <w:sz w:val="20"/>
              </w:rPr>
              <w:t>Nov-02</w:t>
            </w:r>
          </w:p>
        </w:tc>
        <w:tc>
          <w:tcPr>
            <w:tcW w:w="765" w:type="pct"/>
            <w:tcBorders>
              <w:top w:val="nil"/>
              <w:left w:val="single" w:sz="4" w:space="0" w:color="auto"/>
              <w:bottom w:val="nil"/>
              <w:right w:val="single" w:sz="4" w:space="0" w:color="auto"/>
            </w:tcBorders>
            <w:shd w:val="clear" w:color="auto" w:fill="FFFFFF" w:themeFill="background1"/>
          </w:tcPr>
          <w:p w14:paraId="40FAEAC0" w14:textId="77777777" w:rsidR="00B46AA7" w:rsidRPr="0040617B" w:rsidRDefault="00B46AA7" w:rsidP="00761D45">
            <w:pPr>
              <w:jc w:val="right"/>
              <w:rPr>
                <w:sz w:val="20"/>
              </w:rPr>
            </w:pPr>
            <w:r>
              <w:rPr>
                <w:sz w:val="20"/>
              </w:rPr>
              <w:t>233,350</w:t>
            </w:r>
          </w:p>
        </w:tc>
      </w:tr>
      <w:tr w:rsidR="00B46AA7" w:rsidRPr="00490B90" w14:paraId="573E6D57"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00D68D13" w14:textId="77777777" w:rsidR="00B46AA7" w:rsidRPr="0040617B" w:rsidRDefault="00B46AA7" w:rsidP="00761D45">
            <w:pPr>
              <w:ind w:left="4562" w:right="-198"/>
              <w:jc w:val="left"/>
              <w:rPr>
                <w:sz w:val="20"/>
              </w:rPr>
            </w:pPr>
            <w:r w:rsidRPr="0040617B">
              <w:rPr>
                <w:sz w:val="20"/>
              </w:rPr>
              <w:t>Phase VI:</w:t>
            </w:r>
          </w:p>
        </w:tc>
        <w:tc>
          <w:tcPr>
            <w:tcW w:w="1130" w:type="pct"/>
            <w:tcBorders>
              <w:top w:val="nil"/>
              <w:left w:val="nil"/>
              <w:bottom w:val="nil"/>
              <w:right w:val="single" w:sz="4" w:space="0" w:color="auto"/>
            </w:tcBorders>
            <w:shd w:val="clear" w:color="auto" w:fill="FFFFFF" w:themeFill="background1"/>
            <w:vAlign w:val="bottom"/>
          </w:tcPr>
          <w:p w14:paraId="41EEC36E" w14:textId="77777777" w:rsidR="00B46AA7" w:rsidRPr="0040617B" w:rsidRDefault="00B46AA7" w:rsidP="00761D45">
            <w:pPr>
              <w:ind w:left="-119"/>
              <w:jc w:val="right"/>
              <w:rPr>
                <w:sz w:val="20"/>
              </w:rPr>
            </w:pPr>
            <w:r w:rsidRPr="0040617B">
              <w:rPr>
                <w:sz w:val="20"/>
              </w:rPr>
              <w:t>Apr-05 and Nov-05</w:t>
            </w:r>
          </w:p>
        </w:tc>
        <w:tc>
          <w:tcPr>
            <w:tcW w:w="765" w:type="pct"/>
            <w:tcBorders>
              <w:top w:val="nil"/>
              <w:left w:val="single" w:sz="4" w:space="0" w:color="auto"/>
              <w:bottom w:val="nil"/>
              <w:right w:val="single" w:sz="4" w:space="0" w:color="auto"/>
            </w:tcBorders>
            <w:shd w:val="clear" w:color="auto" w:fill="FFFFFF" w:themeFill="background1"/>
          </w:tcPr>
          <w:p w14:paraId="7FCC2F45" w14:textId="77777777" w:rsidR="00B46AA7" w:rsidRPr="00490B90" w:rsidRDefault="00B46AA7" w:rsidP="00761D45">
            <w:pPr>
              <w:jc w:val="right"/>
              <w:rPr>
                <w:sz w:val="20"/>
              </w:rPr>
            </w:pPr>
            <w:r>
              <w:rPr>
                <w:sz w:val="20"/>
              </w:rPr>
              <w:t>200,542</w:t>
            </w:r>
          </w:p>
        </w:tc>
      </w:tr>
      <w:tr w:rsidR="00B46AA7" w:rsidRPr="00490B90" w14:paraId="69ED5228"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10F58570" w14:textId="77777777" w:rsidR="00B46AA7" w:rsidRPr="0040617B" w:rsidRDefault="00B46AA7" w:rsidP="00761D45">
            <w:pPr>
              <w:ind w:left="4562" w:right="-198"/>
              <w:jc w:val="left"/>
              <w:rPr>
                <w:sz w:val="20"/>
              </w:rPr>
            </w:pPr>
            <w:r w:rsidRPr="0040617B">
              <w:rPr>
                <w:sz w:val="20"/>
              </w:rPr>
              <w:t>Phase VII:</w:t>
            </w:r>
          </w:p>
        </w:tc>
        <w:tc>
          <w:tcPr>
            <w:tcW w:w="1130" w:type="pct"/>
            <w:tcBorders>
              <w:top w:val="nil"/>
              <w:left w:val="nil"/>
              <w:bottom w:val="nil"/>
              <w:right w:val="single" w:sz="4" w:space="0" w:color="auto"/>
            </w:tcBorders>
            <w:shd w:val="clear" w:color="auto" w:fill="FFFFFF" w:themeFill="background1"/>
            <w:vAlign w:val="bottom"/>
          </w:tcPr>
          <w:p w14:paraId="360CE391" w14:textId="77777777" w:rsidR="00B46AA7" w:rsidRPr="0040617B" w:rsidRDefault="00B46AA7" w:rsidP="00761D45">
            <w:pPr>
              <w:ind w:left="-402"/>
              <w:jc w:val="right"/>
              <w:rPr>
                <w:sz w:val="20"/>
              </w:rPr>
            </w:pPr>
            <w:r w:rsidRPr="0040617B">
              <w:rPr>
                <w:sz w:val="20"/>
              </w:rPr>
              <w:t>Mar-07</w:t>
            </w:r>
          </w:p>
        </w:tc>
        <w:tc>
          <w:tcPr>
            <w:tcW w:w="765" w:type="pct"/>
            <w:tcBorders>
              <w:top w:val="nil"/>
              <w:left w:val="single" w:sz="4" w:space="0" w:color="auto"/>
              <w:bottom w:val="nil"/>
              <w:right w:val="single" w:sz="4" w:space="0" w:color="auto"/>
            </w:tcBorders>
            <w:shd w:val="clear" w:color="auto" w:fill="FFFFFF" w:themeFill="background1"/>
          </w:tcPr>
          <w:p w14:paraId="27830F43" w14:textId="77777777" w:rsidR="00B46AA7" w:rsidRPr="00490B90" w:rsidRDefault="00B46AA7" w:rsidP="00761D45">
            <w:pPr>
              <w:jc w:val="right"/>
              <w:rPr>
                <w:sz w:val="20"/>
              </w:rPr>
            </w:pPr>
            <w:r>
              <w:rPr>
                <w:sz w:val="20"/>
              </w:rPr>
              <w:t>200,141</w:t>
            </w:r>
          </w:p>
        </w:tc>
      </w:tr>
      <w:tr w:rsidR="00B46AA7" w:rsidRPr="00490B90" w14:paraId="29D39F88"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5075BA0C" w14:textId="77777777" w:rsidR="00B46AA7" w:rsidRPr="0040617B" w:rsidRDefault="00B46AA7" w:rsidP="00761D45">
            <w:pPr>
              <w:ind w:left="4562" w:right="-198"/>
              <w:jc w:val="left"/>
              <w:rPr>
                <w:sz w:val="20"/>
              </w:rPr>
            </w:pPr>
            <w:r w:rsidRPr="0040617B">
              <w:rPr>
                <w:sz w:val="20"/>
              </w:rPr>
              <w:t>Phase VIII:</w:t>
            </w:r>
          </w:p>
        </w:tc>
        <w:tc>
          <w:tcPr>
            <w:tcW w:w="1130" w:type="pct"/>
            <w:tcBorders>
              <w:top w:val="nil"/>
              <w:left w:val="nil"/>
              <w:bottom w:val="nil"/>
              <w:right w:val="single" w:sz="4" w:space="0" w:color="auto"/>
            </w:tcBorders>
            <w:shd w:val="clear" w:color="auto" w:fill="FFFFFF" w:themeFill="background1"/>
            <w:vAlign w:val="bottom"/>
          </w:tcPr>
          <w:p w14:paraId="4F6F3F51" w14:textId="77777777" w:rsidR="00B46AA7" w:rsidRPr="0040617B" w:rsidRDefault="00B46AA7" w:rsidP="00761D45">
            <w:pPr>
              <w:ind w:left="-402"/>
              <w:jc w:val="right"/>
              <w:rPr>
                <w:sz w:val="20"/>
              </w:rPr>
            </w:pPr>
            <w:r w:rsidRPr="0040617B">
              <w:rPr>
                <w:sz w:val="20"/>
              </w:rPr>
              <w:t>Apr-09</w:t>
            </w:r>
          </w:p>
        </w:tc>
        <w:tc>
          <w:tcPr>
            <w:tcW w:w="765" w:type="pct"/>
            <w:tcBorders>
              <w:top w:val="nil"/>
              <w:left w:val="single" w:sz="4" w:space="0" w:color="auto"/>
              <w:bottom w:val="nil"/>
              <w:right w:val="single" w:sz="4" w:space="0" w:color="auto"/>
            </w:tcBorders>
            <w:shd w:val="clear" w:color="auto" w:fill="FFFFFF" w:themeFill="background1"/>
          </w:tcPr>
          <w:p w14:paraId="79DCE1E9" w14:textId="77777777" w:rsidR="00B46AA7" w:rsidRPr="00490B90" w:rsidRDefault="00B46AA7" w:rsidP="00761D45">
            <w:pPr>
              <w:jc w:val="right"/>
              <w:rPr>
                <w:sz w:val="20"/>
              </w:rPr>
            </w:pPr>
            <w:r>
              <w:rPr>
                <w:sz w:val="20"/>
              </w:rPr>
              <w:t>200,523</w:t>
            </w:r>
          </w:p>
        </w:tc>
      </w:tr>
      <w:tr w:rsidR="00B46AA7" w:rsidRPr="00490B90" w14:paraId="4E8B43E6"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369BEFDC" w14:textId="77777777" w:rsidR="00B46AA7" w:rsidRPr="0040617B" w:rsidRDefault="00B46AA7" w:rsidP="00761D45">
            <w:pPr>
              <w:ind w:left="4562" w:right="-198"/>
              <w:jc w:val="left"/>
              <w:rPr>
                <w:sz w:val="20"/>
              </w:rPr>
            </w:pPr>
            <w:r w:rsidRPr="0040617B">
              <w:rPr>
                <w:sz w:val="20"/>
              </w:rPr>
              <w:t>Phase IX:</w:t>
            </w:r>
          </w:p>
        </w:tc>
        <w:tc>
          <w:tcPr>
            <w:tcW w:w="1130" w:type="pct"/>
            <w:tcBorders>
              <w:top w:val="nil"/>
              <w:left w:val="nil"/>
              <w:bottom w:val="nil"/>
              <w:right w:val="single" w:sz="4" w:space="0" w:color="auto"/>
            </w:tcBorders>
            <w:shd w:val="clear" w:color="auto" w:fill="FFFFFF" w:themeFill="background1"/>
            <w:vAlign w:val="bottom"/>
          </w:tcPr>
          <w:p w14:paraId="174DA164" w14:textId="77777777" w:rsidR="00B46AA7" w:rsidRPr="0040617B" w:rsidRDefault="00B46AA7" w:rsidP="00761D45">
            <w:pPr>
              <w:ind w:left="-402"/>
              <w:jc w:val="right"/>
              <w:rPr>
                <w:sz w:val="20"/>
              </w:rPr>
            </w:pPr>
            <w:r w:rsidRPr="0040617B">
              <w:rPr>
                <w:sz w:val="20"/>
              </w:rPr>
              <w:t>Apr-11</w:t>
            </w:r>
          </w:p>
        </w:tc>
        <w:tc>
          <w:tcPr>
            <w:tcW w:w="765" w:type="pct"/>
            <w:tcBorders>
              <w:top w:val="nil"/>
              <w:left w:val="single" w:sz="4" w:space="0" w:color="auto"/>
              <w:bottom w:val="nil"/>
              <w:right w:val="single" w:sz="4" w:space="0" w:color="auto"/>
            </w:tcBorders>
            <w:shd w:val="clear" w:color="auto" w:fill="FFFFFF" w:themeFill="background1"/>
          </w:tcPr>
          <w:p w14:paraId="18354456" w14:textId="77777777" w:rsidR="00B46AA7" w:rsidRPr="00490B90" w:rsidRDefault="00B46AA7" w:rsidP="00761D45">
            <w:pPr>
              <w:jc w:val="right"/>
              <w:rPr>
                <w:sz w:val="20"/>
              </w:rPr>
            </w:pPr>
            <w:r>
              <w:rPr>
                <w:sz w:val="20"/>
              </w:rPr>
              <w:t>200,486</w:t>
            </w:r>
          </w:p>
        </w:tc>
      </w:tr>
      <w:tr w:rsidR="00B46AA7" w:rsidRPr="00490B90" w14:paraId="62EFC869"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4FB8B249" w14:textId="77777777" w:rsidR="00B46AA7" w:rsidRPr="0040617B" w:rsidRDefault="00B46AA7" w:rsidP="00761D45">
            <w:pPr>
              <w:ind w:left="4562" w:right="-198"/>
              <w:jc w:val="left"/>
              <w:rPr>
                <w:sz w:val="20"/>
              </w:rPr>
            </w:pPr>
            <w:r w:rsidRPr="0040617B">
              <w:rPr>
                <w:sz w:val="20"/>
              </w:rPr>
              <w:t>Phase X:</w:t>
            </w:r>
          </w:p>
        </w:tc>
        <w:tc>
          <w:tcPr>
            <w:tcW w:w="1130" w:type="pct"/>
            <w:tcBorders>
              <w:top w:val="nil"/>
              <w:left w:val="nil"/>
              <w:bottom w:val="nil"/>
              <w:right w:val="single" w:sz="4" w:space="0" w:color="auto"/>
            </w:tcBorders>
            <w:shd w:val="clear" w:color="auto" w:fill="FFFFFF" w:themeFill="background1"/>
            <w:vAlign w:val="bottom"/>
          </w:tcPr>
          <w:p w14:paraId="7B9C6B4A" w14:textId="77777777" w:rsidR="00B46AA7" w:rsidRPr="0040617B" w:rsidRDefault="00B46AA7" w:rsidP="00761D45">
            <w:pPr>
              <w:ind w:left="-402"/>
              <w:jc w:val="right"/>
              <w:rPr>
                <w:sz w:val="20"/>
              </w:rPr>
            </w:pPr>
            <w:r w:rsidRPr="0040617B">
              <w:rPr>
                <w:sz w:val="20"/>
              </w:rPr>
              <w:t>Apr-13</w:t>
            </w:r>
          </w:p>
        </w:tc>
        <w:tc>
          <w:tcPr>
            <w:tcW w:w="765" w:type="pct"/>
            <w:tcBorders>
              <w:top w:val="nil"/>
              <w:left w:val="single" w:sz="4" w:space="0" w:color="auto"/>
              <w:bottom w:val="nil"/>
              <w:right w:val="single" w:sz="4" w:space="0" w:color="auto"/>
            </w:tcBorders>
            <w:shd w:val="clear" w:color="auto" w:fill="FFFFFF" w:themeFill="background1"/>
          </w:tcPr>
          <w:p w14:paraId="3ACCEEBE" w14:textId="77777777" w:rsidR="00B46AA7" w:rsidRPr="00490B90" w:rsidRDefault="00B46AA7" w:rsidP="00761D45">
            <w:pPr>
              <w:jc w:val="right"/>
              <w:rPr>
                <w:sz w:val="20"/>
              </w:rPr>
            </w:pPr>
            <w:r>
              <w:rPr>
                <w:sz w:val="20"/>
              </w:rPr>
              <w:t>199,608</w:t>
            </w:r>
          </w:p>
        </w:tc>
      </w:tr>
      <w:tr w:rsidR="00B46AA7" w:rsidRPr="00490B90" w14:paraId="7A4329E8"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23E858BC" w14:textId="77777777" w:rsidR="00B46AA7" w:rsidRPr="0040617B" w:rsidRDefault="00B46AA7" w:rsidP="00761D45">
            <w:pPr>
              <w:ind w:left="4562" w:right="-198"/>
              <w:jc w:val="left"/>
              <w:rPr>
                <w:sz w:val="20"/>
              </w:rPr>
            </w:pPr>
            <w:r w:rsidRPr="0040617B">
              <w:rPr>
                <w:sz w:val="20"/>
              </w:rPr>
              <w:t>Phase XI:</w:t>
            </w:r>
          </w:p>
        </w:tc>
        <w:tc>
          <w:tcPr>
            <w:tcW w:w="1130" w:type="pct"/>
            <w:tcBorders>
              <w:top w:val="nil"/>
              <w:left w:val="nil"/>
              <w:bottom w:val="nil"/>
              <w:right w:val="single" w:sz="4" w:space="0" w:color="auto"/>
            </w:tcBorders>
            <w:shd w:val="clear" w:color="auto" w:fill="FFFFFF" w:themeFill="background1"/>
            <w:vAlign w:val="bottom"/>
          </w:tcPr>
          <w:p w14:paraId="23A0F00D" w14:textId="77777777" w:rsidR="00B46AA7" w:rsidRPr="0040617B" w:rsidRDefault="00B46AA7" w:rsidP="00761D45">
            <w:pPr>
              <w:ind w:left="-402"/>
              <w:jc w:val="right"/>
              <w:rPr>
                <w:sz w:val="20"/>
              </w:rPr>
            </w:pPr>
            <w:r w:rsidRPr="0040617B">
              <w:rPr>
                <w:sz w:val="20"/>
              </w:rPr>
              <w:t>May-15</w:t>
            </w:r>
          </w:p>
        </w:tc>
        <w:tc>
          <w:tcPr>
            <w:tcW w:w="765" w:type="pct"/>
            <w:tcBorders>
              <w:top w:val="nil"/>
              <w:left w:val="single" w:sz="4" w:space="0" w:color="auto"/>
              <w:bottom w:val="nil"/>
              <w:right w:val="single" w:sz="4" w:space="0" w:color="auto"/>
            </w:tcBorders>
            <w:shd w:val="clear" w:color="auto" w:fill="FFFFFF" w:themeFill="background1"/>
          </w:tcPr>
          <w:p w14:paraId="7025EEB3" w14:textId="77777777" w:rsidR="00B46AA7" w:rsidRPr="00490B90" w:rsidRDefault="00B46AA7" w:rsidP="00761D45">
            <w:pPr>
              <w:jc w:val="right"/>
              <w:rPr>
                <w:sz w:val="20"/>
              </w:rPr>
            </w:pPr>
            <w:r>
              <w:rPr>
                <w:sz w:val="20"/>
              </w:rPr>
              <w:t>193,125</w:t>
            </w:r>
          </w:p>
        </w:tc>
      </w:tr>
      <w:tr w:rsidR="00B46AA7" w:rsidRPr="00490B90" w14:paraId="6F8FC696"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7DABA43C" w14:textId="77777777" w:rsidR="00B46AA7" w:rsidRPr="0040617B" w:rsidRDefault="00B46AA7" w:rsidP="00761D45">
            <w:pPr>
              <w:ind w:left="4562" w:right="-198"/>
              <w:jc w:val="left"/>
              <w:rPr>
                <w:sz w:val="20"/>
              </w:rPr>
            </w:pPr>
            <w:r w:rsidRPr="0040617B">
              <w:rPr>
                <w:sz w:val="20"/>
              </w:rPr>
              <w:t>Phase XII:</w:t>
            </w:r>
          </w:p>
        </w:tc>
        <w:tc>
          <w:tcPr>
            <w:tcW w:w="1130" w:type="pct"/>
            <w:tcBorders>
              <w:top w:val="nil"/>
              <w:left w:val="nil"/>
              <w:bottom w:val="nil"/>
              <w:right w:val="single" w:sz="4" w:space="0" w:color="auto"/>
            </w:tcBorders>
            <w:shd w:val="clear" w:color="auto" w:fill="FFFFFF" w:themeFill="background1"/>
            <w:vAlign w:val="bottom"/>
          </w:tcPr>
          <w:p w14:paraId="3CC894D9" w14:textId="77777777" w:rsidR="00B46AA7" w:rsidRPr="0040617B" w:rsidRDefault="00B46AA7" w:rsidP="00761D45">
            <w:pPr>
              <w:ind w:left="-402"/>
              <w:jc w:val="right"/>
              <w:rPr>
                <w:sz w:val="20"/>
              </w:rPr>
            </w:pPr>
            <w:r w:rsidRPr="0040617B">
              <w:rPr>
                <w:sz w:val="20"/>
              </w:rPr>
              <w:t>Jul-17</w:t>
            </w:r>
          </w:p>
        </w:tc>
        <w:tc>
          <w:tcPr>
            <w:tcW w:w="765" w:type="pct"/>
            <w:tcBorders>
              <w:top w:val="nil"/>
              <w:left w:val="single" w:sz="4" w:space="0" w:color="auto"/>
              <w:bottom w:val="nil"/>
              <w:right w:val="single" w:sz="4" w:space="0" w:color="auto"/>
            </w:tcBorders>
            <w:shd w:val="clear" w:color="auto" w:fill="FFFFFF" w:themeFill="background1"/>
          </w:tcPr>
          <w:p w14:paraId="760316D4" w14:textId="77777777" w:rsidR="00B46AA7" w:rsidRPr="00490B90" w:rsidRDefault="00B46AA7" w:rsidP="00761D45">
            <w:pPr>
              <w:jc w:val="right"/>
              <w:rPr>
                <w:sz w:val="20"/>
              </w:rPr>
            </w:pPr>
            <w:r>
              <w:rPr>
                <w:sz w:val="20"/>
              </w:rPr>
              <w:t>255,499</w:t>
            </w:r>
          </w:p>
        </w:tc>
      </w:tr>
      <w:tr w:rsidR="00B46AA7" w:rsidRPr="00490B90" w14:paraId="67CD5CC8"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79C26731" w14:textId="77777777" w:rsidR="00B46AA7" w:rsidRPr="0040617B" w:rsidRDefault="00B46AA7" w:rsidP="00761D45">
            <w:pPr>
              <w:ind w:left="4562" w:right="-198"/>
              <w:jc w:val="left"/>
              <w:rPr>
                <w:sz w:val="20"/>
              </w:rPr>
            </w:pPr>
            <w:r w:rsidRPr="0040617B">
              <w:rPr>
                <w:sz w:val="20"/>
              </w:rPr>
              <w:t>Phase XIII:</w:t>
            </w:r>
          </w:p>
        </w:tc>
        <w:tc>
          <w:tcPr>
            <w:tcW w:w="1130" w:type="pct"/>
            <w:tcBorders>
              <w:top w:val="nil"/>
              <w:left w:val="nil"/>
              <w:bottom w:val="nil"/>
              <w:right w:val="single" w:sz="4" w:space="0" w:color="auto"/>
            </w:tcBorders>
            <w:shd w:val="clear" w:color="auto" w:fill="FFFFFF" w:themeFill="background1"/>
            <w:vAlign w:val="bottom"/>
          </w:tcPr>
          <w:p w14:paraId="31FDC900" w14:textId="77777777" w:rsidR="00B46AA7" w:rsidRPr="0040617B" w:rsidRDefault="00B46AA7" w:rsidP="00761D45">
            <w:pPr>
              <w:ind w:left="-402"/>
              <w:jc w:val="right"/>
              <w:rPr>
                <w:sz w:val="20"/>
              </w:rPr>
            </w:pPr>
            <w:r w:rsidRPr="0040617B">
              <w:rPr>
                <w:sz w:val="20"/>
              </w:rPr>
              <w:t>May19</w:t>
            </w:r>
          </w:p>
        </w:tc>
        <w:tc>
          <w:tcPr>
            <w:tcW w:w="765" w:type="pct"/>
            <w:tcBorders>
              <w:top w:val="nil"/>
              <w:left w:val="single" w:sz="4" w:space="0" w:color="auto"/>
              <w:bottom w:val="nil"/>
              <w:right w:val="single" w:sz="4" w:space="0" w:color="auto"/>
            </w:tcBorders>
            <w:shd w:val="clear" w:color="auto" w:fill="FFFFFF" w:themeFill="background1"/>
          </w:tcPr>
          <w:p w14:paraId="7014C4C3" w14:textId="77777777" w:rsidR="00B46AA7" w:rsidRPr="00490B90" w:rsidRDefault="00B46AA7" w:rsidP="00761D45">
            <w:pPr>
              <w:jc w:val="right"/>
              <w:rPr>
                <w:sz w:val="20"/>
              </w:rPr>
            </w:pPr>
            <w:r>
              <w:rPr>
                <w:sz w:val="20"/>
              </w:rPr>
              <w:t>255,318</w:t>
            </w:r>
          </w:p>
        </w:tc>
      </w:tr>
      <w:tr w:rsidR="00B46AA7" w:rsidRPr="00490B90" w14:paraId="1D0BD304"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4C6D4CE2" w14:textId="77777777" w:rsidR="00B46AA7" w:rsidRPr="0040617B" w:rsidRDefault="00B46AA7" w:rsidP="00761D45">
            <w:pPr>
              <w:ind w:left="4562" w:right="-198"/>
              <w:jc w:val="left"/>
              <w:rPr>
                <w:sz w:val="20"/>
              </w:rPr>
            </w:pPr>
            <w:r w:rsidRPr="0040617B">
              <w:rPr>
                <w:sz w:val="20"/>
              </w:rPr>
              <w:t>Phase XIV:</w:t>
            </w:r>
          </w:p>
        </w:tc>
        <w:tc>
          <w:tcPr>
            <w:tcW w:w="1130" w:type="pct"/>
            <w:tcBorders>
              <w:top w:val="nil"/>
              <w:left w:val="nil"/>
              <w:bottom w:val="nil"/>
              <w:right w:val="single" w:sz="4" w:space="0" w:color="auto"/>
            </w:tcBorders>
            <w:shd w:val="clear" w:color="auto" w:fill="FFFFFF" w:themeFill="background1"/>
            <w:vAlign w:val="bottom"/>
          </w:tcPr>
          <w:p w14:paraId="182B46FB" w14:textId="77777777" w:rsidR="00B46AA7" w:rsidRPr="0040617B" w:rsidRDefault="00B46AA7" w:rsidP="00761D45">
            <w:pPr>
              <w:ind w:left="-402"/>
              <w:jc w:val="right"/>
              <w:rPr>
                <w:sz w:val="20"/>
              </w:rPr>
            </w:pPr>
            <w:r w:rsidRPr="0040617B">
              <w:rPr>
                <w:sz w:val="20"/>
              </w:rPr>
              <w:t>Jul-21</w:t>
            </w:r>
          </w:p>
        </w:tc>
        <w:tc>
          <w:tcPr>
            <w:tcW w:w="765" w:type="pct"/>
            <w:tcBorders>
              <w:top w:val="nil"/>
              <w:left w:val="single" w:sz="4" w:space="0" w:color="auto"/>
              <w:bottom w:val="nil"/>
              <w:right w:val="single" w:sz="4" w:space="0" w:color="auto"/>
            </w:tcBorders>
            <w:shd w:val="clear" w:color="auto" w:fill="FFFFFF" w:themeFill="background1"/>
          </w:tcPr>
          <w:p w14:paraId="4F4ECC98" w14:textId="77777777" w:rsidR="00B46AA7" w:rsidRPr="00490B90" w:rsidRDefault="00B46AA7" w:rsidP="00761D45">
            <w:pPr>
              <w:jc w:val="right"/>
              <w:rPr>
                <w:sz w:val="20"/>
              </w:rPr>
            </w:pPr>
            <w:r>
              <w:rPr>
                <w:sz w:val="20"/>
              </w:rPr>
              <w:t>254,885</w:t>
            </w:r>
          </w:p>
        </w:tc>
      </w:tr>
      <w:tr w:rsidR="00B46AA7" w:rsidRPr="00490B90" w14:paraId="3771300F" w14:textId="77777777" w:rsidTr="00761D45">
        <w:trPr>
          <w:trHeight w:val="233"/>
        </w:trPr>
        <w:tc>
          <w:tcPr>
            <w:tcW w:w="3105" w:type="pct"/>
            <w:tcBorders>
              <w:top w:val="nil"/>
              <w:left w:val="single" w:sz="4" w:space="0" w:color="auto"/>
              <w:bottom w:val="nil"/>
              <w:right w:val="nil"/>
            </w:tcBorders>
            <w:shd w:val="clear" w:color="auto" w:fill="FFFFFF" w:themeFill="background1"/>
            <w:vAlign w:val="bottom"/>
          </w:tcPr>
          <w:p w14:paraId="69AAF43A" w14:textId="77777777" w:rsidR="00B46AA7" w:rsidRPr="0040617B" w:rsidRDefault="00B46AA7" w:rsidP="00761D45">
            <w:pPr>
              <w:ind w:left="4562" w:right="-198"/>
              <w:jc w:val="left"/>
              <w:rPr>
                <w:sz w:val="20"/>
              </w:rPr>
            </w:pPr>
            <w:r>
              <w:rPr>
                <w:sz w:val="20"/>
              </w:rPr>
              <w:t>Phase XV:</w:t>
            </w:r>
          </w:p>
        </w:tc>
        <w:tc>
          <w:tcPr>
            <w:tcW w:w="1130" w:type="pct"/>
            <w:tcBorders>
              <w:top w:val="nil"/>
              <w:left w:val="nil"/>
              <w:bottom w:val="nil"/>
              <w:right w:val="single" w:sz="4" w:space="0" w:color="auto"/>
            </w:tcBorders>
            <w:shd w:val="clear" w:color="auto" w:fill="FFFFFF" w:themeFill="background1"/>
            <w:vAlign w:val="bottom"/>
          </w:tcPr>
          <w:p w14:paraId="5E68429D" w14:textId="77777777" w:rsidR="00B46AA7" w:rsidRPr="00B62AA6" w:rsidRDefault="00B46AA7" w:rsidP="00761D45">
            <w:pPr>
              <w:ind w:left="-402"/>
              <w:jc w:val="right"/>
              <w:rPr>
                <w:sz w:val="20"/>
              </w:rPr>
            </w:pPr>
            <w:r w:rsidRPr="00B62AA6">
              <w:rPr>
                <w:sz w:val="20"/>
              </w:rPr>
              <w:t>Jun-23</w:t>
            </w:r>
          </w:p>
        </w:tc>
        <w:tc>
          <w:tcPr>
            <w:tcW w:w="765" w:type="pct"/>
            <w:tcBorders>
              <w:top w:val="nil"/>
              <w:left w:val="single" w:sz="4" w:space="0" w:color="auto"/>
              <w:bottom w:val="nil"/>
              <w:right w:val="single" w:sz="4" w:space="0" w:color="auto"/>
            </w:tcBorders>
            <w:shd w:val="clear" w:color="auto" w:fill="FFFFFF" w:themeFill="background1"/>
          </w:tcPr>
          <w:p w14:paraId="60D0704D" w14:textId="77777777" w:rsidR="00B46AA7" w:rsidRPr="00490B90" w:rsidRDefault="00B46AA7" w:rsidP="00761D45">
            <w:pPr>
              <w:jc w:val="right"/>
              <w:rPr>
                <w:sz w:val="20"/>
              </w:rPr>
            </w:pPr>
            <w:r>
              <w:rPr>
                <w:sz w:val="20"/>
              </w:rPr>
              <w:t>528,883</w:t>
            </w:r>
          </w:p>
        </w:tc>
      </w:tr>
      <w:tr w:rsidR="00B46AA7" w:rsidRPr="00490B90" w14:paraId="32AF3B1B" w14:textId="77777777" w:rsidTr="00761D45">
        <w:trPr>
          <w:trHeight w:val="233"/>
        </w:trPr>
        <w:tc>
          <w:tcPr>
            <w:tcW w:w="4235" w:type="pct"/>
            <w:gridSpan w:val="2"/>
            <w:tcBorders>
              <w:top w:val="nil"/>
              <w:left w:val="single" w:sz="4" w:space="0" w:color="auto"/>
              <w:bottom w:val="nil"/>
              <w:right w:val="single" w:sz="4" w:space="0" w:color="auto"/>
            </w:tcBorders>
          </w:tcPr>
          <w:p w14:paraId="0C4D937B" w14:textId="77777777" w:rsidR="00B46AA7" w:rsidRPr="00B62AA6" w:rsidRDefault="00B46AA7" w:rsidP="00761D45">
            <w:pPr>
              <w:tabs>
                <w:tab w:val="right" w:pos="7560"/>
              </w:tabs>
              <w:ind w:left="6972" w:right="-108"/>
              <w:jc w:val="left"/>
              <w:rPr>
                <w:sz w:val="20"/>
              </w:rPr>
            </w:pPr>
            <w:r w:rsidRPr="00B62AA6">
              <w:rPr>
                <w:sz w:val="20"/>
              </w:rPr>
              <w:t>Total:</w:t>
            </w:r>
          </w:p>
        </w:tc>
        <w:tc>
          <w:tcPr>
            <w:tcW w:w="765" w:type="pct"/>
            <w:tcBorders>
              <w:top w:val="nil"/>
              <w:left w:val="single" w:sz="4" w:space="0" w:color="auto"/>
              <w:bottom w:val="single" w:sz="4" w:space="0" w:color="auto"/>
              <w:right w:val="single" w:sz="4" w:space="0" w:color="auto"/>
            </w:tcBorders>
          </w:tcPr>
          <w:p w14:paraId="171F9BF8" w14:textId="77777777" w:rsidR="00B46AA7" w:rsidRPr="00490B90" w:rsidRDefault="00B46AA7" w:rsidP="00761D45">
            <w:pPr>
              <w:ind w:left="-136"/>
              <w:jc w:val="right"/>
              <w:rPr>
                <w:sz w:val="20"/>
              </w:rPr>
            </w:pPr>
            <w:r>
              <w:rPr>
                <w:sz w:val="20"/>
              </w:rPr>
              <w:t>3,385,832</w:t>
            </w:r>
          </w:p>
        </w:tc>
      </w:tr>
      <w:tr w:rsidR="00B46AA7" w:rsidRPr="00490B90" w14:paraId="4295F1CA" w14:textId="77777777" w:rsidTr="00761D45">
        <w:trPr>
          <w:trHeight w:val="233"/>
        </w:trPr>
        <w:tc>
          <w:tcPr>
            <w:tcW w:w="4235" w:type="pct"/>
            <w:gridSpan w:val="2"/>
            <w:shd w:val="clear" w:color="auto" w:fill="FFFFFF" w:themeFill="background1"/>
          </w:tcPr>
          <w:p w14:paraId="077B55A0" w14:textId="77777777" w:rsidR="00B46AA7" w:rsidRPr="00595202" w:rsidRDefault="00B46AA7" w:rsidP="00761D45">
            <w:pPr>
              <w:jc w:val="left"/>
              <w:rPr>
                <w:sz w:val="20"/>
                <w:lang w:val="en-CA"/>
              </w:rPr>
            </w:pPr>
            <w:r w:rsidRPr="00595202">
              <w:rPr>
                <w:sz w:val="20"/>
                <w:lang w:val="en-CA"/>
              </w:rPr>
              <w:t>Amount requested for renewal (phase XVI) (US $):</w:t>
            </w:r>
          </w:p>
        </w:tc>
        <w:tc>
          <w:tcPr>
            <w:tcW w:w="765" w:type="pct"/>
          </w:tcPr>
          <w:p w14:paraId="2190944C" w14:textId="4593FEFB" w:rsidR="00B46AA7" w:rsidRPr="00490B90" w:rsidRDefault="00B46AA7" w:rsidP="00761D45">
            <w:pPr>
              <w:jc w:val="right"/>
              <w:rPr>
                <w:sz w:val="20"/>
              </w:rPr>
            </w:pPr>
            <w:r>
              <w:rPr>
                <w:sz w:val="20"/>
              </w:rPr>
              <w:t>494,283</w:t>
            </w:r>
          </w:p>
        </w:tc>
      </w:tr>
      <w:tr w:rsidR="00B46AA7" w:rsidRPr="00490B90" w14:paraId="38B8A078" w14:textId="77777777" w:rsidTr="00761D45">
        <w:trPr>
          <w:trHeight w:val="233"/>
        </w:trPr>
        <w:tc>
          <w:tcPr>
            <w:tcW w:w="4235" w:type="pct"/>
            <w:gridSpan w:val="2"/>
          </w:tcPr>
          <w:p w14:paraId="0D69A57B" w14:textId="77777777" w:rsidR="00B46AA7" w:rsidRPr="00595202" w:rsidRDefault="00B46AA7" w:rsidP="00761D45">
            <w:pPr>
              <w:jc w:val="left"/>
              <w:rPr>
                <w:sz w:val="20"/>
                <w:lang w:val="en-CA"/>
              </w:rPr>
            </w:pPr>
            <w:r w:rsidRPr="00595202">
              <w:rPr>
                <w:sz w:val="20"/>
                <w:lang w:val="en-CA"/>
              </w:rPr>
              <w:t xml:space="preserve">Amount recommended for approval for phase XVI (US $): </w:t>
            </w:r>
          </w:p>
        </w:tc>
        <w:tc>
          <w:tcPr>
            <w:tcW w:w="765" w:type="pct"/>
          </w:tcPr>
          <w:p w14:paraId="28FE2405" w14:textId="76A919E8" w:rsidR="00B46AA7" w:rsidRPr="00490B90" w:rsidRDefault="00B46AA7" w:rsidP="00761D45">
            <w:pPr>
              <w:jc w:val="right"/>
              <w:rPr>
                <w:sz w:val="20"/>
              </w:rPr>
            </w:pPr>
            <w:r>
              <w:rPr>
                <w:sz w:val="20"/>
              </w:rPr>
              <w:t>494,283</w:t>
            </w:r>
          </w:p>
        </w:tc>
      </w:tr>
      <w:tr w:rsidR="00B46AA7" w:rsidRPr="00490B90" w14:paraId="7674BC31" w14:textId="77777777" w:rsidTr="00761D45">
        <w:trPr>
          <w:trHeight w:val="233"/>
        </w:trPr>
        <w:tc>
          <w:tcPr>
            <w:tcW w:w="4235" w:type="pct"/>
            <w:gridSpan w:val="2"/>
          </w:tcPr>
          <w:p w14:paraId="1DF0EE78" w14:textId="77777777" w:rsidR="00B46AA7" w:rsidRPr="00B62AA6" w:rsidRDefault="00B46AA7" w:rsidP="00761D45">
            <w:pPr>
              <w:jc w:val="left"/>
              <w:rPr>
                <w:sz w:val="20"/>
              </w:rPr>
            </w:pPr>
            <w:r w:rsidRPr="00B62AA6">
              <w:rPr>
                <w:sz w:val="20"/>
              </w:rPr>
              <w:t xml:space="preserve">Agency support </w:t>
            </w:r>
            <w:proofErr w:type="spellStart"/>
            <w:r w:rsidRPr="00B62AA6">
              <w:rPr>
                <w:sz w:val="20"/>
              </w:rPr>
              <w:t>costs</w:t>
            </w:r>
            <w:proofErr w:type="spellEnd"/>
            <w:r w:rsidRPr="00B62AA6">
              <w:rPr>
                <w:sz w:val="20"/>
              </w:rPr>
              <w:t xml:space="preserve"> (US $):</w:t>
            </w:r>
          </w:p>
        </w:tc>
        <w:tc>
          <w:tcPr>
            <w:tcW w:w="765" w:type="pct"/>
          </w:tcPr>
          <w:p w14:paraId="3EF92106" w14:textId="77777777" w:rsidR="00B46AA7" w:rsidRPr="00490B90" w:rsidRDefault="00B46AA7" w:rsidP="00761D45">
            <w:pPr>
              <w:jc w:val="right"/>
              <w:rPr>
                <w:sz w:val="20"/>
              </w:rPr>
            </w:pPr>
            <w:r>
              <w:rPr>
                <w:sz w:val="20"/>
              </w:rPr>
              <w:t>34,600</w:t>
            </w:r>
          </w:p>
        </w:tc>
      </w:tr>
      <w:tr w:rsidR="00B46AA7" w:rsidRPr="00490B90" w14:paraId="3CFB426A" w14:textId="77777777" w:rsidTr="00761D45">
        <w:trPr>
          <w:trHeight w:val="233"/>
        </w:trPr>
        <w:tc>
          <w:tcPr>
            <w:tcW w:w="4235" w:type="pct"/>
            <w:gridSpan w:val="2"/>
          </w:tcPr>
          <w:p w14:paraId="77649BE8" w14:textId="77777777" w:rsidR="00B46AA7" w:rsidRPr="00595202" w:rsidRDefault="00B46AA7" w:rsidP="00761D45">
            <w:pPr>
              <w:jc w:val="left"/>
              <w:rPr>
                <w:sz w:val="20"/>
                <w:lang w:val="en-CA"/>
              </w:rPr>
            </w:pPr>
            <w:r w:rsidRPr="00595202">
              <w:rPr>
                <w:sz w:val="20"/>
                <w:lang w:val="en-CA"/>
              </w:rPr>
              <w:t>Total cost of institutional strengthening phase XVI to the Multilateral Fund (US $):</w:t>
            </w:r>
          </w:p>
        </w:tc>
        <w:tc>
          <w:tcPr>
            <w:tcW w:w="765" w:type="pct"/>
          </w:tcPr>
          <w:p w14:paraId="69BE1A13" w14:textId="115069D6" w:rsidR="00B46AA7" w:rsidRPr="00490B90" w:rsidRDefault="00B46AA7" w:rsidP="00761D45">
            <w:pPr>
              <w:jc w:val="right"/>
              <w:rPr>
                <w:sz w:val="20"/>
              </w:rPr>
            </w:pPr>
            <w:r>
              <w:rPr>
                <w:sz w:val="20"/>
              </w:rPr>
              <w:t>528,883</w:t>
            </w:r>
          </w:p>
        </w:tc>
      </w:tr>
      <w:tr w:rsidR="00B46AA7" w:rsidRPr="00490B90" w14:paraId="066F739C" w14:textId="77777777" w:rsidTr="00761D45">
        <w:trPr>
          <w:trHeight w:val="233"/>
        </w:trPr>
        <w:tc>
          <w:tcPr>
            <w:tcW w:w="4235" w:type="pct"/>
            <w:gridSpan w:val="2"/>
          </w:tcPr>
          <w:p w14:paraId="0E2FAB7C" w14:textId="77777777" w:rsidR="00B46AA7" w:rsidRPr="00595202" w:rsidRDefault="00B46AA7" w:rsidP="00761D45">
            <w:pPr>
              <w:jc w:val="left"/>
              <w:rPr>
                <w:sz w:val="20"/>
                <w:lang w:val="en-CA"/>
              </w:rPr>
            </w:pPr>
            <w:r w:rsidRPr="00595202">
              <w:rPr>
                <w:sz w:val="20"/>
                <w:lang w:val="en-CA"/>
              </w:rPr>
              <w:t>Date of approval of country programme:</w:t>
            </w:r>
          </w:p>
        </w:tc>
        <w:tc>
          <w:tcPr>
            <w:tcW w:w="765" w:type="pct"/>
            <w:shd w:val="clear" w:color="auto" w:fill="FFFFFF" w:themeFill="background1"/>
          </w:tcPr>
          <w:p w14:paraId="55D278C1" w14:textId="77777777" w:rsidR="00B46AA7" w:rsidRPr="00490B90" w:rsidRDefault="00B46AA7" w:rsidP="00761D45">
            <w:pPr>
              <w:jc w:val="right"/>
              <w:rPr>
                <w:sz w:val="20"/>
              </w:rPr>
            </w:pPr>
            <w:r>
              <w:rPr>
                <w:sz w:val="20"/>
              </w:rPr>
              <w:t>1992</w:t>
            </w:r>
          </w:p>
        </w:tc>
      </w:tr>
      <w:tr w:rsidR="00B46AA7" w:rsidRPr="00D62BF8" w14:paraId="11033C1E" w14:textId="77777777" w:rsidTr="00761D45">
        <w:trPr>
          <w:trHeight w:val="233"/>
        </w:trPr>
        <w:tc>
          <w:tcPr>
            <w:tcW w:w="4235" w:type="pct"/>
            <w:gridSpan w:val="2"/>
            <w:tcBorders>
              <w:bottom w:val="single" w:sz="4" w:space="0" w:color="auto"/>
            </w:tcBorders>
          </w:tcPr>
          <w:p w14:paraId="7CB2E5EF" w14:textId="77777777" w:rsidR="00B46AA7" w:rsidRPr="00595202" w:rsidRDefault="00B46AA7" w:rsidP="00761D45">
            <w:pPr>
              <w:jc w:val="left"/>
              <w:rPr>
                <w:sz w:val="20"/>
                <w:lang w:val="en-CA"/>
              </w:rPr>
            </w:pPr>
            <w:r w:rsidRPr="00595202">
              <w:rPr>
                <w:sz w:val="20"/>
                <w:lang w:val="en-CA"/>
              </w:rPr>
              <w:t>Date of approval of HCFC phase-out management plan:</w:t>
            </w:r>
          </w:p>
        </w:tc>
        <w:tc>
          <w:tcPr>
            <w:tcW w:w="765" w:type="pct"/>
            <w:tcBorders>
              <w:bottom w:val="single" w:sz="4" w:space="0" w:color="auto"/>
            </w:tcBorders>
            <w:shd w:val="clear" w:color="auto" w:fill="FFFFFF" w:themeFill="background1"/>
          </w:tcPr>
          <w:p w14:paraId="762BFFDA" w14:textId="77777777" w:rsidR="00B46AA7" w:rsidRPr="00B62AA6" w:rsidRDefault="00B46AA7" w:rsidP="00761D45">
            <w:pPr>
              <w:jc w:val="right"/>
              <w:rPr>
                <w:sz w:val="20"/>
              </w:rPr>
            </w:pPr>
            <w:r>
              <w:rPr>
                <w:sz w:val="20"/>
              </w:rPr>
              <w:t>2011</w:t>
            </w:r>
          </w:p>
        </w:tc>
      </w:tr>
      <w:tr w:rsidR="00B46AA7" w:rsidRPr="00D62BF8" w14:paraId="70196C01" w14:textId="77777777" w:rsidTr="00761D45">
        <w:trPr>
          <w:trHeight w:val="233"/>
        </w:trPr>
        <w:tc>
          <w:tcPr>
            <w:tcW w:w="4235" w:type="pct"/>
            <w:gridSpan w:val="2"/>
            <w:tcBorders>
              <w:bottom w:val="single" w:sz="4" w:space="0" w:color="auto"/>
            </w:tcBorders>
          </w:tcPr>
          <w:p w14:paraId="4426105B" w14:textId="77777777" w:rsidR="00B46AA7" w:rsidRPr="00595202" w:rsidRDefault="00B46AA7" w:rsidP="00761D45">
            <w:pPr>
              <w:jc w:val="left"/>
              <w:rPr>
                <w:sz w:val="20"/>
                <w:lang w:val="en-CA"/>
              </w:rPr>
            </w:pPr>
            <w:r w:rsidRPr="00595202">
              <w:rPr>
                <w:sz w:val="20"/>
                <w:lang w:val="en-CA"/>
              </w:rPr>
              <w:t>Date of approval of Kigali HFC implementation plan:</w:t>
            </w:r>
          </w:p>
        </w:tc>
        <w:tc>
          <w:tcPr>
            <w:tcW w:w="765" w:type="pct"/>
            <w:tcBorders>
              <w:bottom w:val="single" w:sz="4" w:space="0" w:color="auto"/>
            </w:tcBorders>
            <w:shd w:val="clear" w:color="auto" w:fill="FFFFFF" w:themeFill="background1"/>
          </w:tcPr>
          <w:p w14:paraId="034E5B83" w14:textId="77777777" w:rsidR="00B46AA7" w:rsidRPr="00B62AA6" w:rsidRDefault="00B46AA7" w:rsidP="00761D45">
            <w:pPr>
              <w:jc w:val="right"/>
              <w:rPr>
                <w:sz w:val="20"/>
              </w:rPr>
            </w:pPr>
            <w:r>
              <w:rPr>
                <w:sz w:val="20"/>
              </w:rPr>
              <w:t>2023</w:t>
            </w:r>
          </w:p>
        </w:tc>
      </w:tr>
      <w:tr w:rsidR="00B46AA7" w:rsidRPr="00CE661F" w14:paraId="03EB0599" w14:textId="77777777" w:rsidTr="00761D45">
        <w:trPr>
          <w:trHeight w:val="233"/>
        </w:trPr>
        <w:tc>
          <w:tcPr>
            <w:tcW w:w="4235" w:type="pct"/>
            <w:gridSpan w:val="2"/>
            <w:tcBorders>
              <w:top w:val="single" w:sz="4" w:space="0" w:color="auto"/>
              <w:left w:val="single" w:sz="4" w:space="0" w:color="auto"/>
              <w:bottom w:val="nil"/>
              <w:right w:val="single" w:sz="4" w:space="0" w:color="auto"/>
            </w:tcBorders>
          </w:tcPr>
          <w:p w14:paraId="1A516425" w14:textId="77777777" w:rsidR="00B46AA7" w:rsidRPr="00595202" w:rsidRDefault="00B46AA7" w:rsidP="00761D45">
            <w:pPr>
              <w:spacing w:before="20"/>
              <w:jc w:val="left"/>
              <w:rPr>
                <w:sz w:val="20"/>
                <w:highlight w:val="yellow"/>
                <w:lang w:val="en-CA"/>
              </w:rPr>
            </w:pPr>
            <w:r w:rsidRPr="00595202">
              <w:rPr>
                <w:sz w:val="20"/>
                <w:lang w:val="en-CA"/>
              </w:rPr>
              <w:t>Baseline consumption of controlled substances (ODP tonnes/CO</w:t>
            </w:r>
            <w:r w:rsidRPr="00595202">
              <w:rPr>
                <w:sz w:val="20"/>
                <w:vertAlign w:val="subscript"/>
                <w:lang w:val="en-CA"/>
              </w:rPr>
              <w:t>2</w:t>
            </w:r>
            <w:r w:rsidRPr="00595202">
              <w:rPr>
                <w:sz w:val="20"/>
                <w:lang w:val="en-CA"/>
              </w:rPr>
              <w:t>-eq tonnes):</w:t>
            </w:r>
          </w:p>
        </w:tc>
        <w:tc>
          <w:tcPr>
            <w:tcW w:w="765" w:type="pct"/>
            <w:tcBorders>
              <w:top w:val="single" w:sz="4" w:space="0" w:color="auto"/>
              <w:left w:val="single" w:sz="4" w:space="0" w:color="auto"/>
              <w:bottom w:val="nil"/>
              <w:right w:val="single" w:sz="4" w:space="0" w:color="auto"/>
            </w:tcBorders>
            <w:shd w:val="clear" w:color="auto" w:fill="FFFFFF" w:themeFill="background1"/>
            <w:vAlign w:val="bottom"/>
          </w:tcPr>
          <w:p w14:paraId="3F7B9AB6" w14:textId="77777777" w:rsidR="00B46AA7" w:rsidRPr="00595202" w:rsidRDefault="00B46AA7" w:rsidP="00761D45">
            <w:pPr>
              <w:jc w:val="right"/>
              <w:rPr>
                <w:sz w:val="16"/>
                <w:highlight w:val="yellow"/>
                <w:lang w:val="en-CA"/>
              </w:rPr>
            </w:pPr>
          </w:p>
        </w:tc>
      </w:tr>
      <w:tr w:rsidR="00B46AA7" w:rsidRPr="00D62BF8" w14:paraId="388B4BEE" w14:textId="77777777" w:rsidTr="00761D45">
        <w:trPr>
          <w:trHeight w:val="233"/>
        </w:trPr>
        <w:tc>
          <w:tcPr>
            <w:tcW w:w="4235" w:type="pct"/>
            <w:gridSpan w:val="2"/>
            <w:tcBorders>
              <w:top w:val="nil"/>
              <w:left w:val="single" w:sz="4" w:space="0" w:color="auto"/>
              <w:bottom w:val="nil"/>
              <w:right w:val="single" w:sz="4" w:space="0" w:color="auto"/>
            </w:tcBorders>
          </w:tcPr>
          <w:p w14:paraId="6A426B03" w14:textId="77777777" w:rsidR="00B46AA7" w:rsidRPr="00595202" w:rsidRDefault="00B46AA7" w:rsidP="00761D45">
            <w:pPr>
              <w:ind w:left="360" w:hanging="360"/>
              <w:jc w:val="left"/>
              <w:rPr>
                <w:sz w:val="20"/>
                <w:lang w:val="en-CA"/>
              </w:rPr>
            </w:pPr>
            <w:r w:rsidRPr="00595202">
              <w:rPr>
                <w:sz w:val="20"/>
                <w:lang w:val="en-CA"/>
              </w:rPr>
              <w:t>(a)</w:t>
            </w:r>
            <w:r w:rsidRPr="00595202">
              <w:rPr>
                <w:sz w:val="20"/>
                <w:lang w:val="en-CA"/>
              </w:rPr>
              <w:tab/>
              <w:t>Annex B, Group III (methyl chloroform) (average 1998-2000)</w:t>
            </w:r>
          </w:p>
        </w:tc>
        <w:tc>
          <w:tcPr>
            <w:tcW w:w="765" w:type="pct"/>
            <w:tcBorders>
              <w:top w:val="nil"/>
              <w:left w:val="single" w:sz="4" w:space="0" w:color="auto"/>
              <w:bottom w:val="nil"/>
              <w:right w:val="single" w:sz="4" w:space="0" w:color="auto"/>
            </w:tcBorders>
            <w:shd w:val="clear" w:color="auto" w:fill="FFFFFF" w:themeFill="background1"/>
            <w:vAlign w:val="bottom"/>
          </w:tcPr>
          <w:p w14:paraId="11104748" w14:textId="77777777" w:rsidR="00B46AA7" w:rsidRPr="00C50BBA" w:rsidRDefault="00B46AA7" w:rsidP="00761D45">
            <w:pPr>
              <w:jc w:val="right"/>
              <w:rPr>
                <w:sz w:val="20"/>
              </w:rPr>
            </w:pPr>
            <w:r>
              <w:rPr>
                <w:sz w:val="20"/>
              </w:rPr>
              <w:t>6.4</w:t>
            </w:r>
          </w:p>
        </w:tc>
      </w:tr>
      <w:tr w:rsidR="00B46AA7" w:rsidRPr="00D62BF8" w14:paraId="4847FFB0" w14:textId="77777777" w:rsidTr="00761D45">
        <w:trPr>
          <w:trHeight w:val="233"/>
        </w:trPr>
        <w:tc>
          <w:tcPr>
            <w:tcW w:w="4235" w:type="pct"/>
            <w:gridSpan w:val="2"/>
            <w:tcBorders>
              <w:top w:val="nil"/>
              <w:left w:val="single" w:sz="4" w:space="0" w:color="auto"/>
              <w:bottom w:val="nil"/>
              <w:right w:val="single" w:sz="4" w:space="0" w:color="auto"/>
            </w:tcBorders>
          </w:tcPr>
          <w:p w14:paraId="52ECBAD5" w14:textId="77777777" w:rsidR="00B46AA7" w:rsidRPr="00CE661F" w:rsidRDefault="00B46AA7" w:rsidP="00761D45">
            <w:pPr>
              <w:spacing w:after="20"/>
              <w:ind w:left="360" w:hanging="360"/>
              <w:jc w:val="left"/>
              <w:rPr>
                <w:sz w:val="20"/>
                <w:lang w:val="en-CA"/>
              </w:rPr>
            </w:pPr>
            <w:r w:rsidRPr="00CE661F">
              <w:rPr>
                <w:sz w:val="20"/>
                <w:lang w:val="en-CA"/>
              </w:rPr>
              <w:t>(b)</w:t>
            </w:r>
            <w:r w:rsidRPr="00CE661F">
              <w:rPr>
                <w:sz w:val="20"/>
                <w:lang w:val="en-CA"/>
              </w:rPr>
              <w:tab/>
              <w:t>Annex C, Group I (HCFCs) (average 2009-2010)</w:t>
            </w:r>
          </w:p>
        </w:tc>
        <w:tc>
          <w:tcPr>
            <w:tcW w:w="765" w:type="pct"/>
            <w:tcBorders>
              <w:top w:val="nil"/>
              <w:left w:val="single" w:sz="4" w:space="0" w:color="auto"/>
              <w:bottom w:val="nil"/>
              <w:right w:val="single" w:sz="4" w:space="0" w:color="auto"/>
            </w:tcBorders>
            <w:shd w:val="clear" w:color="auto" w:fill="FFFFFF" w:themeFill="background1"/>
            <w:vAlign w:val="bottom"/>
          </w:tcPr>
          <w:p w14:paraId="5EC86142" w14:textId="77777777" w:rsidR="00B46AA7" w:rsidRPr="00C50BBA" w:rsidRDefault="00B46AA7" w:rsidP="00761D45">
            <w:pPr>
              <w:jc w:val="right"/>
              <w:rPr>
                <w:sz w:val="20"/>
              </w:rPr>
            </w:pPr>
            <w:r>
              <w:rPr>
                <w:sz w:val="20"/>
              </w:rPr>
              <w:t>87.5</w:t>
            </w:r>
          </w:p>
        </w:tc>
      </w:tr>
      <w:tr w:rsidR="00B46AA7" w:rsidRPr="00D62BF8" w14:paraId="582BC6DC" w14:textId="77777777" w:rsidTr="00761D45">
        <w:trPr>
          <w:trHeight w:val="233"/>
        </w:trPr>
        <w:tc>
          <w:tcPr>
            <w:tcW w:w="4235" w:type="pct"/>
            <w:gridSpan w:val="2"/>
            <w:tcBorders>
              <w:top w:val="nil"/>
              <w:bottom w:val="nil"/>
            </w:tcBorders>
          </w:tcPr>
          <w:p w14:paraId="0D28CD32" w14:textId="77777777" w:rsidR="00B46AA7" w:rsidRPr="00970382" w:rsidRDefault="00B46AA7" w:rsidP="00761D45">
            <w:pPr>
              <w:spacing w:after="20"/>
              <w:ind w:left="360" w:hanging="360"/>
              <w:jc w:val="left"/>
              <w:rPr>
                <w:sz w:val="20"/>
              </w:rPr>
            </w:pPr>
            <w:r w:rsidRPr="00970382">
              <w:rPr>
                <w:sz w:val="20"/>
              </w:rPr>
              <w:t>(c)</w:t>
            </w:r>
            <w:r w:rsidRPr="00970382">
              <w:rPr>
                <w:sz w:val="20"/>
              </w:rPr>
              <w:tab/>
              <w:t>Annex E, (</w:t>
            </w:r>
            <w:proofErr w:type="spellStart"/>
            <w:r w:rsidRPr="00970382">
              <w:rPr>
                <w:sz w:val="20"/>
              </w:rPr>
              <w:t>methyl</w:t>
            </w:r>
            <w:proofErr w:type="spellEnd"/>
            <w:r w:rsidRPr="00970382">
              <w:rPr>
                <w:sz w:val="20"/>
              </w:rPr>
              <w:t xml:space="preserve"> </w:t>
            </w:r>
            <w:proofErr w:type="spellStart"/>
            <w:r w:rsidRPr="00970382">
              <w:rPr>
                <w:sz w:val="20"/>
              </w:rPr>
              <w:t>bromide</w:t>
            </w:r>
            <w:proofErr w:type="spellEnd"/>
            <w:r w:rsidRPr="00970382">
              <w:rPr>
                <w:sz w:val="20"/>
              </w:rPr>
              <w:t>) (</w:t>
            </w:r>
            <w:proofErr w:type="spellStart"/>
            <w:r w:rsidRPr="00970382">
              <w:rPr>
                <w:sz w:val="20"/>
              </w:rPr>
              <w:t>average</w:t>
            </w:r>
            <w:proofErr w:type="spellEnd"/>
            <w:r w:rsidRPr="00970382">
              <w:rPr>
                <w:sz w:val="20"/>
              </w:rPr>
              <w:t xml:space="preserve"> 1995-1998)</w:t>
            </w:r>
          </w:p>
        </w:tc>
        <w:tc>
          <w:tcPr>
            <w:tcW w:w="765" w:type="pct"/>
            <w:tcBorders>
              <w:top w:val="nil"/>
              <w:bottom w:val="nil"/>
            </w:tcBorders>
            <w:shd w:val="clear" w:color="auto" w:fill="FFFFFF" w:themeFill="background1"/>
            <w:vAlign w:val="bottom"/>
          </w:tcPr>
          <w:p w14:paraId="7154AADD" w14:textId="77777777" w:rsidR="00B46AA7" w:rsidRPr="00C50BBA" w:rsidRDefault="00B46AA7" w:rsidP="00761D45">
            <w:pPr>
              <w:jc w:val="right"/>
              <w:rPr>
                <w:sz w:val="20"/>
              </w:rPr>
            </w:pPr>
            <w:r>
              <w:rPr>
                <w:sz w:val="20"/>
              </w:rPr>
              <w:t>212.5</w:t>
            </w:r>
          </w:p>
        </w:tc>
      </w:tr>
      <w:tr w:rsidR="00B46AA7" w:rsidRPr="00D62BF8" w14:paraId="3FC48A96" w14:textId="77777777" w:rsidTr="00761D45">
        <w:trPr>
          <w:trHeight w:val="233"/>
        </w:trPr>
        <w:tc>
          <w:tcPr>
            <w:tcW w:w="4235" w:type="pct"/>
            <w:gridSpan w:val="2"/>
            <w:tcBorders>
              <w:top w:val="nil"/>
              <w:bottom w:val="single" w:sz="4" w:space="0" w:color="auto"/>
            </w:tcBorders>
          </w:tcPr>
          <w:p w14:paraId="2278D963" w14:textId="77777777" w:rsidR="00B46AA7" w:rsidRPr="00CE661F" w:rsidRDefault="00B46AA7" w:rsidP="00761D45">
            <w:pPr>
              <w:spacing w:after="20"/>
              <w:ind w:left="360" w:hanging="360"/>
              <w:jc w:val="left"/>
              <w:rPr>
                <w:sz w:val="20"/>
                <w:lang w:val="en-CA"/>
              </w:rPr>
            </w:pPr>
            <w:r w:rsidRPr="00CE661F">
              <w:rPr>
                <w:sz w:val="20"/>
                <w:lang w:val="en-CA"/>
              </w:rPr>
              <w:t>(d)</w:t>
            </w:r>
            <w:r w:rsidRPr="00CE661F">
              <w:rPr>
                <w:sz w:val="20"/>
                <w:lang w:val="en-CA"/>
              </w:rPr>
              <w:tab/>
              <w:t>Annex F (HFCs) (average 2020-2022 plus 65% of HCFC baseline)</w:t>
            </w:r>
          </w:p>
        </w:tc>
        <w:tc>
          <w:tcPr>
            <w:tcW w:w="765" w:type="pct"/>
            <w:tcBorders>
              <w:top w:val="nil"/>
              <w:bottom w:val="single" w:sz="4" w:space="0" w:color="auto"/>
            </w:tcBorders>
            <w:shd w:val="clear" w:color="auto" w:fill="FFFFFF" w:themeFill="background1"/>
            <w:vAlign w:val="bottom"/>
          </w:tcPr>
          <w:p w14:paraId="11388149" w14:textId="77777777" w:rsidR="00B46AA7" w:rsidRPr="00C50BBA" w:rsidRDefault="00B46AA7" w:rsidP="00761D45">
            <w:pPr>
              <w:jc w:val="right"/>
              <w:rPr>
                <w:sz w:val="20"/>
              </w:rPr>
            </w:pPr>
            <w:r>
              <w:rPr>
                <w:sz w:val="20"/>
              </w:rPr>
              <w:t>6,698,107</w:t>
            </w:r>
          </w:p>
        </w:tc>
      </w:tr>
      <w:tr w:rsidR="00B46AA7" w:rsidRPr="00CE661F" w14:paraId="0620129D" w14:textId="77777777" w:rsidTr="00761D45">
        <w:trPr>
          <w:trHeight w:val="233"/>
        </w:trPr>
        <w:tc>
          <w:tcPr>
            <w:tcW w:w="4235" w:type="pct"/>
            <w:gridSpan w:val="2"/>
            <w:tcBorders>
              <w:top w:val="single" w:sz="4" w:space="0" w:color="auto"/>
              <w:left w:val="single" w:sz="4" w:space="0" w:color="auto"/>
              <w:bottom w:val="nil"/>
              <w:right w:val="single" w:sz="4" w:space="0" w:color="auto"/>
            </w:tcBorders>
          </w:tcPr>
          <w:p w14:paraId="720577C1" w14:textId="77777777" w:rsidR="00B46AA7" w:rsidRPr="00595202" w:rsidRDefault="00B46AA7" w:rsidP="00761D45">
            <w:pPr>
              <w:keepNext/>
              <w:spacing w:before="20"/>
              <w:jc w:val="left"/>
              <w:rPr>
                <w:sz w:val="20"/>
                <w:lang w:val="en-CA"/>
              </w:rPr>
            </w:pPr>
            <w:r w:rsidRPr="00595202">
              <w:rPr>
                <w:sz w:val="20"/>
                <w:lang w:val="en-CA"/>
              </w:rPr>
              <w:t xml:space="preserve">Latest reported ODS </w:t>
            </w:r>
            <w:r w:rsidRPr="00595202">
              <w:rPr>
                <w:color w:val="000000" w:themeColor="text1"/>
                <w:sz w:val="20"/>
                <w:lang w:val="en-CA"/>
              </w:rPr>
              <w:t xml:space="preserve">consumption (2024) </w:t>
            </w:r>
            <w:r w:rsidRPr="00595202">
              <w:rPr>
                <w:sz w:val="20"/>
                <w:lang w:val="en-CA"/>
              </w:rPr>
              <w:t>(ODP tonnes) as per Article 7:</w:t>
            </w:r>
          </w:p>
        </w:tc>
        <w:tc>
          <w:tcPr>
            <w:tcW w:w="765" w:type="pct"/>
            <w:tcBorders>
              <w:top w:val="single" w:sz="4" w:space="0" w:color="auto"/>
              <w:left w:val="single" w:sz="4" w:space="0" w:color="auto"/>
              <w:bottom w:val="nil"/>
              <w:right w:val="single" w:sz="4" w:space="0" w:color="auto"/>
            </w:tcBorders>
            <w:shd w:val="clear" w:color="auto" w:fill="FFFFFF" w:themeFill="background1"/>
          </w:tcPr>
          <w:p w14:paraId="56D00A18" w14:textId="77777777" w:rsidR="00B46AA7" w:rsidRPr="00595202" w:rsidRDefault="00B46AA7" w:rsidP="00761D45">
            <w:pPr>
              <w:keepNext/>
              <w:spacing w:before="20"/>
              <w:jc w:val="right"/>
              <w:rPr>
                <w:sz w:val="20"/>
                <w:lang w:val="en-CA"/>
              </w:rPr>
            </w:pPr>
          </w:p>
        </w:tc>
      </w:tr>
      <w:tr w:rsidR="00B46AA7" w:rsidRPr="00D62BF8" w14:paraId="54FA351F" w14:textId="77777777" w:rsidTr="00761D45">
        <w:trPr>
          <w:trHeight w:val="233"/>
        </w:trPr>
        <w:tc>
          <w:tcPr>
            <w:tcW w:w="4235" w:type="pct"/>
            <w:gridSpan w:val="2"/>
            <w:tcBorders>
              <w:top w:val="nil"/>
              <w:left w:val="single" w:sz="4" w:space="0" w:color="auto"/>
              <w:bottom w:val="nil"/>
              <w:right w:val="single" w:sz="4" w:space="0" w:color="auto"/>
            </w:tcBorders>
          </w:tcPr>
          <w:p w14:paraId="1776C6FD" w14:textId="77777777" w:rsidR="00B46AA7" w:rsidRPr="00595202" w:rsidRDefault="00B46AA7" w:rsidP="00761D45">
            <w:pPr>
              <w:keepNext/>
              <w:ind w:left="360" w:hanging="360"/>
              <w:jc w:val="left"/>
              <w:rPr>
                <w:sz w:val="20"/>
                <w:lang w:val="en-CA"/>
              </w:rPr>
            </w:pPr>
            <w:r w:rsidRPr="00595202">
              <w:rPr>
                <w:sz w:val="20"/>
                <w:lang w:val="en-CA"/>
              </w:rPr>
              <w:t>(a)</w:t>
            </w:r>
            <w:r w:rsidRPr="00595202">
              <w:rPr>
                <w:sz w:val="20"/>
                <w:lang w:val="en-CA"/>
              </w:rPr>
              <w:tab/>
              <w:t>Annex B, Group III (methyl chloroform)</w:t>
            </w:r>
          </w:p>
        </w:tc>
        <w:tc>
          <w:tcPr>
            <w:tcW w:w="765" w:type="pct"/>
            <w:tcBorders>
              <w:top w:val="nil"/>
              <w:left w:val="single" w:sz="4" w:space="0" w:color="auto"/>
              <w:bottom w:val="nil"/>
              <w:right w:val="single" w:sz="4" w:space="0" w:color="auto"/>
            </w:tcBorders>
            <w:shd w:val="clear" w:color="auto" w:fill="FFFFFF" w:themeFill="background1"/>
            <w:vAlign w:val="bottom"/>
          </w:tcPr>
          <w:p w14:paraId="42BC82FE" w14:textId="77777777" w:rsidR="00B46AA7" w:rsidRPr="004278A3" w:rsidRDefault="00B46AA7" w:rsidP="00761D45">
            <w:pPr>
              <w:keepNext/>
              <w:jc w:val="right"/>
              <w:rPr>
                <w:sz w:val="20"/>
              </w:rPr>
            </w:pPr>
            <w:r>
              <w:rPr>
                <w:sz w:val="20"/>
              </w:rPr>
              <w:t>0.00</w:t>
            </w:r>
          </w:p>
        </w:tc>
      </w:tr>
      <w:tr w:rsidR="00B46AA7" w:rsidRPr="00D62BF8" w14:paraId="77D8B631" w14:textId="77777777" w:rsidTr="00761D45">
        <w:trPr>
          <w:trHeight w:val="233"/>
        </w:trPr>
        <w:tc>
          <w:tcPr>
            <w:tcW w:w="4235" w:type="pct"/>
            <w:gridSpan w:val="2"/>
            <w:tcBorders>
              <w:top w:val="nil"/>
              <w:left w:val="single" w:sz="4" w:space="0" w:color="auto"/>
              <w:bottom w:val="nil"/>
              <w:right w:val="single" w:sz="4" w:space="0" w:color="auto"/>
            </w:tcBorders>
          </w:tcPr>
          <w:p w14:paraId="1DD4C0DA" w14:textId="77777777" w:rsidR="00B46AA7" w:rsidRPr="00CE661F" w:rsidRDefault="00B46AA7" w:rsidP="00761D45">
            <w:pPr>
              <w:ind w:left="360" w:hanging="360"/>
              <w:jc w:val="left"/>
              <w:rPr>
                <w:sz w:val="20"/>
                <w:lang w:val="en-CA"/>
              </w:rPr>
            </w:pPr>
            <w:r w:rsidRPr="00CE661F">
              <w:rPr>
                <w:sz w:val="20"/>
                <w:lang w:val="en-CA"/>
              </w:rPr>
              <w:t>(b)</w:t>
            </w:r>
            <w:r w:rsidRPr="00CE661F">
              <w:rPr>
                <w:sz w:val="20"/>
                <w:lang w:val="en-CA"/>
              </w:rPr>
              <w:tab/>
              <w:t>Annex C, Group I (HCFCs)</w:t>
            </w:r>
          </w:p>
        </w:tc>
        <w:tc>
          <w:tcPr>
            <w:tcW w:w="765" w:type="pct"/>
            <w:tcBorders>
              <w:top w:val="nil"/>
              <w:left w:val="single" w:sz="4" w:space="0" w:color="auto"/>
              <w:bottom w:val="nil"/>
              <w:right w:val="single" w:sz="4" w:space="0" w:color="auto"/>
            </w:tcBorders>
            <w:shd w:val="clear" w:color="auto" w:fill="FFFFFF" w:themeFill="background1"/>
            <w:vAlign w:val="bottom"/>
          </w:tcPr>
          <w:p w14:paraId="05F735D4" w14:textId="77777777" w:rsidR="00B46AA7" w:rsidRPr="004278A3" w:rsidRDefault="00B46AA7" w:rsidP="00761D45">
            <w:pPr>
              <w:jc w:val="right"/>
              <w:rPr>
                <w:sz w:val="20"/>
              </w:rPr>
            </w:pPr>
            <w:r>
              <w:rPr>
                <w:sz w:val="20"/>
              </w:rPr>
              <w:t>16.23</w:t>
            </w:r>
          </w:p>
        </w:tc>
      </w:tr>
      <w:tr w:rsidR="00B46AA7" w:rsidRPr="00D62BF8" w14:paraId="381541E2" w14:textId="77777777" w:rsidTr="00761D45">
        <w:trPr>
          <w:trHeight w:val="233"/>
        </w:trPr>
        <w:tc>
          <w:tcPr>
            <w:tcW w:w="4235" w:type="pct"/>
            <w:gridSpan w:val="2"/>
            <w:tcBorders>
              <w:top w:val="nil"/>
              <w:left w:val="single" w:sz="4" w:space="0" w:color="auto"/>
              <w:bottom w:val="nil"/>
              <w:right w:val="single" w:sz="4" w:space="0" w:color="auto"/>
            </w:tcBorders>
          </w:tcPr>
          <w:p w14:paraId="4FD26E23" w14:textId="77777777" w:rsidR="00B46AA7" w:rsidRPr="004278A3" w:rsidRDefault="00B46AA7" w:rsidP="00761D45">
            <w:pPr>
              <w:ind w:left="360" w:hanging="360"/>
              <w:jc w:val="left"/>
              <w:rPr>
                <w:sz w:val="20"/>
              </w:rPr>
            </w:pPr>
            <w:r w:rsidRPr="004278A3">
              <w:rPr>
                <w:sz w:val="20"/>
              </w:rPr>
              <w:t>(c)</w:t>
            </w:r>
            <w:r w:rsidRPr="004278A3">
              <w:rPr>
                <w:sz w:val="20"/>
              </w:rPr>
              <w:tab/>
              <w:t>Annex E, (</w:t>
            </w:r>
            <w:proofErr w:type="spellStart"/>
            <w:r w:rsidRPr="004278A3">
              <w:rPr>
                <w:sz w:val="20"/>
              </w:rPr>
              <w:t>methyl</w:t>
            </w:r>
            <w:proofErr w:type="spellEnd"/>
            <w:r w:rsidRPr="004278A3">
              <w:rPr>
                <w:sz w:val="20"/>
              </w:rPr>
              <w:t xml:space="preserve"> </w:t>
            </w:r>
            <w:proofErr w:type="spellStart"/>
            <w:r w:rsidRPr="004278A3">
              <w:rPr>
                <w:sz w:val="20"/>
              </w:rPr>
              <w:t>bromide</w:t>
            </w:r>
            <w:proofErr w:type="spellEnd"/>
            <w:r w:rsidRPr="004278A3">
              <w:rPr>
                <w:sz w:val="20"/>
              </w:rPr>
              <w:t>)</w:t>
            </w:r>
          </w:p>
        </w:tc>
        <w:tc>
          <w:tcPr>
            <w:tcW w:w="765" w:type="pct"/>
            <w:tcBorders>
              <w:top w:val="nil"/>
              <w:left w:val="single" w:sz="4" w:space="0" w:color="auto"/>
              <w:bottom w:val="nil"/>
              <w:right w:val="single" w:sz="4" w:space="0" w:color="auto"/>
            </w:tcBorders>
            <w:shd w:val="clear" w:color="auto" w:fill="FFFFFF" w:themeFill="background1"/>
            <w:vAlign w:val="bottom"/>
          </w:tcPr>
          <w:p w14:paraId="56D803C3" w14:textId="77777777" w:rsidR="00B46AA7" w:rsidRPr="004278A3" w:rsidRDefault="00B46AA7" w:rsidP="00761D45">
            <w:pPr>
              <w:jc w:val="right"/>
              <w:rPr>
                <w:sz w:val="20"/>
              </w:rPr>
            </w:pPr>
            <w:r>
              <w:rPr>
                <w:sz w:val="20"/>
              </w:rPr>
              <w:t>0.00</w:t>
            </w:r>
          </w:p>
        </w:tc>
      </w:tr>
      <w:tr w:rsidR="00B46AA7" w:rsidRPr="00D62BF8" w14:paraId="22DA2D7F" w14:textId="77777777" w:rsidTr="00761D45">
        <w:trPr>
          <w:trHeight w:val="233"/>
        </w:trPr>
        <w:tc>
          <w:tcPr>
            <w:tcW w:w="4235" w:type="pct"/>
            <w:gridSpan w:val="2"/>
            <w:tcBorders>
              <w:top w:val="nil"/>
              <w:left w:val="single" w:sz="4" w:space="0" w:color="auto"/>
              <w:bottom w:val="nil"/>
              <w:right w:val="single" w:sz="4" w:space="0" w:color="auto"/>
            </w:tcBorders>
          </w:tcPr>
          <w:p w14:paraId="228D401D" w14:textId="77777777" w:rsidR="00B46AA7" w:rsidRPr="004278A3" w:rsidRDefault="00B46AA7" w:rsidP="00761D45">
            <w:pPr>
              <w:tabs>
                <w:tab w:val="right" w:pos="7560"/>
              </w:tabs>
              <w:ind w:left="6972" w:right="-108"/>
              <w:jc w:val="left"/>
              <w:rPr>
                <w:sz w:val="20"/>
              </w:rPr>
            </w:pPr>
            <w:r w:rsidRPr="004278A3">
              <w:rPr>
                <w:sz w:val="20"/>
              </w:rPr>
              <w:t>Total:</w:t>
            </w:r>
          </w:p>
        </w:tc>
        <w:tc>
          <w:tcPr>
            <w:tcW w:w="765" w:type="pct"/>
            <w:tcBorders>
              <w:top w:val="nil"/>
              <w:left w:val="single" w:sz="4" w:space="0" w:color="auto"/>
              <w:bottom w:val="nil"/>
              <w:right w:val="single" w:sz="4" w:space="0" w:color="auto"/>
            </w:tcBorders>
            <w:shd w:val="clear" w:color="auto" w:fill="FFFFFF" w:themeFill="background1"/>
            <w:vAlign w:val="bottom"/>
          </w:tcPr>
          <w:p w14:paraId="1FE1572D" w14:textId="77777777" w:rsidR="00B46AA7" w:rsidRPr="004278A3" w:rsidRDefault="00B46AA7" w:rsidP="00761D45">
            <w:pPr>
              <w:jc w:val="right"/>
              <w:rPr>
                <w:sz w:val="20"/>
              </w:rPr>
            </w:pPr>
            <w:r>
              <w:rPr>
                <w:sz w:val="20"/>
              </w:rPr>
              <w:t>16.23</w:t>
            </w:r>
          </w:p>
        </w:tc>
      </w:tr>
      <w:tr w:rsidR="00B46AA7" w:rsidRPr="00D62BF8" w14:paraId="7255EC20" w14:textId="77777777" w:rsidTr="00761D45">
        <w:trPr>
          <w:trHeight w:val="233"/>
        </w:trPr>
        <w:tc>
          <w:tcPr>
            <w:tcW w:w="4235" w:type="pct"/>
            <w:gridSpan w:val="2"/>
            <w:tcBorders>
              <w:top w:val="nil"/>
              <w:left w:val="single" w:sz="4" w:space="0" w:color="auto"/>
              <w:bottom w:val="single" w:sz="4" w:space="0" w:color="auto"/>
              <w:right w:val="single" w:sz="4" w:space="0" w:color="auto"/>
            </w:tcBorders>
          </w:tcPr>
          <w:p w14:paraId="271013F1" w14:textId="77777777" w:rsidR="00B46AA7" w:rsidRPr="004278A3" w:rsidRDefault="00B46AA7" w:rsidP="00761D45">
            <w:pPr>
              <w:keepNext/>
              <w:ind w:left="360" w:hanging="360"/>
              <w:jc w:val="left"/>
              <w:rPr>
                <w:sz w:val="20"/>
              </w:rPr>
            </w:pPr>
            <w:r w:rsidRPr="00CF02EE">
              <w:rPr>
                <w:sz w:val="20"/>
              </w:rPr>
              <w:t>(d)</w:t>
            </w:r>
            <w:r w:rsidRPr="00CF02EE">
              <w:rPr>
                <w:sz w:val="20"/>
              </w:rPr>
              <w:tab/>
              <w:t>Annex F (HFCs) (CO</w:t>
            </w:r>
            <w:r w:rsidRPr="004278A3">
              <w:rPr>
                <w:sz w:val="20"/>
                <w:vertAlign w:val="subscript"/>
              </w:rPr>
              <w:t>2</w:t>
            </w:r>
            <w:r w:rsidRPr="00CF02EE">
              <w:rPr>
                <w:sz w:val="20"/>
              </w:rPr>
              <w:t>-eq tonnes) as per Article 7</w:t>
            </w:r>
          </w:p>
        </w:tc>
        <w:tc>
          <w:tcPr>
            <w:tcW w:w="765" w:type="pct"/>
            <w:tcBorders>
              <w:top w:val="nil"/>
              <w:left w:val="single" w:sz="4" w:space="0" w:color="auto"/>
              <w:bottom w:val="single" w:sz="4" w:space="0" w:color="auto"/>
              <w:right w:val="single" w:sz="4" w:space="0" w:color="auto"/>
            </w:tcBorders>
            <w:shd w:val="clear" w:color="auto" w:fill="FFFFFF" w:themeFill="background1"/>
          </w:tcPr>
          <w:p w14:paraId="2ED9BDDF" w14:textId="77777777" w:rsidR="00B46AA7" w:rsidRPr="0027316A" w:rsidRDefault="00B46AA7" w:rsidP="00761D45">
            <w:pPr>
              <w:jc w:val="right"/>
              <w:rPr>
                <w:sz w:val="20"/>
              </w:rPr>
            </w:pPr>
            <w:r>
              <w:rPr>
                <w:sz w:val="20"/>
              </w:rPr>
              <w:t>3,581,813</w:t>
            </w:r>
          </w:p>
        </w:tc>
      </w:tr>
      <w:tr w:rsidR="00B46AA7" w:rsidRPr="00D62BF8" w14:paraId="2A82DC11" w14:textId="77777777" w:rsidTr="00AA7B76">
        <w:trPr>
          <w:trHeight w:val="233"/>
        </w:trPr>
        <w:tc>
          <w:tcPr>
            <w:tcW w:w="4235" w:type="pct"/>
            <w:gridSpan w:val="2"/>
            <w:tcBorders>
              <w:top w:val="nil"/>
              <w:left w:val="single" w:sz="4" w:space="0" w:color="auto"/>
              <w:bottom w:val="single" w:sz="4" w:space="0" w:color="auto"/>
              <w:right w:val="single" w:sz="4" w:space="0" w:color="auto"/>
            </w:tcBorders>
          </w:tcPr>
          <w:p w14:paraId="655078D7" w14:textId="77777777" w:rsidR="00B46AA7" w:rsidRPr="00595202" w:rsidRDefault="00B46AA7" w:rsidP="00761D45">
            <w:pPr>
              <w:jc w:val="left"/>
              <w:rPr>
                <w:sz w:val="20"/>
                <w:lang w:val="en-CA"/>
              </w:rPr>
            </w:pPr>
            <w:r w:rsidRPr="00595202">
              <w:rPr>
                <w:sz w:val="20"/>
                <w:lang w:val="en-CA"/>
              </w:rPr>
              <w:t>Year of reported country programme implementation data:</w:t>
            </w:r>
          </w:p>
        </w:tc>
        <w:tc>
          <w:tcPr>
            <w:tcW w:w="765" w:type="pct"/>
            <w:tcBorders>
              <w:top w:val="nil"/>
              <w:left w:val="single" w:sz="4" w:space="0" w:color="auto"/>
              <w:bottom w:val="single" w:sz="4" w:space="0" w:color="auto"/>
              <w:right w:val="single" w:sz="4" w:space="0" w:color="auto"/>
            </w:tcBorders>
          </w:tcPr>
          <w:p w14:paraId="5B38BBA0" w14:textId="775E3D9B" w:rsidR="00B46AA7" w:rsidRPr="00AA7B76" w:rsidRDefault="00AA7B76" w:rsidP="00761D45">
            <w:pPr>
              <w:jc w:val="right"/>
              <w:rPr>
                <w:sz w:val="20"/>
              </w:rPr>
            </w:pPr>
            <w:r>
              <w:rPr>
                <w:sz w:val="20"/>
              </w:rPr>
              <w:t>2025</w:t>
            </w:r>
          </w:p>
        </w:tc>
      </w:tr>
      <w:tr w:rsidR="00B46AA7" w:rsidRPr="00D62BF8" w14:paraId="697DF659" w14:textId="77777777" w:rsidTr="00761D45">
        <w:trPr>
          <w:trHeight w:val="233"/>
        </w:trPr>
        <w:tc>
          <w:tcPr>
            <w:tcW w:w="4235" w:type="pct"/>
            <w:gridSpan w:val="2"/>
            <w:tcBorders>
              <w:top w:val="single" w:sz="4" w:space="0" w:color="auto"/>
            </w:tcBorders>
          </w:tcPr>
          <w:p w14:paraId="79414413" w14:textId="77777777" w:rsidR="00B46AA7" w:rsidRPr="00595202" w:rsidRDefault="00B46AA7" w:rsidP="00761D45">
            <w:pPr>
              <w:jc w:val="left"/>
              <w:rPr>
                <w:sz w:val="20"/>
                <w:szCs w:val="20"/>
                <w:lang w:val="en-CA"/>
              </w:rPr>
            </w:pPr>
            <w:r w:rsidRPr="00595202">
              <w:rPr>
                <w:sz w:val="20"/>
                <w:szCs w:val="20"/>
                <w:lang w:val="en-CA"/>
              </w:rPr>
              <w:t>Amount approved for projects (as at December 2025) (US $):</w:t>
            </w:r>
          </w:p>
        </w:tc>
        <w:tc>
          <w:tcPr>
            <w:tcW w:w="765" w:type="pct"/>
            <w:tcBorders>
              <w:top w:val="single" w:sz="4" w:space="0" w:color="auto"/>
            </w:tcBorders>
            <w:vAlign w:val="bottom"/>
          </w:tcPr>
          <w:p w14:paraId="57DD8D2E" w14:textId="77777777" w:rsidR="00B46AA7" w:rsidRPr="0027316A" w:rsidRDefault="00B46AA7" w:rsidP="00761D45">
            <w:pPr>
              <w:jc w:val="right"/>
              <w:rPr>
                <w:sz w:val="20"/>
              </w:rPr>
            </w:pPr>
            <w:r>
              <w:rPr>
                <w:sz w:val="20"/>
              </w:rPr>
              <w:t>23,619,499</w:t>
            </w:r>
          </w:p>
        </w:tc>
      </w:tr>
      <w:tr w:rsidR="00B46AA7" w:rsidRPr="00D62BF8" w14:paraId="3F7B361C" w14:textId="77777777" w:rsidTr="00761D45">
        <w:trPr>
          <w:trHeight w:val="185"/>
        </w:trPr>
        <w:tc>
          <w:tcPr>
            <w:tcW w:w="4235" w:type="pct"/>
            <w:gridSpan w:val="2"/>
          </w:tcPr>
          <w:p w14:paraId="2060AFF7" w14:textId="77777777" w:rsidR="00B46AA7" w:rsidRPr="00595202" w:rsidRDefault="00B46AA7" w:rsidP="00761D45">
            <w:pPr>
              <w:jc w:val="left"/>
              <w:rPr>
                <w:sz w:val="20"/>
                <w:szCs w:val="20"/>
                <w:lang w:val="en-CA"/>
              </w:rPr>
            </w:pPr>
            <w:r w:rsidRPr="00595202">
              <w:rPr>
                <w:sz w:val="20"/>
                <w:szCs w:val="20"/>
                <w:lang w:val="en-CA"/>
              </w:rPr>
              <w:t>Amount disbursed (as at December 2024) (US $):</w:t>
            </w:r>
          </w:p>
        </w:tc>
        <w:tc>
          <w:tcPr>
            <w:tcW w:w="765" w:type="pct"/>
            <w:vAlign w:val="center"/>
          </w:tcPr>
          <w:p w14:paraId="384B6555" w14:textId="77777777" w:rsidR="00B46AA7" w:rsidRPr="0027316A" w:rsidRDefault="00B46AA7" w:rsidP="00761D45">
            <w:pPr>
              <w:jc w:val="right"/>
              <w:rPr>
                <w:sz w:val="20"/>
              </w:rPr>
            </w:pPr>
            <w:r>
              <w:rPr>
                <w:sz w:val="20"/>
              </w:rPr>
              <w:t>20,680,387</w:t>
            </w:r>
          </w:p>
        </w:tc>
      </w:tr>
      <w:tr w:rsidR="00B46AA7" w:rsidRPr="00D62BF8" w14:paraId="1937C2B2" w14:textId="77777777" w:rsidTr="00761D45">
        <w:trPr>
          <w:trHeight w:val="233"/>
        </w:trPr>
        <w:tc>
          <w:tcPr>
            <w:tcW w:w="4235" w:type="pct"/>
            <w:gridSpan w:val="2"/>
          </w:tcPr>
          <w:p w14:paraId="74D7ADE7" w14:textId="77777777" w:rsidR="00B46AA7" w:rsidRPr="00595202" w:rsidRDefault="00B46AA7" w:rsidP="00761D45">
            <w:pPr>
              <w:jc w:val="left"/>
              <w:rPr>
                <w:sz w:val="20"/>
                <w:szCs w:val="20"/>
                <w:lang w:val="en-CA"/>
              </w:rPr>
            </w:pPr>
            <w:r w:rsidRPr="00595202">
              <w:rPr>
                <w:sz w:val="20"/>
                <w:szCs w:val="20"/>
                <w:lang w:val="en-CA"/>
              </w:rPr>
              <w:t>ODS to be phased out (as at December 2025) (ODP tonnes):</w:t>
            </w:r>
          </w:p>
        </w:tc>
        <w:tc>
          <w:tcPr>
            <w:tcW w:w="765" w:type="pct"/>
            <w:vAlign w:val="bottom"/>
          </w:tcPr>
          <w:p w14:paraId="1137800A" w14:textId="77777777" w:rsidR="00B46AA7" w:rsidRPr="0027316A" w:rsidRDefault="00B46AA7" w:rsidP="00761D45">
            <w:pPr>
              <w:jc w:val="right"/>
              <w:rPr>
                <w:sz w:val="20"/>
              </w:rPr>
            </w:pPr>
            <w:r>
              <w:rPr>
                <w:sz w:val="20"/>
              </w:rPr>
              <w:t>1,508.4</w:t>
            </w:r>
          </w:p>
        </w:tc>
      </w:tr>
      <w:tr w:rsidR="00B46AA7" w:rsidRPr="00A93C34" w14:paraId="7646C552" w14:textId="77777777" w:rsidTr="00761D45">
        <w:trPr>
          <w:trHeight w:val="233"/>
        </w:trPr>
        <w:tc>
          <w:tcPr>
            <w:tcW w:w="4235" w:type="pct"/>
            <w:gridSpan w:val="2"/>
          </w:tcPr>
          <w:p w14:paraId="0B34EFF3" w14:textId="77777777" w:rsidR="00B46AA7" w:rsidRPr="00595202" w:rsidRDefault="00B46AA7" w:rsidP="00761D45">
            <w:pPr>
              <w:jc w:val="left"/>
              <w:rPr>
                <w:sz w:val="20"/>
                <w:szCs w:val="20"/>
                <w:lang w:val="en-CA"/>
              </w:rPr>
            </w:pPr>
            <w:r w:rsidRPr="00595202">
              <w:rPr>
                <w:sz w:val="20"/>
                <w:szCs w:val="20"/>
                <w:lang w:val="en-CA"/>
              </w:rPr>
              <w:t>ODS phased out (as at December 2024) (ODP tonnes):</w:t>
            </w:r>
          </w:p>
        </w:tc>
        <w:tc>
          <w:tcPr>
            <w:tcW w:w="765" w:type="pct"/>
          </w:tcPr>
          <w:p w14:paraId="08E5E31F" w14:textId="77777777" w:rsidR="00B46AA7" w:rsidRPr="0027316A" w:rsidRDefault="00B46AA7" w:rsidP="00761D45">
            <w:pPr>
              <w:jc w:val="right"/>
              <w:rPr>
                <w:sz w:val="20"/>
              </w:rPr>
            </w:pPr>
            <w:r>
              <w:rPr>
                <w:sz w:val="20"/>
              </w:rPr>
              <w:t>1,073.2</w:t>
            </w:r>
          </w:p>
        </w:tc>
      </w:tr>
    </w:tbl>
    <w:p w14:paraId="140CC950" w14:textId="77777777" w:rsidR="00B46AA7" w:rsidRPr="00D62BF8" w:rsidRDefault="00B46AA7" w:rsidP="00B46AA7"/>
    <w:p w14:paraId="4993B28A" w14:textId="77777777" w:rsidR="00B46AA7" w:rsidRPr="00CE661F" w:rsidRDefault="00B46AA7" w:rsidP="00B17CB2">
      <w:pPr>
        <w:pStyle w:val="Heading1"/>
        <w:rPr>
          <w:lang w:val="en-CA"/>
        </w:rPr>
      </w:pPr>
      <w:r w:rsidRPr="00D62BF8">
        <w:rPr>
          <w:lang w:val="en-US"/>
        </w:rPr>
        <w:t>Summary</w:t>
      </w:r>
      <w:r w:rsidRPr="00CE661F">
        <w:rPr>
          <w:lang w:val="en-CA"/>
        </w:rPr>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B46AA7" w:rsidRPr="003E40BE" w14:paraId="7D146399" w14:textId="77777777" w:rsidTr="00895C6E">
        <w:trPr>
          <w:tblHeader/>
        </w:trPr>
        <w:tc>
          <w:tcPr>
            <w:tcW w:w="4137" w:type="pct"/>
            <w:tcBorders>
              <w:bottom w:val="single" w:sz="4" w:space="0" w:color="auto"/>
            </w:tcBorders>
          </w:tcPr>
          <w:p w14:paraId="423545FA" w14:textId="77777777" w:rsidR="00B46AA7" w:rsidRPr="003E40BE" w:rsidRDefault="00B46AA7" w:rsidP="00761D45">
            <w:pPr>
              <w:widowControl w:val="0"/>
              <w:tabs>
                <w:tab w:val="left" w:pos="4968"/>
              </w:tabs>
              <w:jc w:val="left"/>
              <w:rPr>
                <w:b/>
                <w:sz w:val="20"/>
                <w:szCs w:val="20"/>
              </w:rPr>
            </w:pPr>
            <w:proofErr w:type="spellStart"/>
            <w:r w:rsidRPr="003E40BE">
              <w:rPr>
                <w:b/>
                <w:sz w:val="20"/>
                <w:szCs w:val="20"/>
              </w:rPr>
              <w:t>Summary</w:t>
            </w:r>
            <w:proofErr w:type="spellEnd"/>
            <w:r w:rsidRPr="003E40BE">
              <w:rPr>
                <w:b/>
                <w:sz w:val="20"/>
                <w:szCs w:val="20"/>
              </w:rPr>
              <w:t xml:space="preserve"> of </w:t>
            </w:r>
            <w:proofErr w:type="spellStart"/>
            <w:r w:rsidRPr="003E40BE">
              <w:rPr>
                <w:b/>
                <w:sz w:val="20"/>
                <w:szCs w:val="20"/>
              </w:rPr>
              <w:t>activities</w:t>
            </w:r>
            <w:proofErr w:type="spellEnd"/>
          </w:p>
          <w:p w14:paraId="10CA6C9A" w14:textId="77777777" w:rsidR="00B46AA7" w:rsidRPr="003E40BE" w:rsidRDefault="00B46AA7" w:rsidP="00761D45">
            <w:pPr>
              <w:widowControl w:val="0"/>
              <w:jc w:val="left"/>
              <w:rPr>
                <w:b/>
                <w:sz w:val="20"/>
                <w:szCs w:val="20"/>
              </w:rPr>
            </w:pPr>
          </w:p>
        </w:tc>
        <w:tc>
          <w:tcPr>
            <w:tcW w:w="863" w:type="pct"/>
            <w:tcBorders>
              <w:bottom w:val="single" w:sz="4" w:space="0" w:color="auto"/>
            </w:tcBorders>
          </w:tcPr>
          <w:p w14:paraId="40B50F2F" w14:textId="77777777" w:rsidR="00B46AA7" w:rsidRPr="003E40BE" w:rsidRDefault="00B46AA7" w:rsidP="00761D45">
            <w:pPr>
              <w:widowControl w:val="0"/>
              <w:jc w:val="center"/>
              <w:rPr>
                <w:b/>
                <w:sz w:val="20"/>
                <w:szCs w:val="20"/>
              </w:rPr>
            </w:pPr>
            <w:r w:rsidRPr="003E40BE">
              <w:rPr>
                <w:b/>
                <w:sz w:val="20"/>
                <w:szCs w:val="20"/>
              </w:rPr>
              <w:t xml:space="preserve">Funds </w:t>
            </w:r>
            <w:proofErr w:type="spellStart"/>
            <w:r w:rsidRPr="003E40BE">
              <w:rPr>
                <w:b/>
                <w:sz w:val="20"/>
                <w:szCs w:val="20"/>
              </w:rPr>
              <w:t>approved</w:t>
            </w:r>
            <w:proofErr w:type="spellEnd"/>
            <w:r w:rsidRPr="003E40BE">
              <w:rPr>
                <w:b/>
                <w:sz w:val="20"/>
                <w:szCs w:val="20"/>
              </w:rPr>
              <w:t xml:space="preserve"> (US $)</w:t>
            </w:r>
          </w:p>
        </w:tc>
      </w:tr>
      <w:tr w:rsidR="00B46AA7" w:rsidRPr="004457A1" w14:paraId="1CA6628C" w14:textId="77777777" w:rsidTr="00761D45">
        <w:tc>
          <w:tcPr>
            <w:tcW w:w="4137" w:type="pct"/>
            <w:tcBorders>
              <w:bottom w:val="single" w:sz="4" w:space="0" w:color="auto"/>
            </w:tcBorders>
          </w:tcPr>
          <w:p w14:paraId="123DE982" w14:textId="77777777" w:rsidR="00B46AA7" w:rsidRPr="004457A1" w:rsidRDefault="00B46AA7" w:rsidP="00B46AA7">
            <w:pPr>
              <w:pStyle w:val="Heading2"/>
              <w:spacing w:after="0"/>
              <w:ind w:left="306" w:hanging="306"/>
              <w:rPr>
                <w:sz w:val="20"/>
                <w:szCs w:val="20"/>
              </w:rPr>
            </w:pPr>
            <w:r w:rsidRPr="004457A1">
              <w:rPr>
                <w:sz w:val="20"/>
                <w:szCs w:val="20"/>
              </w:rPr>
              <w:t xml:space="preserve">Investment </w:t>
            </w:r>
            <w:proofErr w:type="spellStart"/>
            <w:r w:rsidRPr="004457A1">
              <w:rPr>
                <w:sz w:val="20"/>
                <w:szCs w:val="20"/>
              </w:rPr>
              <w:t>projects</w:t>
            </w:r>
            <w:proofErr w:type="spellEnd"/>
            <w:r w:rsidRPr="004457A1">
              <w:rPr>
                <w:sz w:val="20"/>
                <w:szCs w:val="20"/>
              </w:rPr>
              <w:t>:</w:t>
            </w:r>
          </w:p>
        </w:tc>
        <w:tc>
          <w:tcPr>
            <w:tcW w:w="863" w:type="pct"/>
            <w:tcBorders>
              <w:top w:val="single" w:sz="4" w:space="0" w:color="auto"/>
              <w:left w:val="single" w:sz="4" w:space="0" w:color="auto"/>
              <w:bottom w:val="single" w:sz="4" w:space="0" w:color="auto"/>
              <w:right w:val="single" w:sz="4" w:space="0" w:color="auto"/>
            </w:tcBorders>
          </w:tcPr>
          <w:p w14:paraId="6C33DCB1" w14:textId="77777777" w:rsidR="00B46AA7" w:rsidRPr="00497F51" w:rsidRDefault="00B46AA7" w:rsidP="00761D45">
            <w:pPr>
              <w:widowControl w:val="0"/>
              <w:jc w:val="right"/>
              <w:rPr>
                <w:bCs/>
                <w:sz w:val="20"/>
                <w:szCs w:val="20"/>
              </w:rPr>
            </w:pPr>
            <w:r>
              <w:rPr>
                <w:bCs/>
                <w:sz w:val="20"/>
                <w:szCs w:val="20"/>
              </w:rPr>
              <w:t>13,252,200</w:t>
            </w:r>
          </w:p>
        </w:tc>
      </w:tr>
      <w:tr w:rsidR="00B46AA7" w:rsidRPr="004457A1" w14:paraId="794358B5" w14:textId="77777777" w:rsidTr="00761D45">
        <w:tc>
          <w:tcPr>
            <w:tcW w:w="4137" w:type="pct"/>
            <w:tcBorders>
              <w:bottom w:val="single" w:sz="4" w:space="0" w:color="auto"/>
            </w:tcBorders>
          </w:tcPr>
          <w:p w14:paraId="361F4C3B" w14:textId="77777777" w:rsidR="00B46AA7" w:rsidRPr="004457A1" w:rsidRDefault="00B46AA7" w:rsidP="00B46AA7">
            <w:pPr>
              <w:pStyle w:val="Heading2"/>
              <w:spacing w:after="0"/>
              <w:ind w:left="306" w:hanging="306"/>
              <w:rPr>
                <w:sz w:val="20"/>
                <w:szCs w:val="20"/>
              </w:rPr>
            </w:pPr>
            <w:proofErr w:type="spellStart"/>
            <w:r w:rsidRPr="004457A1">
              <w:rPr>
                <w:sz w:val="20"/>
                <w:szCs w:val="20"/>
              </w:rPr>
              <w:lastRenderedPageBreak/>
              <w:t>Institutional</w:t>
            </w:r>
            <w:proofErr w:type="spellEnd"/>
            <w:r w:rsidRPr="004457A1">
              <w:rPr>
                <w:sz w:val="20"/>
                <w:szCs w:val="20"/>
              </w:rPr>
              <w:t xml:space="preserve"> </w:t>
            </w:r>
            <w:proofErr w:type="spellStart"/>
            <w:r w:rsidRPr="004457A1">
              <w:rPr>
                <w:sz w:val="20"/>
                <w:szCs w:val="20"/>
              </w:rPr>
              <w:t>strengthening</w:t>
            </w:r>
            <w:proofErr w:type="spellEnd"/>
            <w:r w:rsidRPr="004457A1">
              <w:rPr>
                <w:sz w:val="20"/>
                <w:szCs w:val="20"/>
              </w:rPr>
              <w:t>:</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69BC5630" w14:textId="77777777" w:rsidR="00B46AA7" w:rsidRPr="00497F51" w:rsidRDefault="00B46AA7" w:rsidP="00761D45">
            <w:pPr>
              <w:widowControl w:val="0"/>
              <w:jc w:val="right"/>
              <w:rPr>
                <w:bCs/>
                <w:sz w:val="20"/>
                <w:szCs w:val="20"/>
              </w:rPr>
            </w:pPr>
            <w:r>
              <w:rPr>
                <w:sz w:val="20"/>
              </w:rPr>
              <w:t>3,385,832</w:t>
            </w:r>
          </w:p>
        </w:tc>
      </w:tr>
      <w:tr w:rsidR="00B46AA7" w:rsidRPr="004457A1" w14:paraId="26AAABC2" w14:textId="77777777" w:rsidTr="00761D45">
        <w:tc>
          <w:tcPr>
            <w:tcW w:w="4137" w:type="pct"/>
            <w:tcBorders>
              <w:bottom w:val="single" w:sz="4" w:space="0" w:color="auto"/>
            </w:tcBorders>
          </w:tcPr>
          <w:p w14:paraId="27AF1FD3" w14:textId="77777777" w:rsidR="00B46AA7" w:rsidRPr="00595202" w:rsidRDefault="00B46AA7" w:rsidP="00B46AA7">
            <w:pPr>
              <w:pStyle w:val="Heading2"/>
              <w:spacing w:after="0"/>
              <w:ind w:left="306" w:hanging="306"/>
              <w:rPr>
                <w:sz w:val="20"/>
                <w:szCs w:val="20"/>
                <w:lang w:val="en-CA"/>
              </w:rPr>
            </w:pPr>
            <w:r w:rsidRPr="00595202">
              <w:rPr>
                <w:sz w:val="20"/>
                <w:szCs w:val="20"/>
                <w:lang w:val="en-CA"/>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0464B61A" w14:textId="77777777" w:rsidR="00B46AA7" w:rsidRPr="00497F51" w:rsidRDefault="00B46AA7" w:rsidP="00761D45">
            <w:pPr>
              <w:widowControl w:val="0"/>
              <w:jc w:val="right"/>
              <w:rPr>
                <w:bCs/>
                <w:sz w:val="20"/>
                <w:szCs w:val="20"/>
              </w:rPr>
            </w:pPr>
            <w:r>
              <w:rPr>
                <w:bCs/>
                <w:sz w:val="20"/>
                <w:szCs w:val="20"/>
              </w:rPr>
              <w:t>6,981,467</w:t>
            </w:r>
          </w:p>
        </w:tc>
      </w:tr>
      <w:tr w:rsidR="00B46AA7" w:rsidRPr="004457A1" w14:paraId="5F847FFF" w14:textId="77777777" w:rsidTr="00761D45">
        <w:tc>
          <w:tcPr>
            <w:tcW w:w="4137" w:type="pct"/>
            <w:tcBorders>
              <w:bottom w:val="single" w:sz="4" w:space="0" w:color="auto"/>
            </w:tcBorders>
          </w:tcPr>
          <w:p w14:paraId="7C8C00AC" w14:textId="77777777" w:rsidR="00B46AA7" w:rsidRPr="004457A1" w:rsidRDefault="00B46AA7" w:rsidP="00761D45">
            <w:pPr>
              <w:widowControl w:val="0"/>
              <w:ind w:left="7200" w:right="-108"/>
              <w:jc w:val="left"/>
              <w:rPr>
                <w:bCs/>
                <w:sz w:val="20"/>
                <w:szCs w:val="20"/>
              </w:rPr>
            </w:pPr>
            <w:r w:rsidRPr="003E40BE">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2202C677" w14:textId="77777777" w:rsidR="00B46AA7" w:rsidRPr="0035610C" w:rsidRDefault="00B46AA7" w:rsidP="00761D45">
            <w:pPr>
              <w:widowControl w:val="0"/>
              <w:jc w:val="right"/>
              <w:rPr>
                <w:bCs/>
                <w:sz w:val="20"/>
                <w:szCs w:val="20"/>
                <w:highlight w:val="yellow"/>
              </w:rPr>
            </w:pPr>
            <w:r>
              <w:rPr>
                <w:sz w:val="20"/>
              </w:rPr>
              <w:t>23,619,499</w:t>
            </w:r>
          </w:p>
        </w:tc>
      </w:tr>
      <w:tr w:rsidR="00B46AA7" w:rsidRPr="004457A1" w14:paraId="1CA6CE5B" w14:textId="77777777" w:rsidTr="00761D45">
        <w:tc>
          <w:tcPr>
            <w:tcW w:w="4137" w:type="pct"/>
            <w:tcBorders>
              <w:bottom w:val="single" w:sz="4" w:space="0" w:color="auto"/>
            </w:tcBorders>
          </w:tcPr>
          <w:p w14:paraId="792F3F63" w14:textId="77777777" w:rsidR="00B46AA7" w:rsidRPr="00CE661F" w:rsidRDefault="00B46AA7" w:rsidP="00B46AA7">
            <w:pPr>
              <w:pStyle w:val="Heading2"/>
              <w:spacing w:after="0"/>
              <w:ind w:left="306" w:hanging="306"/>
              <w:rPr>
                <w:bCs/>
                <w:sz w:val="20"/>
                <w:szCs w:val="20"/>
                <w:lang w:val="en-CA"/>
              </w:rPr>
            </w:pPr>
            <w:r w:rsidRPr="00CE661F">
              <w:rPr>
                <w:bCs/>
                <w:sz w:val="20"/>
                <w:szCs w:val="20"/>
                <w:lang w:val="en-CA"/>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49FAC6E" w14:textId="77777777" w:rsidR="00B46AA7" w:rsidRPr="004457A1" w:rsidRDefault="00B46AA7" w:rsidP="00761D45">
            <w:pPr>
              <w:widowControl w:val="0"/>
              <w:jc w:val="right"/>
              <w:rPr>
                <w:bCs/>
                <w:sz w:val="20"/>
                <w:szCs w:val="20"/>
              </w:rPr>
            </w:pPr>
            <w:r>
              <w:rPr>
                <w:sz w:val="20"/>
                <w:szCs w:val="20"/>
              </w:rPr>
              <w:t>150,000</w:t>
            </w:r>
          </w:p>
        </w:tc>
      </w:tr>
    </w:tbl>
    <w:p w14:paraId="46473D18" w14:textId="77777777" w:rsidR="00B46AA7" w:rsidRDefault="00B46AA7" w:rsidP="00B46AA7">
      <w:pPr>
        <w:pStyle w:val="Heading1"/>
        <w:numPr>
          <w:ilvl w:val="0"/>
          <w:numId w:val="0"/>
        </w:numPr>
        <w:spacing w:after="0"/>
      </w:pPr>
    </w:p>
    <w:p w14:paraId="35FF98DC" w14:textId="77777777" w:rsidR="00B46AA7" w:rsidRPr="00A928C2" w:rsidRDefault="00B46AA7" w:rsidP="00B46AA7">
      <w:pPr>
        <w:spacing w:after="240"/>
        <w:rPr>
          <w:u w:val="single"/>
        </w:rPr>
      </w:pPr>
      <w:r w:rsidRPr="00A928C2">
        <w:rPr>
          <w:u w:val="single"/>
        </w:rPr>
        <w:t>Progress report</w:t>
      </w:r>
    </w:p>
    <w:p w14:paraId="29981347" w14:textId="0E26D4AE" w:rsidR="00B46AA7" w:rsidRPr="00CE661F" w:rsidRDefault="00B46AA7" w:rsidP="00B46AA7">
      <w:pPr>
        <w:pStyle w:val="Heading1"/>
        <w:rPr>
          <w:lang w:val="en-CA"/>
        </w:rPr>
      </w:pPr>
      <w:r w:rsidRPr="00595202">
        <w:rPr>
          <w:lang w:val="en-CA"/>
        </w:rPr>
        <w:t xml:space="preserve">During phase XV, the national ozone unit (NOU) of Chile implemented the institutional strengthening (IS) project, achieving all seven objectives based on the performance indicators reported. The Government of Chile successfully integrated the NOU into the Ministry of the Environment’s climate governance structure, strengthening coordination between Montreal Protocol activities and the national climate agenda. The technical team remained unchanged, helping to preserve institutional knowledge and continuity. </w:t>
      </w:r>
      <w:r w:rsidRPr="00CE661F">
        <w:rPr>
          <w:lang w:val="en-CA"/>
        </w:rPr>
        <w:t>The adoption and entry into force of Decree No. 7/2024 established control measures for HCFC and HFC consumption and enabled the implementation of HFC import quotas. The NOU supported the effective operation of the HCFC and HFC licensing system and worked closely with the Customs Service to strengthen monitoring, control and enforcement. Customs detected illegal imports of HCFC-141b formulated polyols, which were reported to the Public Prosecutor’s Office. Chile submitted Article 7 and country programme data. The project supported capacity-building for refrigeration and air-conditioning (RAC) technicians and customs officers, strengthened RAC certification, and promoted increased participation of women in the RAC sector. The NOU supported the implementation of stage III of the HCFC phase-out management plan (HPMP), stage I of the Kigali HFC implementation plan (KIP), and advanced key actions under the Kigali Amendment, including HFC inventories, regulatory development and energy</w:t>
      </w:r>
      <w:r w:rsidR="007663AC" w:rsidRPr="00CE661F">
        <w:rPr>
          <w:lang w:val="en-CA"/>
        </w:rPr>
        <w:noBreakHyphen/>
      </w:r>
      <w:r w:rsidRPr="00CE661F">
        <w:rPr>
          <w:lang w:val="en-CA"/>
        </w:rPr>
        <w:t>efficiency initiatives. The Government of Chile further strengthened coordination with national institutions, industry associations and training institutions, and continued its active participation in regional and international Montreal Protocol meetings.</w:t>
      </w:r>
    </w:p>
    <w:p w14:paraId="4A285F16" w14:textId="77777777" w:rsidR="00B46AA7" w:rsidRPr="00A928C2" w:rsidRDefault="00B46AA7" w:rsidP="00B46AA7">
      <w:pPr>
        <w:spacing w:after="240"/>
        <w:rPr>
          <w:u w:val="single"/>
        </w:rPr>
      </w:pPr>
      <w:r w:rsidRPr="00A928C2">
        <w:rPr>
          <w:u w:val="single"/>
        </w:rPr>
        <w:t>Plan of action</w:t>
      </w:r>
    </w:p>
    <w:p w14:paraId="09D4B619" w14:textId="77777777" w:rsidR="00B46AA7" w:rsidRPr="00CE661F" w:rsidRDefault="00B46AA7" w:rsidP="00B46AA7">
      <w:pPr>
        <w:pStyle w:val="Heading1"/>
        <w:rPr>
          <w:lang w:val="en-CA"/>
        </w:rPr>
      </w:pPr>
      <w:r w:rsidRPr="00CE661F">
        <w:rPr>
          <w:lang w:val="en-CA"/>
        </w:rPr>
        <w:t>During phase XVI, the NOU will continue awareness-raising, information dissemination and coordination with relevant national institutions and stakeholders. The project will support the implementation of Decree No. 7/2024, including the operationalization of the HFC quota system, and will strengthen licensing, monitoring, enforcement and the prevention of illegal trade. Collaboration with the Customs Service will continue, including training activities and capacity</w:t>
      </w:r>
      <w:r w:rsidRPr="00CE661F">
        <w:rPr>
          <w:lang w:val="en-CA"/>
        </w:rPr>
        <w:noBreakHyphen/>
        <w:t>building. The project will support the continued implementation of stage III of the HPMP and stage I of the KIP. Capacity-building will continue for technicians, and other stakeholders, with a focus on increasing women’s participation and certification in the RAC sector. The project will also explore, with certification centres, options to monitor the professional development and career progression of certified women in the RAC sector. The NOU will continue to collect, validate and report ODS and HFC consumption data to the Ozone and Fund Secretariats, and strengthen monitoring and evaluation of project implementation. The NOU will apply standardized procedures to improve the efficiency of approvals, procurement, recruitment and reporting.</w:t>
      </w:r>
    </w:p>
    <w:p w14:paraId="405A8E29" w14:textId="77777777" w:rsidR="00B46AA7" w:rsidRPr="00A928C2" w:rsidRDefault="00B46AA7" w:rsidP="00B46AA7">
      <w:pPr>
        <w:spacing w:after="240"/>
        <w:rPr>
          <w:u w:val="single"/>
        </w:rPr>
      </w:pPr>
      <w:proofErr w:type="spellStart"/>
      <w:r w:rsidRPr="00A928C2">
        <w:rPr>
          <w:u w:val="single"/>
        </w:rPr>
        <w:t>Sustainability</w:t>
      </w:r>
      <w:proofErr w:type="spellEnd"/>
      <w:r w:rsidRPr="00A928C2">
        <w:rPr>
          <w:u w:val="single"/>
        </w:rPr>
        <w:t xml:space="preserve"> and </w:t>
      </w:r>
      <w:proofErr w:type="spellStart"/>
      <w:r w:rsidRPr="00A928C2">
        <w:rPr>
          <w:u w:val="single"/>
        </w:rPr>
        <w:t>risk</w:t>
      </w:r>
      <w:proofErr w:type="spellEnd"/>
      <w:r w:rsidRPr="00A928C2">
        <w:rPr>
          <w:u w:val="single"/>
        </w:rPr>
        <w:t xml:space="preserve"> </w:t>
      </w:r>
      <w:proofErr w:type="spellStart"/>
      <w:r w:rsidRPr="00A928C2">
        <w:rPr>
          <w:u w:val="single"/>
        </w:rPr>
        <w:t>assessment</w:t>
      </w:r>
      <w:proofErr w:type="spellEnd"/>
    </w:p>
    <w:p w14:paraId="6D0C93C2" w14:textId="77777777" w:rsidR="00B46AA7" w:rsidRPr="00CE661F" w:rsidRDefault="00B46AA7" w:rsidP="00B46AA7">
      <w:pPr>
        <w:pStyle w:val="Heading1"/>
        <w:rPr>
          <w:lang w:val="en-CA"/>
        </w:rPr>
      </w:pPr>
      <w:r w:rsidRPr="00CE661F">
        <w:rPr>
          <w:lang w:val="en-CA"/>
        </w:rPr>
        <w:t>The sustainability of Chile’s IS project is supported by the integration of the NOU within the organizational structure of the Ministry of the Environment and by its coordination with other State institutions. The work of the NOU is monitored by the Head of the Department of Climate Mitigation and Transparency within the Climate Change Division, the monitoring and control mechanisms of the Ministry of the Environment, and the implementing agencies, helping to ensure the sustainability of its actions and results over time. Chile’s stable economy and institutional framework minimize institutional risks for project implementation. The project also benefits from strong technical expertise, which minimizes risks associated with the introduction of new technologies.</w:t>
      </w:r>
    </w:p>
    <w:p w14:paraId="168D63A7" w14:textId="77777777" w:rsidR="00B46AA7" w:rsidRPr="00452AD9" w:rsidRDefault="00B46AA7" w:rsidP="00B46AA7">
      <w:pPr>
        <w:keepNext/>
        <w:spacing w:after="120"/>
        <w:rPr>
          <w:b/>
          <w:bCs/>
        </w:rPr>
      </w:pPr>
      <w:r w:rsidRPr="00452AD9">
        <w:rPr>
          <w:b/>
        </w:rPr>
        <w:lastRenderedPageBreak/>
        <w:t>Lebanon</w:t>
      </w:r>
      <w:r w:rsidRPr="00452AD9">
        <w:rPr>
          <w:b/>
          <w:bCs/>
        </w:rPr>
        <w:t xml:space="preserve">: </w:t>
      </w:r>
      <w:proofErr w:type="spellStart"/>
      <w:r w:rsidRPr="00452AD9">
        <w:rPr>
          <w:b/>
          <w:bCs/>
        </w:rPr>
        <w:t>Renewal</w:t>
      </w:r>
      <w:proofErr w:type="spellEnd"/>
      <w:r w:rsidRPr="00452AD9">
        <w:rPr>
          <w:b/>
          <w:bCs/>
        </w:rPr>
        <w:t xml:space="preserve"> of </w:t>
      </w:r>
      <w:proofErr w:type="spellStart"/>
      <w:r w:rsidRPr="00452AD9">
        <w:rPr>
          <w:b/>
          <w:bCs/>
        </w:rPr>
        <w:t>institutional</w:t>
      </w:r>
      <w:proofErr w:type="spellEnd"/>
      <w:r w:rsidRPr="00452AD9">
        <w:rPr>
          <w:b/>
          <w:bCs/>
        </w:rPr>
        <w:t xml:space="preserve"> </w:t>
      </w:r>
      <w:proofErr w:type="spellStart"/>
      <w:r w:rsidRPr="00452AD9">
        <w:rPr>
          <w:b/>
          <w:bCs/>
        </w:rPr>
        <w:t>strengthening</w:t>
      </w:r>
      <w:proofErr w:type="spellEnd"/>
    </w:p>
    <w:tbl>
      <w:tblPr>
        <w:tblStyle w:val="TableGrid40"/>
        <w:tblW w:w="5001" w:type="pct"/>
        <w:jc w:val="center"/>
        <w:tblLayout w:type="fixed"/>
        <w:tblLook w:val="01E0" w:firstRow="1" w:lastRow="1" w:firstColumn="1" w:lastColumn="1" w:noHBand="0" w:noVBand="0"/>
      </w:tblPr>
      <w:tblGrid>
        <w:gridCol w:w="6435"/>
        <w:gridCol w:w="1290"/>
        <w:gridCol w:w="1717"/>
      </w:tblGrid>
      <w:tr w:rsidR="00B46AA7" w:rsidRPr="00CE661F" w14:paraId="650CDA46" w14:textId="77777777" w:rsidTr="00761D45">
        <w:trPr>
          <w:trHeight w:val="278"/>
          <w:tblHeader/>
          <w:jc w:val="center"/>
        </w:trPr>
        <w:tc>
          <w:tcPr>
            <w:tcW w:w="4091" w:type="pct"/>
            <w:gridSpan w:val="2"/>
            <w:tcBorders>
              <w:bottom w:val="single" w:sz="4" w:space="0" w:color="auto"/>
            </w:tcBorders>
          </w:tcPr>
          <w:p w14:paraId="4934BFFB" w14:textId="77777777" w:rsidR="00B46AA7" w:rsidRPr="00CE661F" w:rsidRDefault="00B46AA7" w:rsidP="00761D45">
            <w:pPr>
              <w:keepNext/>
              <w:rPr>
                <w:b/>
                <w:sz w:val="20"/>
                <w:szCs w:val="20"/>
                <w:lang w:val="en-CA"/>
              </w:rPr>
            </w:pPr>
            <w:r w:rsidRPr="00CE661F">
              <w:rPr>
                <w:b/>
                <w:sz w:val="20"/>
                <w:szCs w:val="20"/>
                <w:lang w:val="en-CA"/>
              </w:rPr>
              <w:t>Summary of the project and country profile</w:t>
            </w:r>
          </w:p>
        </w:tc>
        <w:tc>
          <w:tcPr>
            <w:tcW w:w="909" w:type="pct"/>
          </w:tcPr>
          <w:p w14:paraId="07B5D083" w14:textId="77777777" w:rsidR="00B46AA7" w:rsidRPr="00CE661F" w:rsidRDefault="00B46AA7" w:rsidP="00761D45">
            <w:pPr>
              <w:keepNext/>
              <w:jc w:val="right"/>
              <w:rPr>
                <w:b/>
                <w:sz w:val="20"/>
                <w:szCs w:val="20"/>
                <w:lang w:val="en-CA"/>
              </w:rPr>
            </w:pPr>
          </w:p>
        </w:tc>
      </w:tr>
      <w:tr w:rsidR="00B46AA7" w:rsidRPr="00ED24B8" w14:paraId="2078DFBC" w14:textId="77777777" w:rsidTr="00761D45">
        <w:trPr>
          <w:trHeight w:val="233"/>
          <w:jc w:val="center"/>
        </w:trPr>
        <w:tc>
          <w:tcPr>
            <w:tcW w:w="4091" w:type="pct"/>
            <w:gridSpan w:val="2"/>
            <w:tcBorders>
              <w:bottom w:val="single" w:sz="4" w:space="0" w:color="auto"/>
            </w:tcBorders>
          </w:tcPr>
          <w:p w14:paraId="391EA179" w14:textId="77777777" w:rsidR="00B46AA7" w:rsidRPr="00ED24B8" w:rsidRDefault="00B46AA7" w:rsidP="00761D45">
            <w:pPr>
              <w:rPr>
                <w:sz w:val="20"/>
                <w:szCs w:val="20"/>
              </w:rPr>
            </w:pPr>
            <w:proofErr w:type="spellStart"/>
            <w:r w:rsidRPr="00ED24B8">
              <w:rPr>
                <w:sz w:val="20"/>
                <w:szCs w:val="20"/>
              </w:rPr>
              <w:t>Implementing</w:t>
            </w:r>
            <w:proofErr w:type="spellEnd"/>
            <w:r w:rsidRPr="00ED24B8">
              <w:rPr>
                <w:sz w:val="20"/>
                <w:szCs w:val="20"/>
              </w:rPr>
              <w:t xml:space="preserve"> </w:t>
            </w:r>
            <w:proofErr w:type="spellStart"/>
            <w:r w:rsidRPr="00ED24B8">
              <w:rPr>
                <w:sz w:val="20"/>
                <w:szCs w:val="20"/>
              </w:rPr>
              <w:t>agency</w:t>
            </w:r>
            <w:proofErr w:type="spellEnd"/>
            <w:r w:rsidRPr="00ED24B8">
              <w:rPr>
                <w:sz w:val="20"/>
                <w:szCs w:val="20"/>
              </w:rPr>
              <w:t>:</w:t>
            </w:r>
          </w:p>
        </w:tc>
        <w:tc>
          <w:tcPr>
            <w:tcW w:w="909" w:type="pct"/>
            <w:tcBorders>
              <w:bottom w:val="single" w:sz="4" w:space="0" w:color="auto"/>
            </w:tcBorders>
          </w:tcPr>
          <w:p w14:paraId="672563F7" w14:textId="77777777" w:rsidR="00B46AA7" w:rsidRPr="00ED24B8" w:rsidRDefault="00B46AA7" w:rsidP="00761D45">
            <w:pPr>
              <w:jc w:val="center"/>
              <w:rPr>
                <w:sz w:val="20"/>
                <w:szCs w:val="20"/>
              </w:rPr>
            </w:pPr>
            <w:r>
              <w:rPr>
                <w:sz w:val="20"/>
                <w:szCs w:val="20"/>
              </w:rPr>
              <w:t>UNDP</w:t>
            </w:r>
          </w:p>
        </w:tc>
      </w:tr>
      <w:tr w:rsidR="00B46AA7" w:rsidRPr="00CE661F" w14:paraId="565C20AA" w14:textId="77777777" w:rsidTr="00761D45">
        <w:trPr>
          <w:trHeight w:val="233"/>
          <w:jc w:val="center"/>
        </w:trPr>
        <w:tc>
          <w:tcPr>
            <w:tcW w:w="4091" w:type="pct"/>
            <w:gridSpan w:val="2"/>
            <w:tcBorders>
              <w:top w:val="single" w:sz="4" w:space="0" w:color="auto"/>
              <w:left w:val="single" w:sz="4" w:space="0" w:color="auto"/>
              <w:bottom w:val="nil"/>
              <w:right w:val="single" w:sz="4" w:space="0" w:color="auto"/>
            </w:tcBorders>
          </w:tcPr>
          <w:p w14:paraId="582C0371" w14:textId="77777777" w:rsidR="00B46AA7" w:rsidRPr="00595202" w:rsidRDefault="00B46AA7" w:rsidP="00761D45">
            <w:pPr>
              <w:rPr>
                <w:sz w:val="20"/>
                <w:szCs w:val="20"/>
                <w:lang w:val="en-CA"/>
              </w:rPr>
            </w:pPr>
            <w:r w:rsidRPr="00595202">
              <w:rPr>
                <w:sz w:val="20"/>
                <w:szCs w:val="20"/>
                <w:lang w:val="en-CA"/>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B8CDF38" w14:textId="77777777" w:rsidR="00B46AA7" w:rsidRPr="00595202" w:rsidRDefault="00B46AA7" w:rsidP="00761D45">
            <w:pPr>
              <w:jc w:val="right"/>
              <w:rPr>
                <w:sz w:val="20"/>
                <w:szCs w:val="20"/>
                <w:lang w:val="en-CA"/>
              </w:rPr>
            </w:pPr>
          </w:p>
        </w:tc>
      </w:tr>
      <w:tr w:rsidR="00B46AA7" w:rsidRPr="00ED24B8" w14:paraId="289250ED"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75DF1E0" w14:textId="77777777" w:rsidR="00B46AA7" w:rsidRPr="00ED24B8" w:rsidRDefault="00B46AA7" w:rsidP="00761D45">
            <w:pPr>
              <w:ind w:left="5249" w:right="-198"/>
              <w:jc w:val="left"/>
              <w:rPr>
                <w:sz w:val="20"/>
                <w:szCs w:val="20"/>
              </w:rPr>
            </w:pPr>
            <w:r w:rsidRPr="00ED24B8">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5A14E93A" w14:textId="77777777" w:rsidR="00B46AA7" w:rsidRPr="00ED24B8" w:rsidRDefault="00B46AA7" w:rsidP="00761D45">
            <w:pPr>
              <w:jc w:val="right"/>
              <w:rPr>
                <w:sz w:val="20"/>
                <w:szCs w:val="20"/>
              </w:rPr>
            </w:pPr>
            <w:r w:rsidRPr="00ED24B8">
              <w:rPr>
                <w:sz w:val="20"/>
                <w:szCs w:val="20"/>
              </w:rPr>
              <w:t>May-96</w:t>
            </w:r>
          </w:p>
        </w:tc>
        <w:tc>
          <w:tcPr>
            <w:tcW w:w="909" w:type="pct"/>
            <w:tcBorders>
              <w:top w:val="nil"/>
              <w:left w:val="single" w:sz="4" w:space="0" w:color="auto"/>
              <w:bottom w:val="nil"/>
              <w:right w:val="single" w:sz="4" w:space="0" w:color="auto"/>
            </w:tcBorders>
            <w:shd w:val="clear" w:color="auto" w:fill="FFFFFF" w:themeFill="background1"/>
            <w:vAlign w:val="bottom"/>
          </w:tcPr>
          <w:p w14:paraId="6F444184" w14:textId="77777777" w:rsidR="00B46AA7" w:rsidRPr="00ED24B8" w:rsidRDefault="00B46AA7" w:rsidP="00761D45">
            <w:pPr>
              <w:jc w:val="right"/>
              <w:rPr>
                <w:sz w:val="20"/>
                <w:szCs w:val="20"/>
              </w:rPr>
            </w:pPr>
            <w:r>
              <w:rPr>
                <w:sz w:val="20"/>
                <w:szCs w:val="20"/>
              </w:rPr>
              <w:t>179,000</w:t>
            </w:r>
          </w:p>
        </w:tc>
      </w:tr>
      <w:tr w:rsidR="00B46AA7" w:rsidRPr="00ED24B8" w14:paraId="253526EE"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0376433" w14:textId="77777777" w:rsidR="00B46AA7" w:rsidRPr="00ED24B8" w:rsidRDefault="00B46AA7" w:rsidP="00761D45">
            <w:pPr>
              <w:ind w:left="5249" w:right="-198"/>
              <w:jc w:val="left"/>
              <w:rPr>
                <w:sz w:val="20"/>
                <w:szCs w:val="20"/>
              </w:rPr>
            </w:pPr>
            <w:r w:rsidRPr="00ED24B8">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380BB2AC" w14:textId="77777777" w:rsidR="00B46AA7" w:rsidRPr="00ED24B8" w:rsidRDefault="00B46AA7" w:rsidP="00761D45">
            <w:pPr>
              <w:jc w:val="right"/>
              <w:rPr>
                <w:sz w:val="20"/>
                <w:szCs w:val="20"/>
              </w:rPr>
            </w:pPr>
            <w:r w:rsidRPr="00ED24B8">
              <w:rPr>
                <w:sz w:val="20"/>
                <w:szCs w:val="20"/>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33D24887" w14:textId="77777777" w:rsidR="00B46AA7" w:rsidRPr="00ED24B8" w:rsidRDefault="00B46AA7" w:rsidP="00761D45">
            <w:pPr>
              <w:jc w:val="right"/>
              <w:rPr>
                <w:sz w:val="20"/>
                <w:szCs w:val="20"/>
              </w:rPr>
            </w:pPr>
            <w:r>
              <w:rPr>
                <w:sz w:val="20"/>
                <w:szCs w:val="20"/>
              </w:rPr>
              <w:t>119,300</w:t>
            </w:r>
          </w:p>
        </w:tc>
      </w:tr>
      <w:tr w:rsidR="00B46AA7" w:rsidRPr="00ED24B8" w14:paraId="13738919"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32341AB" w14:textId="77777777" w:rsidR="00B46AA7" w:rsidRPr="00ED24B8" w:rsidRDefault="00B46AA7" w:rsidP="00761D45">
            <w:pPr>
              <w:ind w:left="5249" w:right="-198"/>
              <w:jc w:val="left"/>
              <w:rPr>
                <w:sz w:val="20"/>
                <w:szCs w:val="20"/>
              </w:rPr>
            </w:pPr>
            <w:r w:rsidRPr="00ED24B8">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7A9B025A" w14:textId="77777777" w:rsidR="00B46AA7" w:rsidRPr="00ED24B8" w:rsidRDefault="00B46AA7" w:rsidP="00761D45">
            <w:pPr>
              <w:jc w:val="right"/>
              <w:rPr>
                <w:sz w:val="20"/>
                <w:szCs w:val="20"/>
              </w:rPr>
            </w:pPr>
            <w:r w:rsidRPr="00ED24B8">
              <w:rPr>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27B6309C" w14:textId="77777777" w:rsidR="00B46AA7" w:rsidRPr="00ED24B8" w:rsidRDefault="00B46AA7" w:rsidP="00761D45">
            <w:pPr>
              <w:jc w:val="right"/>
              <w:rPr>
                <w:sz w:val="20"/>
                <w:szCs w:val="20"/>
              </w:rPr>
            </w:pPr>
            <w:r>
              <w:rPr>
                <w:sz w:val="20"/>
                <w:szCs w:val="20"/>
              </w:rPr>
              <w:t>155,090</w:t>
            </w:r>
          </w:p>
        </w:tc>
      </w:tr>
      <w:tr w:rsidR="00B46AA7" w:rsidRPr="00ED24B8" w14:paraId="59060213"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25F2EF1" w14:textId="77777777" w:rsidR="00B46AA7" w:rsidRPr="00ED24B8" w:rsidRDefault="00B46AA7" w:rsidP="00761D45">
            <w:pPr>
              <w:ind w:left="5249" w:right="-198"/>
              <w:jc w:val="left"/>
              <w:rPr>
                <w:sz w:val="20"/>
                <w:szCs w:val="20"/>
              </w:rPr>
            </w:pPr>
            <w:r w:rsidRPr="00ED24B8">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2898A97F" w14:textId="77777777" w:rsidR="00B46AA7" w:rsidRPr="00ED24B8" w:rsidRDefault="00B46AA7" w:rsidP="00761D45">
            <w:pPr>
              <w:tabs>
                <w:tab w:val="left" w:pos="6840"/>
              </w:tabs>
              <w:ind w:left="-108"/>
              <w:jc w:val="right"/>
              <w:rPr>
                <w:sz w:val="20"/>
                <w:szCs w:val="20"/>
              </w:rPr>
            </w:pPr>
            <w:r w:rsidRPr="00ED24B8">
              <w:rPr>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03AB2DBB" w14:textId="77777777" w:rsidR="00B46AA7" w:rsidRPr="00ED24B8" w:rsidRDefault="00B46AA7" w:rsidP="00761D45">
            <w:pPr>
              <w:jc w:val="right"/>
              <w:rPr>
                <w:sz w:val="20"/>
                <w:szCs w:val="20"/>
              </w:rPr>
            </w:pPr>
            <w:r>
              <w:rPr>
                <w:sz w:val="20"/>
                <w:szCs w:val="20"/>
              </w:rPr>
              <w:t>155,090</w:t>
            </w:r>
          </w:p>
        </w:tc>
      </w:tr>
      <w:tr w:rsidR="00B46AA7" w:rsidRPr="00ED24B8" w14:paraId="745A2EFA"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68A7402" w14:textId="77777777" w:rsidR="00B46AA7" w:rsidRPr="00ED24B8" w:rsidRDefault="00B46AA7" w:rsidP="00761D45">
            <w:pPr>
              <w:ind w:left="5249" w:right="-198"/>
              <w:jc w:val="left"/>
              <w:rPr>
                <w:sz w:val="20"/>
                <w:szCs w:val="20"/>
              </w:rPr>
            </w:pPr>
            <w:r w:rsidRPr="00ED24B8">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18915A27" w14:textId="77777777" w:rsidR="00B46AA7" w:rsidRPr="00ED24B8" w:rsidRDefault="00B46AA7" w:rsidP="00761D45">
            <w:pPr>
              <w:tabs>
                <w:tab w:val="left" w:pos="6840"/>
              </w:tabs>
              <w:ind w:left="-108"/>
              <w:jc w:val="right"/>
              <w:rPr>
                <w:sz w:val="20"/>
                <w:szCs w:val="20"/>
              </w:rPr>
            </w:pPr>
            <w:r w:rsidRPr="00ED24B8">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1B3C5373" w14:textId="77777777" w:rsidR="00B46AA7" w:rsidRPr="00ED24B8" w:rsidRDefault="00B46AA7" w:rsidP="00761D45">
            <w:pPr>
              <w:jc w:val="right"/>
              <w:rPr>
                <w:sz w:val="20"/>
                <w:szCs w:val="20"/>
              </w:rPr>
            </w:pPr>
            <w:r>
              <w:rPr>
                <w:sz w:val="20"/>
                <w:szCs w:val="20"/>
              </w:rPr>
              <w:t>155,090</w:t>
            </w:r>
          </w:p>
        </w:tc>
      </w:tr>
      <w:tr w:rsidR="00B46AA7" w:rsidRPr="00ED24B8" w14:paraId="68CA4088"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2C9229C" w14:textId="77777777" w:rsidR="00B46AA7" w:rsidRPr="00ED24B8" w:rsidRDefault="00B46AA7" w:rsidP="00761D45">
            <w:pPr>
              <w:ind w:left="5249" w:right="-198"/>
              <w:jc w:val="left"/>
              <w:rPr>
                <w:sz w:val="20"/>
                <w:szCs w:val="20"/>
              </w:rPr>
            </w:pPr>
            <w:r w:rsidRPr="00ED24B8">
              <w:rPr>
                <w:sz w:val="20"/>
                <w:szCs w:val="20"/>
              </w:rPr>
              <w:t>Phase VI:</w:t>
            </w:r>
          </w:p>
        </w:tc>
        <w:tc>
          <w:tcPr>
            <w:tcW w:w="683" w:type="pct"/>
            <w:tcBorders>
              <w:top w:val="nil"/>
              <w:left w:val="nil"/>
              <w:bottom w:val="nil"/>
              <w:right w:val="single" w:sz="4" w:space="0" w:color="auto"/>
            </w:tcBorders>
            <w:shd w:val="clear" w:color="auto" w:fill="FFFFFF" w:themeFill="background1"/>
          </w:tcPr>
          <w:p w14:paraId="394182D4" w14:textId="77777777" w:rsidR="00B46AA7" w:rsidRPr="00ED24B8" w:rsidRDefault="00B46AA7" w:rsidP="00761D45">
            <w:pPr>
              <w:tabs>
                <w:tab w:val="left" w:pos="6840"/>
              </w:tabs>
              <w:ind w:left="-108"/>
              <w:jc w:val="right"/>
              <w:rPr>
                <w:sz w:val="20"/>
                <w:szCs w:val="20"/>
              </w:rPr>
            </w:pPr>
            <w:r w:rsidRPr="00ED24B8">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2144D5C9" w14:textId="77777777" w:rsidR="00B46AA7" w:rsidRPr="00ED24B8" w:rsidRDefault="00B46AA7" w:rsidP="00761D45">
            <w:pPr>
              <w:jc w:val="right"/>
              <w:rPr>
                <w:sz w:val="20"/>
                <w:szCs w:val="20"/>
              </w:rPr>
            </w:pPr>
            <w:r>
              <w:rPr>
                <w:sz w:val="20"/>
                <w:szCs w:val="20"/>
              </w:rPr>
              <w:t>155,090</w:t>
            </w:r>
          </w:p>
        </w:tc>
      </w:tr>
      <w:tr w:rsidR="00B46AA7" w:rsidRPr="00ED24B8" w14:paraId="20D2D497"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21A8A4F" w14:textId="77777777" w:rsidR="00B46AA7" w:rsidRPr="00ED24B8" w:rsidRDefault="00B46AA7" w:rsidP="00761D45">
            <w:pPr>
              <w:ind w:left="5249" w:right="-198"/>
              <w:jc w:val="left"/>
              <w:rPr>
                <w:sz w:val="20"/>
                <w:szCs w:val="20"/>
              </w:rPr>
            </w:pPr>
            <w:r w:rsidRPr="00ED24B8">
              <w:rPr>
                <w:sz w:val="20"/>
                <w:szCs w:val="20"/>
              </w:rPr>
              <w:t>Phase VII:</w:t>
            </w:r>
          </w:p>
        </w:tc>
        <w:tc>
          <w:tcPr>
            <w:tcW w:w="683" w:type="pct"/>
            <w:tcBorders>
              <w:top w:val="nil"/>
              <w:left w:val="nil"/>
              <w:bottom w:val="nil"/>
              <w:right w:val="single" w:sz="4" w:space="0" w:color="auto"/>
            </w:tcBorders>
            <w:shd w:val="clear" w:color="auto" w:fill="FFFFFF" w:themeFill="background1"/>
          </w:tcPr>
          <w:p w14:paraId="3F38B790" w14:textId="77777777" w:rsidR="00B46AA7" w:rsidRPr="00ED24B8" w:rsidRDefault="00B46AA7" w:rsidP="00761D45">
            <w:pPr>
              <w:tabs>
                <w:tab w:val="left" w:pos="6840"/>
              </w:tabs>
              <w:ind w:left="-108"/>
              <w:jc w:val="right"/>
              <w:rPr>
                <w:sz w:val="20"/>
                <w:szCs w:val="20"/>
              </w:rPr>
            </w:pPr>
            <w:r w:rsidRPr="00ED24B8">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7DE6F85C" w14:textId="77777777" w:rsidR="00B46AA7" w:rsidRPr="00ED24B8" w:rsidRDefault="00B46AA7" w:rsidP="00761D45">
            <w:pPr>
              <w:jc w:val="right"/>
              <w:rPr>
                <w:sz w:val="20"/>
                <w:szCs w:val="20"/>
              </w:rPr>
            </w:pPr>
            <w:r>
              <w:rPr>
                <w:sz w:val="20"/>
                <w:szCs w:val="20"/>
              </w:rPr>
              <w:t>155,090</w:t>
            </w:r>
          </w:p>
        </w:tc>
      </w:tr>
      <w:tr w:rsidR="00B46AA7" w:rsidRPr="00ED24B8" w14:paraId="4B3FD052"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325F60" w14:textId="77777777" w:rsidR="00B46AA7" w:rsidRPr="00ED24B8" w:rsidRDefault="00B46AA7" w:rsidP="00761D45">
            <w:pPr>
              <w:ind w:left="5249" w:right="-198"/>
              <w:jc w:val="left"/>
              <w:rPr>
                <w:sz w:val="20"/>
                <w:szCs w:val="20"/>
              </w:rPr>
            </w:pPr>
            <w:r w:rsidRPr="00ED24B8">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4E81BA65" w14:textId="77777777" w:rsidR="00B46AA7" w:rsidRPr="00ED24B8" w:rsidRDefault="00B46AA7" w:rsidP="00761D45">
            <w:pPr>
              <w:tabs>
                <w:tab w:val="left" w:pos="6840"/>
              </w:tabs>
              <w:ind w:left="-108"/>
              <w:jc w:val="right"/>
              <w:rPr>
                <w:sz w:val="20"/>
                <w:szCs w:val="20"/>
              </w:rPr>
            </w:pPr>
            <w:r w:rsidRPr="00ED24B8">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vAlign w:val="bottom"/>
          </w:tcPr>
          <w:p w14:paraId="61D88A55" w14:textId="77777777" w:rsidR="00B46AA7" w:rsidRPr="00ED24B8" w:rsidRDefault="00B46AA7" w:rsidP="00761D45">
            <w:pPr>
              <w:jc w:val="right"/>
              <w:rPr>
                <w:sz w:val="20"/>
                <w:szCs w:val="20"/>
              </w:rPr>
            </w:pPr>
            <w:r>
              <w:rPr>
                <w:sz w:val="20"/>
                <w:szCs w:val="20"/>
              </w:rPr>
              <w:t>155,090</w:t>
            </w:r>
          </w:p>
        </w:tc>
      </w:tr>
      <w:tr w:rsidR="00B46AA7" w:rsidRPr="00ED24B8" w14:paraId="0D952627"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A27B3C7" w14:textId="77777777" w:rsidR="00B46AA7" w:rsidRPr="00ED24B8" w:rsidRDefault="00B46AA7" w:rsidP="00761D45">
            <w:pPr>
              <w:ind w:left="5249" w:right="-198"/>
              <w:jc w:val="left"/>
              <w:rPr>
                <w:sz w:val="20"/>
                <w:szCs w:val="20"/>
              </w:rPr>
            </w:pPr>
            <w:r w:rsidRPr="00ED24B8">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1028B8E8" w14:textId="77777777" w:rsidR="00B46AA7" w:rsidRPr="00ED24B8" w:rsidRDefault="00B46AA7" w:rsidP="00761D45">
            <w:pPr>
              <w:tabs>
                <w:tab w:val="left" w:pos="6840"/>
              </w:tabs>
              <w:ind w:left="-108"/>
              <w:jc w:val="right"/>
              <w:rPr>
                <w:sz w:val="20"/>
                <w:szCs w:val="20"/>
              </w:rPr>
            </w:pPr>
            <w:r w:rsidRPr="00ED24B8">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vAlign w:val="bottom"/>
          </w:tcPr>
          <w:p w14:paraId="054A4712" w14:textId="77777777" w:rsidR="00B46AA7" w:rsidRPr="00ED24B8" w:rsidRDefault="00B46AA7" w:rsidP="00761D45">
            <w:pPr>
              <w:jc w:val="right"/>
              <w:rPr>
                <w:sz w:val="20"/>
                <w:szCs w:val="20"/>
              </w:rPr>
            </w:pPr>
            <w:r>
              <w:rPr>
                <w:sz w:val="20"/>
                <w:szCs w:val="20"/>
              </w:rPr>
              <w:t>155,090</w:t>
            </w:r>
          </w:p>
        </w:tc>
      </w:tr>
      <w:tr w:rsidR="00B46AA7" w:rsidRPr="00ED24B8" w14:paraId="7F3FF275"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DE56AE1" w14:textId="77777777" w:rsidR="00B46AA7" w:rsidRPr="00ED24B8" w:rsidRDefault="00B46AA7" w:rsidP="00761D45">
            <w:pPr>
              <w:ind w:left="5249" w:right="-198"/>
              <w:jc w:val="left"/>
              <w:rPr>
                <w:sz w:val="20"/>
                <w:szCs w:val="20"/>
              </w:rPr>
            </w:pPr>
            <w:r w:rsidRPr="00ED24B8">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554202DE" w14:textId="77777777" w:rsidR="00B46AA7" w:rsidRPr="00ED24B8" w:rsidRDefault="00B46AA7" w:rsidP="00761D45">
            <w:pPr>
              <w:tabs>
                <w:tab w:val="left" w:pos="6840"/>
              </w:tabs>
              <w:ind w:left="-108"/>
              <w:jc w:val="right"/>
              <w:rPr>
                <w:sz w:val="20"/>
                <w:szCs w:val="20"/>
              </w:rPr>
            </w:pPr>
            <w:r w:rsidRPr="00ED24B8">
              <w:rPr>
                <w:sz w:val="20"/>
                <w:szCs w:val="20"/>
              </w:rPr>
              <w:t>Dec-16</w:t>
            </w:r>
          </w:p>
        </w:tc>
        <w:tc>
          <w:tcPr>
            <w:tcW w:w="909" w:type="pct"/>
            <w:tcBorders>
              <w:top w:val="nil"/>
              <w:left w:val="single" w:sz="4" w:space="0" w:color="auto"/>
              <w:bottom w:val="nil"/>
              <w:right w:val="single" w:sz="4" w:space="0" w:color="auto"/>
            </w:tcBorders>
            <w:shd w:val="clear" w:color="auto" w:fill="FFFFFF" w:themeFill="background1"/>
            <w:vAlign w:val="bottom"/>
          </w:tcPr>
          <w:p w14:paraId="6074E347" w14:textId="77777777" w:rsidR="00B46AA7" w:rsidRPr="00ED24B8" w:rsidRDefault="00B46AA7" w:rsidP="00761D45">
            <w:pPr>
              <w:jc w:val="right"/>
              <w:rPr>
                <w:sz w:val="20"/>
                <w:szCs w:val="20"/>
              </w:rPr>
            </w:pPr>
            <w:r>
              <w:rPr>
                <w:sz w:val="20"/>
                <w:szCs w:val="20"/>
              </w:rPr>
              <w:t>198,515</w:t>
            </w:r>
          </w:p>
        </w:tc>
      </w:tr>
      <w:tr w:rsidR="00B46AA7" w:rsidRPr="00ED24B8" w14:paraId="02463926"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456046" w14:textId="77777777" w:rsidR="00B46AA7" w:rsidRPr="00ED24B8" w:rsidRDefault="00B46AA7" w:rsidP="00761D45">
            <w:pPr>
              <w:ind w:left="5249" w:right="-198"/>
              <w:jc w:val="left"/>
              <w:rPr>
                <w:sz w:val="20"/>
                <w:szCs w:val="20"/>
              </w:rPr>
            </w:pPr>
            <w:r w:rsidRPr="00ED24B8">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278B3B51" w14:textId="77777777" w:rsidR="00B46AA7" w:rsidRPr="00ED24B8" w:rsidRDefault="00B46AA7" w:rsidP="00761D45">
            <w:pPr>
              <w:tabs>
                <w:tab w:val="left" w:pos="6840"/>
              </w:tabs>
              <w:ind w:left="-108"/>
              <w:jc w:val="right"/>
              <w:rPr>
                <w:sz w:val="20"/>
                <w:szCs w:val="20"/>
              </w:rPr>
            </w:pPr>
            <w:r w:rsidRPr="00ED24B8">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236F5CC2" w14:textId="77777777" w:rsidR="00B46AA7" w:rsidRPr="00ED24B8" w:rsidRDefault="00B46AA7" w:rsidP="00761D45">
            <w:pPr>
              <w:jc w:val="right"/>
              <w:rPr>
                <w:sz w:val="20"/>
                <w:szCs w:val="20"/>
              </w:rPr>
            </w:pPr>
            <w:r>
              <w:rPr>
                <w:sz w:val="20"/>
                <w:szCs w:val="20"/>
              </w:rPr>
              <w:t>198,515</w:t>
            </w:r>
          </w:p>
        </w:tc>
      </w:tr>
      <w:tr w:rsidR="00B46AA7" w:rsidRPr="00ED24B8" w14:paraId="51FF7E9F"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0B22E5" w14:textId="77777777" w:rsidR="00B46AA7" w:rsidRPr="00ED24B8" w:rsidRDefault="00B46AA7" w:rsidP="00761D45">
            <w:pPr>
              <w:ind w:left="5249" w:right="-198"/>
              <w:jc w:val="left"/>
              <w:rPr>
                <w:sz w:val="20"/>
                <w:szCs w:val="20"/>
              </w:rPr>
            </w:pPr>
            <w:r w:rsidRPr="00ED24B8">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55469EF5" w14:textId="77777777" w:rsidR="00B46AA7" w:rsidRPr="00ED24B8" w:rsidRDefault="00B46AA7" w:rsidP="00761D45">
            <w:pPr>
              <w:tabs>
                <w:tab w:val="left" w:pos="6840"/>
              </w:tabs>
              <w:ind w:left="-108"/>
              <w:jc w:val="right"/>
              <w:rPr>
                <w:sz w:val="20"/>
                <w:szCs w:val="20"/>
              </w:rPr>
            </w:pPr>
            <w:r w:rsidRPr="00ED24B8">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114CFFD6" w14:textId="77777777" w:rsidR="00B46AA7" w:rsidRPr="00ED24B8" w:rsidRDefault="00B46AA7" w:rsidP="00761D45">
            <w:pPr>
              <w:jc w:val="right"/>
              <w:rPr>
                <w:sz w:val="20"/>
                <w:szCs w:val="20"/>
              </w:rPr>
            </w:pPr>
            <w:r>
              <w:rPr>
                <w:sz w:val="20"/>
                <w:szCs w:val="20"/>
              </w:rPr>
              <w:t>198,515</w:t>
            </w:r>
          </w:p>
        </w:tc>
      </w:tr>
      <w:tr w:rsidR="00B46AA7" w:rsidRPr="00ED24B8" w14:paraId="75A277D1" w14:textId="77777777" w:rsidTr="00761D4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A97759" w14:textId="77777777" w:rsidR="00B46AA7" w:rsidRPr="00ED24B8" w:rsidRDefault="00B46AA7" w:rsidP="00761D45">
            <w:pPr>
              <w:ind w:left="5249" w:right="-198"/>
              <w:jc w:val="left"/>
              <w:rPr>
                <w:sz w:val="20"/>
                <w:szCs w:val="20"/>
              </w:rPr>
            </w:pPr>
            <w:r w:rsidRPr="00ED24B8">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6D546626" w14:textId="77777777" w:rsidR="00B46AA7" w:rsidRPr="00ED24B8" w:rsidRDefault="00B46AA7" w:rsidP="00761D45">
            <w:pPr>
              <w:tabs>
                <w:tab w:val="left" w:pos="6840"/>
              </w:tabs>
              <w:ind w:left="-108"/>
              <w:jc w:val="right"/>
              <w:rPr>
                <w:sz w:val="20"/>
                <w:szCs w:val="20"/>
              </w:rPr>
            </w:pPr>
            <w:r w:rsidRPr="00ED24B8">
              <w:rPr>
                <w:sz w:val="20"/>
                <w:szCs w:val="20"/>
              </w:rPr>
              <w:t>Jun-23</w:t>
            </w:r>
          </w:p>
        </w:tc>
        <w:tc>
          <w:tcPr>
            <w:tcW w:w="909" w:type="pct"/>
            <w:tcBorders>
              <w:top w:val="nil"/>
              <w:left w:val="single" w:sz="4" w:space="0" w:color="auto"/>
              <w:bottom w:val="nil"/>
              <w:right w:val="single" w:sz="4" w:space="0" w:color="auto"/>
            </w:tcBorders>
            <w:shd w:val="clear" w:color="auto" w:fill="FFFFFF" w:themeFill="background1"/>
          </w:tcPr>
          <w:p w14:paraId="59DFB152" w14:textId="77777777" w:rsidR="00B46AA7" w:rsidRPr="00ED24B8" w:rsidRDefault="00B46AA7" w:rsidP="00761D45">
            <w:pPr>
              <w:jc w:val="right"/>
              <w:rPr>
                <w:sz w:val="20"/>
                <w:szCs w:val="20"/>
              </w:rPr>
            </w:pPr>
            <w:r>
              <w:rPr>
                <w:sz w:val="20"/>
                <w:szCs w:val="20"/>
              </w:rPr>
              <w:t>439,691</w:t>
            </w:r>
          </w:p>
        </w:tc>
      </w:tr>
      <w:tr w:rsidR="00B46AA7" w:rsidRPr="00ED24B8" w14:paraId="27AE0A07" w14:textId="77777777" w:rsidTr="00761D45">
        <w:trPr>
          <w:trHeight w:val="233"/>
          <w:jc w:val="center"/>
        </w:trPr>
        <w:tc>
          <w:tcPr>
            <w:tcW w:w="4091" w:type="pct"/>
            <w:gridSpan w:val="2"/>
            <w:tcBorders>
              <w:top w:val="nil"/>
              <w:left w:val="single" w:sz="4" w:space="0" w:color="auto"/>
              <w:bottom w:val="nil"/>
              <w:right w:val="single" w:sz="4" w:space="0" w:color="auto"/>
            </w:tcBorders>
          </w:tcPr>
          <w:p w14:paraId="74DB95BE" w14:textId="77777777" w:rsidR="00B46AA7" w:rsidRPr="00ED24B8" w:rsidRDefault="00B46AA7" w:rsidP="00761D45">
            <w:pPr>
              <w:tabs>
                <w:tab w:val="right" w:pos="7560"/>
              </w:tabs>
              <w:ind w:left="6480" w:right="-108"/>
              <w:jc w:val="left"/>
              <w:rPr>
                <w:sz w:val="20"/>
                <w:szCs w:val="20"/>
              </w:rPr>
            </w:pPr>
            <w:r w:rsidRPr="00ED24B8">
              <w:rPr>
                <w:sz w:val="20"/>
                <w:szCs w:val="20"/>
              </w:rPr>
              <w:tab/>
              <w:t>Total:</w:t>
            </w:r>
          </w:p>
        </w:tc>
        <w:tc>
          <w:tcPr>
            <w:tcW w:w="909" w:type="pct"/>
            <w:tcBorders>
              <w:top w:val="nil"/>
              <w:left w:val="single" w:sz="4" w:space="0" w:color="auto"/>
              <w:bottom w:val="single" w:sz="4" w:space="0" w:color="auto"/>
              <w:right w:val="single" w:sz="4" w:space="0" w:color="auto"/>
            </w:tcBorders>
          </w:tcPr>
          <w:p w14:paraId="270C8DF0" w14:textId="77777777" w:rsidR="00B46AA7" w:rsidRPr="005F45C5" w:rsidRDefault="00B46AA7" w:rsidP="00761D45">
            <w:pPr>
              <w:jc w:val="right"/>
              <w:rPr>
                <w:sz w:val="20"/>
                <w:szCs w:val="20"/>
              </w:rPr>
            </w:pPr>
            <w:r>
              <w:rPr>
                <w:sz w:val="20"/>
                <w:szCs w:val="20"/>
              </w:rPr>
              <w:t>2,583,409</w:t>
            </w:r>
          </w:p>
        </w:tc>
      </w:tr>
      <w:tr w:rsidR="00B46AA7" w:rsidRPr="00ED24B8" w14:paraId="2C2DE5BD" w14:textId="77777777" w:rsidTr="00761D45">
        <w:trPr>
          <w:trHeight w:val="233"/>
          <w:jc w:val="center"/>
        </w:trPr>
        <w:tc>
          <w:tcPr>
            <w:tcW w:w="4091" w:type="pct"/>
            <w:gridSpan w:val="2"/>
            <w:shd w:val="clear" w:color="auto" w:fill="FFFFFF" w:themeFill="background1"/>
          </w:tcPr>
          <w:p w14:paraId="5AC38037" w14:textId="77777777" w:rsidR="00B46AA7" w:rsidRPr="00595202" w:rsidRDefault="00B46AA7" w:rsidP="00761D45">
            <w:pPr>
              <w:jc w:val="left"/>
              <w:rPr>
                <w:sz w:val="20"/>
                <w:szCs w:val="20"/>
                <w:lang w:val="en-CA"/>
              </w:rPr>
            </w:pPr>
            <w:r w:rsidRPr="00595202">
              <w:rPr>
                <w:sz w:val="20"/>
                <w:szCs w:val="20"/>
                <w:lang w:val="en-CA"/>
              </w:rPr>
              <w:t>Amount requested for renewal (phase XIV) (US $):</w:t>
            </w:r>
          </w:p>
        </w:tc>
        <w:tc>
          <w:tcPr>
            <w:tcW w:w="909" w:type="pct"/>
          </w:tcPr>
          <w:p w14:paraId="191A975F" w14:textId="77777777" w:rsidR="00B46AA7" w:rsidRPr="00ED24B8" w:rsidRDefault="00B46AA7" w:rsidP="00761D45">
            <w:pPr>
              <w:jc w:val="right"/>
              <w:rPr>
                <w:sz w:val="20"/>
                <w:szCs w:val="20"/>
              </w:rPr>
            </w:pPr>
            <w:r>
              <w:rPr>
                <w:sz w:val="20"/>
                <w:szCs w:val="20"/>
              </w:rPr>
              <w:t>410,926</w:t>
            </w:r>
          </w:p>
        </w:tc>
      </w:tr>
      <w:tr w:rsidR="00B46AA7" w:rsidRPr="00ED24B8" w14:paraId="3D9AB314" w14:textId="77777777" w:rsidTr="00761D45">
        <w:trPr>
          <w:trHeight w:val="233"/>
          <w:jc w:val="center"/>
        </w:trPr>
        <w:tc>
          <w:tcPr>
            <w:tcW w:w="4091" w:type="pct"/>
            <w:gridSpan w:val="2"/>
          </w:tcPr>
          <w:p w14:paraId="77D34F69" w14:textId="77777777" w:rsidR="00B46AA7" w:rsidRPr="00595202" w:rsidRDefault="00B46AA7" w:rsidP="00761D45">
            <w:pPr>
              <w:jc w:val="left"/>
              <w:rPr>
                <w:sz w:val="20"/>
                <w:szCs w:val="20"/>
                <w:lang w:val="en-CA"/>
              </w:rPr>
            </w:pPr>
            <w:r w:rsidRPr="00595202">
              <w:rPr>
                <w:sz w:val="20"/>
                <w:szCs w:val="20"/>
                <w:lang w:val="en-CA"/>
              </w:rPr>
              <w:t xml:space="preserve">Amount recommended for approval for phase XIV (US $): </w:t>
            </w:r>
          </w:p>
        </w:tc>
        <w:tc>
          <w:tcPr>
            <w:tcW w:w="909" w:type="pct"/>
          </w:tcPr>
          <w:p w14:paraId="009A617D" w14:textId="77777777" w:rsidR="00B46AA7" w:rsidRPr="00ED24B8" w:rsidRDefault="00B46AA7" w:rsidP="00761D45">
            <w:pPr>
              <w:jc w:val="right"/>
              <w:rPr>
                <w:sz w:val="20"/>
                <w:szCs w:val="20"/>
              </w:rPr>
            </w:pPr>
            <w:r>
              <w:rPr>
                <w:sz w:val="20"/>
                <w:szCs w:val="20"/>
              </w:rPr>
              <w:t>410,926</w:t>
            </w:r>
          </w:p>
        </w:tc>
      </w:tr>
      <w:tr w:rsidR="00B46AA7" w:rsidRPr="00ED24B8" w14:paraId="6EEACEDC" w14:textId="77777777" w:rsidTr="00761D45">
        <w:trPr>
          <w:trHeight w:val="233"/>
          <w:jc w:val="center"/>
        </w:trPr>
        <w:tc>
          <w:tcPr>
            <w:tcW w:w="4091" w:type="pct"/>
            <w:gridSpan w:val="2"/>
          </w:tcPr>
          <w:p w14:paraId="72D4E8B8" w14:textId="77777777" w:rsidR="00B46AA7" w:rsidRPr="00ED24B8" w:rsidRDefault="00B46AA7" w:rsidP="00761D45">
            <w:pPr>
              <w:jc w:val="left"/>
              <w:rPr>
                <w:sz w:val="20"/>
                <w:szCs w:val="20"/>
              </w:rPr>
            </w:pPr>
            <w:r w:rsidRPr="00ED24B8">
              <w:rPr>
                <w:sz w:val="20"/>
                <w:szCs w:val="20"/>
              </w:rPr>
              <w:t xml:space="preserve">Agency support </w:t>
            </w:r>
            <w:proofErr w:type="spellStart"/>
            <w:r w:rsidRPr="00ED24B8">
              <w:rPr>
                <w:sz w:val="20"/>
                <w:szCs w:val="20"/>
              </w:rPr>
              <w:t>costs</w:t>
            </w:r>
            <w:proofErr w:type="spellEnd"/>
            <w:r w:rsidRPr="00ED24B8">
              <w:rPr>
                <w:sz w:val="20"/>
                <w:szCs w:val="20"/>
              </w:rPr>
              <w:t xml:space="preserve"> (US $):</w:t>
            </w:r>
          </w:p>
        </w:tc>
        <w:tc>
          <w:tcPr>
            <w:tcW w:w="909" w:type="pct"/>
          </w:tcPr>
          <w:p w14:paraId="6CF0DA12" w14:textId="77777777" w:rsidR="00B46AA7" w:rsidRPr="00ED24B8" w:rsidRDefault="00B46AA7" w:rsidP="00761D45">
            <w:pPr>
              <w:jc w:val="right"/>
              <w:rPr>
                <w:sz w:val="20"/>
                <w:szCs w:val="20"/>
              </w:rPr>
            </w:pPr>
            <w:r>
              <w:rPr>
                <w:sz w:val="20"/>
                <w:szCs w:val="20"/>
              </w:rPr>
              <w:t>28,765</w:t>
            </w:r>
          </w:p>
        </w:tc>
      </w:tr>
      <w:tr w:rsidR="00B46AA7" w:rsidRPr="00ED24B8" w14:paraId="1F4FF1DE" w14:textId="77777777" w:rsidTr="00761D45">
        <w:trPr>
          <w:trHeight w:val="233"/>
          <w:jc w:val="center"/>
        </w:trPr>
        <w:tc>
          <w:tcPr>
            <w:tcW w:w="4091" w:type="pct"/>
            <w:gridSpan w:val="2"/>
          </w:tcPr>
          <w:p w14:paraId="410EC489" w14:textId="77777777" w:rsidR="00B46AA7" w:rsidRPr="00595202" w:rsidRDefault="00B46AA7" w:rsidP="00761D45">
            <w:pPr>
              <w:jc w:val="left"/>
              <w:rPr>
                <w:sz w:val="20"/>
                <w:szCs w:val="20"/>
                <w:lang w:val="en-CA"/>
              </w:rPr>
            </w:pPr>
            <w:r w:rsidRPr="00595202">
              <w:rPr>
                <w:sz w:val="20"/>
                <w:szCs w:val="20"/>
                <w:lang w:val="en-CA"/>
              </w:rPr>
              <w:t>Total cost of institutional strengthening phase XIV to the Multilateral Fund (US $):</w:t>
            </w:r>
          </w:p>
        </w:tc>
        <w:tc>
          <w:tcPr>
            <w:tcW w:w="909" w:type="pct"/>
          </w:tcPr>
          <w:p w14:paraId="6E9683EC" w14:textId="77777777" w:rsidR="00B46AA7" w:rsidRPr="00ED24B8" w:rsidRDefault="00B46AA7" w:rsidP="00761D45">
            <w:pPr>
              <w:jc w:val="right"/>
              <w:rPr>
                <w:sz w:val="20"/>
                <w:szCs w:val="20"/>
              </w:rPr>
            </w:pPr>
            <w:r>
              <w:rPr>
                <w:sz w:val="20"/>
                <w:szCs w:val="20"/>
              </w:rPr>
              <w:t>439,691</w:t>
            </w:r>
          </w:p>
        </w:tc>
      </w:tr>
      <w:tr w:rsidR="00B46AA7" w:rsidRPr="00ED24B8" w14:paraId="613C7FC1" w14:textId="77777777" w:rsidTr="00761D45">
        <w:trPr>
          <w:trHeight w:val="233"/>
          <w:jc w:val="center"/>
        </w:trPr>
        <w:tc>
          <w:tcPr>
            <w:tcW w:w="4091" w:type="pct"/>
            <w:gridSpan w:val="2"/>
          </w:tcPr>
          <w:p w14:paraId="58FE924F" w14:textId="77777777" w:rsidR="00B46AA7" w:rsidRPr="00595202" w:rsidRDefault="00B46AA7" w:rsidP="00761D45">
            <w:pPr>
              <w:jc w:val="left"/>
              <w:rPr>
                <w:sz w:val="20"/>
                <w:szCs w:val="20"/>
                <w:lang w:val="en-CA"/>
              </w:rPr>
            </w:pPr>
            <w:r w:rsidRPr="00595202">
              <w:rPr>
                <w:sz w:val="20"/>
                <w:szCs w:val="20"/>
                <w:lang w:val="en-CA"/>
              </w:rPr>
              <w:t>Date of approval of country programme:</w:t>
            </w:r>
          </w:p>
        </w:tc>
        <w:tc>
          <w:tcPr>
            <w:tcW w:w="909" w:type="pct"/>
            <w:shd w:val="clear" w:color="auto" w:fill="FFFFFF" w:themeFill="background1"/>
          </w:tcPr>
          <w:p w14:paraId="393FD789" w14:textId="77777777" w:rsidR="00B46AA7" w:rsidRPr="00ED24B8" w:rsidRDefault="00B46AA7" w:rsidP="00761D45">
            <w:pPr>
              <w:jc w:val="right"/>
              <w:rPr>
                <w:sz w:val="20"/>
                <w:szCs w:val="20"/>
              </w:rPr>
            </w:pPr>
            <w:r>
              <w:rPr>
                <w:sz w:val="20"/>
                <w:szCs w:val="20"/>
              </w:rPr>
              <w:t>1996</w:t>
            </w:r>
          </w:p>
        </w:tc>
      </w:tr>
      <w:tr w:rsidR="00B46AA7" w:rsidRPr="00ED24B8" w14:paraId="0CCEB32B" w14:textId="77777777" w:rsidTr="00761D45">
        <w:trPr>
          <w:trHeight w:val="233"/>
          <w:jc w:val="center"/>
        </w:trPr>
        <w:tc>
          <w:tcPr>
            <w:tcW w:w="4091" w:type="pct"/>
            <w:gridSpan w:val="2"/>
            <w:tcBorders>
              <w:bottom w:val="single" w:sz="4" w:space="0" w:color="auto"/>
            </w:tcBorders>
          </w:tcPr>
          <w:p w14:paraId="68FDF8E9" w14:textId="77777777" w:rsidR="00B46AA7" w:rsidRPr="00595202" w:rsidRDefault="00B46AA7" w:rsidP="00761D45">
            <w:pPr>
              <w:jc w:val="left"/>
              <w:rPr>
                <w:sz w:val="20"/>
                <w:szCs w:val="20"/>
                <w:lang w:val="en-CA"/>
              </w:rPr>
            </w:pPr>
            <w:r w:rsidRPr="00595202">
              <w:rPr>
                <w:sz w:val="20"/>
                <w:szCs w:val="20"/>
                <w:lang w:val="en-CA"/>
              </w:rPr>
              <w:t>Date of approval of HCFC phase-out management plan:</w:t>
            </w:r>
          </w:p>
        </w:tc>
        <w:tc>
          <w:tcPr>
            <w:tcW w:w="909" w:type="pct"/>
            <w:tcBorders>
              <w:bottom w:val="single" w:sz="4" w:space="0" w:color="auto"/>
            </w:tcBorders>
            <w:shd w:val="clear" w:color="auto" w:fill="FFFFFF" w:themeFill="background1"/>
          </w:tcPr>
          <w:p w14:paraId="7242EEC3" w14:textId="77777777" w:rsidR="00B46AA7" w:rsidRPr="00ED24B8" w:rsidRDefault="00B46AA7" w:rsidP="00761D45">
            <w:pPr>
              <w:jc w:val="right"/>
              <w:rPr>
                <w:sz w:val="20"/>
                <w:szCs w:val="20"/>
              </w:rPr>
            </w:pPr>
            <w:r>
              <w:rPr>
                <w:sz w:val="20"/>
                <w:szCs w:val="20"/>
              </w:rPr>
              <w:t>2011</w:t>
            </w:r>
          </w:p>
        </w:tc>
      </w:tr>
      <w:tr w:rsidR="00B46AA7" w:rsidRPr="00ED24B8" w14:paraId="6AFA4DE5" w14:textId="77777777" w:rsidTr="00761D45">
        <w:trPr>
          <w:trHeight w:val="233"/>
          <w:jc w:val="center"/>
        </w:trPr>
        <w:tc>
          <w:tcPr>
            <w:tcW w:w="4091" w:type="pct"/>
            <w:gridSpan w:val="2"/>
            <w:tcBorders>
              <w:bottom w:val="single" w:sz="4" w:space="0" w:color="auto"/>
            </w:tcBorders>
          </w:tcPr>
          <w:p w14:paraId="70BC23B4" w14:textId="77777777" w:rsidR="00B46AA7" w:rsidRPr="00595202" w:rsidRDefault="00B46AA7" w:rsidP="00761D45">
            <w:pPr>
              <w:jc w:val="left"/>
              <w:rPr>
                <w:sz w:val="20"/>
                <w:szCs w:val="20"/>
                <w:lang w:val="en-CA"/>
              </w:rPr>
            </w:pPr>
            <w:r w:rsidRPr="00595202">
              <w:rPr>
                <w:sz w:val="20"/>
                <w:lang w:val="en-CA"/>
              </w:rPr>
              <w:t>Date of approval of Kigali HFC implementation plan:</w:t>
            </w:r>
          </w:p>
        </w:tc>
        <w:tc>
          <w:tcPr>
            <w:tcW w:w="909" w:type="pct"/>
            <w:tcBorders>
              <w:bottom w:val="single" w:sz="4" w:space="0" w:color="auto"/>
            </w:tcBorders>
            <w:shd w:val="clear" w:color="auto" w:fill="FFFFFF" w:themeFill="background1"/>
          </w:tcPr>
          <w:p w14:paraId="7CB29B3C" w14:textId="77777777" w:rsidR="00B46AA7" w:rsidRPr="00ED24B8" w:rsidRDefault="00B46AA7" w:rsidP="00761D45">
            <w:pPr>
              <w:jc w:val="right"/>
              <w:rPr>
                <w:sz w:val="20"/>
                <w:szCs w:val="20"/>
              </w:rPr>
            </w:pPr>
            <w:r>
              <w:rPr>
                <w:sz w:val="20"/>
                <w:szCs w:val="20"/>
              </w:rPr>
              <w:t>2025</w:t>
            </w:r>
          </w:p>
        </w:tc>
      </w:tr>
      <w:tr w:rsidR="00B46AA7" w:rsidRPr="00CE661F" w14:paraId="0615C8CC" w14:textId="77777777" w:rsidTr="00761D45">
        <w:trPr>
          <w:trHeight w:val="233"/>
          <w:jc w:val="center"/>
        </w:trPr>
        <w:tc>
          <w:tcPr>
            <w:tcW w:w="4091" w:type="pct"/>
            <w:gridSpan w:val="2"/>
            <w:tcBorders>
              <w:top w:val="single" w:sz="4" w:space="0" w:color="auto"/>
              <w:left w:val="single" w:sz="4" w:space="0" w:color="auto"/>
              <w:bottom w:val="nil"/>
              <w:right w:val="single" w:sz="4" w:space="0" w:color="auto"/>
            </w:tcBorders>
          </w:tcPr>
          <w:p w14:paraId="1F8B4932" w14:textId="77777777" w:rsidR="00B46AA7" w:rsidRPr="00595202" w:rsidRDefault="00B46AA7" w:rsidP="00761D45">
            <w:pPr>
              <w:spacing w:before="20"/>
              <w:jc w:val="left"/>
              <w:rPr>
                <w:sz w:val="20"/>
                <w:szCs w:val="20"/>
                <w:lang w:val="en-CA"/>
              </w:rPr>
            </w:pPr>
            <w:r w:rsidRPr="00595202">
              <w:rPr>
                <w:sz w:val="20"/>
                <w:lang w:val="en-CA"/>
              </w:rPr>
              <w:t>Baseline consumption of controlled substances (ODP tonnes/CO</w:t>
            </w:r>
            <w:r w:rsidRPr="00595202">
              <w:rPr>
                <w:sz w:val="20"/>
                <w:vertAlign w:val="subscript"/>
                <w:lang w:val="en-CA"/>
              </w:rPr>
              <w:t>2</w:t>
            </w:r>
            <w:r w:rsidRPr="00595202">
              <w:rPr>
                <w:sz w:val="20"/>
                <w:lang w:val="en-CA"/>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D83D882" w14:textId="77777777" w:rsidR="00B46AA7" w:rsidRPr="00595202" w:rsidRDefault="00B46AA7" w:rsidP="00761D45">
            <w:pPr>
              <w:jc w:val="right"/>
              <w:rPr>
                <w:sz w:val="20"/>
                <w:szCs w:val="20"/>
                <w:lang w:val="en-CA"/>
              </w:rPr>
            </w:pPr>
          </w:p>
        </w:tc>
      </w:tr>
      <w:tr w:rsidR="00B46AA7" w:rsidRPr="00ED24B8" w14:paraId="11D4A961" w14:textId="77777777" w:rsidTr="00761D45">
        <w:trPr>
          <w:trHeight w:val="233"/>
          <w:jc w:val="center"/>
        </w:trPr>
        <w:tc>
          <w:tcPr>
            <w:tcW w:w="4091" w:type="pct"/>
            <w:gridSpan w:val="2"/>
            <w:tcBorders>
              <w:top w:val="nil"/>
              <w:left w:val="single" w:sz="4" w:space="0" w:color="auto"/>
              <w:bottom w:val="nil"/>
              <w:right w:val="single" w:sz="4" w:space="0" w:color="auto"/>
            </w:tcBorders>
          </w:tcPr>
          <w:p w14:paraId="0CC4FE39" w14:textId="77777777" w:rsidR="00B46AA7" w:rsidRPr="00595202" w:rsidRDefault="00B46AA7" w:rsidP="00761D45">
            <w:pPr>
              <w:ind w:left="340" w:hanging="340"/>
              <w:jc w:val="left"/>
              <w:rPr>
                <w:sz w:val="20"/>
                <w:szCs w:val="20"/>
                <w:lang w:val="en-CA"/>
              </w:rPr>
            </w:pPr>
            <w:r w:rsidRPr="00595202">
              <w:rPr>
                <w:sz w:val="20"/>
                <w:szCs w:val="20"/>
                <w:lang w:val="en-CA"/>
              </w:rPr>
              <w:t>(a)</w:t>
            </w:r>
            <w:r w:rsidRPr="00595202">
              <w:rPr>
                <w:sz w:val="20"/>
                <w:szCs w:val="20"/>
                <w:lang w:val="en-CA"/>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C598873" w14:textId="77777777" w:rsidR="00B46AA7" w:rsidRPr="00ED24B8" w:rsidRDefault="00B46AA7" w:rsidP="00761D45">
            <w:pPr>
              <w:jc w:val="right"/>
              <w:rPr>
                <w:sz w:val="20"/>
                <w:szCs w:val="20"/>
              </w:rPr>
            </w:pPr>
            <w:r>
              <w:rPr>
                <w:sz w:val="20"/>
                <w:szCs w:val="20"/>
              </w:rPr>
              <w:t>0.0</w:t>
            </w:r>
          </w:p>
        </w:tc>
      </w:tr>
      <w:tr w:rsidR="00B46AA7" w:rsidRPr="00ED24B8" w14:paraId="170E7FFF" w14:textId="77777777" w:rsidTr="00761D45">
        <w:trPr>
          <w:trHeight w:val="233"/>
          <w:jc w:val="center"/>
        </w:trPr>
        <w:tc>
          <w:tcPr>
            <w:tcW w:w="4091" w:type="pct"/>
            <w:gridSpan w:val="2"/>
            <w:tcBorders>
              <w:top w:val="nil"/>
              <w:left w:val="single" w:sz="4" w:space="0" w:color="auto"/>
              <w:bottom w:val="nil"/>
              <w:right w:val="single" w:sz="4" w:space="0" w:color="auto"/>
            </w:tcBorders>
          </w:tcPr>
          <w:p w14:paraId="26729C9F" w14:textId="77777777" w:rsidR="00B46AA7" w:rsidRPr="00CE661F" w:rsidRDefault="00B46AA7" w:rsidP="00761D45">
            <w:pPr>
              <w:spacing w:after="20"/>
              <w:ind w:left="340" w:hanging="340"/>
              <w:jc w:val="left"/>
              <w:rPr>
                <w:sz w:val="20"/>
                <w:szCs w:val="20"/>
                <w:lang w:val="en-CA"/>
              </w:rPr>
            </w:pPr>
            <w:r w:rsidRPr="00CE661F">
              <w:rPr>
                <w:sz w:val="20"/>
                <w:szCs w:val="20"/>
                <w:lang w:val="en-CA"/>
              </w:rPr>
              <w:t>(b)</w:t>
            </w:r>
            <w:r w:rsidRPr="00CE661F">
              <w:rPr>
                <w:sz w:val="20"/>
                <w:szCs w:val="20"/>
                <w:lang w:val="en-CA"/>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5EF43F3" w14:textId="77777777" w:rsidR="00B46AA7" w:rsidRPr="00ED24B8" w:rsidRDefault="00B46AA7" w:rsidP="00761D45">
            <w:pPr>
              <w:jc w:val="right"/>
              <w:rPr>
                <w:sz w:val="20"/>
                <w:szCs w:val="20"/>
              </w:rPr>
            </w:pPr>
            <w:r>
              <w:rPr>
                <w:sz w:val="20"/>
                <w:szCs w:val="20"/>
              </w:rPr>
              <w:t>73.5</w:t>
            </w:r>
          </w:p>
        </w:tc>
      </w:tr>
      <w:tr w:rsidR="00B46AA7" w:rsidRPr="00ED24B8" w14:paraId="4A7649C9" w14:textId="77777777" w:rsidTr="00761D45">
        <w:trPr>
          <w:trHeight w:val="233"/>
          <w:jc w:val="center"/>
        </w:trPr>
        <w:tc>
          <w:tcPr>
            <w:tcW w:w="4091" w:type="pct"/>
            <w:gridSpan w:val="2"/>
            <w:tcBorders>
              <w:top w:val="nil"/>
              <w:left w:val="single" w:sz="4" w:space="0" w:color="auto"/>
              <w:bottom w:val="nil"/>
              <w:right w:val="single" w:sz="4" w:space="0" w:color="auto"/>
            </w:tcBorders>
          </w:tcPr>
          <w:p w14:paraId="22510E63" w14:textId="77777777" w:rsidR="00B46AA7" w:rsidRPr="00ED24B8" w:rsidRDefault="00B46AA7" w:rsidP="00761D45">
            <w:pPr>
              <w:spacing w:after="20"/>
              <w:ind w:left="340" w:hanging="340"/>
              <w:jc w:val="left"/>
              <w:rPr>
                <w:sz w:val="20"/>
                <w:szCs w:val="20"/>
              </w:rPr>
            </w:pPr>
            <w:r w:rsidRPr="00ED24B8">
              <w:rPr>
                <w:sz w:val="20"/>
                <w:szCs w:val="20"/>
              </w:rPr>
              <w:t>(c)</w:t>
            </w:r>
            <w:r w:rsidRPr="00ED24B8">
              <w:rPr>
                <w:sz w:val="20"/>
                <w:szCs w:val="20"/>
              </w:rPr>
              <w:tab/>
              <w:t>Annex E (</w:t>
            </w:r>
            <w:proofErr w:type="spellStart"/>
            <w:r w:rsidRPr="00ED24B8">
              <w:rPr>
                <w:sz w:val="20"/>
                <w:szCs w:val="20"/>
              </w:rPr>
              <w:t>methyl</w:t>
            </w:r>
            <w:proofErr w:type="spellEnd"/>
            <w:r w:rsidRPr="00ED24B8">
              <w:rPr>
                <w:sz w:val="20"/>
                <w:szCs w:val="20"/>
              </w:rPr>
              <w:t xml:space="preserve"> </w:t>
            </w:r>
            <w:proofErr w:type="spellStart"/>
            <w:r w:rsidRPr="00ED24B8">
              <w:rPr>
                <w:sz w:val="20"/>
                <w:szCs w:val="20"/>
              </w:rPr>
              <w:t>bromide</w:t>
            </w:r>
            <w:proofErr w:type="spellEnd"/>
            <w:r w:rsidRPr="00ED24B8">
              <w:rPr>
                <w:sz w:val="20"/>
                <w:szCs w:val="20"/>
              </w:rPr>
              <w:t>) (</w:t>
            </w:r>
            <w:proofErr w:type="spellStart"/>
            <w:r w:rsidRPr="00ED24B8">
              <w:rPr>
                <w:sz w:val="20"/>
                <w:szCs w:val="20"/>
              </w:rPr>
              <w:t>average</w:t>
            </w:r>
            <w:proofErr w:type="spellEnd"/>
            <w:r w:rsidRPr="00ED24B8">
              <w:rPr>
                <w:sz w:val="20"/>
                <w:szCs w:val="20"/>
              </w:rPr>
              <w:t xml:space="preserv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AA1C103" w14:textId="77777777" w:rsidR="00B46AA7" w:rsidRPr="00ED24B8" w:rsidRDefault="00B46AA7" w:rsidP="00761D45">
            <w:pPr>
              <w:jc w:val="right"/>
              <w:rPr>
                <w:sz w:val="20"/>
                <w:szCs w:val="20"/>
              </w:rPr>
            </w:pPr>
            <w:r>
              <w:rPr>
                <w:sz w:val="20"/>
                <w:szCs w:val="20"/>
              </w:rPr>
              <w:t>236.4</w:t>
            </w:r>
          </w:p>
        </w:tc>
      </w:tr>
      <w:tr w:rsidR="00B46AA7" w:rsidRPr="00ED24B8" w14:paraId="3D86D643" w14:textId="77777777" w:rsidTr="00761D45">
        <w:trPr>
          <w:trHeight w:val="233"/>
          <w:jc w:val="center"/>
        </w:trPr>
        <w:tc>
          <w:tcPr>
            <w:tcW w:w="4091" w:type="pct"/>
            <w:gridSpan w:val="2"/>
            <w:tcBorders>
              <w:top w:val="nil"/>
              <w:bottom w:val="single" w:sz="4" w:space="0" w:color="auto"/>
            </w:tcBorders>
          </w:tcPr>
          <w:p w14:paraId="36F9789D" w14:textId="77777777" w:rsidR="00B46AA7" w:rsidRPr="00CE661F" w:rsidRDefault="00B46AA7" w:rsidP="00761D45">
            <w:pPr>
              <w:spacing w:after="20"/>
              <w:ind w:left="340" w:hanging="340"/>
              <w:jc w:val="left"/>
              <w:rPr>
                <w:sz w:val="20"/>
                <w:szCs w:val="20"/>
                <w:lang w:val="en-CA"/>
              </w:rPr>
            </w:pPr>
            <w:r w:rsidRPr="00CE661F">
              <w:rPr>
                <w:sz w:val="20"/>
                <w:lang w:val="en-CA"/>
              </w:rPr>
              <w:t>(d)</w:t>
            </w:r>
            <w:r w:rsidRPr="00CE661F">
              <w:rPr>
                <w:sz w:val="20"/>
                <w:lang w:val="en-CA"/>
              </w:rPr>
              <w:tab/>
              <w:t>Annex F (HFCs) (average 2020-2022 plus 65% of HCFC baseline)</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B94FBA6" w14:textId="77777777" w:rsidR="00B46AA7" w:rsidRPr="00ED24B8" w:rsidRDefault="00B46AA7" w:rsidP="00761D45">
            <w:pPr>
              <w:jc w:val="right"/>
              <w:rPr>
                <w:sz w:val="20"/>
                <w:szCs w:val="20"/>
              </w:rPr>
            </w:pPr>
            <w:r>
              <w:rPr>
                <w:sz w:val="20"/>
                <w:szCs w:val="20"/>
              </w:rPr>
              <w:t>2,556,533</w:t>
            </w:r>
          </w:p>
        </w:tc>
      </w:tr>
      <w:tr w:rsidR="00B46AA7" w:rsidRPr="00CE661F" w14:paraId="1654BE4E" w14:textId="77777777" w:rsidTr="00761D45">
        <w:trPr>
          <w:trHeight w:val="233"/>
          <w:jc w:val="center"/>
        </w:trPr>
        <w:tc>
          <w:tcPr>
            <w:tcW w:w="4091" w:type="pct"/>
            <w:gridSpan w:val="2"/>
            <w:tcBorders>
              <w:top w:val="single" w:sz="4" w:space="0" w:color="auto"/>
              <w:left w:val="single" w:sz="4" w:space="0" w:color="auto"/>
              <w:bottom w:val="nil"/>
              <w:right w:val="single" w:sz="4" w:space="0" w:color="auto"/>
            </w:tcBorders>
          </w:tcPr>
          <w:p w14:paraId="78D6A2B3" w14:textId="77777777" w:rsidR="00B46AA7" w:rsidRPr="00595202" w:rsidRDefault="00B46AA7" w:rsidP="00761D45">
            <w:pPr>
              <w:spacing w:before="20"/>
              <w:jc w:val="left"/>
              <w:rPr>
                <w:sz w:val="20"/>
                <w:szCs w:val="20"/>
                <w:lang w:val="en-CA"/>
              </w:rPr>
            </w:pPr>
            <w:r w:rsidRPr="00595202">
              <w:rPr>
                <w:sz w:val="20"/>
                <w:szCs w:val="20"/>
                <w:lang w:val="en-CA"/>
              </w:rPr>
              <w:t>Latest reported ODS consumption (2024)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D2CAF7A" w14:textId="77777777" w:rsidR="00B46AA7" w:rsidRPr="00595202" w:rsidRDefault="00B46AA7" w:rsidP="00761D45">
            <w:pPr>
              <w:spacing w:before="20"/>
              <w:jc w:val="right"/>
              <w:rPr>
                <w:sz w:val="20"/>
                <w:szCs w:val="20"/>
                <w:lang w:val="en-CA"/>
              </w:rPr>
            </w:pPr>
          </w:p>
        </w:tc>
      </w:tr>
      <w:tr w:rsidR="00B46AA7" w:rsidRPr="00ED24B8" w14:paraId="42860623" w14:textId="77777777" w:rsidTr="00761D45">
        <w:trPr>
          <w:trHeight w:val="233"/>
          <w:jc w:val="center"/>
        </w:trPr>
        <w:tc>
          <w:tcPr>
            <w:tcW w:w="4091" w:type="pct"/>
            <w:gridSpan w:val="2"/>
            <w:tcBorders>
              <w:top w:val="nil"/>
              <w:left w:val="single" w:sz="4" w:space="0" w:color="auto"/>
              <w:bottom w:val="nil"/>
              <w:right w:val="single" w:sz="4" w:space="0" w:color="auto"/>
            </w:tcBorders>
          </w:tcPr>
          <w:p w14:paraId="4C1567CA" w14:textId="77777777" w:rsidR="00B46AA7" w:rsidRPr="00595202" w:rsidRDefault="00B46AA7" w:rsidP="00761D45">
            <w:pPr>
              <w:ind w:left="340" w:hanging="340"/>
              <w:jc w:val="left"/>
              <w:rPr>
                <w:sz w:val="20"/>
                <w:szCs w:val="20"/>
                <w:lang w:val="en-CA"/>
              </w:rPr>
            </w:pPr>
            <w:r w:rsidRPr="00595202">
              <w:rPr>
                <w:sz w:val="20"/>
                <w:szCs w:val="20"/>
                <w:lang w:val="en-CA"/>
              </w:rPr>
              <w:t>(a)</w:t>
            </w:r>
            <w:r w:rsidRPr="00595202">
              <w:rPr>
                <w:sz w:val="20"/>
                <w:szCs w:val="20"/>
                <w:lang w:val="en-CA"/>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C3B85B9" w14:textId="77777777" w:rsidR="00B46AA7" w:rsidRPr="00490B90" w:rsidRDefault="00B46AA7" w:rsidP="00761D45">
            <w:pPr>
              <w:jc w:val="right"/>
              <w:rPr>
                <w:sz w:val="20"/>
                <w:szCs w:val="20"/>
              </w:rPr>
            </w:pPr>
            <w:r>
              <w:rPr>
                <w:sz w:val="20"/>
                <w:szCs w:val="20"/>
              </w:rPr>
              <w:t>0.00</w:t>
            </w:r>
          </w:p>
        </w:tc>
      </w:tr>
      <w:tr w:rsidR="00B46AA7" w:rsidRPr="00ED24B8" w14:paraId="7C076FDF" w14:textId="77777777" w:rsidTr="00761D45">
        <w:trPr>
          <w:trHeight w:val="233"/>
          <w:jc w:val="center"/>
        </w:trPr>
        <w:tc>
          <w:tcPr>
            <w:tcW w:w="4091" w:type="pct"/>
            <w:gridSpan w:val="2"/>
            <w:tcBorders>
              <w:top w:val="nil"/>
              <w:left w:val="single" w:sz="4" w:space="0" w:color="auto"/>
              <w:bottom w:val="nil"/>
              <w:right w:val="single" w:sz="4" w:space="0" w:color="auto"/>
            </w:tcBorders>
          </w:tcPr>
          <w:p w14:paraId="2AA65757" w14:textId="77777777" w:rsidR="00B46AA7" w:rsidRPr="00CE661F" w:rsidRDefault="00B46AA7" w:rsidP="00761D45">
            <w:pPr>
              <w:ind w:left="340" w:hanging="340"/>
              <w:jc w:val="left"/>
              <w:rPr>
                <w:sz w:val="20"/>
                <w:szCs w:val="20"/>
                <w:lang w:val="en-CA"/>
              </w:rPr>
            </w:pPr>
            <w:r w:rsidRPr="00CE661F">
              <w:rPr>
                <w:sz w:val="20"/>
                <w:szCs w:val="20"/>
                <w:lang w:val="en-CA"/>
              </w:rPr>
              <w:t>(b)</w:t>
            </w:r>
            <w:r w:rsidRPr="00CE661F">
              <w:rPr>
                <w:sz w:val="20"/>
                <w:szCs w:val="20"/>
                <w:lang w:val="en-CA"/>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A716A4A" w14:textId="77777777" w:rsidR="00B46AA7" w:rsidRPr="00490B90" w:rsidRDefault="00B46AA7" w:rsidP="00761D45">
            <w:pPr>
              <w:jc w:val="right"/>
              <w:rPr>
                <w:sz w:val="20"/>
                <w:szCs w:val="20"/>
              </w:rPr>
            </w:pPr>
            <w:r>
              <w:rPr>
                <w:sz w:val="20"/>
                <w:szCs w:val="20"/>
              </w:rPr>
              <w:t>18.32</w:t>
            </w:r>
          </w:p>
        </w:tc>
      </w:tr>
      <w:tr w:rsidR="00B46AA7" w:rsidRPr="00ED24B8" w14:paraId="511A1982" w14:textId="77777777" w:rsidTr="00761D45">
        <w:trPr>
          <w:trHeight w:val="233"/>
          <w:jc w:val="center"/>
        </w:trPr>
        <w:tc>
          <w:tcPr>
            <w:tcW w:w="4091" w:type="pct"/>
            <w:gridSpan w:val="2"/>
            <w:tcBorders>
              <w:top w:val="nil"/>
              <w:left w:val="single" w:sz="4" w:space="0" w:color="auto"/>
              <w:bottom w:val="nil"/>
              <w:right w:val="single" w:sz="4" w:space="0" w:color="auto"/>
            </w:tcBorders>
          </w:tcPr>
          <w:p w14:paraId="445BB9CB" w14:textId="77777777" w:rsidR="00B46AA7" w:rsidRPr="00490B90" w:rsidRDefault="00B46AA7" w:rsidP="00761D45">
            <w:pPr>
              <w:ind w:left="340" w:hanging="340"/>
              <w:jc w:val="left"/>
              <w:rPr>
                <w:sz w:val="20"/>
                <w:szCs w:val="20"/>
              </w:rPr>
            </w:pPr>
            <w:r w:rsidRPr="00490B90">
              <w:rPr>
                <w:sz w:val="20"/>
                <w:szCs w:val="20"/>
              </w:rPr>
              <w:t>(c)</w:t>
            </w:r>
            <w:r w:rsidRPr="00490B90">
              <w:rPr>
                <w:sz w:val="20"/>
                <w:szCs w:val="20"/>
              </w:rPr>
              <w:tab/>
              <w:t>Annex E (</w:t>
            </w:r>
            <w:proofErr w:type="spellStart"/>
            <w:r w:rsidRPr="00490B90">
              <w:rPr>
                <w:sz w:val="20"/>
                <w:szCs w:val="20"/>
              </w:rPr>
              <w:t>methyl</w:t>
            </w:r>
            <w:proofErr w:type="spellEnd"/>
            <w:r w:rsidRPr="00490B90">
              <w:rPr>
                <w:sz w:val="20"/>
                <w:szCs w:val="20"/>
              </w:rPr>
              <w:t xml:space="preserve"> </w:t>
            </w:r>
            <w:proofErr w:type="spellStart"/>
            <w:r w:rsidRPr="00490B90">
              <w:rPr>
                <w:sz w:val="20"/>
                <w:szCs w:val="20"/>
              </w:rPr>
              <w:t>bromide</w:t>
            </w:r>
            <w:proofErr w:type="spellEnd"/>
            <w:r w:rsidRPr="00490B90">
              <w:rPr>
                <w:sz w:val="20"/>
                <w:szCs w:val="20"/>
              </w:rPr>
              <w:t>)</w:t>
            </w:r>
          </w:p>
        </w:tc>
        <w:tc>
          <w:tcPr>
            <w:tcW w:w="909" w:type="pct"/>
            <w:tcBorders>
              <w:top w:val="nil"/>
              <w:left w:val="single" w:sz="4" w:space="0" w:color="auto"/>
              <w:bottom w:val="nil"/>
              <w:right w:val="single" w:sz="4" w:space="0" w:color="auto"/>
            </w:tcBorders>
            <w:shd w:val="clear" w:color="auto" w:fill="FFFFFF" w:themeFill="background1"/>
            <w:vAlign w:val="bottom"/>
          </w:tcPr>
          <w:p w14:paraId="0DF37D49" w14:textId="77777777" w:rsidR="00B46AA7" w:rsidRPr="00490B90" w:rsidRDefault="00B46AA7" w:rsidP="00761D45">
            <w:pPr>
              <w:jc w:val="right"/>
              <w:rPr>
                <w:sz w:val="20"/>
                <w:szCs w:val="20"/>
              </w:rPr>
            </w:pPr>
            <w:r>
              <w:rPr>
                <w:sz w:val="20"/>
                <w:szCs w:val="20"/>
              </w:rPr>
              <w:t>0.00</w:t>
            </w:r>
          </w:p>
        </w:tc>
      </w:tr>
      <w:tr w:rsidR="00B46AA7" w:rsidRPr="00ED24B8" w14:paraId="16CC0672" w14:textId="77777777" w:rsidTr="00761D45">
        <w:trPr>
          <w:trHeight w:val="233"/>
          <w:jc w:val="center"/>
        </w:trPr>
        <w:tc>
          <w:tcPr>
            <w:tcW w:w="4091" w:type="pct"/>
            <w:gridSpan w:val="2"/>
            <w:tcBorders>
              <w:top w:val="nil"/>
              <w:left w:val="single" w:sz="4" w:space="0" w:color="auto"/>
              <w:bottom w:val="nil"/>
              <w:right w:val="single" w:sz="4" w:space="0" w:color="auto"/>
            </w:tcBorders>
          </w:tcPr>
          <w:p w14:paraId="71516EB5" w14:textId="77777777" w:rsidR="00B46AA7" w:rsidRPr="00490B90" w:rsidRDefault="00B46AA7" w:rsidP="00761D45">
            <w:pPr>
              <w:tabs>
                <w:tab w:val="right" w:pos="7560"/>
              </w:tabs>
              <w:ind w:left="6480" w:right="-108"/>
              <w:jc w:val="left"/>
              <w:rPr>
                <w:sz w:val="20"/>
                <w:szCs w:val="20"/>
              </w:rPr>
            </w:pPr>
            <w:r w:rsidRPr="00490B90">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5C1117D4" w14:textId="77777777" w:rsidR="00B46AA7" w:rsidRPr="00490B90" w:rsidRDefault="00B46AA7" w:rsidP="00761D45">
            <w:pPr>
              <w:jc w:val="right"/>
              <w:rPr>
                <w:sz w:val="20"/>
                <w:szCs w:val="20"/>
              </w:rPr>
            </w:pPr>
            <w:r>
              <w:rPr>
                <w:sz w:val="20"/>
                <w:szCs w:val="20"/>
              </w:rPr>
              <w:t>18.32</w:t>
            </w:r>
          </w:p>
        </w:tc>
      </w:tr>
      <w:tr w:rsidR="00B46AA7" w:rsidRPr="00ED24B8" w14:paraId="00F1D6F2" w14:textId="77777777" w:rsidTr="00761D45">
        <w:trPr>
          <w:trHeight w:val="233"/>
          <w:jc w:val="center"/>
        </w:trPr>
        <w:tc>
          <w:tcPr>
            <w:tcW w:w="4091" w:type="pct"/>
            <w:gridSpan w:val="2"/>
            <w:tcBorders>
              <w:top w:val="nil"/>
              <w:left w:val="single" w:sz="4" w:space="0" w:color="auto"/>
              <w:bottom w:val="single" w:sz="4" w:space="0" w:color="auto"/>
              <w:right w:val="single" w:sz="4" w:space="0" w:color="auto"/>
            </w:tcBorders>
          </w:tcPr>
          <w:p w14:paraId="2C200281" w14:textId="77777777" w:rsidR="00B46AA7" w:rsidRPr="00490B90" w:rsidRDefault="00B46AA7" w:rsidP="00761D45">
            <w:pPr>
              <w:ind w:left="340" w:hanging="340"/>
              <w:jc w:val="left"/>
              <w:rPr>
                <w:sz w:val="20"/>
                <w:szCs w:val="20"/>
              </w:rPr>
            </w:pPr>
            <w:r w:rsidRPr="00490B90">
              <w:rPr>
                <w:sz w:val="20"/>
                <w:szCs w:val="20"/>
              </w:rPr>
              <w:t>(d)</w:t>
            </w:r>
            <w:r w:rsidRPr="00490B90">
              <w:rPr>
                <w:sz w:val="20"/>
                <w:szCs w:val="20"/>
              </w:rPr>
              <w:tab/>
              <w:t>Annex F (HFCs) (CO</w:t>
            </w:r>
            <w:r w:rsidRPr="00490B90">
              <w:rPr>
                <w:sz w:val="20"/>
                <w:szCs w:val="20"/>
                <w:vertAlign w:val="subscript"/>
              </w:rPr>
              <w:t>2</w:t>
            </w:r>
            <w:r w:rsidRPr="00490B90">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30CE674" w14:textId="77777777" w:rsidR="00B46AA7" w:rsidRPr="00490B90" w:rsidRDefault="00B46AA7" w:rsidP="00761D45">
            <w:pPr>
              <w:jc w:val="right"/>
              <w:rPr>
                <w:sz w:val="20"/>
                <w:szCs w:val="20"/>
              </w:rPr>
            </w:pPr>
            <w:r>
              <w:rPr>
                <w:sz w:val="20"/>
                <w:szCs w:val="20"/>
              </w:rPr>
              <w:t>1,573,653</w:t>
            </w:r>
          </w:p>
        </w:tc>
      </w:tr>
      <w:tr w:rsidR="00B46AA7" w:rsidRPr="00ED24B8" w14:paraId="3925840C" w14:textId="77777777" w:rsidTr="00761D45">
        <w:trPr>
          <w:trHeight w:val="233"/>
          <w:jc w:val="center"/>
        </w:trPr>
        <w:tc>
          <w:tcPr>
            <w:tcW w:w="4091" w:type="pct"/>
            <w:gridSpan w:val="2"/>
            <w:tcBorders>
              <w:top w:val="nil"/>
              <w:left w:val="single" w:sz="4" w:space="0" w:color="auto"/>
              <w:bottom w:val="single" w:sz="4" w:space="0" w:color="auto"/>
              <w:right w:val="single" w:sz="4" w:space="0" w:color="auto"/>
            </w:tcBorders>
          </w:tcPr>
          <w:p w14:paraId="58CFBD7B" w14:textId="77777777" w:rsidR="00B46AA7" w:rsidRPr="00595202" w:rsidRDefault="00B46AA7" w:rsidP="00761D45">
            <w:pPr>
              <w:jc w:val="left"/>
              <w:rPr>
                <w:sz w:val="20"/>
                <w:szCs w:val="20"/>
                <w:lang w:val="en-CA"/>
              </w:rPr>
            </w:pPr>
            <w:r w:rsidRPr="00595202">
              <w:rPr>
                <w:sz w:val="20"/>
                <w:szCs w:val="20"/>
                <w:lang w:val="en-CA"/>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4A50109" w14:textId="2AFD608C" w:rsidR="00B46AA7" w:rsidRPr="00490B90" w:rsidRDefault="00AC4B12" w:rsidP="00761D45">
            <w:pPr>
              <w:jc w:val="right"/>
              <w:rPr>
                <w:sz w:val="20"/>
                <w:szCs w:val="20"/>
              </w:rPr>
            </w:pPr>
            <w:r>
              <w:rPr>
                <w:sz w:val="20"/>
                <w:szCs w:val="20"/>
              </w:rPr>
              <w:t>2025</w:t>
            </w:r>
          </w:p>
        </w:tc>
      </w:tr>
      <w:tr w:rsidR="00B46AA7" w:rsidRPr="00ED24B8" w14:paraId="50947B80" w14:textId="77777777" w:rsidTr="00761D45">
        <w:trPr>
          <w:trHeight w:val="233"/>
          <w:jc w:val="center"/>
        </w:trPr>
        <w:tc>
          <w:tcPr>
            <w:tcW w:w="4091" w:type="pct"/>
            <w:gridSpan w:val="2"/>
            <w:tcBorders>
              <w:top w:val="single" w:sz="4" w:space="0" w:color="auto"/>
            </w:tcBorders>
          </w:tcPr>
          <w:p w14:paraId="6F4788AA" w14:textId="77777777" w:rsidR="00B46AA7" w:rsidRPr="00595202" w:rsidRDefault="00B46AA7" w:rsidP="00761D45">
            <w:pPr>
              <w:keepNext/>
              <w:jc w:val="left"/>
              <w:rPr>
                <w:sz w:val="20"/>
                <w:szCs w:val="20"/>
                <w:lang w:val="en-CA"/>
              </w:rPr>
            </w:pPr>
            <w:r w:rsidRPr="00595202">
              <w:rPr>
                <w:sz w:val="20"/>
                <w:szCs w:val="20"/>
                <w:lang w:val="en-CA"/>
              </w:rPr>
              <w:t>Amount approved for projects (as at December 2025) (US $):</w:t>
            </w:r>
          </w:p>
        </w:tc>
        <w:tc>
          <w:tcPr>
            <w:tcW w:w="909" w:type="pct"/>
            <w:tcBorders>
              <w:top w:val="single" w:sz="4" w:space="0" w:color="auto"/>
            </w:tcBorders>
            <w:vAlign w:val="bottom"/>
          </w:tcPr>
          <w:p w14:paraId="2652C677" w14:textId="77777777" w:rsidR="00B46AA7" w:rsidRPr="00ED24B8" w:rsidRDefault="00B46AA7" w:rsidP="00761D45">
            <w:pPr>
              <w:jc w:val="right"/>
              <w:rPr>
                <w:sz w:val="20"/>
                <w:szCs w:val="20"/>
                <w:highlight w:val="yellow"/>
              </w:rPr>
            </w:pPr>
            <w:r>
              <w:rPr>
                <w:sz w:val="20"/>
                <w:szCs w:val="20"/>
              </w:rPr>
              <w:t>27,913,766</w:t>
            </w:r>
          </w:p>
        </w:tc>
      </w:tr>
      <w:tr w:rsidR="00B46AA7" w:rsidRPr="00ED24B8" w14:paraId="0C140231" w14:textId="77777777" w:rsidTr="00761D45">
        <w:trPr>
          <w:trHeight w:val="233"/>
          <w:jc w:val="center"/>
        </w:trPr>
        <w:tc>
          <w:tcPr>
            <w:tcW w:w="4091" w:type="pct"/>
            <w:gridSpan w:val="2"/>
          </w:tcPr>
          <w:p w14:paraId="6B52C726" w14:textId="77777777" w:rsidR="00B46AA7" w:rsidRPr="00595202" w:rsidRDefault="00B46AA7" w:rsidP="00761D45">
            <w:pPr>
              <w:keepNext/>
              <w:jc w:val="left"/>
              <w:rPr>
                <w:sz w:val="20"/>
                <w:szCs w:val="20"/>
                <w:lang w:val="en-CA"/>
              </w:rPr>
            </w:pPr>
            <w:r w:rsidRPr="00595202">
              <w:rPr>
                <w:sz w:val="20"/>
                <w:szCs w:val="20"/>
                <w:lang w:val="en-CA"/>
              </w:rPr>
              <w:t>Amount disbursed (as at December 2024) (US $):</w:t>
            </w:r>
          </w:p>
        </w:tc>
        <w:tc>
          <w:tcPr>
            <w:tcW w:w="909" w:type="pct"/>
          </w:tcPr>
          <w:p w14:paraId="61AEDAFD" w14:textId="77777777" w:rsidR="00B46AA7" w:rsidRPr="00ED24B8" w:rsidRDefault="00B46AA7" w:rsidP="00761D45">
            <w:pPr>
              <w:jc w:val="right"/>
              <w:rPr>
                <w:sz w:val="20"/>
                <w:szCs w:val="20"/>
                <w:highlight w:val="yellow"/>
              </w:rPr>
            </w:pPr>
            <w:r>
              <w:rPr>
                <w:sz w:val="20"/>
                <w:szCs w:val="20"/>
              </w:rPr>
              <w:t>24,573,251</w:t>
            </w:r>
          </w:p>
        </w:tc>
      </w:tr>
      <w:tr w:rsidR="00B46AA7" w:rsidRPr="00ED24B8" w14:paraId="5B4B0A15" w14:textId="77777777" w:rsidTr="00761D45">
        <w:trPr>
          <w:trHeight w:val="233"/>
          <w:jc w:val="center"/>
        </w:trPr>
        <w:tc>
          <w:tcPr>
            <w:tcW w:w="4091" w:type="pct"/>
            <w:gridSpan w:val="2"/>
          </w:tcPr>
          <w:p w14:paraId="76A4C2F3" w14:textId="77777777" w:rsidR="00B46AA7" w:rsidRPr="00595202" w:rsidRDefault="00B46AA7" w:rsidP="00761D45">
            <w:pPr>
              <w:keepNext/>
              <w:jc w:val="left"/>
              <w:rPr>
                <w:sz w:val="20"/>
                <w:szCs w:val="20"/>
                <w:lang w:val="en-CA"/>
              </w:rPr>
            </w:pPr>
            <w:r w:rsidRPr="00595202">
              <w:rPr>
                <w:sz w:val="20"/>
                <w:szCs w:val="20"/>
                <w:lang w:val="en-CA"/>
              </w:rPr>
              <w:t>ODS to be phased out (as at December 2024) (ODP tonnes):</w:t>
            </w:r>
          </w:p>
        </w:tc>
        <w:tc>
          <w:tcPr>
            <w:tcW w:w="909" w:type="pct"/>
            <w:vAlign w:val="bottom"/>
          </w:tcPr>
          <w:p w14:paraId="29D7EA7A" w14:textId="77777777" w:rsidR="00B46AA7" w:rsidRPr="00C4735A" w:rsidRDefault="00B46AA7" w:rsidP="00761D45">
            <w:pPr>
              <w:jc w:val="right"/>
              <w:rPr>
                <w:sz w:val="20"/>
                <w:szCs w:val="20"/>
              </w:rPr>
            </w:pPr>
            <w:r>
              <w:rPr>
                <w:sz w:val="20"/>
                <w:szCs w:val="20"/>
              </w:rPr>
              <w:t>2,013.0</w:t>
            </w:r>
          </w:p>
        </w:tc>
      </w:tr>
      <w:tr w:rsidR="00B46AA7" w:rsidRPr="00452AD9" w14:paraId="10F2F1D7" w14:textId="77777777" w:rsidTr="00761D45">
        <w:trPr>
          <w:trHeight w:val="233"/>
          <w:jc w:val="center"/>
        </w:trPr>
        <w:tc>
          <w:tcPr>
            <w:tcW w:w="4091" w:type="pct"/>
            <w:gridSpan w:val="2"/>
          </w:tcPr>
          <w:p w14:paraId="68CEB792" w14:textId="77777777" w:rsidR="00B46AA7" w:rsidRPr="00595202" w:rsidRDefault="00B46AA7" w:rsidP="00761D45">
            <w:pPr>
              <w:keepNext/>
              <w:jc w:val="left"/>
              <w:rPr>
                <w:sz w:val="20"/>
                <w:szCs w:val="20"/>
                <w:lang w:val="en-CA"/>
              </w:rPr>
            </w:pPr>
            <w:r w:rsidRPr="00595202">
              <w:rPr>
                <w:sz w:val="20"/>
                <w:szCs w:val="20"/>
                <w:lang w:val="en-CA"/>
              </w:rPr>
              <w:t>ODS phased out (as at December 2021) (ODP tonnes):</w:t>
            </w:r>
          </w:p>
        </w:tc>
        <w:tc>
          <w:tcPr>
            <w:tcW w:w="909" w:type="pct"/>
          </w:tcPr>
          <w:p w14:paraId="5D65441D" w14:textId="77777777" w:rsidR="00B46AA7" w:rsidRPr="00C4735A" w:rsidRDefault="00B46AA7" w:rsidP="00761D45">
            <w:pPr>
              <w:jc w:val="right"/>
              <w:rPr>
                <w:sz w:val="20"/>
                <w:szCs w:val="20"/>
              </w:rPr>
            </w:pPr>
            <w:r>
              <w:rPr>
                <w:sz w:val="20"/>
                <w:szCs w:val="20"/>
              </w:rPr>
              <w:t>1,861.7</w:t>
            </w:r>
          </w:p>
        </w:tc>
      </w:tr>
    </w:tbl>
    <w:p w14:paraId="53348EC2" w14:textId="77777777" w:rsidR="00B46AA7" w:rsidRPr="00452AD9" w:rsidRDefault="00B46AA7" w:rsidP="00B46AA7"/>
    <w:p w14:paraId="22559786" w14:textId="77777777" w:rsidR="00B46AA7" w:rsidRPr="00CE661F" w:rsidRDefault="00B46AA7" w:rsidP="00B46AA7">
      <w:pPr>
        <w:pStyle w:val="Heading1"/>
        <w:rPr>
          <w:lang w:val="en-CA"/>
        </w:rPr>
      </w:pPr>
      <w:r w:rsidRPr="00452AD9">
        <w:rPr>
          <w:lang w:val="en-US"/>
        </w:rPr>
        <w:t>Summary</w:t>
      </w:r>
      <w:r w:rsidRPr="00CE661F">
        <w:rPr>
          <w:lang w:val="en-CA"/>
        </w:rPr>
        <w:t xml:space="preserve">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B46AA7" w:rsidRPr="003E40BE" w14:paraId="6E005F40" w14:textId="77777777" w:rsidTr="00761D45">
        <w:tc>
          <w:tcPr>
            <w:tcW w:w="4137" w:type="pct"/>
            <w:tcBorders>
              <w:bottom w:val="single" w:sz="4" w:space="0" w:color="auto"/>
            </w:tcBorders>
          </w:tcPr>
          <w:p w14:paraId="48A2AA80" w14:textId="77777777" w:rsidR="00B46AA7" w:rsidRPr="003E40BE" w:rsidRDefault="00B46AA7" w:rsidP="00761D45">
            <w:pPr>
              <w:widowControl w:val="0"/>
              <w:tabs>
                <w:tab w:val="left" w:pos="4968"/>
              </w:tabs>
              <w:jc w:val="left"/>
              <w:rPr>
                <w:b/>
                <w:sz w:val="20"/>
                <w:szCs w:val="20"/>
              </w:rPr>
            </w:pPr>
            <w:proofErr w:type="spellStart"/>
            <w:r w:rsidRPr="003E40BE">
              <w:rPr>
                <w:b/>
                <w:sz w:val="20"/>
                <w:szCs w:val="20"/>
              </w:rPr>
              <w:t>Summary</w:t>
            </w:r>
            <w:proofErr w:type="spellEnd"/>
            <w:r w:rsidRPr="003E40BE">
              <w:rPr>
                <w:b/>
                <w:sz w:val="20"/>
                <w:szCs w:val="20"/>
              </w:rPr>
              <w:t xml:space="preserve"> of </w:t>
            </w:r>
            <w:proofErr w:type="spellStart"/>
            <w:r w:rsidRPr="003E40BE">
              <w:rPr>
                <w:b/>
                <w:sz w:val="20"/>
                <w:szCs w:val="20"/>
              </w:rPr>
              <w:t>activities</w:t>
            </w:r>
            <w:proofErr w:type="spellEnd"/>
          </w:p>
          <w:p w14:paraId="2373BA88" w14:textId="77777777" w:rsidR="00B46AA7" w:rsidRPr="003E40BE" w:rsidRDefault="00B46AA7" w:rsidP="00761D45">
            <w:pPr>
              <w:widowControl w:val="0"/>
              <w:jc w:val="left"/>
              <w:rPr>
                <w:b/>
                <w:sz w:val="20"/>
                <w:szCs w:val="20"/>
              </w:rPr>
            </w:pPr>
          </w:p>
        </w:tc>
        <w:tc>
          <w:tcPr>
            <w:tcW w:w="863" w:type="pct"/>
            <w:tcBorders>
              <w:bottom w:val="single" w:sz="4" w:space="0" w:color="auto"/>
            </w:tcBorders>
          </w:tcPr>
          <w:p w14:paraId="29C7B891" w14:textId="77777777" w:rsidR="00B46AA7" w:rsidRPr="003E40BE" w:rsidRDefault="00B46AA7" w:rsidP="00761D45">
            <w:pPr>
              <w:widowControl w:val="0"/>
              <w:jc w:val="center"/>
              <w:rPr>
                <w:b/>
                <w:sz w:val="20"/>
                <w:szCs w:val="20"/>
              </w:rPr>
            </w:pPr>
            <w:r w:rsidRPr="003E40BE">
              <w:rPr>
                <w:b/>
                <w:sz w:val="20"/>
                <w:szCs w:val="20"/>
              </w:rPr>
              <w:t xml:space="preserve">Funds </w:t>
            </w:r>
            <w:proofErr w:type="spellStart"/>
            <w:r w:rsidRPr="003E40BE">
              <w:rPr>
                <w:b/>
                <w:sz w:val="20"/>
                <w:szCs w:val="20"/>
              </w:rPr>
              <w:t>approved</w:t>
            </w:r>
            <w:proofErr w:type="spellEnd"/>
            <w:r w:rsidRPr="003E40BE">
              <w:rPr>
                <w:b/>
                <w:sz w:val="20"/>
                <w:szCs w:val="20"/>
              </w:rPr>
              <w:t xml:space="preserve"> (US $)</w:t>
            </w:r>
          </w:p>
        </w:tc>
      </w:tr>
      <w:tr w:rsidR="00B46AA7" w:rsidRPr="004457A1" w14:paraId="2A01E629" w14:textId="77777777" w:rsidTr="00761D45">
        <w:tc>
          <w:tcPr>
            <w:tcW w:w="4137" w:type="pct"/>
            <w:tcBorders>
              <w:bottom w:val="single" w:sz="4" w:space="0" w:color="auto"/>
            </w:tcBorders>
          </w:tcPr>
          <w:p w14:paraId="1F530C85" w14:textId="77777777" w:rsidR="00B46AA7" w:rsidRPr="004457A1" w:rsidRDefault="00B46AA7" w:rsidP="00B46AA7">
            <w:pPr>
              <w:pStyle w:val="Heading2"/>
              <w:spacing w:after="0"/>
              <w:ind w:left="306" w:hanging="306"/>
              <w:rPr>
                <w:sz w:val="20"/>
                <w:szCs w:val="20"/>
              </w:rPr>
            </w:pPr>
            <w:r w:rsidRPr="004457A1">
              <w:rPr>
                <w:sz w:val="20"/>
                <w:szCs w:val="20"/>
              </w:rPr>
              <w:t xml:space="preserve">Investment </w:t>
            </w:r>
            <w:proofErr w:type="spellStart"/>
            <w:r w:rsidRPr="004457A1">
              <w:rPr>
                <w:sz w:val="20"/>
                <w:szCs w:val="20"/>
              </w:rPr>
              <w:t>projects</w:t>
            </w:r>
            <w:proofErr w:type="spellEnd"/>
            <w:r w:rsidRPr="004457A1">
              <w:rPr>
                <w:sz w:val="20"/>
                <w:szCs w:val="20"/>
              </w:rPr>
              <w:t>:</w:t>
            </w:r>
          </w:p>
        </w:tc>
        <w:tc>
          <w:tcPr>
            <w:tcW w:w="863" w:type="pct"/>
            <w:tcBorders>
              <w:top w:val="single" w:sz="4" w:space="0" w:color="auto"/>
              <w:left w:val="single" w:sz="4" w:space="0" w:color="auto"/>
              <w:bottom w:val="single" w:sz="4" w:space="0" w:color="auto"/>
              <w:right w:val="single" w:sz="4" w:space="0" w:color="auto"/>
            </w:tcBorders>
          </w:tcPr>
          <w:p w14:paraId="5013FDF1" w14:textId="77777777" w:rsidR="00B46AA7" w:rsidRPr="00497F51" w:rsidRDefault="00B46AA7" w:rsidP="00761D45">
            <w:pPr>
              <w:widowControl w:val="0"/>
              <w:jc w:val="right"/>
              <w:rPr>
                <w:bCs/>
                <w:sz w:val="20"/>
                <w:szCs w:val="20"/>
              </w:rPr>
            </w:pPr>
            <w:r>
              <w:rPr>
                <w:bCs/>
                <w:sz w:val="20"/>
                <w:szCs w:val="20"/>
              </w:rPr>
              <w:t>21,819,243</w:t>
            </w:r>
          </w:p>
        </w:tc>
      </w:tr>
      <w:tr w:rsidR="00B46AA7" w:rsidRPr="004457A1" w14:paraId="3FE4DD2B" w14:textId="77777777" w:rsidTr="00761D45">
        <w:tc>
          <w:tcPr>
            <w:tcW w:w="4137" w:type="pct"/>
            <w:tcBorders>
              <w:bottom w:val="single" w:sz="4" w:space="0" w:color="auto"/>
            </w:tcBorders>
          </w:tcPr>
          <w:p w14:paraId="25E7840B" w14:textId="77777777" w:rsidR="00B46AA7" w:rsidRPr="004457A1" w:rsidRDefault="00B46AA7" w:rsidP="00B46AA7">
            <w:pPr>
              <w:pStyle w:val="Heading2"/>
              <w:spacing w:after="0"/>
              <w:ind w:left="306" w:hanging="306"/>
              <w:rPr>
                <w:sz w:val="20"/>
                <w:szCs w:val="20"/>
              </w:rPr>
            </w:pPr>
            <w:proofErr w:type="spellStart"/>
            <w:r w:rsidRPr="004457A1">
              <w:rPr>
                <w:sz w:val="20"/>
                <w:szCs w:val="20"/>
              </w:rPr>
              <w:t>Institutional</w:t>
            </w:r>
            <w:proofErr w:type="spellEnd"/>
            <w:r w:rsidRPr="004457A1">
              <w:rPr>
                <w:sz w:val="20"/>
                <w:szCs w:val="20"/>
              </w:rPr>
              <w:t xml:space="preserve"> </w:t>
            </w:r>
            <w:proofErr w:type="spellStart"/>
            <w:r w:rsidRPr="004457A1">
              <w:rPr>
                <w:sz w:val="20"/>
                <w:szCs w:val="20"/>
              </w:rPr>
              <w:t>strengthening</w:t>
            </w:r>
            <w:proofErr w:type="spellEnd"/>
            <w:r w:rsidRPr="004457A1">
              <w:rPr>
                <w:sz w:val="20"/>
                <w:szCs w:val="20"/>
              </w:rPr>
              <w:t>:</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3DC168F9" w14:textId="77777777" w:rsidR="00B46AA7" w:rsidRPr="00497F51" w:rsidRDefault="00B46AA7" w:rsidP="00761D45">
            <w:pPr>
              <w:widowControl w:val="0"/>
              <w:jc w:val="right"/>
              <w:rPr>
                <w:bCs/>
                <w:sz w:val="20"/>
                <w:szCs w:val="20"/>
              </w:rPr>
            </w:pPr>
            <w:r>
              <w:rPr>
                <w:bCs/>
                <w:sz w:val="20"/>
                <w:szCs w:val="20"/>
              </w:rPr>
              <w:t>2,583,409</w:t>
            </w:r>
          </w:p>
        </w:tc>
      </w:tr>
      <w:tr w:rsidR="00B46AA7" w:rsidRPr="004457A1" w14:paraId="1584FDE8" w14:textId="77777777" w:rsidTr="00761D45">
        <w:tc>
          <w:tcPr>
            <w:tcW w:w="4137" w:type="pct"/>
            <w:tcBorders>
              <w:bottom w:val="single" w:sz="4" w:space="0" w:color="auto"/>
            </w:tcBorders>
          </w:tcPr>
          <w:p w14:paraId="4A0583C0" w14:textId="77777777" w:rsidR="00B46AA7" w:rsidRPr="00595202" w:rsidRDefault="00B46AA7" w:rsidP="00B46AA7">
            <w:pPr>
              <w:pStyle w:val="Heading2"/>
              <w:spacing w:after="0"/>
              <w:ind w:left="306" w:hanging="306"/>
              <w:rPr>
                <w:sz w:val="20"/>
                <w:szCs w:val="20"/>
                <w:lang w:val="en-CA"/>
              </w:rPr>
            </w:pPr>
            <w:r w:rsidRPr="00595202">
              <w:rPr>
                <w:sz w:val="20"/>
                <w:szCs w:val="20"/>
                <w:lang w:val="en-CA"/>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09C4161" w14:textId="77777777" w:rsidR="00B46AA7" w:rsidRPr="00497F51" w:rsidRDefault="00B46AA7" w:rsidP="00761D45">
            <w:pPr>
              <w:widowControl w:val="0"/>
              <w:jc w:val="right"/>
              <w:rPr>
                <w:bCs/>
                <w:sz w:val="20"/>
                <w:szCs w:val="20"/>
              </w:rPr>
            </w:pPr>
            <w:r>
              <w:rPr>
                <w:bCs/>
                <w:sz w:val="20"/>
                <w:szCs w:val="20"/>
              </w:rPr>
              <w:t>3,511,114</w:t>
            </w:r>
          </w:p>
        </w:tc>
      </w:tr>
      <w:tr w:rsidR="00B46AA7" w:rsidRPr="004457A1" w14:paraId="4AACC61C" w14:textId="77777777" w:rsidTr="00761D45">
        <w:tc>
          <w:tcPr>
            <w:tcW w:w="4137" w:type="pct"/>
            <w:tcBorders>
              <w:bottom w:val="single" w:sz="4" w:space="0" w:color="auto"/>
            </w:tcBorders>
          </w:tcPr>
          <w:p w14:paraId="2A0D74B1" w14:textId="77777777" w:rsidR="00B46AA7" w:rsidRPr="004457A1" w:rsidRDefault="00B46AA7" w:rsidP="00761D45">
            <w:pPr>
              <w:widowControl w:val="0"/>
              <w:ind w:left="7200" w:right="-108"/>
              <w:jc w:val="left"/>
              <w:rPr>
                <w:bCs/>
                <w:sz w:val="20"/>
                <w:szCs w:val="20"/>
              </w:rPr>
            </w:pPr>
            <w:r>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614261BF" w14:textId="77777777" w:rsidR="00B46AA7" w:rsidRPr="0035610C" w:rsidRDefault="00B46AA7" w:rsidP="00761D45">
            <w:pPr>
              <w:widowControl w:val="0"/>
              <w:jc w:val="right"/>
              <w:rPr>
                <w:bCs/>
                <w:sz w:val="20"/>
                <w:szCs w:val="20"/>
                <w:highlight w:val="yellow"/>
              </w:rPr>
            </w:pPr>
            <w:r>
              <w:rPr>
                <w:bCs/>
                <w:sz w:val="20"/>
                <w:szCs w:val="20"/>
              </w:rPr>
              <w:t>27,913,766</w:t>
            </w:r>
          </w:p>
        </w:tc>
      </w:tr>
      <w:tr w:rsidR="00B46AA7" w:rsidRPr="004457A1" w14:paraId="5EEA85B8" w14:textId="77777777" w:rsidTr="00761D45">
        <w:tc>
          <w:tcPr>
            <w:tcW w:w="4137" w:type="pct"/>
            <w:tcBorders>
              <w:bottom w:val="single" w:sz="4" w:space="0" w:color="auto"/>
            </w:tcBorders>
          </w:tcPr>
          <w:p w14:paraId="61390553" w14:textId="77777777" w:rsidR="00B46AA7" w:rsidRPr="00CE661F" w:rsidRDefault="00B46AA7" w:rsidP="00B46AA7">
            <w:pPr>
              <w:pStyle w:val="Heading2"/>
              <w:spacing w:after="0"/>
              <w:ind w:left="306" w:hanging="306"/>
              <w:rPr>
                <w:bCs/>
                <w:sz w:val="20"/>
                <w:szCs w:val="20"/>
                <w:lang w:val="en-CA"/>
              </w:rPr>
            </w:pPr>
            <w:r w:rsidRPr="00CE661F">
              <w:rPr>
                <w:bCs/>
                <w:sz w:val="20"/>
                <w:szCs w:val="20"/>
                <w:lang w:val="en-CA"/>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638E233B" w14:textId="77777777" w:rsidR="00B46AA7" w:rsidRPr="004457A1" w:rsidRDefault="00B46AA7" w:rsidP="00761D45">
            <w:pPr>
              <w:widowControl w:val="0"/>
              <w:jc w:val="right"/>
              <w:rPr>
                <w:bCs/>
                <w:sz w:val="20"/>
                <w:szCs w:val="20"/>
              </w:rPr>
            </w:pPr>
            <w:r>
              <w:rPr>
                <w:bCs/>
                <w:sz w:val="20"/>
                <w:szCs w:val="20"/>
              </w:rPr>
              <w:t>1,233,858</w:t>
            </w:r>
          </w:p>
        </w:tc>
      </w:tr>
    </w:tbl>
    <w:p w14:paraId="6618C446" w14:textId="77777777" w:rsidR="00B46AA7" w:rsidRDefault="00B46AA7" w:rsidP="00B46AA7"/>
    <w:p w14:paraId="5F2EA8DD" w14:textId="77777777" w:rsidR="00B46AA7" w:rsidRPr="00A928C2" w:rsidRDefault="00B46AA7" w:rsidP="00B46AA7">
      <w:pPr>
        <w:keepNext/>
        <w:spacing w:after="240"/>
        <w:rPr>
          <w:u w:val="single"/>
        </w:rPr>
      </w:pPr>
      <w:r w:rsidRPr="00A928C2">
        <w:rPr>
          <w:u w:val="single"/>
        </w:rPr>
        <w:lastRenderedPageBreak/>
        <w:t>Progress report</w:t>
      </w:r>
    </w:p>
    <w:p w14:paraId="1C1114A8" w14:textId="3EDA2603" w:rsidR="00B46AA7" w:rsidRPr="00CE661F" w:rsidRDefault="00B46AA7" w:rsidP="00B46AA7">
      <w:pPr>
        <w:pStyle w:val="Heading1"/>
        <w:keepNext/>
        <w:rPr>
          <w:lang w:val="en-CA"/>
        </w:rPr>
      </w:pPr>
      <w:r w:rsidRPr="00CE661F">
        <w:rPr>
          <w:lang w:val="en-CA"/>
        </w:rPr>
        <w:t>During phase XIII, from August 2023 to March 2026, the NOU of Lebanon implemented the institutional strengthening (IS) project, achieving all seven objectives based on the performance indicators reported. Lebanon maintained compliance with its Montreal Protocol obligations through continued regulatory and enforcement measures, including the HCFC-22 ban in the industrial and manufacturing sector and the issuance of HCFC and HFC import quotas for 2024 and 2025. The IS project was instrumental in strengthening national capacity, enhancing inter-agency coordination and supporting enforcement of control measures, including improved customs capacity to identify illegal shipments. The NOU also advanced the development of minimum energy performance standards (MEPS) and labelling regulations, maintained Article 7 and country programme data reporting, updated customs and ODS/HFC user data, supported operational RAC training centres and the certification of technicians, and oversaw activities, including those under stages II and III of the HPMP and stage I of the KIP, as well as the approval of digital monitoring and ODS banks preparatory projects. Lebanon remained active in regional and international Montreal Protocol processes, while gender mainstreaming progressed through gender-disaggregated reporting and at least 15</w:t>
      </w:r>
      <w:r w:rsidR="002873A5" w:rsidRPr="00CE661F">
        <w:rPr>
          <w:lang w:val="en-CA"/>
        </w:rPr>
        <w:t> </w:t>
      </w:r>
      <w:r w:rsidRPr="00CE661F">
        <w:rPr>
          <w:lang w:val="en-CA"/>
        </w:rPr>
        <w:t>per cent female participation in RAC technician training.</w:t>
      </w:r>
    </w:p>
    <w:p w14:paraId="565239DC" w14:textId="77777777" w:rsidR="00B46AA7" w:rsidRPr="00A928C2" w:rsidRDefault="00B46AA7" w:rsidP="00B46AA7">
      <w:pPr>
        <w:spacing w:after="240"/>
        <w:rPr>
          <w:u w:val="single"/>
        </w:rPr>
      </w:pPr>
      <w:r w:rsidRPr="00A928C2">
        <w:rPr>
          <w:u w:val="single"/>
        </w:rPr>
        <w:t>Plan of action</w:t>
      </w:r>
    </w:p>
    <w:p w14:paraId="2B829C0B" w14:textId="77777777" w:rsidR="00B46AA7" w:rsidRPr="00CE661F" w:rsidRDefault="00B46AA7" w:rsidP="00B46AA7">
      <w:pPr>
        <w:pStyle w:val="Heading1"/>
        <w:rPr>
          <w:lang w:val="en-CA"/>
        </w:rPr>
      </w:pPr>
      <w:r w:rsidRPr="00CE661F">
        <w:rPr>
          <w:lang w:val="en-CA"/>
        </w:rPr>
        <w:t>Phase XIV will support Lebanon’s efforts to meet its obligations under the Montreal Protocol and the Kigali Amendment, including the complete phase-out of HCFCs by 2030 and a 10 per cent reduction in HFC consumption by 2029. The project will strengthen the management of controlled substances through measures such as the planned ban on HFC-134a-based domestic refrigerators and R-410A-based residential air conditioners by 31 December 2027, while supporting the implementation of stage III of the HPMP servicing activities and stage I of the KIP industrial conversions. The project will continue to strengthen the NOU’s operational capacity, including support for the HFC licensing and quota system, data collection and coordination with customs and relevant stakeholders. It will also enhance institutional capacity by formalizing coordination with the Ministry of Energy and Water, Civil Defence and other partners to align sustainable cooling, climate and safety priorities. In addition, the NOU will support digital monitoring and ODS banks initiatives, update data collection for HFC blends and equipment, and sustain awareness-raising and capacity-building activities focused on energy-efficient, low-GWP technologies, safe handling of alternatives and women’s participation in the refrigeration sector. Gender-related activities will focus on strengthening enabling conditions for women’s participation in the RAC sector.</w:t>
      </w:r>
    </w:p>
    <w:p w14:paraId="4CA913C8" w14:textId="77777777" w:rsidR="00B46AA7" w:rsidRPr="00A928C2" w:rsidRDefault="00B46AA7" w:rsidP="00B46AA7">
      <w:pPr>
        <w:spacing w:after="240"/>
        <w:rPr>
          <w:u w:val="single"/>
        </w:rPr>
      </w:pPr>
      <w:proofErr w:type="spellStart"/>
      <w:r w:rsidRPr="00A928C2">
        <w:rPr>
          <w:u w:val="single"/>
        </w:rPr>
        <w:t>Sustainability</w:t>
      </w:r>
      <w:proofErr w:type="spellEnd"/>
      <w:r w:rsidRPr="00A928C2">
        <w:rPr>
          <w:u w:val="single"/>
        </w:rPr>
        <w:t xml:space="preserve"> and </w:t>
      </w:r>
      <w:proofErr w:type="spellStart"/>
      <w:r w:rsidRPr="00A928C2">
        <w:rPr>
          <w:u w:val="single"/>
        </w:rPr>
        <w:t>risk</w:t>
      </w:r>
      <w:proofErr w:type="spellEnd"/>
      <w:r w:rsidRPr="00A928C2">
        <w:rPr>
          <w:u w:val="single"/>
        </w:rPr>
        <w:t xml:space="preserve"> </w:t>
      </w:r>
      <w:proofErr w:type="spellStart"/>
      <w:r w:rsidRPr="00A928C2">
        <w:rPr>
          <w:u w:val="single"/>
        </w:rPr>
        <w:t>assessment</w:t>
      </w:r>
      <w:proofErr w:type="spellEnd"/>
    </w:p>
    <w:p w14:paraId="0D68CBEE" w14:textId="77777777" w:rsidR="00B46AA7" w:rsidRPr="00CE661F" w:rsidRDefault="00B46AA7" w:rsidP="00B46AA7">
      <w:pPr>
        <w:pStyle w:val="Heading1"/>
        <w:rPr>
          <w:lang w:val="en-CA"/>
        </w:rPr>
      </w:pPr>
      <w:r w:rsidRPr="00CE661F">
        <w:rPr>
          <w:lang w:val="en-CA"/>
        </w:rPr>
        <w:t>Phase XIV will be implemented under UNDP’s National Implementation Modality, ensuring strong national ownership by the Government of Lebanon, with the Ministry of Environment serving as the implementing partner and co-chair of the Project Board. UNDP will provide implementation support, including financial, procurement and operational oversight, in accordance with its rules and procedures. Project risks will be identified, managed and monitored through UNDP’s Enterprise Risk Management framework, including the Harmonized Approach to Cash Transfers, the Social and Environmental Screening Procedure, procurement due diligence mechanisms and the project risk log, under Project Board oversight. The UNDP project risk register identifies risks related to safety and security, enforcement, data reliability and regulatory consistency. These risks will be addressed through continuous monitoring, adaptive implementation modalities, strengthened inter-agency coordination, capacity-building and the prioritization of essential compliance-related activities. The three-year implementation period provides flexibility to support the continuity of core compliance functions, including the licensing and quota system and coordination with customs and importers. Where needed, implementation modalities will be adjusted, including through remote operations, virtual engagement and activity sequencing based on risk and priority.</w:t>
      </w:r>
    </w:p>
    <w:p w14:paraId="08642F00" w14:textId="77777777" w:rsidR="00B46AA7" w:rsidRPr="00CE661F" w:rsidRDefault="00B46AA7" w:rsidP="00B46AA7">
      <w:pPr>
        <w:pStyle w:val="Heading1"/>
        <w:numPr>
          <w:ilvl w:val="0"/>
          <w:numId w:val="0"/>
        </w:numPr>
        <w:rPr>
          <w:lang w:val="en-CA"/>
        </w:rPr>
      </w:pPr>
    </w:p>
    <w:p w14:paraId="726921A7" w14:textId="77777777" w:rsidR="00B46AA7" w:rsidRPr="00CE661F" w:rsidRDefault="00B46AA7" w:rsidP="00B46AA7">
      <w:pPr>
        <w:rPr>
          <w:lang w:val="en-CA"/>
        </w:rPr>
        <w:sectPr w:rsidR="00B46AA7" w:rsidRPr="00CE661F" w:rsidSect="00021B08">
          <w:headerReference w:type="even" r:id="rId20"/>
          <w:headerReference w:type="default" r:id="rId21"/>
          <w:footerReference w:type="even" r:id="rId22"/>
          <w:footerReference w:type="default" r:id="rId23"/>
          <w:headerReference w:type="first" r:id="rId24"/>
          <w:footerReference w:type="first" r:id="rId25"/>
          <w:pgSz w:w="12240" w:h="15840" w:code="1"/>
          <w:pgMar w:top="720" w:right="1350" w:bottom="864" w:left="1440" w:header="720" w:footer="475" w:gutter="0"/>
          <w:pgNumType w:start="1"/>
          <w:cols w:space="720"/>
          <w:titlePg/>
        </w:sectPr>
      </w:pPr>
    </w:p>
    <w:p w14:paraId="463CF436" w14:textId="77777777" w:rsidR="00B46AA7" w:rsidRPr="00A928C2" w:rsidRDefault="00B46AA7" w:rsidP="00B46AA7">
      <w:pPr>
        <w:jc w:val="center"/>
        <w:rPr>
          <w:b/>
          <w:bCs/>
        </w:rPr>
      </w:pPr>
      <w:r>
        <w:rPr>
          <w:b/>
          <w:bCs/>
        </w:rPr>
        <w:lastRenderedPageBreak/>
        <w:t>Annexe II</w:t>
      </w:r>
    </w:p>
    <w:p w14:paraId="2B718EDD" w14:textId="77777777" w:rsidR="00B46AA7" w:rsidRPr="00A928C2" w:rsidRDefault="00B46AA7" w:rsidP="00B46AA7"/>
    <w:p w14:paraId="3BC65951" w14:textId="77777777" w:rsidR="00893E19" w:rsidRDefault="00B46AA7" w:rsidP="00B46AA7">
      <w:pPr>
        <w:widowControl w:val="0"/>
        <w:jc w:val="center"/>
        <w:outlineLvl w:val="0"/>
        <w:rPr>
          <w:b/>
          <w:caps/>
          <w:color w:val="000000" w:themeColor="text1"/>
        </w:rPr>
      </w:pPr>
      <w:r>
        <w:rPr>
          <w:b/>
          <w:caps/>
          <w:color w:val="000000" w:themeColor="text1"/>
        </w:rPr>
        <w:t xml:space="preserve">PROJET D'AVIS EXPRIMÉS PAR LE COMITÉ EXÉCUTIF SUR LE RENOUVELLEMENT </w:t>
      </w:r>
    </w:p>
    <w:p w14:paraId="3070E05C" w14:textId="6E4F2AB1" w:rsidR="00B46AA7" w:rsidRPr="00A928C2" w:rsidRDefault="00B46AA7" w:rsidP="00B46AA7">
      <w:pPr>
        <w:widowControl w:val="0"/>
        <w:jc w:val="center"/>
        <w:outlineLvl w:val="0"/>
        <w:rPr>
          <w:b/>
          <w:caps/>
          <w:color w:val="000000" w:themeColor="text1"/>
        </w:rPr>
      </w:pPr>
      <w:r>
        <w:rPr>
          <w:b/>
          <w:caps/>
          <w:color w:val="000000" w:themeColor="text1"/>
        </w:rPr>
        <w:t>DES</w:t>
      </w:r>
      <w:r w:rsidR="00893E19">
        <w:rPr>
          <w:b/>
          <w:caps/>
          <w:color w:val="000000" w:themeColor="text1"/>
        </w:rPr>
        <w:t xml:space="preserve"> </w:t>
      </w:r>
      <w:r>
        <w:rPr>
          <w:b/>
          <w:caps/>
          <w:color w:val="000000" w:themeColor="text1"/>
        </w:rPr>
        <w:t>PROJETS DE RENFORCEMENT INSTITUTIONNEL PRÉSENTÉS À LA 98</w:t>
      </w:r>
      <w:r>
        <w:rPr>
          <w:b/>
          <w:bCs/>
          <w:caps/>
          <w:color w:val="000000" w:themeColor="text1"/>
          <w:vertAlign w:val="superscript"/>
        </w:rPr>
        <w:t>E</w:t>
      </w:r>
      <w:r>
        <w:rPr>
          <w:b/>
          <w:caps/>
          <w:color w:val="000000" w:themeColor="text1"/>
        </w:rPr>
        <w:t> RÉUNION</w:t>
      </w:r>
    </w:p>
    <w:p w14:paraId="755BFD0A" w14:textId="77777777" w:rsidR="00B46AA7" w:rsidRPr="00A928C2" w:rsidRDefault="00B46AA7" w:rsidP="00B46AA7"/>
    <w:p w14:paraId="65075DBE" w14:textId="77777777" w:rsidR="00B46AA7" w:rsidRPr="00A928C2" w:rsidRDefault="00B46AA7" w:rsidP="00B46AA7">
      <w:pPr>
        <w:spacing w:after="240"/>
        <w:rPr>
          <w:b/>
          <w:bCs/>
          <w:color w:val="000000" w:themeColor="text1"/>
        </w:rPr>
      </w:pPr>
      <w:r>
        <w:rPr>
          <w:b/>
          <w:bCs/>
          <w:color w:val="000000" w:themeColor="text1"/>
        </w:rPr>
        <w:t>Chili</w:t>
      </w:r>
    </w:p>
    <w:p w14:paraId="66A43EA1" w14:textId="1F8C1693" w:rsidR="00B46AA7" w:rsidRPr="00A928C2" w:rsidRDefault="00B46AA7" w:rsidP="00B46AA7">
      <w:pPr>
        <w:pStyle w:val="Heading1"/>
        <w:numPr>
          <w:ilvl w:val="0"/>
          <w:numId w:val="22"/>
        </w:numPr>
      </w:pPr>
      <w:r>
        <w:t>Le Comité exécutif a examiné le rapport joint à la demande de renouvellement du projet de renforcement institutionnel pour le Chili (phase XVI) et a noté avec satisfaction que le Chili continuait à s'acquitter de ses obligations au titre du Protocole de Montréal, notamment en ce qui concerne la communication des données relatives à l'article 7 et au programme de pays, ainsi que la mise en œuvre des contrôles à l'importation des HCFC et des HFC par le biais du système d'octroi de licences. Le Comité a également pris note du renforcement du cadre réglementaire national, des mesures prises pour mettre en œuvre le système de quotas pour les HFC, ainsi que de l'intégration de l'UNO au sein de la structure de gouvernance climatique du Ministère de l'environnement. Le Comité a salué les efforts déployés par le Gouvernement du Chili pour renforcer les contrôles douaniers, notamment la lutte contre le commerce illicite, et pour faire progresser les activités menées dans le cadre de l'Amendement de Kigali. Le Comité espère donc que, au cours des trois prochaines années, le Chili poursuivra la mise en œuvre de la phase III du plan de gestion de l'élimination des HCFC et de la phase I du plan de mise en œuvre relatif aux HFC de Kigali, et qu'il renforcera encore le système de quotas pour les HFC, afin de rester en conformité avec le Protocole de Montréal et d'atteindre ses objectifs de réduction.</w:t>
      </w:r>
    </w:p>
    <w:p w14:paraId="460382F3" w14:textId="77777777" w:rsidR="00B46AA7" w:rsidRPr="00A928C2" w:rsidRDefault="00B46AA7" w:rsidP="00B46AA7">
      <w:pPr>
        <w:spacing w:after="240"/>
        <w:rPr>
          <w:b/>
          <w:bCs/>
          <w:color w:val="000000" w:themeColor="text1"/>
        </w:rPr>
      </w:pPr>
      <w:r>
        <w:rPr>
          <w:b/>
          <w:bCs/>
          <w:color w:val="000000" w:themeColor="text1"/>
        </w:rPr>
        <w:t>Liban</w:t>
      </w:r>
    </w:p>
    <w:p w14:paraId="68CB200B" w14:textId="1C1EB359" w:rsidR="004E6017" w:rsidRDefault="00B46AA7" w:rsidP="004E6017">
      <w:pPr>
        <w:pStyle w:val="Heading1"/>
        <w:numPr>
          <w:ilvl w:val="0"/>
          <w:numId w:val="22"/>
        </w:numPr>
      </w:pPr>
      <w:r>
        <w:t>Le Comité exécutif a examiné le rapport joint à la demande de renouvellement du projet de renforcement des capacités institutionnelles pour le Liban (phase XIV) et a pris note avec satisfaction des efforts continus déployés par le pays pour assurer le respect de ses obligations au titre du Protocole de Montréal, notamment la mise en œuvre de systèmes d’octroi de licences et de quotas visant à contrôler la consommation de HCFC, conformément à l’accord conclu avec le Comité exécutif. Le Comité a également salué l'engagement du Liban à poursuivre les progrès réalisés en matière d'élimination des SAO, malgré d'importants défis nationaux, notamment des contraintes économiques et des perturbations liées à la sécurité, tout en assurant la continuité d'activités essentielles telles que l'application des politiques, le renforcement des capacités et l'engagement des parties prenantes. Le Comité a également pris note des mesures prises en vue de la mise en œuvre de l'Amendement de Kigali, notamment des activités préparatoires et des mécanismes de coordination destinés à soutenir la mise en œuvre du plan de mise en œuvre de l'Amendement de Kigali relatif aux HFC. Le Comité a félicité le Liban pour avoir renforcé la coordination institutionnelle et les efforts de sensibilisation, et espère donc que, au cours des trois prochaines années, le Liban continuera à faire progresser la réduction progressive des HFC, à promouvoir l'efficacité énergétique dans le secteur de la réfrigération et à maintenir sa conformité avec le Protocole de Montréal.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4E6017" w:rsidRPr="00A928C2" w14:paraId="6F252979" w14:textId="77777777" w:rsidTr="00EC6067">
        <w:tc>
          <w:tcPr>
            <w:tcW w:w="1889" w:type="dxa"/>
          </w:tcPr>
          <w:p w14:paraId="53993C62" w14:textId="77777777" w:rsidR="004E6017" w:rsidRPr="00A928C2" w:rsidRDefault="004E6017" w:rsidP="00EC6067"/>
        </w:tc>
        <w:tc>
          <w:tcPr>
            <w:tcW w:w="1890" w:type="dxa"/>
          </w:tcPr>
          <w:p w14:paraId="38AE5524" w14:textId="77777777" w:rsidR="004E6017" w:rsidRPr="00A928C2" w:rsidRDefault="004E6017" w:rsidP="00EC6067"/>
        </w:tc>
        <w:tc>
          <w:tcPr>
            <w:tcW w:w="1890" w:type="dxa"/>
            <w:tcBorders>
              <w:bottom w:val="single" w:sz="4" w:space="0" w:color="auto"/>
            </w:tcBorders>
          </w:tcPr>
          <w:p w14:paraId="1305223E" w14:textId="77777777" w:rsidR="004E6017" w:rsidRPr="00A928C2" w:rsidRDefault="004E6017" w:rsidP="00EC6067"/>
        </w:tc>
        <w:tc>
          <w:tcPr>
            <w:tcW w:w="1890" w:type="dxa"/>
          </w:tcPr>
          <w:p w14:paraId="46FF6809" w14:textId="77777777" w:rsidR="004E6017" w:rsidRPr="00A928C2" w:rsidRDefault="004E6017" w:rsidP="00EC6067"/>
        </w:tc>
        <w:tc>
          <w:tcPr>
            <w:tcW w:w="1891" w:type="dxa"/>
          </w:tcPr>
          <w:p w14:paraId="4F46EDFF" w14:textId="77777777" w:rsidR="004E6017" w:rsidRPr="00A928C2" w:rsidRDefault="004E6017" w:rsidP="00EC6067"/>
        </w:tc>
      </w:tr>
    </w:tbl>
    <w:p w14:paraId="592704CA" w14:textId="77777777" w:rsidR="00172A7E" w:rsidRPr="009B0D30" w:rsidRDefault="00172A7E" w:rsidP="004E7F9C"/>
    <w:sectPr w:rsidR="00172A7E" w:rsidRPr="009B0D30" w:rsidSect="004E6017">
      <w:headerReference w:type="first" r:id="rId26"/>
      <w:footerReference w:type="first" r:id="rId27"/>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34A33" w14:textId="77777777" w:rsidR="008768D8" w:rsidRDefault="008768D8" w:rsidP="004A504B">
      <w:r>
        <w:separator/>
      </w:r>
    </w:p>
  </w:endnote>
  <w:endnote w:type="continuationSeparator" w:id="0">
    <w:p w14:paraId="50302DF6" w14:textId="77777777" w:rsidR="008768D8" w:rsidRDefault="008768D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2372D" w14:textId="77777777" w:rsidR="00172A7E" w:rsidRPr="0033525D" w:rsidRDefault="00172A7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B492" w14:textId="77777777" w:rsidR="00172A7E" w:rsidRPr="0033525D" w:rsidRDefault="00172A7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6EAD" w14:textId="77777777" w:rsidR="00172A7E" w:rsidRDefault="00172A7E"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2053DE1B" w14:textId="77777777" w:rsidR="00172A7E" w:rsidRDefault="00172A7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3710" w14:textId="77777777" w:rsidR="00B46AA7" w:rsidRPr="0033525D" w:rsidRDefault="00B46AA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73E32" w14:textId="77777777" w:rsidR="00B46AA7" w:rsidRPr="0033525D" w:rsidRDefault="00B46AA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047954"/>
      <w:docPartObj>
        <w:docPartGallery w:val="Page Numbers (Bottom of Page)"/>
        <w:docPartUnique/>
      </w:docPartObj>
    </w:sdtPr>
    <w:sdtEndPr>
      <w:rPr>
        <w:noProof/>
      </w:rPr>
    </w:sdtEndPr>
    <w:sdtContent>
      <w:p w14:paraId="23288495" w14:textId="21EAC07A" w:rsidR="00B46AA7" w:rsidRPr="00021B08" w:rsidRDefault="00B46AA7" w:rsidP="00021B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948106"/>
      <w:docPartObj>
        <w:docPartGallery w:val="Page Numbers (Bottom of Page)"/>
        <w:docPartUnique/>
      </w:docPartObj>
    </w:sdtPr>
    <w:sdtEndPr>
      <w:rPr>
        <w:noProof/>
      </w:rPr>
    </w:sdtEndPr>
    <w:sdtContent>
      <w:p w14:paraId="6EB64DA3" w14:textId="238B76EC" w:rsidR="004E6017" w:rsidRPr="00FB6703" w:rsidRDefault="004E6017" w:rsidP="00623E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2B957" w14:textId="77777777" w:rsidR="008768D8" w:rsidRDefault="008768D8" w:rsidP="004A504B">
      <w:r>
        <w:separator/>
      </w:r>
    </w:p>
  </w:footnote>
  <w:footnote w:type="continuationSeparator" w:id="0">
    <w:p w14:paraId="02CCAA6B" w14:textId="77777777" w:rsidR="008768D8" w:rsidRDefault="008768D8" w:rsidP="004A504B">
      <w:r>
        <w:continuationSeparator/>
      </w:r>
    </w:p>
  </w:footnote>
  <w:footnote w:id="1">
    <w:p w14:paraId="40BFE93E" w14:textId="77777777" w:rsidR="006448CB" w:rsidRPr="00CE661F" w:rsidRDefault="006448CB" w:rsidP="006448CB">
      <w:pPr>
        <w:pStyle w:val="FootnoteText"/>
        <w:spacing w:after="120"/>
        <w:rPr>
          <w:lang w:val="fr-FR"/>
        </w:rPr>
      </w:pPr>
      <w:r w:rsidRPr="00D321D1">
        <w:rPr>
          <w:rStyle w:val="FootnoteReference"/>
        </w:rPr>
        <w:footnoteRef/>
      </w:r>
      <w:r>
        <w:t xml:space="preserve"> UNEP/</w:t>
      </w:r>
      <w:proofErr w:type="spellStart"/>
      <w:r>
        <w:t>OzL.Pro</w:t>
      </w:r>
      <w:proofErr w:type="spellEnd"/>
      <w:r>
        <w:t>/</w:t>
      </w:r>
      <w:proofErr w:type="spellStart"/>
      <w:r>
        <w:t>ExCom</w:t>
      </w:r>
      <w:proofErr w:type="spellEnd"/>
      <w:r>
        <w:t>/98/1</w:t>
      </w:r>
    </w:p>
  </w:footnote>
  <w:footnote w:id="2">
    <w:p w14:paraId="41F885D6" w14:textId="77777777" w:rsidR="00473CC3" w:rsidRPr="00CE661F" w:rsidRDefault="00473CC3" w:rsidP="000265EF">
      <w:pPr>
        <w:pStyle w:val="FootnoteText"/>
        <w:rPr>
          <w:sz w:val="18"/>
          <w:szCs w:val="18"/>
          <w:lang w:val="fr-FR"/>
        </w:rPr>
      </w:pPr>
      <w:r w:rsidRPr="00D321D1">
        <w:rPr>
          <w:rStyle w:val="FootnoteReference"/>
        </w:rPr>
        <w:footnoteRef/>
      </w:r>
      <w:r>
        <w:t xml:space="preserve"> Ci-après dénommé « préparation d'un projet pilote visant à maintenir et/ou à améliorer l'efficacité énergétique »</w:t>
      </w:r>
    </w:p>
  </w:footnote>
  <w:footnote w:id="3">
    <w:p w14:paraId="76333E9A" w14:textId="77777777" w:rsidR="00172A7E" w:rsidRPr="00030680" w:rsidRDefault="00172A7E" w:rsidP="009A20EF">
      <w:pPr>
        <w:pStyle w:val="FootnoteText"/>
        <w:rPr>
          <w:sz w:val="18"/>
          <w:szCs w:val="18"/>
        </w:rPr>
      </w:pPr>
      <w:r>
        <w:rPr>
          <w:rStyle w:val="FootnoteReference"/>
          <w:sz w:val="18"/>
          <w:szCs w:val="18"/>
        </w:rPr>
        <w:footnoteRef/>
      </w:r>
      <w:r>
        <w:rPr>
          <w:sz w:val="18"/>
          <w:szCs w:val="18"/>
        </w:rPr>
        <w:t xml:space="preserve"> Décision 91/63 : b) approuver le format révisé des rapports finaux et des demandes de prolongation du financement du renforcement institutionnel, ainsi que les indicateurs de performance correspondants ; et c) demander aux pays visés à l'article 5, par l'intermédiaire des agences bilatérales et d'exécution, d'utiliser le format révisé visé au sous-paragraphe b) ci-dessus pour toutes les demandes de renouvellement du renforcement institutionnel à compter de la première réunion du Comité exécutif en 2023.</w:t>
      </w:r>
    </w:p>
  </w:footnote>
  <w:footnote w:id="4">
    <w:p w14:paraId="7D009760" w14:textId="77777777" w:rsidR="00A963A6" w:rsidRPr="00595202" w:rsidRDefault="00A963A6" w:rsidP="00A963A6">
      <w:pPr>
        <w:pStyle w:val="FootnoteText"/>
        <w:rPr>
          <w:sz w:val="18"/>
          <w:szCs w:val="18"/>
          <w:lang w:val="fr-FR"/>
        </w:rPr>
      </w:pPr>
      <w:r>
        <w:rPr>
          <w:rStyle w:val="FootnoteReference"/>
          <w:sz w:val="18"/>
          <w:szCs w:val="18"/>
        </w:rPr>
        <w:footnoteRef/>
      </w:r>
      <w:r>
        <w:rPr>
          <w:sz w:val="18"/>
          <w:szCs w:val="18"/>
        </w:rPr>
        <w:t xml:space="preserve"> Haiti a ratifié l'Amendement de Kigali le 8 avril  2026 ; l'Inde a ratifié l'Amendement de Kigali le 27 septembre 2021.</w:t>
      </w:r>
    </w:p>
  </w:footnote>
  <w:footnote w:id="5">
    <w:p w14:paraId="0131CF84" w14:textId="77777777" w:rsidR="00DD7427" w:rsidRPr="00CE661F" w:rsidRDefault="00DD7427" w:rsidP="00DD7427">
      <w:pPr>
        <w:pStyle w:val="FootnoteText"/>
        <w:rPr>
          <w:sz w:val="18"/>
          <w:szCs w:val="18"/>
          <w:lang w:val="fr-FR"/>
        </w:rPr>
      </w:pPr>
      <w:r w:rsidRPr="00D321D1">
        <w:rPr>
          <w:rStyle w:val="FootnoteReference"/>
          <w:sz w:val="18"/>
          <w:szCs w:val="18"/>
        </w:rPr>
        <w:footnoteRef/>
      </w:r>
      <w:r>
        <w:rPr>
          <w:sz w:val="18"/>
          <w:szCs w:val="18"/>
        </w:rPr>
        <w:t xml:space="preserve"> Le secrétariat a été prié de présenter, à la première réunion de chaque année, une liste comprenant 20 pour cent des pays dont la consommation de référence de HCFC ne dépasse pas 360 tonnes métriques et qui disposent d’un PGEH approuvé, afin d’approuver le financement destiné à ces pays aux fins de vérification du respect par ces derniers de l’accord relatif au PGEH pour l’année en question.</w:t>
      </w:r>
    </w:p>
  </w:footnote>
  <w:footnote w:id="6">
    <w:p w14:paraId="2750F321" w14:textId="5A547B1C" w:rsidR="007C6775" w:rsidRPr="00CE661F" w:rsidRDefault="007C6775" w:rsidP="009B020C">
      <w:pPr>
        <w:pStyle w:val="FootnoteText"/>
        <w:keepNext/>
        <w:rPr>
          <w:sz w:val="18"/>
          <w:szCs w:val="18"/>
          <w:lang w:val="fr-FR"/>
        </w:rPr>
      </w:pPr>
      <w:r w:rsidRPr="00D321D1">
        <w:rPr>
          <w:rStyle w:val="FootnoteReference"/>
          <w:sz w:val="18"/>
          <w:szCs w:val="18"/>
        </w:rPr>
        <w:footnoteRef/>
      </w:r>
      <w:r>
        <w:rPr>
          <w:sz w:val="18"/>
          <w:szCs w:val="18"/>
        </w:rPr>
        <w:t xml:space="preserve"> Le secrétariat a été prié de fournir, à la première réunion de chaque année, la liste des pays dont la consommation moyenne de HFC dans le secteur de l'entretien, au cours des années de référence, était inférieure ou égale à 360 tonnes métriques et qui avaient prévu une tranche de leurs KIP au cours de l'année suivante, sans avoir reçu auparavant de financement pour mener à bien ces vérifications, et d'inclure également, les pays dont la consommation moyenne de HFC dans le secteur de l’entretien, au cours des années de référence, était supérieure à 360 tonnes métriques et qui avaient choisi d’être financés en tant que PFV, conformément à la décision 92/36 c).</w:t>
      </w:r>
    </w:p>
  </w:footnote>
  <w:footnote w:id="7">
    <w:p w14:paraId="3B00AA50" w14:textId="17DA0776" w:rsidR="002701FA" w:rsidRPr="00CE661F" w:rsidRDefault="002701FA">
      <w:pPr>
        <w:pStyle w:val="FootnoteText"/>
        <w:rPr>
          <w:sz w:val="18"/>
          <w:szCs w:val="18"/>
          <w:lang w:val="fr-FR"/>
        </w:rPr>
      </w:pPr>
      <w:r w:rsidRPr="00D321D1">
        <w:rPr>
          <w:rStyle w:val="FootnoteReference"/>
          <w:sz w:val="18"/>
          <w:szCs w:val="18"/>
        </w:rPr>
        <w:footnoteRef/>
      </w:r>
      <w:r>
        <w:rPr>
          <w:sz w:val="18"/>
          <w:szCs w:val="18"/>
        </w:rPr>
        <w:t xml:space="preserve"> Le secrétariat a été prié de maintenir le niveau de financement recommandé pour la vérification de la consommation de HFC pour les pays dont la consommation est inférieure ou égale à 360 tonnes métriques pendant les années de référence, à hauteur de 30 000 $US, ou 45 000 $US lorsqu'elle est combinée à la vérification de la consommation de HCFC.</w:t>
      </w:r>
    </w:p>
  </w:footnote>
  <w:footnote w:id="8">
    <w:p w14:paraId="47CD2380" w14:textId="6674386B" w:rsidR="00427B48" w:rsidRPr="007A07A4" w:rsidRDefault="00427B48">
      <w:pPr>
        <w:pStyle w:val="FootnoteText"/>
        <w:rPr>
          <w:lang w:val="en-US"/>
        </w:rPr>
      </w:pPr>
      <w:r w:rsidRPr="000222F6">
        <w:rPr>
          <w:rStyle w:val="FootnoteReference"/>
        </w:rPr>
        <w:footnoteRef/>
      </w:r>
      <w:r w:rsidRPr="00CE661F">
        <w:rPr>
          <w:lang w:val="en-CA"/>
        </w:rPr>
        <w:t xml:space="preserve"> Décisions 93/89 et 93/90.</w:t>
      </w:r>
    </w:p>
  </w:footnote>
  <w:footnote w:id="9">
    <w:p w14:paraId="2B3CE7EC" w14:textId="77777777" w:rsidR="00B46AA7" w:rsidRPr="002C4BE1" w:rsidRDefault="00B46AA7" w:rsidP="00B46AA7">
      <w:pPr>
        <w:pStyle w:val="FootnoteText"/>
        <w:rPr>
          <w:lang w:val="en-US"/>
        </w:rPr>
      </w:pPr>
      <w:r>
        <w:rPr>
          <w:rStyle w:val="FootnoteReference"/>
        </w:rPr>
        <w:footnoteRef/>
      </w:r>
      <w:r w:rsidRPr="00CE661F">
        <w:rPr>
          <w:lang w:val="en-CA"/>
        </w:rPr>
        <w:t xml:space="preserve">   Data as at December 2024 are based on document UNEP/OzL.Pro/ExCom/97/13.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7C761" w14:textId="2AE6CA9E" w:rsidR="00172A7E" w:rsidRPr="0033525D" w:rsidRDefault="00172A7E">
    <w:r>
      <w:t>UNEP/</w:t>
    </w:r>
    <w:proofErr w:type="spellStart"/>
    <w:r>
      <w:t>OzL.Pro</w:t>
    </w:r>
    <w:proofErr w:type="spellEnd"/>
    <w:r>
      <w:t>/</w:t>
    </w:r>
    <w:proofErr w:type="spellStart"/>
    <w:r>
      <w:t>ExCom</w:t>
    </w:r>
    <w:proofErr w:type="spellEnd"/>
    <w:r>
      <w:t>/98/14</w:t>
    </w:r>
  </w:p>
  <w:p w14:paraId="6258859D" w14:textId="77777777" w:rsidR="00172A7E" w:rsidRPr="0033525D" w:rsidRDefault="00172A7E"/>
  <w:p w14:paraId="790ACCC6" w14:textId="77777777" w:rsidR="00172A7E" w:rsidRPr="0033525D" w:rsidRDefault="00172A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8CCC" w14:textId="2AB2B5B5" w:rsidR="00172A7E" w:rsidRPr="0033525D" w:rsidRDefault="00172A7E">
    <w:pPr>
      <w:jc w:val="right"/>
    </w:pPr>
    <w:r>
      <w:t>UNEP/</w:t>
    </w:r>
    <w:proofErr w:type="spellStart"/>
    <w:r>
      <w:t>OzL.Pro</w:t>
    </w:r>
    <w:proofErr w:type="spellEnd"/>
    <w:r>
      <w:t>/</w:t>
    </w:r>
    <w:proofErr w:type="spellStart"/>
    <w:r>
      <w:t>ExCom</w:t>
    </w:r>
    <w:proofErr w:type="spellEnd"/>
    <w:r>
      <w:t>/98/14</w:t>
    </w:r>
  </w:p>
  <w:p w14:paraId="086F2A35" w14:textId="77777777" w:rsidR="00172A7E" w:rsidRPr="0033525D" w:rsidRDefault="00172A7E" w:rsidP="00F46CCF">
    <w:pPr>
      <w:jc w:val="right"/>
    </w:pPr>
  </w:p>
  <w:p w14:paraId="2BB2DA4C" w14:textId="77777777" w:rsidR="00172A7E" w:rsidRPr="0033525D" w:rsidRDefault="00172A7E" w:rsidP="00F46CC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03C7" w14:textId="54BA913C" w:rsidR="00B46AA7" w:rsidRPr="00595202" w:rsidRDefault="00623E9D">
    <w:pPr>
      <w:rPr>
        <w:lang w:val="en-CA"/>
      </w:rPr>
    </w:pPr>
    <w:r>
      <w:fldChar w:fldCharType="begin"/>
    </w:r>
    <w:r w:rsidRPr="00595202">
      <w:rPr>
        <w:lang w:val="en-CA"/>
      </w:rPr>
      <w:instrText xml:space="preserve"> DOCPROPERTY "Document number"  \* MERGEFORMAT </w:instrText>
    </w:r>
    <w:r>
      <w:fldChar w:fldCharType="separate"/>
    </w:r>
    <w:r w:rsidRPr="00595202">
      <w:rPr>
        <w:lang w:val="en-CA"/>
      </w:rPr>
      <w:t>UNEP/</w:t>
    </w:r>
    <w:proofErr w:type="spellStart"/>
    <w:r w:rsidRPr="00595202">
      <w:rPr>
        <w:lang w:val="en-CA"/>
      </w:rPr>
      <w:t>OzL.Pro</w:t>
    </w:r>
    <w:proofErr w:type="spellEnd"/>
    <w:r w:rsidRPr="00595202">
      <w:rPr>
        <w:lang w:val="en-CA"/>
      </w:rPr>
      <w:t>/ExCom/98/14</w:t>
    </w:r>
    <w:r>
      <w:fldChar w:fldCharType="end"/>
    </w:r>
  </w:p>
  <w:p w14:paraId="618FC83A" w14:textId="167615F4" w:rsidR="00B46AA7" w:rsidRPr="00595202" w:rsidRDefault="00B46AA7">
    <w:pPr>
      <w:rPr>
        <w:lang w:val="en-CA"/>
      </w:rPr>
    </w:pPr>
    <w:r w:rsidRPr="00595202">
      <w:rPr>
        <w:lang w:val="en-CA"/>
      </w:rPr>
      <w:t>Annex I</w:t>
    </w:r>
  </w:p>
  <w:p w14:paraId="6401383A" w14:textId="77777777" w:rsidR="00B46AA7" w:rsidRPr="00595202" w:rsidRDefault="00B46AA7">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9E90D" w14:textId="76E33982" w:rsidR="00B46AA7" w:rsidRPr="00595202" w:rsidRDefault="00623E9D">
    <w:pPr>
      <w:jc w:val="right"/>
      <w:rPr>
        <w:lang w:val="en-CA"/>
      </w:rPr>
    </w:pPr>
    <w:r>
      <w:fldChar w:fldCharType="begin"/>
    </w:r>
    <w:r w:rsidRPr="00595202">
      <w:rPr>
        <w:lang w:val="en-CA"/>
      </w:rPr>
      <w:instrText xml:space="preserve"> DOCPROPERTY "Document number"  \* MERGEFORMAT </w:instrText>
    </w:r>
    <w:r>
      <w:fldChar w:fldCharType="separate"/>
    </w:r>
    <w:r w:rsidRPr="00595202">
      <w:rPr>
        <w:lang w:val="en-CA"/>
      </w:rPr>
      <w:t>UNEP/</w:t>
    </w:r>
    <w:proofErr w:type="spellStart"/>
    <w:r w:rsidRPr="00595202">
      <w:rPr>
        <w:lang w:val="en-CA"/>
      </w:rPr>
      <w:t>OzL.Pro</w:t>
    </w:r>
    <w:proofErr w:type="spellEnd"/>
    <w:r w:rsidRPr="00595202">
      <w:rPr>
        <w:lang w:val="en-CA"/>
      </w:rPr>
      <w:t>/ExCom/98/14</w:t>
    </w:r>
    <w:r>
      <w:fldChar w:fldCharType="end"/>
    </w:r>
  </w:p>
  <w:p w14:paraId="4106591F" w14:textId="7FB7B559" w:rsidR="00B46AA7" w:rsidRPr="00595202" w:rsidRDefault="00B46AA7" w:rsidP="00C62EB2">
    <w:pPr>
      <w:jc w:val="right"/>
      <w:rPr>
        <w:lang w:val="en-CA"/>
      </w:rPr>
    </w:pPr>
    <w:r w:rsidRPr="00595202">
      <w:rPr>
        <w:lang w:val="en-CA"/>
      </w:rPr>
      <w:t>Annex I</w:t>
    </w:r>
  </w:p>
  <w:p w14:paraId="2B95C112" w14:textId="77777777" w:rsidR="00B46AA7" w:rsidRPr="00595202" w:rsidRDefault="00B46AA7" w:rsidP="00B175D2">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54303" w14:textId="1FC74EE4" w:rsidR="00B46AA7" w:rsidRPr="00595202" w:rsidRDefault="00674815" w:rsidP="00761D45">
    <w:pPr>
      <w:jc w:val="right"/>
      <w:rPr>
        <w:lang w:val="en-CA"/>
      </w:rPr>
    </w:pPr>
    <w:r>
      <w:fldChar w:fldCharType="begin"/>
    </w:r>
    <w:r w:rsidRPr="00595202">
      <w:rPr>
        <w:lang w:val="en-CA"/>
      </w:rPr>
      <w:instrText xml:space="preserve"> DOCPROPERTY  "Document number"  \* MERGEFORMAT </w:instrText>
    </w:r>
    <w:r>
      <w:fldChar w:fldCharType="separate"/>
    </w:r>
    <w:r w:rsidRPr="00595202">
      <w:rPr>
        <w:lang w:val="en-CA"/>
      </w:rPr>
      <w:t>UNEP/</w:t>
    </w:r>
    <w:proofErr w:type="spellStart"/>
    <w:r w:rsidRPr="00595202">
      <w:rPr>
        <w:lang w:val="en-CA"/>
      </w:rPr>
      <w:t>OzL.Pro</w:t>
    </w:r>
    <w:proofErr w:type="spellEnd"/>
    <w:r w:rsidRPr="00595202">
      <w:rPr>
        <w:lang w:val="en-CA"/>
      </w:rPr>
      <w:t>/ExCom/98/14</w:t>
    </w:r>
    <w:r>
      <w:fldChar w:fldCharType="end"/>
    </w:r>
  </w:p>
  <w:p w14:paraId="612E6179" w14:textId="040E7C9F" w:rsidR="00B46AA7" w:rsidRPr="00595202" w:rsidRDefault="00B46AA7" w:rsidP="00B46AA7">
    <w:pPr>
      <w:jc w:val="right"/>
      <w:rPr>
        <w:lang w:val="en-CA"/>
      </w:rPr>
    </w:pPr>
    <w:r w:rsidRPr="00595202">
      <w:rPr>
        <w:lang w:val="en-CA"/>
      </w:rPr>
      <w:t>Annex I</w:t>
    </w:r>
  </w:p>
  <w:p w14:paraId="4B5E4383" w14:textId="77777777" w:rsidR="00B46AA7" w:rsidRPr="00595202" w:rsidRDefault="00B46AA7" w:rsidP="00B175D2">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2B8C3" w14:textId="68B9FCEE" w:rsidR="004E6017" w:rsidRPr="00595202" w:rsidRDefault="00623E9D" w:rsidP="00EC6067">
    <w:pPr>
      <w:jc w:val="right"/>
      <w:rPr>
        <w:lang w:val="en-CA"/>
      </w:rPr>
    </w:pPr>
    <w:r>
      <w:fldChar w:fldCharType="begin"/>
    </w:r>
    <w:r w:rsidRPr="00595202">
      <w:rPr>
        <w:lang w:val="en-CA"/>
      </w:rPr>
      <w:instrText>DOCPROPERTY  "Document number"  \* MERGEFORMAT</w:instrText>
    </w:r>
    <w:r>
      <w:fldChar w:fldCharType="separate"/>
    </w:r>
    <w:r w:rsidRPr="00595202">
      <w:rPr>
        <w:lang w:val="en-CA"/>
      </w:rPr>
      <w:t>UNEP/</w:t>
    </w:r>
    <w:proofErr w:type="spellStart"/>
    <w:r w:rsidRPr="00595202">
      <w:rPr>
        <w:lang w:val="en-CA"/>
      </w:rPr>
      <w:t>OzL.Pro</w:t>
    </w:r>
    <w:proofErr w:type="spellEnd"/>
    <w:r w:rsidRPr="00595202">
      <w:rPr>
        <w:lang w:val="en-CA"/>
      </w:rPr>
      <w:t>/ExCom/98/14</w:t>
    </w:r>
    <w:r>
      <w:fldChar w:fldCharType="end"/>
    </w:r>
  </w:p>
  <w:p w14:paraId="0980A070" w14:textId="4B06C72C" w:rsidR="004E6017" w:rsidRPr="00595202" w:rsidRDefault="004E6017" w:rsidP="00834769">
    <w:pPr>
      <w:jc w:val="right"/>
      <w:rPr>
        <w:lang w:val="en-CA"/>
      </w:rPr>
    </w:pPr>
    <w:r w:rsidRPr="00595202">
      <w:rPr>
        <w:lang w:val="en-CA"/>
      </w:rPr>
      <w:t>Annexe II</w:t>
    </w:r>
  </w:p>
  <w:p w14:paraId="3400D631" w14:textId="77777777" w:rsidR="00834769" w:rsidRPr="00595202" w:rsidRDefault="00834769" w:rsidP="00C62EB2">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03C2A72"/>
    <w:lvl w:ilvl="0">
      <w:start w:val="1"/>
      <w:numFmt w:val="decimal"/>
      <w:pStyle w:val="Heading1"/>
      <w:lvlText w:val="%1."/>
      <w:lvlJc w:val="left"/>
      <w:pPr>
        <w:tabs>
          <w:tab w:val="num" w:pos="0"/>
        </w:tabs>
        <w:ind w:left="0" w:firstLine="0"/>
      </w:pPr>
      <w:rPr>
        <w:b w:val="0"/>
        <w:bCs w:val="0"/>
        <w:i w:val="0"/>
        <w:iCs w:val="0"/>
        <w:sz w:val="22"/>
        <w:szCs w:val="22"/>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840835"/>
    <w:multiLevelType w:val="hybridMultilevel"/>
    <w:tmpl w:val="8FBC809A"/>
    <w:lvl w:ilvl="0" w:tplc="10090001">
      <w:start w:val="15"/>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1">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1">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20"/>
  </w:num>
  <w:num w:numId="20" w16cid:durableId="444007775">
    <w:abstractNumId w:val="14"/>
  </w:num>
  <w:num w:numId="21" w16cid:durableId="2137481371">
    <w:abstractNumId w:val="14"/>
    <w:lvlOverride w:ilvl="0">
      <w:startOverride w:val="1"/>
    </w:lvlOverride>
  </w:num>
  <w:num w:numId="22"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372255">
    <w:abstractNumId w:val="10"/>
    <w:lvlOverride w:ilvl="0">
      <w:startOverride w:val="1"/>
    </w:lvlOverride>
  </w:num>
  <w:num w:numId="28"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4523632">
    <w:abstractNumId w:val="12"/>
  </w:num>
  <w:num w:numId="46" w16cid:durableId="1560701377">
    <w:abstractNumId w:val="11"/>
  </w:num>
  <w:num w:numId="47" w16cid:durableId="2005235236">
    <w:abstractNumId w:val="18"/>
  </w:num>
  <w:num w:numId="48" w16cid:durableId="2028216496">
    <w:abstractNumId w:val="19"/>
  </w:num>
  <w:num w:numId="49"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0491474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7D5"/>
    <w:rsid w:val="00000C56"/>
    <w:rsid w:val="00000FED"/>
    <w:rsid w:val="0000208C"/>
    <w:rsid w:val="0000240F"/>
    <w:rsid w:val="00002DA2"/>
    <w:rsid w:val="000035AF"/>
    <w:rsid w:val="0000434E"/>
    <w:rsid w:val="00005A4F"/>
    <w:rsid w:val="00005F90"/>
    <w:rsid w:val="00006A1D"/>
    <w:rsid w:val="00010E3A"/>
    <w:rsid w:val="000128AE"/>
    <w:rsid w:val="00012AD3"/>
    <w:rsid w:val="00012DEF"/>
    <w:rsid w:val="00014FC9"/>
    <w:rsid w:val="00015D34"/>
    <w:rsid w:val="00016335"/>
    <w:rsid w:val="00016B10"/>
    <w:rsid w:val="00017571"/>
    <w:rsid w:val="0001783D"/>
    <w:rsid w:val="00017C07"/>
    <w:rsid w:val="00020432"/>
    <w:rsid w:val="000211A9"/>
    <w:rsid w:val="00021238"/>
    <w:rsid w:val="00021B08"/>
    <w:rsid w:val="00022071"/>
    <w:rsid w:val="000222F6"/>
    <w:rsid w:val="0002273F"/>
    <w:rsid w:val="00022B68"/>
    <w:rsid w:val="00024C35"/>
    <w:rsid w:val="0002503B"/>
    <w:rsid w:val="0002546E"/>
    <w:rsid w:val="000265EF"/>
    <w:rsid w:val="00027876"/>
    <w:rsid w:val="00030680"/>
    <w:rsid w:val="00031260"/>
    <w:rsid w:val="000312AB"/>
    <w:rsid w:val="000314A4"/>
    <w:rsid w:val="00031A58"/>
    <w:rsid w:val="00031B09"/>
    <w:rsid w:val="0003297A"/>
    <w:rsid w:val="00032F5F"/>
    <w:rsid w:val="000333B4"/>
    <w:rsid w:val="000336B3"/>
    <w:rsid w:val="00033866"/>
    <w:rsid w:val="00033873"/>
    <w:rsid w:val="00034B6F"/>
    <w:rsid w:val="00034EB8"/>
    <w:rsid w:val="0003520B"/>
    <w:rsid w:val="0003681A"/>
    <w:rsid w:val="00036FA8"/>
    <w:rsid w:val="000372B7"/>
    <w:rsid w:val="0004125B"/>
    <w:rsid w:val="0004132A"/>
    <w:rsid w:val="000413BC"/>
    <w:rsid w:val="00041811"/>
    <w:rsid w:val="00042880"/>
    <w:rsid w:val="00042C77"/>
    <w:rsid w:val="00043CB2"/>
    <w:rsid w:val="00044341"/>
    <w:rsid w:val="00044C92"/>
    <w:rsid w:val="00044F66"/>
    <w:rsid w:val="000459C3"/>
    <w:rsid w:val="00045F0B"/>
    <w:rsid w:val="000469A7"/>
    <w:rsid w:val="00047405"/>
    <w:rsid w:val="00047A8C"/>
    <w:rsid w:val="00047FB6"/>
    <w:rsid w:val="0005018A"/>
    <w:rsid w:val="00050F6E"/>
    <w:rsid w:val="00051B47"/>
    <w:rsid w:val="00052D7C"/>
    <w:rsid w:val="00053761"/>
    <w:rsid w:val="0005471A"/>
    <w:rsid w:val="00056FD1"/>
    <w:rsid w:val="00061EC2"/>
    <w:rsid w:val="00062972"/>
    <w:rsid w:val="00062D36"/>
    <w:rsid w:val="000646C0"/>
    <w:rsid w:val="00064B69"/>
    <w:rsid w:val="00065D36"/>
    <w:rsid w:val="000662C3"/>
    <w:rsid w:val="00066888"/>
    <w:rsid w:val="00066CE8"/>
    <w:rsid w:val="00067B06"/>
    <w:rsid w:val="00072451"/>
    <w:rsid w:val="0007257F"/>
    <w:rsid w:val="00072707"/>
    <w:rsid w:val="00072959"/>
    <w:rsid w:val="00074177"/>
    <w:rsid w:val="00074514"/>
    <w:rsid w:val="00074EBF"/>
    <w:rsid w:val="000752FF"/>
    <w:rsid w:val="00075840"/>
    <w:rsid w:val="000758BF"/>
    <w:rsid w:val="000759B9"/>
    <w:rsid w:val="00075EEF"/>
    <w:rsid w:val="000764A8"/>
    <w:rsid w:val="000767F8"/>
    <w:rsid w:val="000775AD"/>
    <w:rsid w:val="00077CC4"/>
    <w:rsid w:val="00080ED0"/>
    <w:rsid w:val="00081838"/>
    <w:rsid w:val="00081D29"/>
    <w:rsid w:val="000828C8"/>
    <w:rsid w:val="00082A46"/>
    <w:rsid w:val="000839EB"/>
    <w:rsid w:val="00084583"/>
    <w:rsid w:val="00084A68"/>
    <w:rsid w:val="00085796"/>
    <w:rsid w:val="00085B8F"/>
    <w:rsid w:val="00090481"/>
    <w:rsid w:val="00090580"/>
    <w:rsid w:val="00091860"/>
    <w:rsid w:val="000918BE"/>
    <w:rsid w:val="00092AEC"/>
    <w:rsid w:val="000938EA"/>
    <w:rsid w:val="00093C8A"/>
    <w:rsid w:val="000952A7"/>
    <w:rsid w:val="000965FB"/>
    <w:rsid w:val="000966CD"/>
    <w:rsid w:val="0009725E"/>
    <w:rsid w:val="00097368"/>
    <w:rsid w:val="00097637"/>
    <w:rsid w:val="000A0499"/>
    <w:rsid w:val="000A076A"/>
    <w:rsid w:val="000A164E"/>
    <w:rsid w:val="000A2DD1"/>
    <w:rsid w:val="000A2ECA"/>
    <w:rsid w:val="000A31F2"/>
    <w:rsid w:val="000A3826"/>
    <w:rsid w:val="000A39BA"/>
    <w:rsid w:val="000A3A08"/>
    <w:rsid w:val="000A4AAF"/>
    <w:rsid w:val="000A4E6F"/>
    <w:rsid w:val="000A62DF"/>
    <w:rsid w:val="000A6C26"/>
    <w:rsid w:val="000B0197"/>
    <w:rsid w:val="000B06BE"/>
    <w:rsid w:val="000B0F4B"/>
    <w:rsid w:val="000B287B"/>
    <w:rsid w:val="000B29A1"/>
    <w:rsid w:val="000B36C8"/>
    <w:rsid w:val="000B3BF8"/>
    <w:rsid w:val="000B3CD6"/>
    <w:rsid w:val="000B5DB4"/>
    <w:rsid w:val="000C0455"/>
    <w:rsid w:val="000C0789"/>
    <w:rsid w:val="000C0B9A"/>
    <w:rsid w:val="000C0DE4"/>
    <w:rsid w:val="000C13AB"/>
    <w:rsid w:val="000C17CF"/>
    <w:rsid w:val="000C1B91"/>
    <w:rsid w:val="000C1FE7"/>
    <w:rsid w:val="000C3390"/>
    <w:rsid w:val="000C3B87"/>
    <w:rsid w:val="000C44AC"/>
    <w:rsid w:val="000C4A60"/>
    <w:rsid w:val="000C506A"/>
    <w:rsid w:val="000C50E6"/>
    <w:rsid w:val="000C589A"/>
    <w:rsid w:val="000C67AF"/>
    <w:rsid w:val="000C7223"/>
    <w:rsid w:val="000D0D72"/>
    <w:rsid w:val="000D146F"/>
    <w:rsid w:val="000D2134"/>
    <w:rsid w:val="000D22B5"/>
    <w:rsid w:val="000D25F1"/>
    <w:rsid w:val="000D4537"/>
    <w:rsid w:val="000D50B3"/>
    <w:rsid w:val="000D52A4"/>
    <w:rsid w:val="000D5357"/>
    <w:rsid w:val="000D54A5"/>
    <w:rsid w:val="000D5675"/>
    <w:rsid w:val="000D5FCA"/>
    <w:rsid w:val="000D6FBF"/>
    <w:rsid w:val="000D7AD5"/>
    <w:rsid w:val="000E07BC"/>
    <w:rsid w:val="000E1216"/>
    <w:rsid w:val="000E19E4"/>
    <w:rsid w:val="000E1F0E"/>
    <w:rsid w:val="000E2B69"/>
    <w:rsid w:val="000E2BA7"/>
    <w:rsid w:val="000E2E21"/>
    <w:rsid w:val="000E4CB9"/>
    <w:rsid w:val="000E5527"/>
    <w:rsid w:val="000E5EF9"/>
    <w:rsid w:val="000E63E5"/>
    <w:rsid w:val="000F1CD4"/>
    <w:rsid w:val="000F25B4"/>
    <w:rsid w:val="000F3049"/>
    <w:rsid w:val="000F4103"/>
    <w:rsid w:val="000F46A2"/>
    <w:rsid w:val="000F4B87"/>
    <w:rsid w:val="000F4C86"/>
    <w:rsid w:val="000F5838"/>
    <w:rsid w:val="000F63B5"/>
    <w:rsid w:val="000F70A7"/>
    <w:rsid w:val="000F71A5"/>
    <w:rsid w:val="00100979"/>
    <w:rsid w:val="00101120"/>
    <w:rsid w:val="0010141E"/>
    <w:rsid w:val="001027B9"/>
    <w:rsid w:val="00103DEE"/>
    <w:rsid w:val="00103E96"/>
    <w:rsid w:val="00104F2C"/>
    <w:rsid w:val="00105D5D"/>
    <w:rsid w:val="00106345"/>
    <w:rsid w:val="00107458"/>
    <w:rsid w:val="00107908"/>
    <w:rsid w:val="00107A10"/>
    <w:rsid w:val="00107A3F"/>
    <w:rsid w:val="00107BE0"/>
    <w:rsid w:val="001104C7"/>
    <w:rsid w:val="00112332"/>
    <w:rsid w:val="00113CCA"/>
    <w:rsid w:val="001140F3"/>
    <w:rsid w:val="001149FD"/>
    <w:rsid w:val="00114B0B"/>
    <w:rsid w:val="001159DD"/>
    <w:rsid w:val="00115A1A"/>
    <w:rsid w:val="001163D6"/>
    <w:rsid w:val="0011726F"/>
    <w:rsid w:val="0011758B"/>
    <w:rsid w:val="0011795C"/>
    <w:rsid w:val="00117990"/>
    <w:rsid w:val="00117FF3"/>
    <w:rsid w:val="0012086B"/>
    <w:rsid w:val="00120ADA"/>
    <w:rsid w:val="00120C83"/>
    <w:rsid w:val="001214ED"/>
    <w:rsid w:val="001223F2"/>
    <w:rsid w:val="00122F25"/>
    <w:rsid w:val="00123BDE"/>
    <w:rsid w:val="00125980"/>
    <w:rsid w:val="00126BC9"/>
    <w:rsid w:val="00127D13"/>
    <w:rsid w:val="00127D7B"/>
    <w:rsid w:val="001305FA"/>
    <w:rsid w:val="001338A4"/>
    <w:rsid w:val="001344C8"/>
    <w:rsid w:val="001345F3"/>
    <w:rsid w:val="0013533C"/>
    <w:rsid w:val="00135980"/>
    <w:rsid w:val="001360E8"/>
    <w:rsid w:val="0013637C"/>
    <w:rsid w:val="001369F6"/>
    <w:rsid w:val="001373C9"/>
    <w:rsid w:val="0013786F"/>
    <w:rsid w:val="0014014F"/>
    <w:rsid w:val="00140C3D"/>
    <w:rsid w:val="00140E6F"/>
    <w:rsid w:val="00140FB0"/>
    <w:rsid w:val="0014150B"/>
    <w:rsid w:val="00142F97"/>
    <w:rsid w:val="00143EC4"/>
    <w:rsid w:val="0014428C"/>
    <w:rsid w:val="00144486"/>
    <w:rsid w:val="00144ED4"/>
    <w:rsid w:val="001458B7"/>
    <w:rsid w:val="00147E39"/>
    <w:rsid w:val="00154F97"/>
    <w:rsid w:val="00156017"/>
    <w:rsid w:val="00156049"/>
    <w:rsid w:val="00156AB1"/>
    <w:rsid w:val="00157489"/>
    <w:rsid w:val="00157671"/>
    <w:rsid w:val="00160028"/>
    <w:rsid w:val="0016033F"/>
    <w:rsid w:val="00162EC0"/>
    <w:rsid w:val="001635FB"/>
    <w:rsid w:val="00163B5C"/>
    <w:rsid w:val="00164719"/>
    <w:rsid w:val="00164FF0"/>
    <w:rsid w:val="00165C5D"/>
    <w:rsid w:val="001667C0"/>
    <w:rsid w:val="00166FC4"/>
    <w:rsid w:val="001677AC"/>
    <w:rsid w:val="001707D3"/>
    <w:rsid w:val="00171E28"/>
    <w:rsid w:val="00172142"/>
    <w:rsid w:val="0017234D"/>
    <w:rsid w:val="0017264B"/>
    <w:rsid w:val="00172A7E"/>
    <w:rsid w:val="00173081"/>
    <w:rsid w:val="0017365B"/>
    <w:rsid w:val="00174D64"/>
    <w:rsid w:val="00174F30"/>
    <w:rsid w:val="001757E7"/>
    <w:rsid w:val="00175EA8"/>
    <w:rsid w:val="0017671A"/>
    <w:rsid w:val="0017675D"/>
    <w:rsid w:val="00176B46"/>
    <w:rsid w:val="00176C25"/>
    <w:rsid w:val="001804EA"/>
    <w:rsid w:val="001818F1"/>
    <w:rsid w:val="0018193D"/>
    <w:rsid w:val="00181B1B"/>
    <w:rsid w:val="001833A6"/>
    <w:rsid w:val="00183988"/>
    <w:rsid w:val="00184D96"/>
    <w:rsid w:val="00185461"/>
    <w:rsid w:val="00185AAD"/>
    <w:rsid w:val="00185EB4"/>
    <w:rsid w:val="001860F4"/>
    <w:rsid w:val="00186BC9"/>
    <w:rsid w:val="001878CC"/>
    <w:rsid w:val="00190A61"/>
    <w:rsid w:val="00191433"/>
    <w:rsid w:val="001919B0"/>
    <w:rsid w:val="00191BB9"/>
    <w:rsid w:val="00191D51"/>
    <w:rsid w:val="0019230D"/>
    <w:rsid w:val="00192B5B"/>
    <w:rsid w:val="001938A1"/>
    <w:rsid w:val="00193B64"/>
    <w:rsid w:val="00193D26"/>
    <w:rsid w:val="001944C5"/>
    <w:rsid w:val="001956D8"/>
    <w:rsid w:val="00195F85"/>
    <w:rsid w:val="001970C4"/>
    <w:rsid w:val="00197179"/>
    <w:rsid w:val="00197FC1"/>
    <w:rsid w:val="001A1AAF"/>
    <w:rsid w:val="001A2215"/>
    <w:rsid w:val="001A2307"/>
    <w:rsid w:val="001A3342"/>
    <w:rsid w:val="001A391C"/>
    <w:rsid w:val="001A3E0E"/>
    <w:rsid w:val="001A3E3D"/>
    <w:rsid w:val="001A4F30"/>
    <w:rsid w:val="001A4F9F"/>
    <w:rsid w:val="001A560C"/>
    <w:rsid w:val="001A6A84"/>
    <w:rsid w:val="001A7049"/>
    <w:rsid w:val="001A7973"/>
    <w:rsid w:val="001A7AA3"/>
    <w:rsid w:val="001A7F1A"/>
    <w:rsid w:val="001B0980"/>
    <w:rsid w:val="001B09D6"/>
    <w:rsid w:val="001B119F"/>
    <w:rsid w:val="001B149A"/>
    <w:rsid w:val="001B1741"/>
    <w:rsid w:val="001B1E40"/>
    <w:rsid w:val="001B24B0"/>
    <w:rsid w:val="001B2AB1"/>
    <w:rsid w:val="001B34BF"/>
    <w:rsid w:val="001B4258"/>
    <w:rsid w:val="001B4795"/>
    <w:rsid w:val="001B54A2"/>
    <w:rsid w:val="001B57EB"/>
    <w:rsid w:val="001B5D3A"/>
    <w:rsid w:val="001B6541"/>
    <w:rsid w:val="001B7C83"/>
    <w:rsid w:val="001C05A5"/>
    <w:rsid w:val="001C07B3"/>
    <w:rsid w:val="001C08C3"/>
    <w:rsid w:val="001C1E8F"/>
    <w:rsid w:val="001C2E73"/>
    <w:rsid w:val="001C3225"/>
    <w:rsid w:val="001C35E6"/>
    <w:rsid w:val="001C3BB8"/>
    <w:rsid w:val="001C44BD"/>
    <w:rsid w:val="001C5B03"/>
    <w:rsid w:val="001C6856"/>
    <w:rsid w:val="001C69D6"/>
    <w:rsid w:val="001C752E"/>
    <w:rsid w:val="001C764E"/>
    <w:rsid w:val="001D3A98"/>
    <w:rsid w:val="001D5F6B"/>
    <w:rsid w:val="001D608D"/>
    <w:rsid w:val="001D709F"/>
    <w:rsid w:val="001D790F"/>
    <w:rsid w:val="001E08F0"/>
    <w:rsid w:val="001E1052"/>
    <w:rsid w:val="001E18A6"/>
    <w:rsid w:val="001E21B1"/>
    <w:rsid w:val="001E2BD8"/>
    <w:rsid w:val="001E2F93"/>
    <w:rsid w:val="001E3EBD"/>
    <w:rsid w:val="001E4554"/>
    <w:rsid w:val="001E4773"/>
    <w:rsid w:val="001E491A"/>
    <w:rsid w:val="001E576F"/>
    <w:rsid w:val="001E5921"/>
    <w:rsid w:val="001E61E5"/>
    <w:rsid w:val="001E7CC0"/>
    <w:rsid w:val="001E7F3E"/>
    <w:rsid w:val="001E7F4A"/>
    <w:rsid w:val="001F1295"/>
    <w:rsid w:val="001F2159"/>
    <w:rsid w:val="001F3772"/>
    <w:rsid w:val="001F4196"/>
    <w:rsid w:val="001F4437"/>
    <w:rsid w:val="001F53FD"/>
    <w:rsid w:val="001F60FF"/>
    <w:rsid w:val="001F6269"/>
    <w:rsid w:val="001F6425"/>
    <w:rsid w:val="001F6533"/>
    <w:rsid w:val="00200A51"/>
    <w:rsid w:val="0020147E"/>
    <w:rsid w:val="002015C7"/>
    <w:rsid w:val="0020197F"/>
    <w:rsid w:val="002023F4"/>
    <w:rsid w:val="002024B6"/>
    <w:rsid w:val="002025B9"/>
    <w:rsid w:val="00202635"/>
    <w:rsid w:val="00203095"/>
    <w:rsid w:val="00203350"/>
    <w:rsid w:val="00203CDF"/>
    <w:rsid w:val="002043DD"/>
    <w:rsid w:val="002069EC"/>
    <w:rsid w:val="00206ADB"/>
    <w:rsid w:val="002074D9"/>
    <w:rsid w:val="00207CD5"/>
    <w:rsid w:val="002101BC"/>
    <w:rsid w:val="00210B8B"/>
    <w:rsid w:val="00211046"/>
    <w:rsid w:val="0021163F"/>
    <w:rsid w:val="002117F3"/>
    <w:rsid w:val="00211BEF"/>
    <w:rsid w:val="00211D6C"/>
    <w:rsid w:val="00214863"/>
    <w:rsid w:val="002156B4"/>
    <w:rsid w:val="002167C3"/>
    <w:rsid w:val="00216A34"/>
    <w:rsid w:val="00217B98"/>
    <w:rsid w:val="00220913"/>
    <w:rsid w:val="00220EBF"/>
    <w:rsid w:val="00221CFC"/>
    <w:rsid w:val="00221FC9"/>
    <w:rsid w:val="0022298A"/>
    <w:rsid w:val="00222DBE"/>
    <w:rsid w:val="00223E3B"/>
    <w:rsid w:val="00224BE1"/>
    <w:rsid w:val="00224D0A"/>
    <w:rsid w:val="00224FCD"/>
    <w:rsid w:val="00226461"/>
    <w:rsid w:val="00226B59"/>
    <w:rsid w:val="00226EDD"/>
    <w:rsid w:val="002273A1"/>
    <w:rsid w:val="0022778D"/>
    <w:rsid w:val="00227923"/>
    <w:rsid w:val="00230288"/>
    <w:rsid w:val="00231E61"/>
    <w:rsid w:val="00232176"/>
    <w:rsid w:val="002328D0"/>
    <w:rsid w:val="0023291A"/>
    <w:rsid w:val="00233342"/>
    <w:rsid w:val="00233B94"/>
    <w:rsid w:val="0023435F"/>
    <w:rsid w:val="00235374"/>
    <w:rsid w:val="00235B54"/>
    <w:rsid w:val="002362DE"/>
    <w:rsid w:val="002369EE"/>
    <w:rsid w:val="002371A7"/>
    <w:rsid w:val="002411D2"/>
    <w:rsid w:val="002414CF"/>
    <w:rsid w:val="002418FA"/>
    <w:rsid w:val="002436D4"/>
    <w:rsid w:val="00244AA3"/>
    <w:rsid w:val="00244E8F"/>
    <w:rsid w:val="00245132"/>
    <w:rsid w:val="0024567E"/>
    <w:rsid w:val="00246125"/>
    <w:rsid w:val="00246527"/>
    <w:rsid w:val="00246FFC"/>
    <w:rsid w:val="002475A0"/>
    <w:rsid w:val="002506AB"/>
    <w:rsid w:val="002506D0"/>
    <w:rsid w:val="00250F05"/>
    <w:rsid w:val="0025111D"/>
    <w:rsid w:val="00252B27"/>
    <w:rsid w:val="00253222"/>
    <w:rsid w:val="00253A51"/>
    <w:rsid w:val="0025488D"/>
    <w:rsid w:val="00254D7E"/>
    <w:rsid w:val="002554CC"/>
    <w:rsid w:val="00255C13"/>
    <w:rsid w:val="00256130"/>
    <w:rsid w:val="0025708C"/>
    <w:rsid w:val="002601BA"/>
    <w:rsid w:val="002606B2"/>
    <w:rsid w:val="00260D83"/>
    <w:rsid w:val="00261151"/>
    <w:rsid w:val="00261A92"/>
    <w:rsid w:val="00261C13"/>
    <w:rsid w:val="002620A0"/>
    <w:rsid w:val="00262704"/>
    <w:rsid w:val="00262847"/>
    <w:rsid w:val="002701FA"/>
    <w:rsid w:val="00270E9F"/>
    <w:rsid w:val="00271D08"/>
    <w:rsid w:val="00275380"/>
    <w:rsid w:val="00276EEA"/>
    <w:rsid w:val="002770BF"/>
    <w:rsid w:val="0028130E"/>
    <w:rsid w:val="00281BB2"/>
    <w:rsid w:val="00281CB5"/>
    <w:rsid w:val="00281D1D"/>
    <w:rsid w:val="00282638"/>
    <w:rsid w:val="00282D3E"/>
    <w:rsid w:val="00283D80"/>
    <w:rsid w:val="00284165"/>
    <w:rsid w:val="002873A5"/>
    <w:rsid w:val="00291B43"/>
    <w:rsid w:val="0029303D"/>
    <w:rsid w:val="00293EBA"/>
    <w:rsid w:val="00294B27"/>
    <w:rsid w:val="002960B6"/>
    <w:rsid w:val="00296A6A"/>
    <w:rsid w:val="00296FBF"/>
    <w:rsid w:val="002A03C3"/>
    <w:rsid w:val="002A0789"/>
    <w:rsid w:val="002A07D5"/>
    <w:rsid w:val="002A080A"/>
    <w:rsid w:val="002A21DC"/>
    <w:rsid w:val="002A28B0"/>
    <w:rsid w:val="002A2F37"/>
    <w:rsid w:val="002A3542"/>
    <w:rsid w:val="002A3B6E"/>
    <w:rsid w:val="002A520E"/>
    <w:rsid w:val="002A530F"/>
    <w:rsid w:val="002A5BA7"/>
    <w:rsid w:val="002A6765"/>
    <w:rsid w:val="002A6794"/>
    <w:rsid w:val="002A69E5"/>
    <w:rsid w:val="002A6C08"/>
    <w:rsid w:val="002A766A"/>
    <w:rsid w:val="002B059F"/>
    <w:rsid w:val="002B097C"/>
    <w:rsid w:val="002B12B6"/>
    <w:rsid w:val="002B1464"/>
    <w:rsid w:val="002B221E"/>
    <w:rsid w:val="002B254E"/>
    <w:rsid w:val="002B34DC"/>
    <w:rsid w:val="002B3A39"/>
    <w:rsid w:val="002B404F"/>
    <w:rsid w:val="002B4CE8"/>
    <w:rsid w:val="002B6A4B"/>
    <w:rsid w:val="002B72E9"/>
    <w:rsid w:val="002B7AC0"/>
    <w:rsid w:val="002C0002"/>
    <w:rsid w:val="002C06BC"/>
    <w:rsid w:val="002C0779"/>
    <w:rsid w:val="002C1B53"/>
    <w:rsid w:val="002C20B5"/>
    <w:rsid w:val="002C232E"/>
    <w:rsid w:val="002C27CA"/>
    <w:rsid w:val="002C3097"/>
    <w:rsid w:val="002C32FC"/>
    <w:rsid w:val="002C3F4D"/>
    <w:rsid w:val="002C558F"/>
    <w:rsid w:val="002C5B6B"/>
    <w:rsid w:val="002C6448"/>
    <w:rsid w:val="002C6ECB"/>
    <w:rsid w:val="002C74E8"/>
    <w:rsid w:val="002C7998"/>
    <w:rsid w:val="002C7E23"/>
    <w:rsid w:val="002D00A6"/>
    <w:rsid w:val="002D01A3"/>
    <w:rsid w:val="002D2213"/>
    <w:rsid w:val="002D2276"/>
    <w:rsid w:val="002D2419"/>
    <w:rsid w:val="002D42FF"/>
    <w:rsid w:val="002D4CC8"/>
    <w:rsid w:val="002D4EC2"/>
    <w:rsid w:val="002D5841"/>
    <w:rsid w:val="002D5C12"/>
    <w:rsid w:val="002D5DB0"/>
    <w:rsid w:val="002D62C7"/>
    <w:rsid w:val="002D63D6"/>
    <w:rsid w:val="002D6B0C"/>
    <w:rsid w:val="002D6E2D"/>
    <w:rsid w:val="002D7142"/>
    <w:rsid w:val="002D7A49"/>
    <w:rsid w:val="002E01C7"/>
    <w:rsid w:val="002E0863"/>
    <w:rsid w:val="002E1F79"/>
    <w:rsid w:val="002E2577"/>
    <w:rsid w:val="002E2CA4"/>
    <w:rsid w:val="002E37EF"/>
    <w:rsid w:val="002E3BE9"/>
    <w:rsid w:val="002E73EF"/>
    <w:rsid w:val="002E7BC1"/>
    <w:rsid w:val="002F040E"/>
    <w:rsid w:val="002F0AF5"/>
    <w:rsid w:val="002F1E53"/>
    <w:rsid w:val="002F2258"/>
    <w:rsid w:val="002F2CAA"/>
    <w:rsid w:val="002F3107"/>
    <w:rsid w:val="002F43BC"/>
    <w:rsid w:val="002F4B8C"/>
    <w:rsid w:val="002F60CC"/>
    <w:rsid w:val="002F752A"/>
    <w:rsid w:val="002F78B5"/>
    <w:rsid w:val="002F7FBC"/>
    <w:rsid w:val="003000F4"/>
    <w:rsid w:val="0030052C"/>
    <w:rsid w:val="003005C2"/>
    <w:rsid w:val="00303B67"/>
    <w:rsid w:val="0030508A"/>
    <w:rsid w:val="003061D0"/>
    <w:rsid w:val="00306368"/>
    <w:rsid w:val="00306513"/>
    <w:rsid w:val="0030754C"/>
    <w:rsid w:val="00307B86"/>
    <w:rsid w:val="00311E25"/>
    <w:rsid w:val="00313A21"/>
    <w:rsid w:val="0031481A"/>
    <w:rsid w:val="003149E2"/>
    <w:rsid w:val="00314A96"/>
    <w:rsid w:val="0031744D"/>
    <w:rsid w:val="00317B67"/>
    <w:rsid w:val="00320022"/>
    <w:rsid w:val="00321D1B"/>
    <w:rsid w:val="00322B45"/>
    <w:rsid w:val="00322D34"/>
    <w:rsid w:val="00322D64"/>
    <w:rsid w:val="00326D9C"/>
    <w:rsid w:val="003275A6"/>
    <w:rsid w:val="003306E1"/>
    <w:rsid w:val="00331451"/>
    <w:rsid w:val="003320E4"/>
    <w:rsid w:val="00332797"/>
    <w:rsid w:val="00332AC7"/>
    <w:rsid w:val="0033454B"/>
    <w:rsid w:val="0033525D"/>
    <w:rsid w:val="0033607F"/>
    <w:rsid w:val="00337630"/>
    <w:rsid w:val="00337DD9"/>
    <w:rsid w:val="003414F3"/>
    <w:rsid w:val="00341DDD"/>
    <w:rsid w:val="00343552"/>
    <w:rsid w:val="003443D5"/>
    <w:rsid w:val="00344ED6"/>
    <w:rsid w:val="003450BC"/>
    <w:rsid w:val="0034510E"/>
    <w:rsid w:val="003465B5"/>
    <w:rsid w:val="003471DA"/>
    <w:rsid w:val="003472B1"/>
    <w:rsid w:val="00347D36"/>
    <w:rsid w:val="00347FF6"/>
    <w:rsid w:val="0035025D"/>
    <w:rsid w:val="003509C4"/>
    <w:rsid w:val="003509DD"/>
    <w:rsid w:val="003511BA"/>
    <w:rsid w:val="00351660"/>
    <w:rsid w:val="00351CD0"/>
    <w:rsid w:val="00352E1B"/>
    <w:rsid w:val="003548F1"/>
    <w:rsid w:val="003556BA"/>
    <w:rsid w:val="00355CF5"/>
    <w:rsid w:val="0035613E"/>
    <w:rsid w:val="00356E69"/>
    <w:rsid w:val="00357788"/>
    <w:rsid w:val="00357797"/>
    <w:rsid w:val="00360B67"/>
    <w:rsid w:val="00362937"/>
    <w:rsid w:val="00363EE9"/>
    <w:rsid w:val="0036585E"/>
    <w:rsid w:val="003662B4"/>
    <w:rsid w:val="0036695A"/>
    <w:rsid w:val="00366A70"/>
    <w:rsid w:val="0037061B"/>
    <w:rsid w:val="0037103C"/>
    <w:rsid w:val="00371252"/>
    <w:rsid w:val="00371BF2"/>
    <w:rsid w:val="00374778"/>
    <w:rsid w:val="00374857"/>
    <w:rsid w:val="003748F7"/>
    <w:rsid w:val="0037601D"/>
    <w:rsid w:val="00376128"/>
    <w:rsid w:val="00376779"/>
    <w:rsid w:val="0037742E"/>
    <w:rsid w:val="00377C57"/>
    <w:rsid w:val="00377D56"/>
    <w:rsid w:val="00377F4F"/>
    <w:rsid w:val="00377F5E"/>
    <w:rsid w:val="00380D49"/>
    <w:rsid w:val="0038245A"/>
    <w:rsid w:val="00382466"/>
    <w:rsid w:val="00384086"/>
    <w:rsid w:val="003840E6"/>
    <w:rsid w:val="00385CFC"/>
    <w:rsid w:val="0038641D"/>
    <w:rsid w:val="00386E5E"/>
    <w:rsid w:val="00387641"/>
    <w:rsid w:val="00387CE0"/>
    <w:rsid w:val="0039337A"/>
    <w:rsid w:val="003949AB"/>
    <w:rsid w:val="003949B4"/>
    <w:rsid w:val="003957A6"/>
    <w:rsid w:val="003960F1"/>
    <w:rsid w:val="0039764E"/>
    <w:rsid w:val="00397668"/>
    <w:rsid w:val="00397A1C"/>
    <w:rsid w:val="003A005D"/>
    <w:rsid w:val="003A05FB"/>
    <w:rsid w:val="003A1C89"/>
    <w:rsid w:val="003A214A"/>
    <w:rsid w:val="003A3189"/>
    <w:rsid w:val="003A34ED"/>
    <w:rsid w:val="003A3856"/>
    <w:rsid w:val="003A3CA7"/>
    <w:rsid w:val="003A53B1"/>
    <w:rsid w:val="003A57FD"/>
    <w:rsid w:val="003A60EF"/>
    <w:rsid w:val="003B009F"/>
    <w:rsid w:val="003B0E18"/>
    <w:rsid w:val="003B1F70"/>
    <w:rsid w:val="003B2683"/>
    <w:rsid w:val="003B33BD"/>
    <w:rsid w:val="003B3957"/>
    <w:rsid w:val="003B4921"/>
    <w:rsid w:val="003B49F9"/>
    <w:rsid w:val="003B569D"/>
    <w:rsid w:val="003B5B1E"/>
    <w:rsid w:val="003B5F15"/>
    <w:rsid w:val="003B61B2"/>
    <w:rsid w:val="003B7326"/>
    <w:rsid w:val="003C0B93"/>
    <w:rsid w:val="003C1C0D"/>
    <w:rsid w:val="003C2555"/>
    <w:rsid w:val="003C28B1"/>
    <w:rsid w:val="003C2AFA"/>
    <w:rsid w:val="003C3C0E"/>
    <w:rsid w:val="003C3E9D"/>
    <w:rsid w:val="003C4075"/>
    <w:rsid w:val="003C414A"/>
    <w:rsid w:val="003C483D"/>
    <w:rsid w:val="003C59AD"/>
    <w:rsid w:val="003C5FDB"/>
    <w:rsid w:val="003C6648"/>
    <w:rsid w:val="003C6A4C"/>
    <w:rsid w:val="003C7400"/>
    <w:rsid w:val="003D0515"/>
    <w:rsid w:val="003D0B71"/>
    <w:rsid w:val="003D3299"/>
    <w:rsid w:val="003D39B6"/>
    <w:rsid w:val="003D42A6"/>
    <w:rsid w:val="003D4F21"/>
    <w:rsid w:val="003D4FAC"/>
    <w:rsid w:val="003D5E20"/>
    <w:rsid w:val="003D63CA"/>
    <w:rsid w:val="003D6710"/>
    <w:rsid w:val="003D6A36"/>
    <w:rsid w:val="003D7CF9"/>
    <w:rsid w:val="003E0B0B"/>
    <w:rsid w:val="003E1885"/>
    <w:rsid w:val="003E2319"/>
    <w:rsid w:val="003E307B"/>
    <w:rsid w:val="003E55B8"/>
    <w:rsid w:val="003E62DA"/>
    <w:rsid w:val="003E631B"/>
    <w:rsid w:val="003E7906"/>
    <w:rsid w:val="003F000F"/>
    <w:rsid w:val="003F23F5"/>
    <w:rsid w:val="003F2DEC"/>
    <w:rsid w:val="003F3C50"/>
    <w:rsid w:val="003F3D73"/>
    <w:rsid w:val="003F3F1F"/>
    <w:rsid w:val="003F412E"/>
    <w:rsid w:val="003F4741"/>
    <w:rsid w:val="003F54BD"/>
    <w:rsid w:val="003F58F5"/>
    <w:rsid w:val="003F6B09"/>
    <w:rsid w:val="00400FD8"/>
    <w:rsid w:val="00401A7E"/>
    <w:rsid w:val="00402600"/>
    <w:rsid w:val="00402E34"/>
    <w:rsid w:val="00404D7F"/>
    <w:rsid w:val="00405D56"/>
    <w:rsid w:val="00406202"/>
    <w:rsid w:val="0040654E"/>
    <w:rsid w:val="00406A6A"/>
    <w:rsid w:val="00406B22"/>
    <w:rsid w:val="00407147"/>
    <w:rsid w:val="004078FA"/>
    <w:rsid w:val="00407BF7"/>
    <w:rsid w:val="00414AF9"/>
    <w:rsid w:val="004153F4"/>
    <w:rsid w:val="00416E10"/>
    <w:rsid w:val="0041718F"/>
    <w:rsid w:val="00420440"/>
    <w:rsid w:val="00420FDE"/>
    <w:rsid w:val="00421117"/>
    <w:rsid w:val="0042265F"/>
    <w:rsid w:val="00422C6A"/>
    <w:rsid w:val="00423CE8"/>
    <w:rsid w:val="00424A9B"/>
    <w:rsid w:val="004251A0"/>
    <w:rsid w:val="00425868"/>
    <w:rsid w:val="004268DF"/>
    <w:rsid w:val="00427AEE"/>
    <w:rsid w:val="00427B48"/>
    <w:rsid w:val="00430221"/>
    <w:rsid w:val="004305B3"/>
    <w:rsid w:val="00430EA3"/>
    <w:rsid w:val="00431115"/>
    <w:rsid w:val="004313B6"/>
    <w:rsid w:val="0043165B"/>
    <w:rsid w:val="00431E08"/>
    <w:rsid w:val="0043216B"/>
    <w:rsid w:val="004321BA"/>
    <w:rsid w:val="004328A7"/>
    <w:rsid w:val="004330E5"/>
    <w:rsid w:val="00434C74"/>
    <w:rsid w:val="00436735"/>
    <w:rsid w:val="00436B59"/>
    <w:rsid w:val="004374C5"/>
    <w:rsid w:val="00437792"/>
    <w:rsid w:val="0044025A"/>
    <w:rsid w:val="00442097"/>
    <w:rsid w:val="00442F13"/>
    <w:rsid w:val="00442FEB"/>
    <w:rsid w:val="0044336C"/>
    <w:rsid w:val="0044552F"/>
    <w:rsid w:val="00445676"/>
    <w:rsid w:val="00446897"/>
    <w:rsid w:val="00446C26"/>
    <w:rsid w:val="00447020"/>
    <w:rsid w:val="0045200B"/>
    <w:rsid w:val="00452887"/>
    <w:rsid w:val="0045310A"/>
    <w:rsid w:val="004538E0"/>
    <w:rsid w:val="00453A64"/>
    <w:rsid w:val="0045458E"/>
    <w:rsid w:val="004548E8"/>
    <w:rsid w:val="00456EB4"/>
    <w:rsid w:val="00456F73"/>
    <w:rsid w:val="00457827"/>
    <w:rsid w:val="00457927"/>
    <w:rsid w:val="0046024C"/>
    <w:rsid w:val="00463AC5"/>
    <w:rsid w:val="00465EFE"/>
    <w:rsid w:val="004666A8"/>
    <w:rsid w:val="00466E98"/>
    <w:rsid w:val="004678B0"/>
    <w:rsid w:val="0046798F"/>
    <w:rsid w:val="0047044D"/>
    <w:rsid w:val="0047092D"/>
    <w:rsid w:val="00471802"/>
    <w:rsid w:val="004718F3"/>
    <w:rsid w:val="00472796"/>
    <w:rsid w:val="00473CC3"/>
    <w:rsid w:val="00473CC9"/>
    <w:rsid w:val="00473F40"/>
    <w:rsid w:val="004741B6"/>
    <w:rsid w:val="004744BE"/>
    <w:rsid w:val="00475040"/>
    <w:rsid w:val="004750F2"/>
    <w:rsid w:val="00475C57"/>
    <w:rsid w:val="00476B05"/>
    <w:rsid w:val="0047776E"/>
    <w:rsid w:val="00480D99"/>
    <w:rsid w:val="0048123D"/>
    <w:rsid w:val="00481B88"/>
    <w:rsid w:val="004849EC"/>
    <w:rsid w:val="00485421"/>
    <w:rsid w:val="004858ED"/>
    <w:rsid w:val="00485D5C"/>
    <w:rsid w:val="00485DAA"/>
    <w:rsid w:val="00486132"/>
    <w:rsid w:val="00486464"/>
    <w:rsid w:val="004878AC"/>
    <w:rsid w:val="00490B90"/>
    <w:rsid w:val="00490C06"/>
    <w:rsid w:val="00492850"/>
    <w:rsid w:val="00493D40"/>
    <w:rsid w:val="00493EE3"/>
    <w:rsid w:val="00494F8B"/>
    <w:rsid w:val="00495BE3"/>
    <w:rsid w:val="004965D9"/>
    <w:rsid w:val="004967B6"/>
    <w:rsid w:val="00497368"/>
    <w:rsid w:val="004A02A0"/>
    <w:rsid w:val="004A03A1"/>
    <w:rsid w:val="004A0857"/>
    <w:rsid w:val="004A0BC9"/>
    <w:rsid w:val="004A1E19"/>
    <w:rsid w:val="004A29BD"/>
    <w:rsid w:val="004A33EF"/>
    <w:rsid w:val="004A35B0"/>
    <w:rsid w:val="004A4011"/>
    <w:rsid w:val="004A4283"/>
    <w:rsid w:val="004A504B"/>
    <w:rsid w:val="004A5387"/>
    <w:rsid w:val="004A59B1"/>
    <w:rsid w:val="004A5E02"/>
    <w:rsid w:val="004A6911"/>
    <w:rsid w:val="004A7851"/>
    <w:rsid w:val="004B03E4"/>
    <w:rsid w:val="004B1E46"/>
    <w:rsid w:val="004B305D"/>
    <w:rsid w:val="004B3652"/>
    <w:rsid w:val="004B3B8A"/>
    <w:rsid w:val="004B402C"/>
    <w:rsid w:val="004B447B"/>
    <w:rsid w:val="004B4C88"/>
    <w:rsid w:val="004B54E0"/>
    <w:rsid w:val="004B57A1"/>
    <w:rsid w:val="004B5F86"/>
    <w:rsid w:val="004B649B"/>
    <w:rsid w:val="004B7384"/>
    <w:rsid w:val="004C01AE"/>
    <w:rsid w:val="004C0410"/>
    <w:rsid w:val="004C160D"/>
    <w:rsid w:val="004C191A"/>
    <w:rsid w:val="004C1A2E"/>
    <w:rsid w:val="004C4269"/>
    <w:rsid w:val="004C4A63"/>
    <w:rsid w:val="004C4AF2"/>
    <w:rsid w:val="004C6026"/>
    <w:rsid w:val="004C6DB0"/>
    <w:rsid w:val="004C7B52"/>
    <w:rsid w:val="004D0847"/>
    <w:rsid w:val="004D0918"/>
    <w:rsid w:val="004D14FF"/>
    <w:rsid w:val="004D1AA3"/>
    <w:rsid w:val="004D259A"/>
    <w:rsid w:val="004D2999"/>
    <w:rsid w:val="004D3579"/>
    <w:rsid w:val="004D5E44"/>
    <w:rsid w:val="004D6236"/>
    <w:rsid w:val="004D6894"/>
    <w:rsid w:val="004D7F90"/>
    <w:rsid w:val="004E01CF"/>
    <w:rsid w:val="004E050C"/>
    <w:rsid w:val="004E0A85"/>
    <w:rsid w:val="004E3451"/>
    <w:rsid w:val="004E352A"/>
    <w:rsid w:val="004E4DBB"/>
    <w:rsid w:val="004E4E41"/>
    <w:rsid w:val="004E5369"/>
    <w:rsid w:val="004E6017"/>
    <w:rsid w:val="004E727A"/>
    <w:rsid w:val="004E73DB"/>
    <w:rsid w:val="004E7F9C"/>
    <w:rsid w:val="004F15B6"/>
    <w:rsid w:val="004F1F89"/>
    <w:rsid w:val="004F2A19"/>
    <w:rsid w:val="004F2D55"/>
    <w:rsid w:val="004F3493"/>
    <w:rsid w:val="004F371D"/>
    <w:rsid w:val="004F39CC"/>
    <w:rsid w:val="004F4D27"/>
    <w:rsid w:val="004F5143"/>
    <w:rsid w:val="004F77EC"/>
    <w:rsid w:val="00501FAD"/>
    <w:rsid w:val="005022D2"/>
    <w:rsid w:val="005028F3"/>
    <w:rsid w:val="005030E7"/>
    <w:rsid w:val="0050353F"/>
    <w:rsid w:val="005036D8"/>
    <w:rsid w:val="005078F9"/>
    <w:rsid w:val="00507948"/>
    <w:rsid w:val="00510833"/>
    <w:rsid w:val="00511BE1"/>
    <w:rsid w:val="005129F3"/>
    <w:rsid w:val="00512B09"/>
    <w:rsid w:val="00512C2B"/>
    <w:rsid w:val="00513091"/>
    <w:rsid w:val="00513749"/>
    <w:rsid w:val="00517604"/>
    <w:rsid w:val="00520619"/>
    <w:rsid w:val="00520741"/>
    <w:rsid w:val="00520E93"/>
    <w:rsid w:val="00521E21"/>
    <w:rsid w:val="005220ED"/>
    <w:rsid w:val="00523853"/>
    <w:rsid w:val="0052387B"/>
    <w:rsid w:val="00524E38"/>
    <w:rsid w:val="005253FD"/>
    <w:rsid w:val="00525BB0"/>
    <w:rsid w:val="00525E46"/>
    <w:rsid w:val="005266E5"/>
    <w:rsid w:val="00527997"/>
    <w:rsid w:val="00527E57"/>
    <w:rsid w:val="00530D29"/>
    <w:rsid w:val="00531369"/>
    <w:rsid w:val="0053173D"/>
    <w:rsid w:val="0053175C"/>
    <w:rsid w:val="00532655"/>
    <w:rsid w:val="0053298E"/>
    <w:rsid w:val="00533796"/>
    <w:rsid w:val="00533822"/>
    <w:rsid w:val="00533EC2"/>
    <w:rsid w:val="005346C5"/>
    <w:rsid w:val="00535748"/>
    <w:rsid w:val="0053599F"/>
    <w:rsid w:val="00536F01"/>
    <w:rsid w:val="0053714B"/>
    <w:rsid w:val="00537343"/>
    <w:rsid w:val="005374A9"/>
    <w:rsid w:val="00537682"/>
    <w:rsid w:val="00537B1F"/>
    <w:rsid w:val="00540A19"/>
    <w:rsid w:val="00540BB7"/>
    <w:rsid w:val="0054231A"/>
    <w:rsid w:val="0054347D"/>
    <w:rsid w:val="00543C0B"/>
    <w:rsid w:val="00543C7B"/>
    <w:rsid w:val="00544A5F"/>
    <w:rsid w:val="00545017"/>
    <w:rsid w:val="005472C9"/>
    <w:rsid w:val="00547F36"/>
    <w:rsid w:val="005516F3"/>
    <w:rsid w:val="005531E4"/>
    <w:rsid w:val="00554077"/>
    <w:rsid w:val="00555035"/>
    <w:rsid w:val="005552B7"/>
    <w:rsid w:val="0055544B"/>
    <w:rsid w:val="00555D75"/>
    <w:rsid w:val="00556AA9"/>
    <w:rsid w:val="005572D2"/>
    <w:rsid w:val="005609E7"/>
    <w:rsid w:val="00560CF3"/>
    <w:rsid w:val="00560DF0"/>
    <w:rsid w:val="00563A9B"/>
    <w:rsid w:val="00563EE0"/>
    <w:rsid w:val="005644B8"/>
    <w:rsid w:val="005645D3"/>
    <w:rsid w:val="005645FE"/>
    <w:rsid w:val="005649CF"/>
    <w:rsid w:val="00565099"/>
    <w:rsid w:val="00565CF7"/>
    <w:rsid w:val="005670FE"/>
    <w:rsid w:val="0056759C"/>
    <w:rsid w:val="00567817"/>
    <w:rsid w:val="0057456A"/>
    <w:rsid w:val="005751B0"/>
    <w:rsid w:val="00577902"/>
    <w:rsid w:val="00580803"/>
    <w:rsid w:val="00580E3C"/>
    <w:rsid w:val="005816CD"/>
    <w:rsid w:val="005819BC"/>
    <w:rsid w:val="00581F74"/>
    <w:rsid w:val="00581FBA"/>
    <w:rsid w:val="00582597"/>
    <w:rsid w:val="00586593"/>
    <w:rsid w:val="00586CFD"/>
    <w:rsid w:val="00587AA9"/>
    <w:rsid w:val="0059030E"/>
    <w:rsid w:val="00590807"/>
    <w:rsid w:val="00590C19"/>
    <w:rsid w:val="0059111B"/>
    <w:rsid w:val="00592913"/>
    <w:rsid w:val="005934D5"/>
    <w:rsid w:val="00593CF3"/>
    <w:rsid w:val="0059513E"/>
    <w:rsid w:val="00595202"/>
    <w:rsid w:val="005962D9"/>
    <w:rsid w:val="00596301"/>
    <w:rsid w:val="0059678B"/>
    <w:rsid w:val="005A0D2A"/>
    <w:rsid w:val="005A19AD"/>
    <w:rsid w:val="005A355C"/>
    <w:rsid w:val="005A4165"/>
    <w:rsid w:val="005A5D9A"/>
    <w:rsid w:val="005A62AE"/>
    <w:rsid w:val="005A6AA4"/>
    <w:rsid w:val="005A6AC0"/>
    <w:rsid w:val="005A6D9F"/>
    <w:rsid w:val="005B001A"/>
    <w:rsid w:val="005B0E34"/>
    <w:rsid w:val="005B1936"/>
    <w:rsid w:val="005B2DB1"/>
    <w:rsid w:val="005B2E14"/>
    <w:rsid w:val="005B2EC5"/>
    <w:rsid w:val="005B4457"/>
    <w:rsid w:val="005B48FF"/>
    <w:rsid w:val="005B502E"/>
    <w:rsid w:val="005B546C"/>
    <w:rsid w:val="005B7BB5"/>
    <w:rsid w:val="005C1A1D"/>
    <w:rsid w:val="005C1D61"/>
    <w:rsid w:val="005C1E32"/>
    <w:rsid w:val="005C2274"/>
    <w:rsid w:val="005C2632"/>
    <w:rsid w:val="005C286B"/>
    <w:rsid w:val="005C626D"/>
    <w:rsid w:val="005C670D"/>
    <w:rsid w:val="005C6966"/>
    <w:rsid w:val="005C6D22"/>
    <w:rsid w:val="005D20F7"/>
    <w:rsid w:val="005D34B2"/>
    <w:rsid w:val="005D363F"/>
    <w:rsid w:val="005D40BD"/>
    <w:rsid w:val="005D4C98"/>
    <w:rsid w:val="005D4E6D"/>
    <w:rsid w:val="005D5166"/>
    <w:rsid w:val="005D64BA"/>
    <w:rsid w:val="005E1012"/>
    <w:rsid w:val="005E10BF"/>
    <w:rsid w:val="005E12B4"/>
    <w:rsid w:val="005E17FA"/>
    <w:rsid w:val="005E2152"/>
    <w:rsid w:val="005E303D"/>
    <w:rsid w:val="005E6512"/>
    <w:rsid w:val="005E66C0"/>
    <w:rsid w:val="005F129D"/>
    <w:rsid w:val="005F1D55"/>
    <w:rsid w:val="005F22B2"/>
    <w:rsid w:val="005F2513"/>
    <w:rsid w:val="005F285B"/>
    <w:rsid w:val="005F2CE0"/>
    <w:rsid w:val="005F3346"/>
    <w:rsid w:val="005F4CE5"/>
    <w:rsid w:val="005F69AF"/>
    <w:rsid w:val="005F709C"/>
    <w:rsid w:val="005F7CD4"/>
    <w:rsid w:val="00600334"/>
    <w:rsid w:val="006004AF"/>
    <w:rsid w:val="006010D7"/>
    <w:rsid w:val="006036F4"/>
    <w:rsid w:val="00604C15"/>
    <w:rsid w:val="0060586A"/>
    <w:rsid w:val="00606B21"/>
    <w:rsid w:val="00607173"/>
    <w:rsid w:val="00607C11"/>
    <w:rsid w:val="00607CFB"/>
    <w:rsid w:val="00610316"/>
    <w:rsid w:val="006122BE"/>
    <w:rsid w:val="00612980"/>
    <w:rsid w:val="00612E71"/>
    <w:rsid w:val="0061457D"/>
    <w:rsid w:val="0061494C"/>
    <w:rsid w:val="00614E2F"/>
    <w:rsid w:val="006158D5"/>
    <w:rsid w:val="00615CE4"/>
    <w:rsid w:val="006167AE"/>
    <w:rsid w:val="00617F1A"/>
    <w:rsid w:val="00617F8E"/>
    <w:rsid w:val="0062017A"/>
    <w:rsid w:val="006208C0"/>
    <w:rsid w:val="006209B6"/>
    <w:rsid w:val="00620B71"/>
    <w:rsid w:val="00620CAC"/>
    <w:rsid w:val="00621316"/>
    <w:rsid w:val="00621D84"/>
    <w:rsid w:val="00622BE6"/>
    <w:rsid w:val="00623E9D"/>
    <w:rsid w:val="0062466E"/>
    <w:rsid w:val="00624A5B"/>
    <w:rsid w:val="006251AD"/>
    <w:rsid w:val="00625D83"/>
    <w:rsid w:val="00625E44"/>
    <w:rsid w:val="00626B62"/>
    <w:rsid w:val="0062731B"/>
    <w:rsid w:val="006274D8"/>
    <w:rsid w:val="00627B06"/>
    <w:rsid w:val="00632425"/>
    <w:rsid w:val="006326FB"/>
    <w:rsid w:val="006327F3"/>
    <w:rsid w:val="00632AFC"/>
    <w:rsid w:val="00632FF6"/>
    <w:rsid w:val="00633DBA"/>
    <w:rsid w:val="00633E37"/>
    <w:rsid w:val="006342C3"/>
    <w:rsid w:val="00634C7E"/>
    <w:rsid w:val="00635F59"/>
    <w:rsid w:val="006365DA"/>
    <w:rsid w:val="00636688"/>
    <w:rsid w:val="00637F80"/>
    <w:rsid w:val="0064041F"/>
    <w:rsid w:val="00640BAB"/>
    <w:rsid w:val="00643AD6"/>
    <w:rsid w:val="006444FF"/>
    <w:rsid w:val="006445C3"/>
    <w:rsid w:val="0064472A"/>
    <w:rsid w:val="006448CB"/>
    <w:rsid w:val="00644E5D"/>
    <w:rsid w:val="00644F87"/>
    <w:rsid w:val="00645669"/>
    <w:rsid w:val="00645CD8"/>
    <w:rsid w:val="006475A9"/>
    <w:rsid w:val="00647AC4"/>
    <w:rsid w:val="00651984"/>
    <w:rsid w:val="00652410"/>
    <w:rsid w:val="00653343"/>
    <w:rsid w:val="006537E0"/>
    <w:rsid w:val="006537FD"/>
    <w:rsid w:val="006541F1"/>
    <w:rsid w:val="0065534E"/>
    <w:rsid w:val="0065543B"/>
    <w:rsid w:val="00655B56"/>
    <w:rsid w:val="00656E47"/>
    <w:rsid w:val="00657C9B"/>
    <w:rsid w:val="00661E8E"/>
    <w:rsid w:val="006623E7"/>
    <w:rsid w:val="006625BC"/>
    <w:rsid w:val="00662885"/>
    <w:rsid w:val="00662B80"/>
    <w:rsid w:val="0066421B"/>
    <w:rsid w:val="0066554B"/>
    <w:rsid w:val="00666693"/>
    <w:rsid w:val="0066768F"/>
    <w:rsid w:val="00667968"/>
    <w:rsid w:val="0067054C"/>
    <w:rsid w:val="00670636"/>
    <w:rsid w:val="00670DED"/>
    <w:rsid w:val="00670F6C"/>
    <w:rsid w:val="006722FC"/>
    <w:rsid w:val="00672916"/>
    <w:rsid w:val="00672A7F"/>
    <w:rsid w:val="006730F4"/>
    <w:rsid w:val="00673B93"/>
    <w:rsid w:val="00674590"/>
    <w:rsid w:val="00674815"/>
    <w:rsid w:val="00674FE9"/>
    <w:rsid w:val="00676E58"/>
    <w:rsid w:val="00677875"/>
    <w:rsid w:val="00677A2B"/>
    <w:rsid w:val="00677B7E"/>
    <w:rsid w:val="006812A3"/>
    <w:rsid w:val="00681569"/>
    <w:rsid w:val="00681873"/>
    <w:rsid w:val="006822CB"/>
    <w:rsid w:val="00683517"/>
    <w:rsid w:val="00683DCE"/>
    <w:rsid w:val="00683EA0"/>
    <w:rsid w:val="006852C7"/>
    <w:rsid w:val="006852CE"/>
    <w:rsid w:val="0068547A"/>
    <w:rsid w:val="006857B8"/>
    <w:rsid w:val="00686048"/>
    <w:rsid w:val="00690614"/>
    <w:rsid w:val="0069103D"/>
    <w:rsid w:val="00692D14"/>
    <w:rsid w:val="00692E8E"/>
    <w:rsid w:val="00692FA4"/>
    <w:rsid w:val="0069324D"/>
    <w:rsid w:val="00696012"/>
    <w:rsid w:val="006960F7"/>
    <w:rsid w:val="00696303"/>
    <w:rsid w:val="0069635F"/>
    <w:rsid w:val="0069688A"/>
    <w:rsid w:val="0069736D"/>
    <w:rsid w:val="00697FAE"/>
    <w:rsid w:val="006A1405"/>
    <w:rsid w:val="006A1656"/>
    <w:rsid w:val="006A1C5B"/>
    <w:rsid w:val="006A31D7"/>
    <w:rsid w:val="006A3780"/>
    <w:rsid w:val="006A3B19"/>
    <w:rsid w:val="006A42CE"/>
    <w:rsid w:val="006A4F07"/>
    <w:rsid w:val="006A64E5"/>
    <w:rsid w:val="006A7A3B"/>
    <w:rsid w:val="006A7DD7"/>
    <w:rsid w:val="006B1271"/>
    <w:rsid w:val="006B14F5"/>
    <w:rsid w:val="006B1A0E"/>
    <w:rsid w:val="006B1E1F"/>
    <w:rsid w:val="006B231B"/>
    <w:rsid w:val="006B235F"/>
    <w:rsid w:val="006B26B7"/>
    <w:rsid w:val="006B3A24"/>
    <w:rsid w:val="006B3DDF"/>
    <w:rsid w:val="006B4306"/>
    <w:rsid w:val="006B4D6F"/>
    <w:rsid w:val="006B5003"/>
    <w:rsid w:val="006B65C7"/>
    <w:rsid w:val="006B6774"/>
    <w:rsid w:val="006B73E4"/>
    <w:rsid w:val="006B7941"/>
    <w:rsid w:val="006C0FBA"/>
    <w:rsid w:val="006C103F"/>
    <w:rsid w:val="006C1727"/>
    <w:rsid w:val="006C32FD"/>
    <w:rsid w:val="006C39CE"/>
    <w:rsid w:val="006C3EAC"/>
    <w:rsid w:val="006C4727"/>
    <w:rsid w:val="006C66FC"/>
    <w:rsid w:val="006C67FE"/>
    <w:rsid w:val="006C6ED1"/>
    <w:rsid w:val="006C72F9"/>
    <w:rsid w:val="006C7505"/>
    <w:rsid w:val="006C7B73"/>
    <w:rsid w:val="006D0FCC"/>
    <w:rsid w:val="006D21F5"/>
    <w:rsid w:val="006D2C8A"/>
    <w:rsid w:val="006D3089"/>
    <w:rsid w:val="006D45D8"/>
    <w:rsid w:val="006D4FF5"/>
    <w:rsid w:val="006D5047"/>
    <w:rsid w:val="006D5049"/>
    <w:rsid w:val="006D7A94"/>
    <w:rsid w:val="006E0C87"/>
    <w:rsid w:val="006E126D"/>
    <w:rsid w:val="006E1FC3"/>
    <w:rsid w:val="006E248B"/>
    <w:rsid w:val="006E3858"/>
    <w:rsid w:val="006E39C5"/>
    <w:rsid w:val="006E40E8"/>
    <w:rsid w:val="006E4B86"/>
    <w:rsid w:val="006E58DF"/>
    <w:rsid w:val="006E635B"/>
    <w:rsid w:val="006E666E"/>
    <w:rsid w:val="006E7F2C"/>
    <w:rsid w:val="006F026C"/>
    <w:rsid w:val="006F0455"/>
    <w:rsid w:val="006F1870"/>
    <w:rsid w:val="006F2705"/>
    <w:rsid w:val="006F5A7F"/>
    <w:rsid w:val="006F6257"/>
    <w:rsid w:val="006F6EF8"/>
    <w:rsid w:val="006F7DFF"/>
    <w:rsid w:val="007008D5"/>
    <w:rsid w:val="00700B77"/>
    <w:rsid w:val="00700BC0"/>
    <w:rsid w:val="00701353"/>
    <w:rsid w:val="007019DE"/>
    <w:rsid w:val="00702230"/>
    <w:rsid w:val="007023C2"/>
    <w:rsid w:val="00704CE9"/>
    <w:rsid w:val="00704DAC"/>
    <w:rsid w:val="00705B79"/>
    <w:rsid w:val="0070616B"/>
    <w:rsid w:val="00706295"/>
    <w:rsid w:val="00706FDA"/>
    <w:rsid w:val="00707618"/>
    <w:rsid w:val="007078DD"/>
    <w:rsid w:val="00707B4A"/>
    <w:rsid w:val="00710D65"/>
    <w:rsid w:val="00711791"/>
    <w:rsid w:val="00711BEE"/>
    <w:rsid w:val="00711F9A"/>
    <w:rsid w:val="00712D55"/>
    <w:rsid w:val="0071376A"/>
    <w:rsid w:val="00713810"/>
    <w:rsid w:val="00713A7C"/>
    <w:rsid w:val="00713C4E"/>
    <w:rsid w:val="007144D3"/>
    <w:rsid w:val="00714A67"/>
    <w:rsid w:val="00715D75"/>
    <w:rsid w:val="00715DF2"/>
    <w:rsid w:val="00716AF7"/>
    <w:rsid w:val="0072093E"/>
    <w:rsid w:val="00721455"/>
    <w:rsid w:val="0072228B"/>
    <w:rsid w:val="00723088"/>
    <w:rsid w:val="007238E3"/>
    <w:rsid w:val="00723BF1"/>
    <w:rsid w:val="00723D71"/>
    <w:rsid w:val="00724306"/>
    <w:rsid w:val="00724E1A"/>
    <w:rsid w:val="0072502D"/>
    <w:rsid w:val="007256E4"/>
    <w:rsid w:val="00726309"/>
    <w:rsid w:val="007303A5"/>
    <w:rsid w:val="007308FC"/>
    <w:rsid w:val="00730B3E"/>
    <w:rsid w:val="00730D38"/>
    <w:rsid w:val="00731442"/>
    <w:rsid w:val="00732A96"/>
    <w:rsid w:val="00732DB9"/>
    <w:rsid w:val="0073330B"/>
    <w:rsid w:val="00733676"/>
    <w:rsid w:val="0073420B"/>
    <w:rsid w:val="00735564"/>
    <w:rsid w:val="00735EFA"/>
    <w:rsid w:val="00736367"/>
    <w:rsid w:val="007369B5"/>
    <w:rsid w:val="00737AF9"/>
    <w:rsid w:val="00737C74"/>
    <w:rsid w:val="007427F7"/>
    <w:rsid w:val="00744F28"/>
    <w:rsid w:val="00745317"/>
    <w:rsid w:val="00746280"/>
    <w:rsid w:val="00746A7A"/>
    <w:rsid w:val="0074760E"/>
    <w:rsid w:val="007518F9"/>
    <w:rsid w:val="00751F74"/>
    <w:rsid w:val="00752662"/>
    <w:rsid w:val="007548C4"/>
    <w:rsid w:val="00754ABA"/>
    <w:rsid w:val="007559BB"/>
    <w:rsid w:val="00755E9B"/>
    <w:rsid w:val="00756022"/>
    <w:rsid w:val="007561D3"/>
    <w:rsid w:val="00756EB1"/>
    <w:rsid w:val="00760044"/>
    <w:rsid w:val="007601A2"/>
    <w:rsid w:val="00761956"/>
    <w:rsid w:val="00761D45"/>
    <w:rsid w:val="007624A2"/>
    <w:rsid w:val="007662E5"/>
    <w:rsid w:val="007663AC"/>
    <w:rsid w:val="00766BDD"/>
    <w:rsid w:val="00767209"/>
    <w:rsid w:val="00767578"/>
    <w:rsid w:val="0077279C"/>
    <w:rsid w:val="007731AD"/>
    <w:rsid w:val="0077379D"/>
    <w:rsid w:val="00775433"/>
    <w:rsid w:val="00776880"/>
    <w:rsid w:val="00777054"/>
    <w:rsid w:val="00780112"/>
    <w:rsid w:val="00782B0D"/>
    <w:rsid w:val="00784C7F"/>
    <w:rsid w:val="007851C6"/>
    <w:rsid w:val="007857BA"/>
    <w:rsid w:val="00785959"/>
    <w:rsid w:val="00786FDF"/>
    <w:rsid w:val="007876E0"/>
    <w:rsid w:val="007904CB"/>
    <w:rsid w:val="00793D17"/>
    <w:rsid w:val="007943CE"/>
    <w:rsid w:val="007949F4"/>
    <w:rsid w:val="007950D2"/>
    <w:rsid w:val="0079517E"/>
    <w:rsid w:val="00796349"/>
    <w:rsid w:val="00796678"/>
    <w:rsid w:val="00796C09"/>
    <w:rsid w:val="00797553"/>
    <w:rsid w:val="0079781A"/>
    <w:rsid w:val="007A07A4"/>
    <w:rsid w:val="007A1546"/>
    <w:rsid w:val="007A1B2B"/>
    <w:rsid w:val="007A228C"/>
    <w:rsid w:val="007A2A22"/>
    <w:rsid w:val="007A368E"/>
    <w:rsid w:val="007A36EC"/>
    <w:rsid w:val="007A4D7D"/>
    <w:rsid w:val="007A5868"/>
    <w:rsid w:val="007B030E"/>
    <w:rsid w:val="007B04CE"/>
    <w:rsid w:val="007B09EE"/>
    <w:rsid w:val="007B2497"/>
    <w:rsid w:val="007B2727"/>
    <w:rsid w:val="007B301A"/>
    <w:rsid w:val="007B61D8"/>
    <w:rsid w:val="007B6788"/>
    <w:rsid w:val="007B6871"/>
    <w:rsid w:val="007B7A2F"/>
    <w:rsid w:val="007C1C8D"/>
    <w:rsid w:val="007C2680"/>
    <w:rsid w:val="007C2B69"/>
    <w:rsid w:val="007C2BC7"/>
    <w:rsid w:val="007C32EE"/>
    <w:rsid w:val="007C36BF"/>
    <w:rsid w:val="007C3CCA"/>
    <w:rsid w:val="007C3D33"/>
    <w:rsid w:val="007C5894"/>
    <w:rsid w:val="007C60B8"/>
    <w:rsid w:val="007C61DC"/>
    <w:rsid w:val="007C6775"/>
    <w:rsid w:val="007C7476"/>
    <w:rsid w:val="007C7D5B"/>
    <w:rsid w:val="007D1B9A"/>
    <w:rsid w:val="007D1FE8"/>
    <w:rsid w:val="007D2208"/>
    <w:rsid w:val="007D229F"/>
    <w:rsid w:val="007D294A"/>
    <w:rsid w:val="007D33A3"/>
    <w:rsid w:val="007D3BFA"/>
    <w:rsid w:val="007D45D6"/>
    <w:rsid w:val="007D47D2"/>
    <w:rsid w:val="007D4E9C"/>
    <w:rsid w:val="007D5E8E"/>
    <w:rsid w:val="007D6A34"/>
    <w:rsid w:val="007D6C9C"/>
    <w:rsid w:val="007D6EC0"/>
    <w:rsid w:val="007D73C2"/>
    <w:rsid w:val="007D7A8A"/>
    <w:rsid w:val="007D7E1D"/>
    <w:rsid w:val="007D7E4A"/>
    <w:rsid w:val="007E00C9"/>
    <w:rsid w:val="007E069C"/>
    <w:rsid w:val="007E0800"/>
    <w:rsid w:val="007E0A82"/>
    <w:rsid w:val="007E0AA2"/>
    <w:rsid w:val="007E2099"/>
    <w:rsid w:val="007E29F3"/>
    <w:rsid w:val="007E3A1A"/>
    <w:rsid w:val="007E3EE1"/>
    <w:rsid w:val="007E408F"/>
    <w:rsid w:val="007E503C"/>
    <w:rsid w:val="007E52E1"/>
    <w:rsid w:val="007E537E"/>
    <w:rsid w:val="007E60E2"/>
    <w:rsid w:val="007E6D83"/>
    <w:rsid w:val="007E7911"/>
    <w:rsid w:val="007F1396"/>
    <w:rsid w:val="007F14E8"/>
    <w:rsid w:val="007F1B6C"/>
    <w:rsid w:val="007F1E0F"/>
    <w:rsid w:val="007F2F59"/>
    <w:rsid w:val="007F3093"/>
    <w:rsid w:val="007F3CDB"/>
    <w:rsid w:val="007F543D"/>
    <w:rsid w:val="007F57C2"/>
    <w:rsid w:val="007F5CB9"/>
    <w:rsid w:val="007F600A"/>
    <w:rsid w:val="007F615F"/>
    <w:rsid w:val="007F61EB"/>
    <w:rsid w:val="007F6CB0"/>
    <w:rsid w:val="007F76A6"/>
    <w:rsid w:val="00800460"/>
    <w:rsid w:val="008010AE"/>
    <w:rsid w:val="008010AF"/>
    <w:rsid w:val="00801EE9"/>
    <w:rsid w:val="0080345C"/>
    <w:rsid w:val="00803B68"/>
    <w:rsid w:val="00803BD8"/>
    <w:rsid w:val="00806E16"/>
    <w:rsid w:val="00807012"/>
    <w:rsid w:val="00807A64"/>
    <w:rsid w:val="00807D0B"/>
    <w:rsid w:val="0081082B"/>
    <w:rsid w:val="00811448"/>
    <w:rsid w:val="00811805"/>
    <w:rsid w:val="00811CDD"/>
    <w:rsid w:val="00811DCF"/>
    <w:rsid w:val="0081219D"/>
    <w:rsid w:val="00812FEE"/>
    <w:rsid w:val="00813A78"/>
    <w:rsid w:val="00813A85"/>
    <w:rsid w:val="00814024"/>
    <w:rsid w:val="008148D9"/>
    <w:rsid w:val="00817F09"/>
    <w:rsid w:val="00821755"/>
    <w:rsid w:val="00821A85"/>
    <w:rsid w:val="00821AAE"/>
    <w:rsid w:val="00822499"/>
    <w:rsid w:val="00822604"/>
    <w:rsid w:val="00822768"/>
    <w:rsid w:val="008234D8"/>
    <w:rsid w:val="008235C3"/>
    <w:rsid w:val="00823831"/>
    <w:rsid w:val="00823EA0"/>
    <w:rsid w:val="00824EE1"/>
    <w:rsid w:val="0082522F"/>
    <w:rsid w:val="00825420"/>
    <w:rsid w:val="008257AF"/>
    <w:rsid w:val="00825943"/>
    <w:rsid w:val="00826E6D"/>
    <w:rsid w:val="008273F3"/>
    <w:rsid w:val="00827539"/>
    <w:rsid w:val="0083071C"/>
    <w:rsid w:val="00831979"/>
    <w:rsid w:val="00832392"/>
    <w:rsid w:val="008336C0"/>
    <w:rsid w:val="0083437E"/>
    <w:rsid w:val="00834769"/>
    <w:rsid w:val="00834FF6"/>
    <w:rsid w:val="00835149"/>
    <w:rsid w:val="00835158"/>
    <w:rsid w:val="00835409"/>
    <w:rsid w:val="00835DAC"/>
    <w:rsid w:val="00837256"/>
    <w:rsid w:val="00837CDB"/>
    <w:rsid w:val="00840BC9"/>
    <w:rsid w:val="008413AD"/>
    <w:rsid w:val="008432EF"/>
    <w:rsid w:val="0084337D"/>
    <w:rsid w:val="00843968"/>
    <w:rsid w:val="00845D77"/>
    <w:rsid w:val="00846E75"/>
    <w:rsid w:val="008478EE"/>
    <w:rsid w:val="00851352"/>
    <w:rsid w:val="008515E4"/>
    <w:rsid w:val="008535AE"/>
    <w:rsid w:val="0085368B"/>
    <w:rsid w:val="008555C3"/>
    <w:rsid w:val="008556FE"/>
    <w:rsid w:val="008558B4"/>
    <w:rsid w:val="00855FFC"/>
    <w:rsid w:val="00856E49"/>
    <w:rsid w:val="00857077"/>
    <w:rsid w:val="0086074B"/>
    <w:rsid w:val="008613DA"/>
    <w:rsid w:val="00861754"/>
    <w:rsid w:val="008623CB"/>
    <w:rsid w:val="0086317D"/>
    <w:rsid w:val="00863230"/>
    <w:rsid w:val="00865547"/>
    <w:rsid w:val="008657C7"/>
    <w:rsid w:val="00865BD0"/>
    <w:rsid w:val="0086619E"/>
    <w:rsid w:val="00866DDB"/>
    <w:rsid w:val="0086798E"/>
    <w:rsid w:val="008679CA"/>
    <w:rsid w:val="00870A1C"/>
    <w:rsid w:val="008713D0"/>
    <w:rsid w:val="008717D8"/>
    <w:rsid w:val="00871985"/>
    <w:rsid w:val="0087215C"/>
    <w:rsid w:val="00872CA3"/>
    <w:rsid w:val="0087341D"/>
    <w:rsid w:val="00873EB8"/>
    <w:rsid w:val="00874EFA"/>
    <w:rsid w:val="00875D25"/>
    <w:rsid w:val="008768D8"/>
    <w:rsid w:val="00876AEC"/>
    <w:rsid w:val="00876B78"/>
    <w:rsid w:val="008773CB"/>
    <w:rsid w:val="00877CC9"/>
    <w:rsid w:val="00880E35"/>
    <w:rsid w:val="0088131C"/>
    <w:rsid w:val="00884402"/>
    <w:rsid w:val="008847F6"/>
    <w:rsid w:val="00885A82"/>
    <w:rsid w:val="0088662E"/>
    <w:rsid w:val="008875FE"/>
    <w:rsid w:val="00887F8E"/>
    <w:rsid w:val="00890A62"/>
    <w:rsid w:val="00890BBC"/>
    <w:rsid w:val="00891440"/>
    <w:rsid w:val="008921DD"/>
    <w:rsid w:val="00892E26"/>
    <w:rsid w:val="00893405"/>
    <w:rsid w:val="0089366F"/>
    <w:rsid w:val="00893E19"/>
    <w:rsid w:val="008940B4"/>
    <w:rsid w:val="00895216"/>
    <w:rsid w:val="008954DD"/>
    <w:rsid w:val="00895731"/>
    <w:rsid w:val="00895C6E"/>
    <w:rsid w:val="00896234"/>
    <w:rsid w:val="00896575"/>
    <w:rsid w:val="00897270"/>
    <w:rsid w:val="00897C5A"/>
    <w:rsid w:val="00897E43"/>
    <w:rsid w:val="008A0279"/>
    <w:rsid w:val="008A0DB1"/>
    <w:rsid w:val="008A173B"/>
    <w:rsid w:val="008A1A8C"/>
    <w:rsid w:val="008A1D31"/>
    <w:rsid w:val="008A3E22"/>
    <w:rsid w:val="008A3ED1"/>
    <w:rsid w:val="008A429D"/>
    <w:rsid w:val="008A45BE"/>
    <w:rsid w:val="008A4A7C"/>
    <w:rsid w:val="008A547E"/>
    <w:rsid w:val="008A5C5A"/>
    <w:rsid w:val="008A73E8"/>
    <w:rsid w:val="008B01BF"/>
    <w:rsid w:val="008B0673"/>
    <w:rsid w:val="008B1473"/>
    <w:rsid w:val="008B1DF5"/>
    <w:rsid w:val="008B3087"/>
    <w:rsid w:val="008B4460"/>
    <w:rsid w:val="008B4948"/>
    <w:rsid w:val="008B6EA9"/>
    <w:rsid w:val="008C1422"/>
    <w:rsid w:val="008C222B"/>
    <w:rsid w:val="008C251D"/>
    <w:rsid w:val="008C4E2B"/>
    <w:rsid w:val="008C53C1"/>
    <w:rsid w:val="008C5738"/>
    <w:rsid w:val="008C73B2"/>
    <w:rsid w:val="008C7CBB"/>
    <w:rsid w:val="008C7EAD"/>
    <w:rsid w:val="008D0212"/>
    <w:rsid w:val="008D0830"/>
    <w:rsid w:val="008D0CFE"/>
    <w:rsid w:val="008D13A9"/>
    <w:rsid w:val="008D2ED3"/>
    <w:rsid w:val="008D46C8"/>
    <w:rsid w:val="008D6152"/>
    <w:rsid w:val="008E308E"/>
    <w:rsid w:val="008E36F0"/>
    <w:rsid w:val="008E4905"/>
    <w:rsid w:val="008E528F"/>
    <w:rsid w:val="008E592E"/>
    <w:rsid w:val="008E606B"/>
    <w:rsid w:val="008E7BA9"/>
    <w:rsid w:val="008E7CDA"/>
    <w:rsid w:val="008F0273"/>
    <w:rsid w:val="008F056A"/>
    <w:rsid w:val="008F0F81"/>
    <w:rsid w:val="008F14D7"/>
    <w:rsid w:val="008F2199"/>
    <w:rsid w:val="008F27BF"/>
    <w:rsid w:val="008F2C87"/>
    <w:rsid w:val="008F2D39"/>
    <w:rsid w:val="008F2DBA"/>
    <w:rsid w:val="008F2E64"/>
    <w:rsid w:val="008F370F"/>
    <w:rsid w:val="008F5716"/>
    <w:rsid w:val="008F5C36"/>
    <w:rsid w:val="008F6FF2"/>
    <w:rsid w:val="008F713D"/>
    <w:rsid w:val="008F72D1"/>
    <w:rsid w:val="008F7F86"/>
    <w:rsid w:val="00900B3B"/>
    <w:rsid w:val="009013D0"/>
    <w:rsid w:val="00902127"/>
    <w:rsid w:val="00904110"/>
    <w:rsid w:val="0090413F"/>
    <w:rsid w:val="0090524B"/>
    <w:rsid w:val="00905269"/>
    <w:rsid w:val="0091033B"/>
    <w:rsid w:val="009104E7"/>
    <w:rsid w:val="0091056F"/>
    <w:rsid w:val="00910AE3"/>
    <w:rsid w:val="00910B03"/>
    <w:rsid w:val="00910E5A"/>
    <w:rsid w:val="00912268"/>
    <w:rsid w:val="009135C2"/>
    <w:rsid w:val="00913C8E"/>
    <w:rsid w:val="00913F8B"/>
    <w:rsid w:val="00914086"/>
    <w:rsid w:val="009142EC"/>
    <w:rsid w:val="009145E4"/>
    <w:rsid w:val="009150B3"/>
    <w:rsid w:val="009154C3"/>
    <w:rsid w:val="00916660"/>
    <w:rsid w:val="00916E31"/>
    <w:rsid w:val="0091734A"/>
    <w:rsid w:val="00921096"/>
    <w:rsid w:val="00923540"/>
    <w:rsid w:val="009238BB"/>
    <w:rsid w:val="00924857"/>
    <w:rsid w:val="00926767"/>
    <w:rsid w:val="00930510"/>
    <w:rsid w:val="009344A0"/>
    <w:rsid w:val="00934920"/>
    <w:rsid w:val="0093524B"/>
    <w:rsid w:val="00935FFC"/>
    <w:rsid w:val="009361D5"/>
    <w:rsid w:val="00936DFF"/>
    <w:rsid w:val="0094009A"/>
    <w:rsid w:val="00940E41"/>
    <w:rsid w:val="009419C1"/>
    <w:rsid w:val="00941CAB"/>
    <w:rsid w:val="009428A4"/>
    <w:rsid w:val="00942E71"/>
    <w:rsid w:val="0094304E"/>
    <w:rsid w:val="009435B6"/>
    <w:rsid w:val="00943A6C"/>
    <w:rsid w:val="00943AE4"/>
    <w:rsid w:val="00944103"/>
    <w:rsid w:val="00945375"/>
    <w:rsid w:val="00945F5C"/>
    <w:rsid w:val="00946660"/>
    <w:rsid w:val="0094702B"/>
    <w:rsid w:val="00947615"/>
    <w:rsid w:val="0095148B"/>
    <w:rsid w:val="00952D1F"/>
    <w:rsid w:val="009555C3"/>
    <w:rsid w:val="009556F0"/>
    <w:rsid w:val="0095586A"/>
    <w:rsid w:val="0095730F"/>
    <w:rsid w:val="009577D4"/>
    <w:rsid w:val="0096022C"/>
    <w:rsid w:val="00960489"/>
    <w:rsid w:val="00961526"/>
    <w:rsid w:val="0096171E"/>
    <w:rsid w:val="00961726"/>
    <w:rsid w:val="00961F62"/>
    <w:rsid w:val="009621CC"/>
    <w:rsid w:val="00962595"/>
    <w:rsid w:val="00962736"/>
    <w:rsid w:val="009642D3"/>
    <w:rsid w:val="00964E40"/>
    <w:rsid w:val="009659F4"/>
    <w:rsid w:val="00966E43"/>
    <w:rsid w:val="00967E7C"/>
    <w:rsid w:val="00970D60"/>
    <w:rsid w:val="009714D0"/>
    <w:rsid w:val="00971AAB"/>
    <w:rsid w:val="0097211E"/>
    <w:rsid w:val="00973957"/>
    <w:rsid w:val="00975B34"/>
    <w:rsid w:val="00976288"/>
    <w:rsid w:val="009766E1"/>
    <w:rsid w:val="00976D2A"/>
    <w:rsid w:val="00976D64"/>
    <w:rsid w:val="0097787F"/>
    <w:rsid w:val="00977B72"/>
    <w:rsid w:val="0098029B"/>
    <w:rsid w:val="00981010"/>
    <w:rsid w:val="0098168E"/>
    <w:rsid w:val="00981B8B"/>
    <w:rsid w:val="00981BF7"/>
    <w:rsid w:val="0098232F"/>
    <w:rsid w:val="00983B6B"/>
    <w:rsid w:val="00983FA3"/>
    <w:rsid w:val="0098625F"/>
    <w:rsid w:val="0098743C"/>
    <w:rsid w:val="009874D0"/>
    <w:rsid w:val="00991189"/>
    <w:rsid w:val="0099390E"/>
    <w:rsid w:val="00993991"/>
    <w:rsid w:val="009951A9"/>
    <w:rsid w:val="00995A28"/>
    <w:rsid w:val="009960E5"/>
    <w:rsid w:val="009A0254"/>
    <w:rsid w:val="009A07D5"/>
    <w:rsid w:val="009A0CBB"/>
    <w:rsid w:val="009A1056"/>
    <w:rsid w:val="009A171A"/>
    <w:rsid w:val="009A1C46"/>
    <w:rsid w:val="009A2018"/>
    <w:rsid w:val="009A20EF"/>
    <w:rsid w:val="009A2637"/>
    <w:rsid w:val="009A422F"/>
    <w:rsid w:val="009A4EE8"/>
    <w:rsid w:val="009A6280"/>
    <w:rsid w:val="009A71E6"/>
    <w:rsid w:val="009A7ADC"/>
    <w:rsid w:val="009A7D83"/>
    <w:rsid w:val="009B020C"/>
    <w:rsid w:val="009B059F"/>
    <w:rsid w:val="009B0D30"/>
    <w:rsid w:val="009B3339"/>
    <w:rsid w:val="009B3540"/>
    <w:rsid w:val="009B3956"/>
    <w:rsid w:val="009B522F"/>
    <w:rsid w:val="009B53F5"/>
    <w:rsid w:val="009B6408"/>
    <w:rsid w:val="009B654B"/>
    <w:rsid w:val="009B6C5F"/>
    <w:rsid w:val="009B73C0"/>
    <w:rsid w:val="009B7689"/>
    <w:rsid w:val="009B7E14"/>
    <w:rsid w:val="009C0E3E"/>
    <w:rsid w:val="009C1324"/>
    <w:rsid w:val="009C19B7"/>
    <w:rsid w:val="009C1A5E"/>
    <w:rsid w:val="009C1C7F"/>
    <w:rsid w:val="009C219C"/>
    <w:rsid w:val="009C2F7D"/>
    <w:rsid w:val="009C3BA1"/>
    <w:rsid w:val="009C50B7"/>
    <w:rsid w:val="009C54A9"/>
    <w:rsid w:val="009C5ABB"/>
    <w:rsid w:val="009C62D7"/>
    <w:rsid w:val="009C6EA0"/>
    <w:rsid w:val="009C757E"/>
    <w:rsid w:val="009D031E"/>
    <w:rsid w:val="009D0CCA"/>
    <w:rsid w:val="009D3F92"/>
    <w:rsid w:val="009D45A4"/>
    <w:rsid w:val="009D491B"/>
    <w:rsid w:val="009D4B65"/>
    <w:rsid w:val="009D4DAA"/>
    <w:rsid w:val="009D5870"/>
    <w:rsid w:val="009D66A7"/>
    <w:rsid w:val="009D7C51"/>
    <w:rsid w:val="009E01B0"/>
    <w:rsid w:val="009E06AC"/>
    <w:rsid w:val="009E196C"/>
    <w:rsid w:val="009E2EB0"/>
    <w:rsid w:val="009E4E55"/>
    <w:rsid w:val="009E5841"/>
    <w:rsid w:val="009E5848"/>
    <w:rsid w:val="009E5D25"/>
    <w:rsid w:val="009E6177"/>
    <w:rsid w:val="009E6A0A"/>
    <w:rsid w:val="009E724C"/>
    <w:rsid w:val="009E7CD7"/>
    <w:rsid w:val="009F1177"/>
    <w:rsid w:val="009F2E7D"/>
    <w:rsid w:val="009F36BF"/>
    <w:rsid w:val="009F48B2"/>
    <w:rsid w:val="009F546B"/>
    <w:rsid w:val="009F5B87"/>
    <w:rsid w:val="009F61E8"/>
    <w:rsid w:val="009F6A45"/>
    <w:rsid w:val="009F6AD0"/>
    <w:rsid w:val="009F79DA"/>
    <w:rsid w:val="009F7B27"/>
    <w:rsid w:val="00A00D83"/>
    <w:rsid w:val="00A02B33"/>
    <w:rsid w:val="00A02BC4"/>
    <w:rsid w:val="00A03B53"/>
    <w:rsid w:val="00A04780"/>
    <w:rsid w:val="00A055F4"/>
    <w:rsid w:val="00A06ADD"/>
    <w:rsid w:val="00A07565"/>
    <w:rsid w:val="00A10E4A"/>
    <w:rsid w:val="00A111B6"/>
    <w:rsid w:val="00A1135C"/>
    <w:rsid w:val="00A1150C"/>
    <w:rsid w:val="00A11F3D"/>
    <w:rsid w:val="00A12072"/>
    <w:rsid w:val="00A13E26"/>
    <w:rsid w:val="00A145C5"/>
    <w:rsid w:val="00A149D5"/>
    <w:rsid w:val="00A168A4"/>
    <w:rsid w:val="00A168D5"/>
    <w:rsid w:val="00A17515"/>
    <w:rsid w:val="00A20E94"/>
    <w:rsid w:val="00A21585"/>
    <w:rsid w:val="00A216BF"/>
    <w:rsid w:val="00A21E8D"/>
    <w:rsid w:val="00A221F3"/>
    <w:rsid w:val="00A22340"/>
    <w:rsid w:val="00A23E40"/>
    <w:rsid w:val="00A26D27"/>
    <w:rsid w:val="00A26F0A"/>
    <w:rsid w:val="00A2735B"/>
    <w:rsid w:val="00A27772"/>
    <w:rsid w:val="00A334D8"/>
    <w:rsid w:val="00A33973"/>
    <w:rsid w:val="00A35552"/>
    <w:rsid w:val="00A35675"/>
    <w:rsid w:val="00A3567F"/>
    <w:rsid w:val="00A376EE"/>
    <w:rsid w:val="00A40FB3"/>
    <w:rsid w:val="00A40FF2"/>
    <w:rsid w:val="00A41B0B"/>
    <w:rsid w:val="00A42A99"/>
    <w:rsid w:val="00A43D2A"/>
    <w:rsid w:val="00A441B9"/>
    <w:rsid w:val="00A45781"/>
    <w:rsid w:val="00A46050"/>
    <w:rsid w:val="00A462AE"/>
    <w:rsid w:val="00A4651E"/>
    <w:rsid w:val="00A46855"/>
    <w:rsid w:val="00A46A35"/>
    <w:rsid w:val="00A47C53"/>
    <w:rsid w:val="00A50722"/>
    <w:rsid w:val="00A5151A"/>
    <w:rsid w:val="00A51E82"/>
    <w:rsid w:val="00A52044"/>
    <w:rsid w:val="00A5248F"/>
    <w:rsid w:val="00A52508"/>
    <w:rsid w:val="00A535D4"/>
    <w:rsid w:val="00A53EEF"/>
    <w:rsid w:val="00A57573"/>
    <w:rsid w:val="00A57E0A"/>
    <w:rsid w:val="00A60CDE"/>
    <w:rsid w:val="00A61793"/>
    <w:rsid w:val="00A630CD"/>
    <w:rsid w:val="00A63137"/>
    <w:rsid w:val="00A6396F"/>
    <w:rsid w:val="00A63ACB"/>
    <w:rsid w:val="00A64089"/>
    <w:rsid w:val="00A64FB7"/>
    <w:rsid w:val="00A662AD"/>
    <w:rsid w:val="00A67A89"/>
    <w:rsid w:val="00A72CFD"/>
    <w:rsid w:val="00A73C63"/>
    <w:rsid w:val="00A73F74"/>
    <w:rsid w:val="00A73FBC"/>
    <w:rsid w:val="00A748C5"/>
    <w:rsid w:val="00A7520F"/>
    <w:rsid w:val="00A7529F"/>
    <w:rsid w:val="00A75B77"/>
    <w:rsid w:val="00A75E9A"/>
    <w:rsid w:val="00A75EBE"/>
    <w:rsid w:val="00A77919"/>
    <w:rsid w:val="00A80905"/>
    <w:rsid w:val="00A8136A"/>
    <w:rsid w:val="00A81DD1"/>
    <w:rsid w:val="00A823F6"/>
    <w:rsid w:val="00A83C4B"/>
    <w:rsid w:val="00A83E46"/>
    <w:rsid w:val="00A843CC"/>
    <w:rsid w:val="00A848F9"/>
    <w:rsid w:val="00A8491A"/>
    <w:rsid w:val="00A85592"/>
    <w:rsid w:val="00A85D1B"/>
    <w:rsid w:val="00A87140"/>
    <w:rsid w:val="00A8719E"/>
    <w:rsid w:val="00A9018B"/>
    <w:rsid w:val="00A926AF"/>
    <w:rsid w:val="00A92FF9"/>
    <w:rsid w:val="00A93ECB"/>
    <w:rsid w:val="00A94774"/>
    <w:rsid w:val="00A94D16"/>
    <w:rsid w:val="00A95C83"/>
    <w:rsid w:val="00A95E8A"/>
    <w:rsid w:val="00A963A6"/>
    <w:rsid w:val="00A970BD"/>
    <w:rsid w:val="00A97917"/>
    <w:rsid w:val="00A97E85"/>
    <w:rsid w:val="00AA03A2"/>
    <w:rsid w:val="00AA0A89"/>
    <w:rsid w:val="00AA1039"/>
    <w:rsid w:val="00AA22E0"/>
    <w:rsid w:val="00AA3461"/>
    <w:rsid w:val="00AA372D"/>
    <w:rsid w:val="00AA3A94"/>
    <w:rsid w:val="00AA4E6A"/>
    <w:rsid w:val="00AA5368"/>
    <w:rsid w:val="00AA6103"/>
    <w:rsid w:val="00AA6429"/>
    <w:rsid w:val="00AA7226"/>
    <w:rsid w:val="00AA7B76"/>
    <w:rsid w:val="00AB03A6"/>
    <w:rsid w:val="00AB0C45"/>
    <w:rsid w:val="00AB28D4"/>
    <w:rsid w:val="00AB53A6"/>
    <w:rsid w:val="00AB6DD3"/>
    <w:rsid w:val="00AB7AFA"/>
    <w:rsid w:val="00AC01AA"/>
    <w:rsid w:val="00AC046E"/>
    <w:rsid w:val="00AC1762"/>
    <w:rsid w:val="00AC2631"/>
    <w:rsid w:val="00AC3EE9"/>
    <w:rsid w:val="00AC46E2"/>
    <w:rsid w:val="00AC4B12"/>
    <w:rsid w:val="00AC4E69"/>
    <w:rsid w:val="00AC4F0B"/>
    <w:rsid w:val="00AC4F72"/>
    <w:rsid w:val="00AC5041"/>
    <w:rsid w:val="00AC6BA5"/>
    <w:rsid w:val="00AC7032"/>
    <w:rsid w:val="00AC7446"/>
    <w:rsid w:val="00AC7626"/>
    <w:rsid w:val="00AD01D4"/>
    <w:rsid w:val="00AD2A0B"/>
    <w:rsid w:val="00AD3179"/>
    <w:rsid w:val="00AD3653"/>
    <w:rsid w:val="00AD4127"/>
    <w:rsid w:val="00AD4936"/>
    <w:rsid w:val="00AD6797"/>
    <w:rsid w:val="00AE0005"/>
    <w:rsid w:val="00AE02F0"/>
    <w:rsid w:val="00AE251A"/>
    <w:rsid w:val="00AE3908"/>
    <w:rsid w:val="00AE482E"/>
    <w:rsid w:val="00AE7417"/>
    <w:rsid w:val="00AE7C67"/>
    <w:rsid w:val="00AF07F2"/>
    <w:rsid w:val="00AF14EC"/>
    <w:rsid w:val="00AF15C7"/>
    <w:rsid w:val="00AF1B39"/>
    <w:rsid w:val="00AF38CF"/>
    <w:rsid w:val="00AF4A9A"/>
    <w:rsid w:val="00AF561D"/>
    <w:rsid w:val="00AF56E7"/>
    <w:rsid w:val="00AF6F59"/>
    <w:rsid w:val="00AF71B8"/>
    <w:rsid w:val="00AF7392"/>
    <w:rsid w:val="00AF741A"/>
    <w:rsid w:val="00B00EAE"/>
    <w:rsid w:val="00B01ADB"/>
    <w:rsid w:val="00B02040"/>
    <w:rsid w:val="00B02A5A"/>
    <w:rsid w:val="00B02DF7"/>
    <w:rsid w:val="00B04161"/>
    <w:rsid w:val="00B05056"/>
    <w:rsid w:val="00B05257"/>
    <w:rsid w:val="00B056B9"/>
    <w:rsid w:val="00B056F9"/>
    <w:rsid w:val="00B06367"/>
    <w:rsid w:val="00B06941"/>
    <w:rsid w:val="00B06EC7"/>
    <w:rsid w:val="00B07BAF"/>
    <w:rsid w:val="00B11ABA"/>
    <w:rsid w:val="00B11B05"/>
    <w:rsid w:val="00B11E3D"/>
    <w:rsid w:val="00B13C20"/>
    <w:rsid w:val="00B14D2C"/>
    <w:rsid w:val="00B165D9"/>
    <w:rsid w:val="00B17403"/>
    <w:rsid w:val="00B175D2"/>
    <w:rsid w:val="00B17CB2"/>
    <w:rsid w:val="00B17E82"/>
    <w:rsid w:val="00B17FB2"/>
    <w:rsid w:val="00B201AE"/>
    <w:rsid w:val="00B21EAA"/>
    <w:rsid w:val="00B2309F"/>
    <w:rsid w:val="00B2364B"/>
    <w:rsid w:val="00B2378B"/>
    <w:rsid w:val="00B23AB4"/>
    <w:rsid w:val="00B24310"/>
    <w:rsid w:val="00B263E7"/>
    <w:rsid w:val="00B27788"/>
    <w:rsid w:val="00B31011"/>
    <w:rsid w:val="00B320B7"/>
    <w:rsid w:val="00B354F9"/>
    <w:rsid w:val="00B35FCB"/>
    <w:rsid w:val="00B36F41"/>
    <w:rsid w:val="00B37CD1"/>
    <w:rsid w:val="00B4039A"/>
    <w:rsid w:val="00B404AC"/>
    <w:rsid w:val="00B407A0"/>
    <w:rsid w:val="00B409CB"/>
    <w:rsid w:val="00B41FFF"/>
    <w:rsid w:val="00B42C86"/>
    <w:rsid w:val="00B437C0"/>
    <w:rsid w:val="00B43B94"/>
    <w:rsid w:val="00B44183"/>
    <w:rsid w:val="00B4575A"/>
    <w:rsid w:val="00B45E07"/>
    <w:rsid w:val="00B46AA7"/>
    <w:rsid w:val="00B5062F"/>
    <w:rsid w:val="00B50B45"/>
    <w:rsid w:val="00B50EDC"/>
    <w:rsid w:val="00B50F4B"/>
    <w:rsid w:val="00B51D38"/>
    <w:rsid w:val="00B523B0"/>
    <w:rsid w:val="00B526B5"/>
    <w:rsid w:val="00B536F2"/>
    <w:rsid w:val="00B575BA"/>
    <w:rsid w:val="00B57607"/>
    <w:rsid w:val="00B60C28"/>
    <w:rsid w:val="00B61451"/>
    <w:rsid w:val="00B61600"/>
    <w:rsid w:val="00B63504"/>
    <w:rsid w:val="00B64E06"/>
    <w:rsid w:val="00B65AC1"/>
    <w:rsid w:val="00B664EC"/>
    <w:rsid w:val="00B7103B"/>
    <w:rsid w:val="00B71608"/>
    <w:rsid w:val="00B74397"/>
    <w:rsid w:val="00B74CC2"/>
    <w:rsid w:val="00B76429"/>
    <w:rsid w:val="00B76789"/>
    <w:rsid w:val="00B770E5"/>
    <w:rsid w:val="00B77601"/>
    <w:rsid w:val="00B80395"/>
    <w:rsid w:val="00B8059A"/>
    <w:rsid w:val="00B80A22"/>
    <w:rsid w:val="00B80E3A"/>
    <w:rsid w:val="00B82F96"/>
    <w:rsid w:val="00B86471"/>
    <w:rsid w:val="00B865DE"/>
    <w:rsid w:val="00B87E43"/>
    <w:rsid w:val="00B90D34"/>
    <w:rsid w:val="00B917FD"/>
    <w:rsid w:val="00B9318B"/>
    <w:rsid w:val="00B94839"/>
    <w:rsid w:val="00B956D4"/>
    <w:rsid w:val="00B97446"/>
    <w:rsid w:val="00B974FE"/>
    <w:rsid w:val="00BA27A0"/>
    <w:rsid w:val="00BA2867"/>
    <w:rsid w:val="00BA411F"/>
    <w:rsid w:val="00BA6BFE"/>
    <w:rsid w:val="00BA6D50"/>
    <w:rsid w:val="00BA71B1"/>
    <w:rsid w:val="00BA72C3"/>
    <w:rsid w:val="00BA7432"/>
    <w:rsid w:val="00BA7491"/>
    <w:rsid w:val="00BB0C03"/>
    <w:rsid w:val="00BB11FB"/>
    <w:rsid w:val="00BB1B3F"/>
    <w:rsid w:val="00BB2764"/>
    <w:rsid w:val="00BB3999"/>
    <w:rsid w:val="00BB57E5"/>
    <w:rsid w:val="00BB67EA"/>
    <w:rsid w:val="00BB6A72"/>
    <w:rsid w:val="00BB6F83"/>
    <w:rsid w:val="00BB6FF6"/>
    <w:rsid w:val="00BB7526"/>
    <w:rsid w:val="00BB7956"/>
    <w:rsid w:val="00BB795A"/>
    <w:rsid w:val="00BB7EF3"/>
    <w:rsid w:val="00BC04C1"/>
    <w:rsid w:val="00BC076D"/>
    <w:rsid w:val="00BC0D2A"/>
    <w:rsid w:val="00BC1691"/>
    <w:rsid w:val="00BC1AA0"/>
    <w:rsid w:val="00BC2495"/>
    <w:rsid w:val="00BC314A"/>
    <w:rsid w:val="00BC347C"/>
    <w:rsid w:val="00BC3C42"/>
    <w:rsid w:val="00BC466E"/>
    <w:rsid w:val="00BC4AC3"/>
    <w:rsid w:val="00BC4B53"/>
    <w:rsid w:val="00BC5A3D"/>
    <w:rsid w:val="00BC67EB"/>
    <w:rsid w:val="00BC7BCD"/>
    <w:rsid w:val="00BC7EB9"/>
    <w:rsid w:val="00BD03DD"/>
    <w:rsid w:val="00BD0A0A"/>
    <w:rsid w:val="00BD0F41"/>
    <w:rsid w:val="00BD1AB9"/>
    <w:rsid w:val="00BD2643"/>
    <w:rsid w:val="00BD3E7D"/>
    <w:rsid w:val="00BD4688"/>
    <w:rsid w:val="00BD4B54"/>
    <w:rsid w:val="00BD56B1"/>
    <w:rsid w:val="00BD5C6C"/>
    <w:rsid w:val="00BD6558"/>
    <w:rsid w:val="00BD6E51"/>
    <w:rsid w:val="00BD7A93"/>
    <w:rsid w:val="00BD7F4F"/>
    <w:rsid w:val="00BE01F8"/>
    <w:rsid w:val="00BE1EE2"/>
    <w:rsid w:val="00BE23E7"/>
    <w:rsid w:val="00BE293C"/>
    <w:rsid w:val="00BE2966"/>
    <w:rsid w:val="00BE2B78"/>
    <w:rsid w:val="00BE3221"/>
    <w:rsid w:val="00BE324F"/>
    <w:rsid w:val="00BE3E20"/>
    <w:rsid w:val="00BE409A"/>
    <w:rsid w:val="00BE441D"/>
    <w:rsid w:val="00BE4B75"/>
    <w:rsid w:val="00BE57DC"/>
    <w:rsid w:val="00BE6D09"/>
    <w:rsid w:val="00BE7CD9"/>
    <w:rsid w:val="00BF1104"/>
    <w:rsid w:val="00BF13D2"/>
    <w:rsid w:val="00BF235D"/>
    <w:rsid w:val="00BF2859"/>
    <w:rsid w:val="00BF2AD7"/>
    <w:rsid w:val="00BF2F76"/>
    <w:rsid w:val="00BF3022"/>
    <w:rsid w:val="00BF3214"/>
    <w:rsid w:val="00BF4D17"/>
    <w:rsid w:val="00BF5573"/>
    <w:rsid w:val="00BF5681"/>
    <w:rsid w:val="00BF68E7"/>
    <w:rsid w:val="00BF7456"/>
    <w:rsid w:val="00BF7914"/>
    <w:rsid w:val="00C00366"/>
    <w:rsid w:val="00C008FA"/>
    <w:rsid w:val="00C01942"/>
    <w:rsid w:val="00C02864"/>
    <w:rsid w:val="00C02C3A"/>
    <w:rsid w:val="00C030D2"/>
    <w:rsid w:val="00C036C7"/>
    <w:rsid w:val="00C03F80"/>
    <w:rsid w:val="00C0437F"/>
    <w:rsid w:val="00C0452F"/>
    <w:rsid w:val="00C05080"/>
    <w:rsid w:val="00C0574E"/>
    <w:rsid w:val="00C05A9F"/>
    <w:rsid w:val="00C0660F"/>
    <w:rsid w:val="00C06BE4"/>
    <w:rsid w:val="00C100E6"/>
    <w:rsid w:val="00C1024D"/>
    <w:rsid w:val="00C10951"/>
    <w:rsid w:val="00C10E45"/>
    <w:rsid w:val="00C1238D"/>
    <w:rsid w:val="00C12928"/>
    <w:rsid w:val="00C12AB3"/>
    <w:rsid w:val="00C133DD"/>
    <w:rsid w:val="00C13A2C"/>
    <w:rsid w:val="00C14DEE"/>
    <w:rsid w:val="00C15867"/>
    <w:rsid w:val="00C161E7"/>
    <w:rsid w:val="00C16C0A"/>
    <w:rsid w:val="00C17985"/>
    <w:rsid w:val="00C206FC"/>
    <w:rsid w:val="00C22398"/>
    <w:rsid w:val="00C2296D"/>
    <w:rsid w:val="00C22A9A"/>
    <w:rsid w:val="00C22D1D"/>
    <w:rsid w:val="00C23155"/>
    <w:rsid w:val="00C2325D"/>
    <w:rsid w:val="00C23395"/>
    <w:rsid w:val="00C23453"/>
    <w:rsid w:val="00C247A5"/>
    <w:rsid w:val="00C25799"/>
    <w:rsid w:val="00C274E2"/>
    <w:rsid w:val="00C31422"/>
    <w:rsid w:val="00C31AC0"/>
    <w:rsid w:val="00C32FF6"/>
    <w:rsid w:val="00C33211"/>
    <w:rsid w:val="00C33C9A"/>
    <w:rsid w:val="00C33F62"/>
    <w:rsid w:val="00C34983"/>
    <w:rsid w:val="00C34D26"/>
    <w:rsid w:val="00C34F4B"/>
    <w:rsid w:val="00C35545"/>
    <w:rsid w:val="00C361CF"/>
    <w:rsid w:val="00C368DE"/>
    <w:rsid w:val="00C37F83"/>
    <w:rsid w:val="00C40C41"/>
    <w:rsid w:val="00C42EB8"/>
    <w:rsid w:val="00C445A1"/>
    <w:rsid w:val="00C45375"/>
    <w:rsid w:val="00C45842"/>
    <w:rsid w:val="00C45885"/>
    <w:rsid w:val="00C463CB"/>
    <w:rsid w:val="00C46623"/>
    <w:rsid w:val="00C46AB9"/>
    <w:rsid w:val="00C474D0"/>
    <w:rsid w:val="00C47827"/>
    <w:rsid w:val="00C50F22"/>
    <w:rsid w:val="00C51CF5"/>
    <w:rsid w:val="00C51DED"/>
    <w:rsid w:val="00C53F3A"/>
    <w:rsid w:val="00C54FAD"/>
    <w:rsid w:val="00C553A6"/>
    <w:rsid w:val="00C55FC2"/>
    <w:rsid w:val="00C57971"/>
    <w:rsid w:val="00C60A5A"/>
    <w:rsid w:val="00C620F3"/>
    <w:rsid w:val="00C627BB"/>
    <w:rsid w:val="00C62EB2"/>
    <w:rsid w:val="00C6345F"/>
    <w:rsid w:val="00C63625"/>
    <w:rsid w:val="00C63E4A"/>
    <w:rsid w:val="00C64065"/>
    <w:rsid w:val="00C65BD7"/>
    <w:rsid w:val="00C6630F"/>
    <w:rsid w:val="00C67752"/>
    <w:rsid w:val="00C71D4A"/>
    <w:rsid w:val="00C71E68"/>
    <w:rsid w:val="00C72420"/>
    <w:rsid w:val="00C727A2"/>
    <w:rsid w:val="00C72B32"/>
    <w:rsid w:val="00C73A0D"/>
    <w:rsid w:val="00C74F13"/>
    <w:rsid w:val="00C75139"/>
    <w:rsid w:val="00C76BA4"/>
    <w:rsid w:val="00C76C55"/>
    <w:rsid w:val="00C77832"/>
    <w:rsid w:val="00C77FB5"/>
    <w:rsid w:val="00C77FB6"/>
    <w:rsid w:val="00C808C6"/>
    <w:rsid w:val="00C80FAA"/>
    <w:rsid w:val="00C81257"/>
    <w:rsid w:val="00C81B7E"/>
    <w:rsid w:val="00C83A48"/>
    <w:rsid w:val="00C84100"/>
    <w:rsid w:val="00C84E39"/>
    <w:rsid w:val="00C85094"/>
    <w:rsid w:val="00C85865"/>
    <w:rsid w:val="00C85E85"/>
    <w:rsid w:val="00C8610C"/>
    <w:rsid w:val="00C8693C"/>
    <w:rsid w:val="00C86A03"/>
    <w:rsid w:val="00C870D8"/>
    <w:rsid w:val="00C906A6"/>
    <w:rsid w:val="00C9077F"/>
    <w:rsid w:val="00C926C8"/>
    <w:rsid w:val="00C93323"/>
    <w:rsid w:val="00C952D2"/>
    <w:rsid w:val="00C95A62"/>
    <w:rsid w:val="00C95FB9"/>
    <w:rsid w:val="00C96478"/>
    <w:rsid w:val="00C97111"/>
    <w:rsid w:val="00CA2204"/>
    <w:rsid w:val="00CA2EAE"/>
    <w:rsid w:val="00CA364A"/>
    <w:rsid w:val="00CA396A"/>
    <w:rsid w:val="00CA4AC1"/>
    <w:rsid w:val="00CA5397"/>
    <w:rsid w:val="00CA5590"/>
    <w:rsid w:val="00CA56BB"/>
    <w:rsid w:val="00CA59FB"/>
    <w:rsid w:val="00CA5AD4"/>
    <w:rsid w:val="00CA5D92"/>
    <w:rsid w:val="00CB002B"/>
    <w:rsid w:val="00CB013F"/>
    <w:rsid w:val="00CB023C"/>
    <w:rsid w:val="00CB0316"/>
    <w:rsid w:val="00CB0B11"/>
    <w:rsid w:val="00CB1DBA"/>
    <w:rsid w:val="00CB2A7C"/>
    <w:rsid w:val="00CB2B7C"/>
    <w:rsid w:val="00CB2E7A"/>
    <w:rsid w:val="00CB34A7"/>
    <w:rsid w:val="00CB34DF"/>
    <w:rsid w:val="00CB426A"/>
    <w:rsid w:val="00CB5354"/>
    <w:rsid w:val="00CB6F3A"/>
    <w:rsid w:val="00CC1A6B"/>
    <w:rsid w:val="00CC1EE4"/>
    <w:rsid w:val="00CC23B7"/>
    <w:rsid w:val="00CC27EF"/>
    <w:rsid w:val="00CC3A8E"/>
    <w:rsid w:val="00CC3AEA"/>
    <w:rsid w:val="00CC3C9E"/>
    <w:rsid w:val="00CC4D55"/>
    <w:rsid w:val="00CC66C2"/>
    <w:rsid w:val="00CC6A14"/>
    <w:rsid w:val="00CC6B80"/>
    <w:rsid w:val="00CC70A3"/>
    <w:rsid w:val="00CC7915"/>
    <w:rsid w:val="00CD0791"/>
    <w:rsid w:val="00CD0B4B"/>
    <w:rsid w:val="00CD0F01"/>
    <w:rsid w:val="00CD227A"/>
    <w:rsid w:val="00CD4442"/>
    <w:rsid w:val="00CD4711"/>
    <w:rsid w:val="00CD53C3"/>
    <w:rsid w:val="00CD574E"/>
    <w:rsid w:val="00CD695C"/>
    <w:rsid w:val="00CD726F"/>
    <w:rsid w:val="00CD73A5"/>
    <w:rsid w:val="00CD7963"/>
    <w:rsid w:val="00CE00CE"/>
    <w:rsid w:val="00CE1521"/>
    <w:rsid w:val="00CE1B4A"/>
    <w:rsid w:val="00CE2CEA"/>
    <w:rsid w:val="00CE3B71"/>
    <w:rsid w:val="00CE3DE4"/>
    <w:rsid w:val="00CE4554"/>
    <w:rsid w:val="00CE4C22"/>
    <w:rsid w:val="00CE5C37"/>
    <w:rsid w:val="00CE661F"/>
    <w:rsid w:val="00CE69D0"/>
    <w:rsid w:val="00CE69DA"/>
    <w:rsid w:val="00CE76E5"/>
    <w:rsid w:val="00CF0028"/>
    <w:rsid w:val="00CF0059"/>
    <w:rsid w:val="00CF0F6D"/>
    <w:rsid w:val="00CF1F08"/>
    <w:rsid w:val="00CF28C8"/>
    <w:rsid w:val="00CF2CC3"/>
    <w:rsid w:val="00CF41EC"/>
    <w:rsid w:val="00CF53D1"/>
    <w:rsid w:val="00CF5811"/>
    <w:rsid w:val="00CF5AC8"/>
    <w:rsid w:val="00CF5D04"/>
    <w:rsid w:val="00CF7FCA"/>
    <w:rsid w:val="00D02501"/>
    <w:rsid w:val="00D029C5"/>
    <w:rsid w:val="00D0329E"/>
    <w:rsid w:val="00D04600"/>
    <w:rsid w:val="00D04DE4"/>
    <w:rsid w:val="00D05F12"/>
    <w:rsid w:val="00D063F1"/>
    <w:rsid w:val="00D1168E"/>
    <w:rsid w:val="00D11735"/>
    <w:rsid w:val="00D13864"/>
    <w:rsid w:val="00D13E6B"/>
    <w:rsid w:val="00D14BF1"/>
    <w:rsid w:val="00D14D34"/>
    <w:rsid w:val="00D14F22"/>
    <w:rsid w:val="00D14FD2"/>
    <w:rsid w:val="00D154D8"/>
    <w:rsid w:val="00D15C58"/>
    <w:rsid w:val="00D2036B"/>
    <w:rsid w:val="00D2043A"/>
    <w:rsid w:val="00D21284"/>
    <w:rsid w:val="00D22A79"/>
    <w:rsid w:val="00D22B40"/>
    <w:rsid w:val="00D23655"/>
    <w:rsid w:val="00D23B02"/>
    <w:rsid w:val="00D25159"/>
    <w:rsid w:val="00D26D68"/>
    <w:rsid w:val="00D2722F"/>
    <w:rsid w:val="00D27569"/>
    <w:rsid w:val="00D27B8B"/>
    <w:rsid w:val="00D3010A"/>
    <w:rsid w:val="00D3037E"/>
    <w:rsid w:val="00D303A4"/>
    <w:rsid w:val="00D304C5"/>
    <w:rsid w:val="00D321D1"/>
    <w:rsid w:val="00D3241E"/>
    <w:rsid w:val="00D329ED"/>
    <w:rsid w:val="00D34AC1"/>
    <w:rsid w:val="00D34B5F"/>
    <w:rsid w:val="00D35A50"/>
    <w:rsid w:val="00D35A7A"/>
    <w:rsid w:val="00D36D2A"/>
    <w:rsid w:val="00D36D2B"/>
    <w:rsid w:val="00D37341"/>
    <w:rsid w:val="00D374A5"/>
    <w:rsid w:val="00D401CC"/>
    <w:rsid w:val="00D4131F"/>
    <w:rsid w:val="00D417AA"/>
    <w:rsid w:val="00D42337"/>
    <w:rsid w:val="00D427C5"/>
    <w:rsid w:val="00D437AB"/>
    <w:rsid w:val="00D43AE8"/>
    <w:rsid w:val="00D43D3A"/>
    <w:rsid w:val="00D43E80"/>
    <w:rsid w:val="00D441C6"/>
    <w:rsid w:val="00D44200"/>
    <w:rsid w:val="00D44C31"/>
    <w:rsid w:val="00D44F0C"/>
    <w:rsid w:val="00D44F90"/>
    <w:rsid w:val="00D4741C"/>
    <w:rsid w:val="00D51064"/>
    <w:rsid w:val="00D52688"/>
    <w:rsid w:val="00D5288A"/>
    <w:rsid w:val="00D536C9"/>
    <w:rsid w:val="00D5471E"/>
    <w:rsid w:val="00D54995"/>
    <w:rsid w:val="00D54B88"/>
    <w:rsid w:val="00D54D5E"/>
    <w:rsid w:val="00D54D63"/>
    <w:rsid w:val="00D5545C"/>
    <w:rsid w:val="00D56266"/>
    <w:rsid w:val="00D565E8"/>
    <w:rsid w:val="00D56657"/>
    <w:rsid w:val="00D57449"/>
    <w:rsid w:val="00D57918"/>
    <w:rsid w:val="00D6031C"/>
    <w:rsid w:val="00D60B3E"/>
    <w:rsid w:val="00D60DF0"/>
    <w:rsid w:val="00D63D1C"/>
    <w:rsid w:val="00D63E43"/>
    <w:rsid w:val="00D64595"/>
    <w:rsid w:val="00D64C6F"/>
    <w:rsid w:val="00D66372"/>
    <w:rsid w:val="00D663DE"/>
    <w:rsid w:val="00D66C04"/>
    <w:rsid w:val="00D70B96"/>
    <w:rsid w:val="00D71823"/>
    <w:rsid w:val="00D71847"/>
    <w:rsid w:val="00D719B7"/>
    <w:rsid w:val="00D71DA1"/>
    <w:rsid w:val="00D722A1"/>
    <w:rsid w:val="00D727B6"/>
    <w:rsid w:val="00D732A9"/>
    <w:rsid w:val="00D73DC6"/>
    <w:rsid w:val="00D7461C"/>
    <w:rsid w:val="00D74740"/>
    <w:rsid w:val="00D74C1A"/>
    <w:rsid w:val="00D74D42"/>
    <w:rsid w:val="00D754C1"/>
    <w:rsid w:val="00D76C16"/>
    <w:rsid w:val="00D770D6"/>
    <w:rsid w:val="00D77393"/>
    <w:rsid w:val="00D777CD"/>
    <w:rsid w:val="00D77902"/>
    <w:rsid w:val="00D77A35"/>
    <w:rsid w:val="00D8058B"/>
    <w:rsid w:val="00D81B3E"/>
    <w:rsid w:val="00D822BA"/>
    <w:rsid w:val="00D82DB8"/>
    <w:rsid w:val="00D84513"/>
    <w:rsid w:val="00D87EBE"/>
    <w:rsid w:val="00D90767"/>
    <w:rsid w:val="00D90A50"/>
    <w:rsid w:val="00D90C70"/>
    <w:rsid w:val="00D90E49"/>
    <w:rsid w:val="00D919BE"/>
    <w:rsid w:val="00D91A18"/>
    <w:rsid w:val="00D91A48"/>
    <w:rsid w:val="00D92B1B"/>
    <w:rsid w:val="00D93E53"/>
    <w:rsid w:val="00D94234"/>
    <w:rsid w:val="00D94316"/>
    <w:rsid w:val="00D94595"/>
    <w:rsid w:val="00D953A0"/>
    <w:rsid w:val="00D9563D"/>
    <w:rsid w:val="00D9581F"/>
    <w:rsid w:val="00D9637E"/>
    <w:rsid w:val="00D96ADE"/>
    <w:rsid w:val="00D97D62"/>
    <w:rsid w:val="00DA0671"/>
    <w:rsid w:val="00DA069E"/>
    <w:rsid w:val="00DA0CE2"/>
    <w:rsid w:val="00DA2012"/>
    <w:rsid w:val="00DA2387"/>
    <w:rsid w:val="00DA292F"/>
    <w:rsid w:val="00DA2DE9"/>
    <w:rsid w:val="00DA37A6"/>
    <w:rsid w:val="00DA4279"/>
    <w:rsid w:val="00DA462E"/>
    <w:rsid w:val="00DA54D0"/>
    <w:rsid w:val="00DA594D"/>
    <w:rsid w:val="00DA63D6"/>
    <w:rsid w:val="00DA72C9"/>
    <w:rsid w:val="00DA7A7B"/>
    <w:rsid w:val="00DA7AC6"/>
    <w:rsid w:val="00DB09B0"/>
    <w:rsid w:val="00DB1805"/>
    <w:rsid w:val="00DB2593"/>
    <w:rsid w:val="00DB33C6"/>
    <w:rsid w:val="00DB3A0C"/>
    <w:rsid w:val="00DB448B"/>
    <w:rsid w:val="00DB5310"/>
    <w:rsid w:val="00DB5B21"/>
    <w:rsid w:val="00DB6C10"/>
    <w:rsid w:val="00DB70EB"/>
    <w:rsid w:val="00DB7105"/>
    <w:rsid w:val="00DC0802"/>
    <w:rsid w:val="00DC0C7C"/>
    <w:rsid w:val="00DC33ED"/>
    <w:rsid w:val="00DC48DC"/>
    <w:rsid w:val="00DC6A10"/>
    <w:rsid w:val="00DD0C1A"/>
    <w:rsid w:val="00DD0DE0"/>
    <w:rsid w:val="00DD10A2"/>
    <w:rsid w:val="00DD1B60"/>
    <w:rsid w:val="00DD1D8B"/>
    <w:rsid w:val="00DD4B1B"/>
    <w:rsid w:val="00DD5CBA"/>
    <w:rsid w:val="00DD7427"/>
    <w:rsid w:val="00DE1103"/>
    <w:rsid w:val="00DE126E"/>
    <w:rsid w:val="00DE17F2"/>
    <w:rsid w:val="00DE2980"/>
    <w:rsid w:val="00DE5CAF"/>
    <w:rsid w:val="00DE61F1"/>
    <w:rsid w:val="00DE657E"/>
    <w:rsid w:val="00DE6A87"/>
    <w:rsid w:val="00DF174C"/>
    <w:rsid w:val="00DF27FA"/>
    <w:rsid w:val="00DF3F48"/>
    <w:rsid w:val="00DF4612"/>
    <w:rsid w:val="00DF4704"/>
    <w:rsid w:val="00DF5B0A"/>
    <w:rsid w:val="00DF5D88"/>
    <w:rsid w:val="00DF5FC0"/>
    <w:rsid w:val="00DF6AA6"/>
    <w:rsid w:val="00DF6BC8"/>
    <w:rsid w:val="00E019D9"/>
    <w:rsid w:val="00E02382"/>
    <w:rsid w:val="00E024AA"/>
    <w:rsid w:val="00E02CE3"/>
    <w:rsid w:val="00E03053"/>
    <w:rsid w:val="00E044CA"/>
    <w:rsid w:val="00E04AA6"/>
    <w:rsid w:val="00E04DB0"/>
    <w:rsid w:val="00E062CF"/>
    <w:rsid w:val="00E100D5"/>
    <w:rsid w:val="00E102CA"/>
    <w:rsid w:val="00E1042B"/>
    <w:rsid w:val="00E10626"/>
    <w:rsid w:val="00E11AA9"/>
    <w:rsid w:val="00E12075"/>
    <w:rsid w:val="00E130BB"/>
    <w:rsid w:val="00E13199"/>
    <w:rsid w:val="00E131C8"/>
    <w:rsid w:val="00E1334D"/>
    <w:rsid w:val="00E13443"/>
    <w:rsid w:val="00E138CD"/>
    <w:rsid w:val="00E13974"/>
    <w:rsid w:val="00E13F3E"/>
    <w:rsid w:val="00E1532C"/>
    <w:rsid w:val="00E15C77"/>
    <w:rsid w:val="00E15E87"/>
    <w:rsid w:val="00E161DD"/>
    <w:rsid w:val="00E1639A"/>
    <w:rsid w:val="00E166A1"/>
    <w:rsid w:val="00E1693E"/>
    <w:rsid w:val="00E16A04"/>
    <w:rsid w:val="00E1740B"/>
    <w:rsid w:val="00E201DA"/>
    <w:rsid w:val="00E2082F"/>
    <w:rsid w:val="00E20B0C"/>
    <w:rsid w:val="00E250F1"/>
    <w:rsid w:val="00E262A1"/>
    <w:rsid w:val="00E26EC7"/>
    <w:rsid w:val="00E3092F"/>
    <w:rsid w:val="00E32EA5"/>
    <w:rsid w:val="00E34430"/>
    <w:rsid w:val="00E3479A"/>
    <w:rsid w:val="00E34826"/>
    <w:rsid w:val="00E34BBF"/>
    <w:rsid w:val="00E34D67"/>
    <w:rsid w:val="00E34E87"/>
    <w:rsid w:val="00E35442"/>
    <w:rsid w:val="00E3550D"/>
    <w:rsid w:val="00E3618E"/>
    <w:rsid w:val="00E37325"/>
    <w:rsid w:val="00E404C6"/>
    <w:rsid w:val="00E40B43"/>
    <w:rsid w:val="00E41B7A"/>
    <w:rsid w:val="00E43973"/>
    <w:rsid w:val="00E44208"/>
    <w:rsid w:val="00E45338"/>
    <w:rsid w:val="00E45450"/>
    <w:rsid w:val="00E46C79"/>
    <w:rsid w:val="00E46F9A"/>
    <w:rsid w:val="00E517BA"/>
    <w:rsid w:val="00E51E55"/>
    <w:rsid w:val="00E52838"/>
    <w:rsid w:val="00E53489"/>
    <w:rsid w:val="00E55512"/>
    <w:rsid w:val="00E55EA7"/>
    <w:rsid w:val="00E5655A"/>
    <w:rsid w:val="00E56FAD"/>
    <w:rsid w:val="00E60201"/>
    <w:rsid w:val="00E6135A"/>
    <w:rsid w:val="00E614E0"/>
    <w:rsid w:val="00E6153F"/>
    <w:rsid w:val="00E619C6"/>
    <w:rsid w:val="00E62224"/>
    <w:rsid w:val="00E62723"/>
    <w:rsid w:val="00E62951"/>
    <w:rsid w:val="00E634F8"/>
    <w:rsid w:val="00E644CD"/>
    <w:rsid w:val="00E6484B"/>
    <w:rsid w:val="00E6546D"/>
    <w:rsid w:val="00E65511"/>
    <w:rsid w:val="00E656E0"/>
    <w:rsid w:val="00E66431"/>
    <w:rsid w:val="00E6648B"/>
    <w:rsid w:val="00E66A66"/>
    <w:rsid w:val="00E67180"/>
    <w:rsid w:val="00E6735E"/>
    <w:rsid w:val="00E70DB5"/>
    <w:rsid w:val="00E729A3"/>
    <w:rsid w:val="00E73541"/>
    <w:rsid w:val="00E737D5"/>
    <w:rsid w:val="00E738A0"/>
    <w:rsid w:val="00E73F7F"/>
    <w:rsid w:val="00E7461D"/>
    <w:rsid w:val="00E746E1"/>
    <w:rsid w:val="00E753E8"/>
    <w:rsid w:val="00E758A2"/>
    <w:rsid w:val="00E81A29"/>
    <w:rsid w:val="00E823CF"/>
    <w:rsid w:val="00E841A9"/>
    <w:rsid w:val="00E84627"/>
    <w:rsid w:val="00E85409"/>
    <w:rsid w:val="00E855DE"/>
    <w:rsid w:val="00E86587"/>
    <w:rsid w:val="00E86BBF"/>
    <w:rsid w:val="00E877BC"/>
    <w:rsid w:val="00E877FE"/>
    <w:rsid w:val="00E87D40"/>
    <w:rsid w:val="00E90122"/>
    <w:rsid w:val="00E90663"/>
    <w:rsid w:val="00E91F20"/>
    <w:rsid w:val="00E9339B"/>
    <w:rsid w:val="00E93728"/>
    <w:rsid w:val="00E938FB"/>
    <w:rsid w:val="00E94175"/>
    <w:rsid w:val="00E94402"/>
    <w:rsid w:val="00E947A9"/>
    <w:rsid w:val="00E94B94"/>
    <w:rsid w:val="00E95652"/>
    <w:rsid w:val="00E96CEC"/>
    <w:rsid w:val="00EA0825"/>
    <w:rsid w:val="00EA1724"/>
    <w:rsid w:val="00EA34D6"/>
    <w:rsid w:val="00EA429F"/>
    <w:rsid w:val="00EA45F8"/>
    <w:rsid w:val="00EA4703"/>
    <w:rsid w:val="00EA494E"/>
    <w:rsid w:val="00EA4F9E"/>
    <w:rsid w:val="00EA63CA"/>
    <w:rsid w:val="00EA6D3B"/>
    <w:rsid w:val="00EA7728"/>
    <w:rsid w:val="00EA7ACE"/>
    <w:rsid w:val="00EB00AD"/>
    <w:rsid w:val="00EB0BA6"/>
    <w:rsid w:val="00EB0D99"/>
    <w:rsid w:val="00EB104F"/>
    <w:rsid w:val="00EB111F"/>
    <w:rsid w:val="00EB11B2"/>
    <w:rsid w:val="00EB136C"/>
    <w:rsid w:val="00EB144B"/>
    <w:rsid w:val="00EB23D5"/>
    <w:rsid w:val="00EB2D70"/>
    <w:rsid w:val="00EB31AE"/>
    <w:rsid w:val="00EB3974"/>
    <w:rsid w:val="00EB480E"/>
    <w:rsid w:val="00EB5196"/>
    <w:rsid w:val="00EB5B81"/>
    <w:rsid w:val="00EB5EC6"/>
    <w:rsid w:val="00EB67BA"/>
    <w:rsid w:val="00EB6ACC"/>
    <w:rsid w:val="00EB72F6"/>
    <w:rsid w:val="00EB73ED"/>
    <w:rsid w:val="00EB7FC9"/>
    <w:rsid w:val="00EC106C"/>
    <w:rsid w:val="00EC21BD"/>
    <w:rsid w:val="00EC3263"/>
    <w:rsid w:val="00EC33A0"/>
    <w:rsid w:val="00EC3E7F"/>
    <w:rsid w:val="00EC45C8"/>
    <w:rsid w:val="00EC47DC"/>
    <w:rsid w:val="00EC4FDA"/>
    <w:rsid w:val="00EC5536"/>
    <w:rsid w:val="00EC59D1"/>
    <w:rsid w:val="00EC6067"/>
    <w:rsid w:val="00EC66F2"/>
    <w:rsid w:val="00EC6BA4"/>
    <w:rsid w:val="00EC71A1"/>
    <w:rsid w:val="00EC7367"/>
    <w:rsid w:val="00EC7E3E"/>
    <w:rsid w:val="00ED07A0"/>
    <w:rsid w:val="00ED15E4"/>
    <w:rsid w:val="00ED1928"/>
    <w:rsid w:val="00ED27E8"/>
    <w:rsid w:val="00ED3160"/>
    <w:rsid w:val="00ED399B"/>
    <w:rsid w:val="00ED4D85"/>
    <w:rsid w:val="00ED5B80"/>
    <w:rsid w:val="00ED672B"/>
    <w:rsid w:val="00ED7137"/>
    <w:rsid w:val="00ED7AD5"/>
    <w:rsid w:val="00EE00D0"/>
    <w:rsid w:val="00EE0808"/>
    <w:rsid w:val="00EE2A1B"/>
    <w:rsid w:val="00EE2FA2"/>
    <w:rsid w:val="00EE3097"/>
    <w:rsid w:val="00EE3382"/>
    <w:rsid w:val="00EE362B"/>
    <w:rsid w:val="00EE39ED"/>
    <w:rsid w:val="00EE5FFE"/>
    <w:rsid w:val="00EE703E"/>
    <w:rsid w:val="00EF06EA"/>
    <w:rsid w:val="00EF1083"/>
    <w:rsid w:val="00EF2503"/>
    <w:rsid w:val="00EF2FA7"/>
    <w:rsid w:val="00EF3BBD"/>
    <w:rsid w:val="00EF41F7"/>
    <w:rsid w:val="00EF4F38"/>
    <w:rsid w:val="00EF5BE9"/>
    <w:rsid w:val="00EF73EC"/>
    <w:rsid w:val="00F0083F"/>
    <w:rsid w:val="00F01749"/>
    <w:rsid w:val="00F02347"/>
    <w:rsid w:val="00F02366"/>
    <w:rsid w:val="00F0242C"/>
    <w:rsid w:val="00F0333E"/>
    <w:rsid w:val="00F065D8"/>
    <w:rsid w:val="00F0704A"/>
    <w:rsid w:val="00F07121"/>
    <w:rsid w:val="00F075DA"/>
    <w:rsid w:val="00F07604"/>
    <w:rsid w:val="00F07869"/>
    <w:rsid w:val="00F078F8"/>
    <w:rsid w:val="00F10452"/>
    <w:rsid w:val="00F114D7"/>
    <w:rsid w:val="00F11704"/>
    <w:rsid w:val="00F11B89"/>
    <w:rsid w:val="00F11C0E"/>
    <w:rsid w:val="00F135A5"/>
    <w:rsid w:val="00F148D7"/>
    <w:rsid w:val="00F14BFF"/>
    <w:rsid w:val="00F15426"/>
    <w:rsid w:val="00F1557A"/>
    <w:rsid w:val="00F2083C"/>
    <w:rsid w:val="00F2093F"/>
    <w:rsid w:val="00F21088"/>
    <w:rsid w:val="00F21F8B"/>
    <w:rsid w:val="00F2204E"/>
    <w:rsid w:val="00F239D4"/>
    <w:rsid w:val="00F24034"/>
    <w:rsid w:val="00F2448F"/>
    <w:rsid w:val="00F25526"/>
    <w:rsid w:val="00F25CE0"/>
    <w:rsid w:val="00F26DE2"/>
    <w:rsid w:val="00F2705D"/>
    <w:rsid w:val="00F301EC"/>
    <w:rsid w:val="00F3087D"/>
    <w:rsid w:val="00F30C5F"/>
    <w:rsid w:val="00F31214"/>
    <w:rsid w:val="00F316A0"/>
    <w:rsid w:val="00F326BF"/>
    <w:rsid w:val="00F32746"/>
    <w:rsid w:val="00F327E7"/>
    <w:rsid w:val="00F332FF"/>
    <w:rsid w:val="00F338CB"/>
    <w:rsid w:val="00F34775"/>
    <w:rsid w:val="00F3479B"/>
    <w:rsid w:val="00F34A7B"/>
    <w:rsid w:val="00F34EED"/>
    <w:rsid w:val="00F35746"/>
    <w:rsid w:val="00F35E9F"/>
    <w:rsid w:val="00F36487"/>
    <w:rsid w:val="00F36AEC"/>
    <w:rsid w:val="00F36E8D"/>
    <w:rsid w:val="00F37238"/>
    <w:rsid w:val="00F4089E"/>
    <w:rsid w:val="00F418AC"/>
    <w:rsid w:val="00F423B0"/>
    <w:rsid w:val="00F42EA6"/>
    <w:rsid w:val="00F447C7"/>
    <w:rsid w:val="00F459B4"/>
    <w:rsid w:val="00F469C1"/>
    <w:rsid w:val="00F46CCF"/>
    <w:rsid w:val="00F517B5"/>
    <w:rsid w:val="00F52106"/>
    <w:rsid w:val="00F5211B"/>
    <w:rsid w:val="00F525D1"/>
    <w:rsid w:val="00F53026"/>
    <w:rsid w:val="00F533A1"/>
    <w:rsid w:val="00F5407C"/>
    <w:rsid w:val="00F54979"/>
    <w:rsid w:val="00F5519B"/>
    <w:rsid w:val="00F55463"/>
    <w:rsid w:val="00F554A9"/>
    <w:rsid w:val="00F56459"/>
    <w:rsid w:val="00F56A8B"/>
    <w:rsid w:val="00F5737A"/>
    <w:rsid w:val="00F578D4"/>
    <w:rsid w:val="00F57CB1"/>
    <w:rsid w:val="00F60A56"/>
    <w:rsid w:val="00F60C79"/>
    <w:rsid w:val="00F61A27"/>
    <w:rsid w:val="00F627B9"/>
    <w:rsid w:val="00F632B2"/>
    <w:rsid w:val="00F649F2"/>
    <w:rsid w:val="00F65399"/>
    <w:rsid w:val="00F65461"/>
    <w:rsid w:val="00F65C75"/>
    <w:rsid w:val="00F65F26"/>
    <w:rsid w:val="00F67565"/>
    <w:rsid w:val="00F679F8"/>
    <w:rsid w:val="00F716FD"/>
    <w:rsid w:val="00F727CD"/>
    <w:rsid w:val="00F72B77"/>
    <w:rsid w:val="00F73341"/>
    <w:rsid w:val="00F74B5F"/>
    <w:rsid w:val="00F758C7"/>
    <w:rsid w:val="00F75B79"/>
    <w:rsid w:val="00F75C39"/>
    <w:rsid w:val="00F77142"/>
    <w:rsid w:val="00F77A14"/>
    <w:rsid w:val="00F77F6C"/>
    <w:rsid w:val="00F77F6E"/>
    <w:rsid w:val="00F80355"/>
    <w:rsid w:val="00F80A63"/>
    <w:rsid w:val="00F8160D"/>
    <w:rsid w:val="00F82AAF"/>
    <w:rsid w:val="00F842AA"/>
    <w:rsid w:val="00F8465B"/>
    <w:rsid w:val="00F87C43"/>
    <w:rsid w:val="00F922FA"/>
    <w:rsid w:val="00F93BB5"/>
    <w:rsid w:val="00F949ED"/>
    <w:rsid w:val="00F96518"/>
    <w:rsid w:val="00F965BB"/>
    <w:rsid w:val="00F966CA"/>
    <w:rsid w:val="00F9681D"/>
    <w:rsid w:val="00F97D71"/>
    <w:rsid w:val="00FA2787"/>
    <w:rsid w:val="00FA2B2F"/>
    <w:rsid w:val="00FA3746"/>
    <w:rsid w:val="00FA3D31"/>
    <w:rsid w:val="00FA5722"/>
    <w:rsid w:val="00FA6536"/>
    <w:rsid w:val="00FA6B4F"/>
    <w:rsid w:val="00FA7FD3"/>
    <w:rsid w:val="00FB0C81"/>
    <w:rsid w:val="00FB1184"/>
    <w:rsid w:val="00FB14FC"/>
    <w:rsid w:val="00FB1DCE"/>
    <w:rsid w:val="00FB234E"/>
    <w:rsid w:val="00FB2A99"/>
    <w:rsid w:val="00FB326D"/>
    <w:rsid w:val="00FB3341"/>
    <w:rsid w:val="00FB38B7"/>
    <w:rsid w:val="00FB462D"/>
    <w:rsid w:val="00FB54E3"/>
    <w:rsid w:val="00FB586C"/>
    <w:rsid w:val="00FB6BA5"/>
    <w:rsid w:val="00FC0B18"/>
    <w:rsid w:val="00FC2200"/>
    <w:rsid w:val="00FC2540"/>
    <w:rsid w:val="00FC2F80"/>
    <w:rsid w:val="00FC30AA"/>
    <w:rsid w:val="00FC3665"/>
    <w:rsid w:val="00FC3B85"/>
    <w:rsid w:val="00FC425D"/>
    <w:rsid w:val="00FC4767"/>
    <w:rsid w:val="00FC4D43"/>
    <w:rsid w:val="00FC5522"/>
    <w:rsid w:val="00FC5A10"/>
    <w:rsid w:val="00FC79AB"/>
    <w:rsid w:val="00FC7AA6"/>
    <w:rsid w:val="00FD123C"/>
    <w:rsid w:val="00FD227B"/>
    <w:rsid w:val="00FD2D26"/>
    <w:rsid w:val="00FD3A34"/>
    <w:rsid w:val="00FD5128"/>
    <w:rsid w:val="00FD657F"/>
    <w:rsid w:val="00FD768F"/>
    <w:rsid w:val="00FD7C07"/>
    <w:rsid w:val="00FD7D16"/>
    <w:rsid w:val="00FE0420"/>
    <w:rsid w:val="00FE0533"/>
    <w:rsid w:val="00FE0767"/>
    <w:rsid w:val="00FE26C7"/>
    <w:rsid w:val="00FE32F3"/>
    <w:rsid w:val="00FE4609"/>
    <w:rsid w:val="00FF0204"/>
    <w:rsid w:val="00FF1635"/>
    <w:rsid w:val="00FF164E"/>
    <w:rsid w:val="00FF1D78"/>
    <w:rsid w:val="00FF2684"/>
    <w:rsid w:val="00FF3AED"/>
    <w:rsid w:val="00FF42C8"/>
    <w:rsid w:val="00FF4985"/>
    <w:rsid w:val="00FF52EA"/>
    <w:rsid w:val="00FF5A72"/>
    <w:rsid w:val="00FF5FC4"/>
    <w:rsid w:val="00FF75C5"/>
    <w:rsid w:val="00FF7B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74AEB"/>
  <w15:docId w15:val="{B1D573EC-7A80-4C2B-99B8-4AD7C0008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LU" w:eastAsia="fr-L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rPr>
  </w:style>
  <w:style w:type="paragraph" w:styleId="Revision">
    <w:name w:val="Revision"/>
    <w:hidden/>
    <w:uiPriority w:val="99"/>
    <w:semiHidden/>
    <w:rsid w:val="009A20E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rPr>
  </w:style>
  <w:style w:type="character" w:customStyle="1" w:styleId="Heading5Char">
    <w:name w:val="Heading 5 Char"/>
    <w:basedOn w:val="DefaultParagraphFont"/>
    <w:link w:val="Heading5"/>
    <w:rsid w:val="009A20EF"/>
    <w:rPr>
      <w:sz w:val="22"/>
      <w:szCs w:val="22"/>
    </w:rPr>
  </w:style>
  <w:style w:type="character" w:customStyle="1" w:styleId="Heading6Char">
    <w:name w:val="Heading 6 Char"/>
    <w:basedOn w:val="DefaultParagraphFont"/>
    <w:link w:val="Heading6"/>
    <w:rsid w:val="009A20EF"/>
    <w:rPr>
      <w:rFonts w:ascii="Arial" w:hAnsi="Arial"/>
      <w:i/>
      <w:sz w:val="22"/>
      <w:szCs w:val="22"/>
    </w:rPr>
  </w:style>
  <w:style w:type="character" w:customStyle="1" w:styleId="Heading7Char">
    <w:name w:val="Heading 7 Char"/>
    <w:basedOn w:val="DefaultParagraphFont"/>
    <w:link w:val="Heading7"/>
    <w:rsid w:val="009A20EF"/>
    <w:rPr>
      <w:rFonts w:ascii="Arial" w:hAnsi="Arial"/>
      <w:sz w:val="22"/>
      <w:szCs w:val="22"/>
    </w:rPr>
  </w:style>
  <w:style w:type="character" w:customStyle="1" w:styleId="Heading8Char">
    <w:name w:val="Heading 8 Char"/>
    <w:basedOn w:val="DefaultParagraphFont"/>
    <w:link w:val="Heading8"/>
    <w:rsid w:val="009A20EF"/>
    <w:rPr>
      <w:b/>
      <w:sz w:val="22"/>
      <w:szCs w:val="22"/>
    </w:rPr>
  </w:style>
  <w:style w:type="character" w:customStyle="1" w:styleId="Heading9Char">
    <w:name w:val="Heading 9 Char"/>
    <w:basedOn w:val="DefaultParagraphFont"/>
    <w:link w:val="Heading9"/>
    <w:rsid w:val="009A20EF"/>
    <w:rPr>
      <w:rFonts w:ascii="Arial" w:hAnsi="Arial"/>
      <w:i/>
      <w:sz w:val="18"/>
      <w:szCs w:val="22"/>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rPr>
  </w:style>
  <w:style w:type="character" w:customStyle="1" w:styleId="FooterChar">
    <w:name w:val="Footer Char"/>
    <w:basedOn w:val="DefaultParagraphFont"/>
    <w:link w:val="Footer"/>
    <w:uiPriority w:val="99"/>
    <w:rsid w:val="009A20EF"/>
    <w:rPr>
      <w:sz w:val="22"/>
      <w:szCs w:val="22"/>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rPr>
  </w:style>
  <w:style w:type="character" w:customStyle="1" w:styleId="BodyTextIndent3Char">
    <w:name w:val="Body Text Indent 3 Char"/>
    <w:basedOn w:val="DefaultParagraphFont"/>
    <w:link w:val="BodyTextIndent3"/>
    <w:semiHidden/>
    <w:rsid w:val="009A20EF"/>
    <w:rPr>
      <w:sz w:val="16"/>
      <w:szCs w:val="16"/>
    </w:rPr>
  </w:style>
  <w:style w:type="character" w:customStyle="1" w:styleId="PlainTextChar">
    <w:name w:val="Plain Text Char"/>
    <w:basedOn w:val="DefaultParagraphFont"/>
    <w:link w:val="PlainText"/>
    <w:semiHidden/>
    <w:rsid w:val="009A20EF"/>
    <w:rPr>
      <w:rFonts w:ascii="Courier New" w:hAnsi="Courier New" w:cs="Courier New"/>
      <w:szCs w:val="22"/>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rPr>
  </w:style>
  <w:style w:type="character" w:customStyle="1" w:styleId="TitleChar">
    <w:name w:val="Title Char"/>
    <w:basedOn w:val="DefaultParagraphFont"/>
    <w:link w:val="Title"/>
    <w:rsid w:val="009A20EF"/>
    <w:rPr>
      <w:rFonts w:ascii="Arial" w:hAnsi="Arial" w:cs="Arial"/>
      <w:b/>
      <w:bCs/>
      <w:kern w:val="28"/>
      <w:sz w:val="22"/>
      <w:szCs w:val="22"/>
    </w:rPr>
  </w:style>
  <w:style w:type="character" w:customStyle="1" w:styleId="DateChar">
    <w:name w:val="Date Char"/>
    <w:basedOn w:val="DefaultParagraphFont"/>
    <w:link w:val="Date"/>
    <w:rsid w:val="009A20EF"/>
    <w:rPr>
      <w:sz w:val="22"/>
      <w:szCs w:val="22"/>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 w:type="paragraph" w:customStyle="1" w:styleId="TableParagraph">
    <w:name w:val="Table Paragraph"/>
    <w:basedOn w:val="Normal"/>
    <w:uiPriority w:val="1"/>
    <w:qFormat/>
    <w:rsid w:val="00667968"/>
    <w:pPr>
      <w:widowControl w:val="0"/>
      <w:autoSpaceDE w:val="0"/>
      <w:autoSpaceDN w:val="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707293291">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6057595">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757600470">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EE882056-0E8D-4CD8-87F2-83BB0CA98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62</TotalTime>
  <Pages>21</Pages>
  <Words>9822</Words>
  <Characters>55990</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UNDP Work Programme 98th meeting</vt:lpstr>
    </vt:vector>
  </TitlesOfParts>
  <Company>UNMFS</Company>
  <LinksUpToDate>false</LinksUpToDate>
  <CharactersWithSpaces>65681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Work Programme 98th meeting</dc:title>
  <dc:subject/>
  <dc:creator>Manisha Vipul Sanghani</dc:creator>
  <cp:keywords/>
  <cp:lastModifiedBy>Angela Xue He Yan</cp:lastModifiedBy>
  <cp:revision>17</cp:revision>
  <cp:lastPrinted>2001-05-26T19:40:00Z</cp:lastPrinted>
  <dcterms:created xsi:type="dcterms:W3CDTF">2026-06-08T14:46:00Z</dcterms:created>
  <dcterms:modified xsi:type="dcterms:W3CDTF">2026-06-11T14:45:00Z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UNEP/OzL.Pro/ExCom/98/14</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4 June 2026</vt:lpwstr>
  </property>
</Properties>
</file>