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187444" w:rsidRPr="00187444" w14:paraId="5DC08796" w14:textId="77777777" w:rsidTr="000B644D">
        <w:trPr>
          <w:trHeight w:val="720"/>
        </w:trPr>
        <w:tc>
          <w:tcPr>
            <w:tcW w:w="5490" w:type="dxa"/>
            <w:gridSpan w:val="2"/>
            <w:tcBorders>
              <w:bottom w:val="single" w:sz="18" w:space="0" w:color="auto"/>
            </w:tcBorders>
          </w:tcPr>
          <w:p w14:paraId="10E1F0DE" w14:textId="77777777" w:rsidR="00C15867" w:rsidRPr="003F0869" w:rsidRDefault="000B644D" w:rsidP="007815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line="276" w:lineRule="auto"/>
              <w:rPr>
                <w:rFonts w:ascii="Univers" w:hAnsi="Univers"/>
                <w:b/>
                <w:sz w:val="28"/>
                <w:szCs w:val="28"/>
                <w:lang w:val="fr-CA"/>
              </w:rPr>
            </w:pPr>
            <w:r w:rsidRPr="003F0869">
              <w:rPr>
                <w:rFonts w:ascii="Univers" w:hAnsi="Univers"/>
                <w:b/>
                <w:sz w:val="28"/>
                <w:szCs w:val="28"/>
                <w:lang w:val="fr-CA"/>
              </w:rPr>
              <w:t>NATIONS</w:t>
            </w:r>
          </w:p>
          <w:p w14:paraId="06F93BCB" w14:textId="6EFEB037" w:rsidR="000B644D" w:rsidRPr="003F0869" w:rsidRDefault="000B644D" w:rsidP="007815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line="276" w:lineRule="auto"/>
              <w:rPr>
                <w:sz w:val="28"/>
                <w:szCs w:val="28"/>
                <w:lang w:val="fr-CA"/>
              </w:rPr>
            </w:pPr>
            <w:r w:rsidRPr="003F0869">
              <w:rPr>
                <w:rFonts w:ascii="Univers" w:hAnsi="Univers"/>
                <w:b/>
                <w:sz w:val="28"/>
                <w:szCs w:val="28"/>
                <w:lang w:val="fr-CA"/>
              </w:rPr>
              <w:t>UNIES</w:t>
            </w:r>
          </w:p>
        </w:tc>
        <w:tc>
          <w:tcPr>
            <w:tcW w:w="4590" w:type="dxa"/>
            <w:tcBorders>
              <w:bottom w:val="single" w:sz="18" w:space="0" w:color="auto"/>
            </w:tcBorders>
          </w:tcPr>
          <w:p w14:paraId="227781F0" w14:textId="77777777" w:rsidR="00C15867" w:rsidRPr="00187444" w:rsidRDefault="00C15867" w:rsidP="0078153C">
            <w:pPr>
              <w:spacing w:line="276" w:lineRule="auto"/>
              <w:jc w:val="right"/>
              <w:rPr>
                <w:sz w:val="52"/>
                <w:szCs w:val="52"/>
                <w:lang w:val="en-CA"/>
              </w:rPr>
            </w:pPr>
            <w:r w:rsidRPr="00187444">
              <w:rPr>
                <w:rFonts w:ascii="Univers Bold" w:hAnsi="Univers Bold"/>
                <w:b/>
                <w:sz w:val="72"/>
                <w:lang w:val="en-CA"/>
              </w:rPr>
              <w:t>EP</w:t>
            </w:r>
          </w:p>
        </w:tc>
      </w:tr>
      <w:tr w:rsidR="00187444" w:rsidRPr="000B644D" w14:paraId="3A49DD95" w14:textId="77777777" w:rsidTr="000B64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E1E768F" w14:textId="77777777" w:rsidR="00C15867" w:rsidRPr="003F0869" w:rsidRDefault="00E52838" w:rsidP="0078153C">
            <w:pPr>
              <w:spacing w:before="120" w:line="276" w:lineRule="auto"/>
              <w:rPr>
                <w:lang w:val="fr-CA"/>
              </w:rPr>
            </w:pPr>
            <w:r w:rsidRPr="003F0869">
              <w:rPr>
                <w:noProof/>
                <w:lang w:val="en-US"/>
              </w:rPr>
              <mc:AlternateContent>
                <mc:Choice Requires="wpg">
                  <w:drawing>
                    <wp:anchor distT="0" distB="0" distL="114300" distR="114300" simplePos="0" relativeHeight="251660288" behindDoc="0" locked="0" layoutInCell="1" allowOverlap="1" wp14:anchorId="75991966" wp14:editId="0D70659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45976801"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625B93B7" w14:textId="77777777" w:rsidR="000C0E17" w:rsidRDefault="000C0E17" w:rsidP="000B644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line="276" w:lineRule="auto"/>
              <w:jc w:val="left"/>
              <w:rPr>
                <w:rFonts w:ascii="Univers" w:hAnsi="Univers"/>
                <w:b/>
                <w:sz w:val="32"/>
                <w:lang w:val="fr-CA"/>
              </w:rPr>
            </w:pPr>
          </w:p>
          <w:p w14:paraId="54B79F1E" w14:textId="4B890397" w:rsidR="00C15867" w:rsidRPr="003F0869" w:rsidRDefault="000B644D" w:rsidP="000B644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line="276" w:lineRule="auto"/>
              <w:jc w:val="left"/>
              <w:rPr>
                <w:rFonts w:ascii="Univers Bold" w:hAnsi="Univers Bold"/>
                <w:b/>
                <w:sz w:val="32"/>
                <w:lang w:val="fr-CA"/>
              </w:rPr>
            </w:pPr>
            <w:r w:rsidRPr="003F0869">
              <w:rPr>
                <w:rFonts w:ascii="Univers" w:hAnsi="Univers"/>
                <w:b/>
                <w:sz w:val="32"/>
                <w:lang w:val="fr-CA"/>
              </w:rPr>
              <w:t>Programme des Nations Unies pour l’environnement</w:t>
            </w:r>
          </w:p>
          <w:p w14:paraId="2360227C" w14:textId="77777777" w:rsidR="00C15867" w:rsidRPr="003F0869" w:rsidRDefault="00C15867" w:rsidP="0078153C">
            <w:pPr>
              <w:spacing w:before="720" w:line="276" w:lineRule="auto"/>
              <w:ind w:left="158"/>
              <w:rPr>
                <w:lang w:val="fr-CA"/>
              </w:rPr>
            </w:pPr>
          </w:p>
        </w:tc>
        <w:tc>
          <w:tcPr>
            <w:tcW w:w="4590" w:type="dxa"/>
            <w:tcBorders>
              <w:top w:val="nil"/>
              <w:left w:val="nil"/>
              <w:bottom w:val="single" w:sz="36" w:space="0" w:color="auto"/>
              <w:right w:val="nil"/>
            </w:tcBorders>
          </w:tcPr>
          <w:p w14:paraId="0DDD6A90" w14:textId="77777777" w:rsidR="000C0E17" w:rsidRDefault="000C0E17" w:rsidP="0078153C">
            <w:pPr>
              <w:spacing w:line="276" w:lineRule="auto"/>
              <w:rPr>
                <w:lang w:val="fr-CA"/>
              </w:rPr>
            </w:pPr>
          </w:p>
          <w:p w14:paraId="3A17A7B1" w14:textId="39C9CD80" w:rsidR="00C15867" w:rsidRPr="000B644D" w:rsidRDefault="00C15867" w:rsidP="0078153C">
            <w:pPr>
              <w:spacing w:line="276" w:lineRule="auto"/>
              <w:rPr>
                <w:lang w:val="fr-CA"/>
              </w:rPr>
            </w:pPr>
            <w:proofErr w:type="spellStart"/>
            <w:r w:rsidRPr="000B644D">
              <w:rPr>
                <w:lang w:val="fr-CA"/>
              </w:rPr>
              <w:t>Distr</w:t>
            </w:r>
            <w:proofErr w:type="spellEnd"/>
            <w:r w:rsidRPr="000B644D">
              <w:rPr>
                <w:lang w:val="fr-CA"/>
              </w:rPr>
              <w:t>.</w:t>
            </w:r>
          </w:p>
          <w:p w14:paraId="3889176E" w14:textId="3232A4E1" w:rsidR="00923540" w:rsidRPr="000B644D" w:rsidRDefault="000B644D" w:rsidP="0078153C">
            <w:pPr>
              <w:spacing w:line="276" w:lineRule="auto"/>
              <w:rPr>
                <w:lang w:val="fr-CA"/>
              </w:rPr>
            </w:pPr>
            <w:r w:rsidRPr="000B644D">
              <w:rPr>
                <w:lang w:val="fr-CA"/>
              </w:rPr>
              <w:t>GÉNÉRALE</w:t>
            </w:r>
          </w:p>
          <w:p w14:paraId="7E54A089" w14:textId="77777777" w:rsidR="00C15867" w:rsidRPr="000B644D" w:rsidRDefault="00C15867" w:rsidP="0078153C">
            <w:pPr>
              <w:spacing w:line="276" w:lineRule="auto"/>
              <w:rPr>
                <w:lang w:val="fr-CA"/>
              </w:rPr>
            </w:pPr>
          </w:p>
          <w:p w14:paraId="7D1DF4A1" w14:textId="77777777" w:rsidR="00C15867" w:rsidRPr="000B644D" w:rsidRDefault="002614B6" w:rsidP="0078153C">
            <w:pPr>
              <w:spacing w:line="276" w:lineRule="auto"/>
              <w:rPr>
                <w:lang w:val="fr-CA"/>
              </w:rPr>
            </w:pPr>
            <w:r w:rsidRPr="000B644D">
              <w:rPr>
                <w:lang w:val="fr-CA"/>
              </w:rPr>
              <w:fldChar w:fldCharType="begin"/>
            </w:r>
            <w:r w:rsidRPr="000B644D">
              <w:rPr>
                <w:lang w:val="fr-CA"/>
              </w:rPr>
              <w:instrText xml:space="preserve"> DOCPROPERTY "Document number"  \* MERGEFORMAT </w:instrText>
            </w:r>
            <w:r w:rsidRPr="000B644D">
              <w:rPr>
                <w:lang w:val="fr-CA"/>
              </w:rPr>
              <w:fldChar w:fldCharType="separate"/>
            </w:r>
            <w:r w:rsidR="00FC2835" w:rsidRPr="000B644D">
              <w:rPr>
                <w:lang w:val="fr-CA"/>
              </w:rPr>
              <w:t>UNEP/</w:t>
            </w:r>
            <w:proofErr w:type="spellStart"/>
            <w:r w:rsidR="00FC2835" w:rsidRPr="000B644D">
              <w:rPr>
                <w:lang w:val="fr-CA"/>
              </w:rPr>
              <w:t>OzL.Pro</w:t>
            </w:r>
            <w:proofErr w:type="spellEnd"/>
            <w:r w:rsidR="00FC2835" w:rsidRPr="000B644D">
              <w:rPr>
                <w:lang w:val="fr-CA"/>
              </w:rPr>
              <w:t>/</w:t>
            </w:r>
            <w:proofErr w:type="spellStart"/>
            <w:r w:rsidR="00FC2835" w:rsidRPr="000B644D">
              <w:rPr>
                <w:lang w:val="fr-CA"/>
              </w:rPr>
              <w:t>ExCom</w:t>
            </w:r>
            <w:proofErr w:type="spellEnd"/>
            <w:r w:rsidR="00FC2835" w:rsidRPr="000B644D">
              <w:rPr>
                <w:lang w:val="fr-CA"/>
              </w:rPr>
              <w:t>/86/85</w:t>
            </w:r>
            <w:r w:rsidRPr="000B644D">
              <w:rPr>
                <w:lang w:val="fr-CA"/>
              </w:rPr>
              <w:fldChar w:fldCharType="end"/>
            </w:r>
          </w:p>
          <w:p w14:paraId="013EBB7B" w14:textId="2F9CB875" w:rsidR="00C15867" w:rsidRPr="000B644D" w:rsidRDefault="00BC2495" w:rsidP="0078153C">
            <w:pPr>
              <w:spacing w:line="276" w:lineRule="auto"/>
              <w:rPr>
                <w:lang w:val="fr-CA"/>
              </w:rPr>
            </w:pPr>
            <w:r w:rsidRPr="000B644D">
              <w:rPr>
                <w:lang w:val="fr-CA"/>
              </w:rPr>
              <w:fldChar w:fldCharType="begin"/>
            </w:r>
            <w:r w:rsidR="00851352" w:rsidRPr="000B644D">
              <w:rPr>
                <w:lang w:val="fr-CA"/>
              </w:rPr>
              <w:instrText xml:space="preserve"> DOCPROPERTY "Revision date" \@ "d MMMM YYYY"  \* MERGEFORMAT </w:instrText>
            </w:r>
            <w:r w:rsidRPr="000B644D">
              <w:rPr>
                <w:lang w:val="fr-CA"/>
              </w:rPr>
              <w:fldChar w:fldCharType="separate"/>
            </w:r>
            <w:r w:rsidR="00187444" w:rsidRPr="000B644D">
              <w:rPr>
                <w:lang w:val="fr-CA"/>
              </w:rPr>
              <w:t xml:space="preserve">17 </w:t>
            </w:r>
            <w:r w:rsidR="000B644D" w:rsidRPr="000B644D">
              <w:rPr>
                <w:lang w:val="fr-CA"/>
              </w:rPr>
              <w:t>février</w:t>
            </w:r>
            <w:r w:rsidR="00187444" w:rsidRPr="000B644D">
              <w:rPr>
                <w:lang w:val="fr-CA"/>
              </w:rPr>
              <w:t xml:space="preserve"> 2021</w:t>
            </w:r>
            <w:r w:rsidRPr="000B644D">
              <w:rPr>
                <w:lang w:val="fr-CA"/>
              </w:rPr>
              <w:fldChar w:fldCharType="end"/>
            </w:r>
          </w:p>
          <w:p w14:paraId="5EAAFBE1" w14:textId="77777777" w:rsidR="00C15867" w:rsidRPr="000B644D" w:rsidRDefault="00C15867" w:rsidP="0078153C">
            <w:pPr>
              <w:spacing w:line="276" w:lineRule="auto"/>
              <w:rPr>
                <w:caps/>
                <w:lang w:val="fr-CA"/>
              </w:rPr>
            </w:pPr>
          </w:p>
          <w:p w14:paraId="530790FF" w14:textId="77777777" w:rsidR="000B644D" w:rsidRPr="000B644D" w:rsidRDefault="000B644D" w:rsidP="0078153C">
            <w:pPr>
              <w:spacing w:line="276" w:lineRule="auto"/>
              <w:rPr>
                <w:lang w:val="fr-CA"/>
              </w:rPr>
            </w:pPr>
            <w:r w:rsidRPr="000B644D">
              <w:rPr>
                <w:lang w:val="fr-CA"/>
              </w:rPr>
              <w:t>FRANÇAIS</w:t>
            </w:r>
          </w:p>
          <w:p w14:paraId="608DC84B" w14:textId="7F5B6F0C" w:rsidR="00C15867" w:rsidRPr="000B644D" w:rsidRDefault="00C15867" w:rsidP="000B644D">
            <w:pPr>
              <w:spacing w:line="276" w:lineRule="auto"/>
              <w:rPr>
                <w:lang w:val="fr-CA"/>
              </w:rPr>
            </w:pPr>
            <w:r w:rsidRPr="000B644D">
              <w:rPr>
                <w:lang w:val="fr-CA"/>
              </w:rPr>
              <w:t>ORIGINAL</w:t>
            </w:r>
            <w:r w:rsidR="000B644D" w:rsidRPr="000B644D">
              <w:rPr>
                <w:lang w:val="fr-CA"/>
              </w:rPr>
              <w:t xml:space="preserve"> </w:t>
            </w:r>
            <w:r w:rsidRPr="000B644D">
              <w:rPr>
                <w:lang w:val="fr-CA"/>
              </w:rPr>
              <w:t xml:space="preserve">: </w:t>
            </w:r>
            <w:r w:rsidR="000B644D" w:rsidRPr="000B644D">
              <w:rPr>
                <w:lang w:val="fr-CA"/>
              </w:rPr>
              <w:t>ANGLAIS</w:t>
            </w:r>
          </w:p>
        </w:tc>
      </w:tr>
    </w:tbl>
    <w:p w14:paraId="4052353C" w14:textId="77777777" w:rsidR="000B644D" w:rsidRPr="000B644D" w:rsidRDefault="000B644D" w:rsidP="000B644D">
      <w:pPr>
        <w:jc w:val="left"/>
        <w:rPr>
          <w:lang w:val="fr-CA"/>
        </w:rPr>
      </w:pPr>
      <w:r w:rsidRPr="000B644D">
        <w:rPr>
          <w:lang w:val="fr-CA"/>
        </w:rPr>
        <w:t xml:space="preserve">COMITÉ EXÉCUTIF </w:t>
      </w:r>
      <w:r w:rsidRPr="000B644D">
        <w:rPr>
          <w:lang w:val="fr-CA"/>
        </w:rPr>
        <w:br/>
        <w:t xml:space="preserve">  DU FONDS MULTILATÉRAL AUX FINS </w:t>
      </w:r>
      <w:r w:rsidRPr="000B644D">
        <w:rPr>
          <w:lang w:val="fr-CA"/>
        </w:rPr>
        <w:br/>
        <w:t xml:space="preserve">  D’APPLICATION DU PROTOCOLE DE MONTRÉAL</w:t>
      </w:r>
      <w:r w:rsidRPr="000B644D">
        <w:rPr>
          <w:lang w:val="fr-CA"/>
        </w:rPr>
        <w:br/>
        <w:t>Quatre-vingt-sixième réunion</w:t>
      </w:r>
    </w:p>
    <w:p w14:paraId="2CD108C1" w14:textId="77777777" w:rsidR="000B644D" w:rsidRPr="000B644D" w:rsidRDefault="000B644D" w:rsidP="000B644D">
      <w:pPr>
        <w:jc w:val="left"/>
        <w:rPr>
          <w:lang w:val="fr-CA"/>
        </w:rPr>
      </w:pPr>
      <w:r w:rsidRPr="000B644D">
        <w:rPr>
          <w:lang w:val="fr-CA"/>
        </w:rPr>
        <w:t>Montréal, 2 – 6 novembre 2020</w:t>
      </w:r>
    </w:p>
    <w:p w14:paraId="69E190D6" w14:textId="48A8A3CC" w:rsidR="005220ED" w:rsidRPr="000B644D" w:rsidRDefault="000B644D" w:rsidP="000B644D">
      <w:pPr>
        <w:jc w:val="left"/>
        <w:rPr>
          <w:lang w:val="fr-CA"/>
        </w:rPr>
      </w:pPr>
      <w:r w:rsidRPr="000B644D">
        <w:rPr>
          <w:lang w:val="fr-CA"/>
        </w:rPr>
        <w:t>Reportée : 8 – 12 mars 2021</w:t>
      </w:r>
      <w:r w:rsidRPr="000B644D">
        <w:rPr>
          <w:rStyle w:val="FootnoteReference"/>
          <w:lang w:val="fr-CA"/>
        </w:rPr>
        <w:footnoteReference w:id="1"/>
      </w:r>
    </w:p>
    <w:p w14:paraId="0D7E634C" w14:textId="038DDFB4" w:rsidR="00C15867" w:rsidRDefault="00C15867" w:rsidP="0078153C">
      <w:pPr>
        <w:spacing w:line="276" w:lineRule="auto"/>
        <w:jc w:val="left"/>
        <w:rPr>
          <w:lang w:val="fr-CA"/>
        </w:rPr>
      </w:pPr>
    </w:p>
    <w:p w14:paraId="74CBA8BF" w14:textId="77777777" w:rsidR="000C0E17" w:rsidRPr="000B644D" w:rsidRDefault="000C0E17" w:rsidP="0078153C">
      <w:pPr>
        <w:spacing w:line="276" w:lineRule="auto"/>
        <w:jc w:val="left"/>
        <w:rPr>
          <w:lang w:val="fr-CA"/>
        </w:rPr>
      </w:pPr>
    </w:p>
    <w:p w14:paraId="44B41042" w14:textId="77777777" w:rsidR="004E7F9C" w:rsidRPr="000B644D" w:rsidRDefault="004E7F9C" w:rsidP="0078153C">
      <w:pPr>
        <w:pStyle w:val="Title1"/>
        <w:spacing w:line="276" w:lineRule="auto"/>
        <w:rPr>
          <w:lang w:val="fr-CA"/>
        </w:rPr>
      </w:pPr>
    </w:p>
    <w:p w14:paraId="39B77B00" w14:textId="77777777" w:rsidR="009B4D3B" w:rsidRDefault="003726C4" w:rsidP="0078153C">
      <w:pPr>
        <w:spacing w:line="276" w:lineRule="auto"/>
        <w:jc w:val="center"/>
        <w:rPr>
          <w:b/>
          <w:lang w:val="fr-CA"/>
        </w:rPr>
      </w:pPr>
      <w:r w:rsidRPr="009B034A">
        <w:rPr>
          <w:b/>
          <w:lang w:val="fr-CA"/>
        </w:rPr>
        <w:t xml:space="preserve">ANALYSE DU RÉGIME DES COÛTS ADMINISTRATIFS </w:t>
      </w:r>
    </w:p>
    <w:p w14:paraId="23FDD8FB" w14:textId="726699AC" w:rsidR="00491410" w:rsidRDefault="003726C4" w:rsidP="009B4D3B">
      <w:pPr>
        <w:spacing w:line="276" w:lineRule="auto"/>
        <w:jc w:val="center"/>
        <w:rPr>
          <w:b/>
          <w:lang w:val="fr-CA"/>
        </w:rPr>
      </w:pPr>
      <w:r w:rsidRPr="009B034A">
        <w:rPr>
          <w:b/>
          <w:lang w:val="fr-CA"/>
        </w:rPr>
        <w:t>ET DU FINANCEMENT D</w:t>
      </w:r>
      <w:r>
        <w:rPr>
          <w:b/>
          <w:lang w:val="fr-CA"/>
        </w:rPr>
        <w:t>ES COÛTS DE BASE (DÉCISION 84/61 C</w:t>
      </w:r>
      <w:r w:rsidRPr="009B034A">
        <w:rPr>
          <w:b/>
          <w:lang w:val="fr-CA"/>
        </w:rPr>
        <w:t>))</w:t>
      </w:r>
    </w:p>
    <w:p w14:paraId="28406026" w14:textId="77777777" w:rsidR="000C0E17" w:rsidRPr="009B034A" w:rsidRDefault="000C0E17" w:rsidP="0078153C">
      <w:pPr>
        <w:spacing w:line="276" w:lineRule="auto"/>
        <w:jc w:val="center"/>
        <w:rPr>
          <w:b/>
          <w:lang w:val="fr-CA"/>
        </w:rPr>
      </w:pPr>
    </w:p>
    <w:p w14:paraId="4BA647E7" w14:textId="77777777" w:rsidR="000B644D" w:rsidRPr="009B034A" w:rsidRDefault="000B644D" w:rsidP="0078153C">
      <w:pPr>
        <w:spacing w:line="276" w:lineRule="auto"/>
        <w:jc w:val="center"/>
        <w:rPr>
          <w:b/>
          <w:lang w:val="fr-CA"/>
        </w:rPr>
      </w:pPr>
    </w:p>
    <w:p w14:paraId="5C79C7E9" w14:textId="17350983" w:rsidR="00491410" w:rsidRPr="009B034A" w:rsidRDefault="000B644D" w:rsidP="0078153C">
      <w:pPr>
        <w:spacing w:line="276" w:lineRule="auto"/>
        <w:jc w:val="left"/>
        <w:rPr>
          <w:b/>
          <w:lang w:val="fr-CA"/>
        </w:rPr>
      </w:pPr>
      <w:r w:rsidRPr="009B034A">
        <w:rPr>
          <w:b/>
          <w:lang w:val="fr-CA"/>
        </w:rPr>
        <w:t>Contexte</w:t>
      </w:r>
    </w:p>
    <w:p w14:paraId="46F70E5C" w14:textId="77777777" w:rsidR="00491410" w:rsidRPr="009B034A" w:rsidRDefault="00491410" w:rsidP="0078153C">
      <w:pPr>
        <w:spacing w:line="276" w:lineRule="auto"/>
        <w:jc w:val="left"/>
        <w:rPr>
          <w:lang w:val="fr-CA"/>
        </w:rPr>
      </w:pPr>
    </w:p>
    <w:p w14:paraId="0EEEBBA9" w14:textId="602E36AB" w:rsidR="00491410" w:rsidRPr="009B034A" w:rsidRDefault="00285F37" w:rsidP="00187444">
      <w:pPr>
        <w:pStyle w:val="Heading1"/>
        <w:rPr>
          <w:lang w:val="fr-CA"/>
        </w:rPr>
      </w:pPr>
      <w:r w:rsidRPr="009B034A">
        <w:rPr>
          <w:lang w:val="fr-CA"/>
        </w:rPr>
        <w:t xml:space="preserve">Le Comité exécutif examine les coûts administratifs du Fonds depuis la création du Fonds multilatéral, habituellement à la réunion qui précède immédiatement la prochaine période de reconstitution du Fonds multilatéral, afin de déterminer le régime de coûts administratifs de </w:t>
      </w:r>
      <w:r w:rsidR="003F0869">
        <w:rPr>
          <w:lang w:val="fr-CA"/>
        </w:rPr>
        <w:t>cette</w:t>
      </w:r>
      <w:r w:rsidRPr="009B034A">
        <w:rPr>
          <w:lang w:val="fr-CA"/>
        </w:rPr>
        <w:t xml:space="preserve"> prochaine période triennale</w:t>
      </w:r>
      <w:r w:rsidR="006C60AB" w:rsidRPr="009B034A">
        <w:rPr>
          <w:lang w:val="fr-CA"/>
        </w:rPr>
        <w:t>.</w:t>
      </w:r>
    </w:p>
    <w:p w14:paraId="6A0372ED" w14:textId="1BFA62D9" w:rsidR="00491410" w:rsidRPr="009B034A" w:rsidRDefault="0062596F" w:rsidP="00187444">
      <w:pPr>
        <w:pStyle w:val="Heading1"/>
        <w:rPr>
          <w:lang w:val="fr-CA"/>
        </w:rPr>
      </w:pPr>
      <w:r w:rsidRPr="009B034A">
        <w:rPr>
          <w:lang w:val="fr-CA"/>
        </w:rPr>
        <w:t>À la 84</w:t>
      </w:r>
      <w:r w:rsidRPr="009B034A">
        <w:rPr>
          <w:vertAlign w:val="superscript"/>
          <w:lang w:val="fr-CA"/>
        </w:rPr>
        <w:t>e</w:t>
      </w:r>
      <w:r w:rsidRPr="009B034A">
        <w:rPr>
          <w:lang w:val="fr-CA"/>
        </w:rPr>
        <w:t xml:space="preserve"> réunion, tout en approuvant les bu</w:t>
      </w:r>
      <w:r w:rsidR="003F0869">
        <w:rPr>
          <w:lang w:val="fr-CA"/>
        </w:rPr>
        <w:t>dgets des coûts de base du PNUD,</w:t>
      </w:r>
      <w:r w:rsidRPr="009B034A">
        <w:rPr>
          <w:lang w:val="fr-CA"/>
        </w:rPr>
        <w:t xml:space="preserve"> de l’ONUDI et de la Banque mondiale pour 2020, le Comité exécutif a demandé au Secrétariat de présenter à la 86</w:t>
      </w:r>
      <w:r w:rsidRPr="009B034A">
        <w:rPr>
          <w:vertAlign w:val="superscript"/>
          <w:lang w:val="fr-CA"/>
        </w:rPr>
        <w:t>e</w:t>
      </w:r>
      <w:r w:rsidRPr="009B034A">
        <w:rPr>
          <w:lang w:val="fr-CA"/>
        </w:rPr>
        <w:t xml:space="preserve"> réunion les conclusions de l’analyse du régime de</w:t>
      </w:r>
      <w:r w:rsidR="009E5C68">
        <w:rPr>
          <w:lang w:val="fr-CA"/>
        </w:rPr>
        <w:t>s</w:t>
      </w:r>
      <w:r w:rsidRPr="009B034A">
        <w:rPr>
          <w:lang w:val="fr-CA"/>
        </w:rPr>
        <w:t xml:space="preserve"> coûts administratifs et du financement des coûts de base</w:t>
      </w:r>
      <w:r w:rsidR="003F0869">
        <w:rPr>
          <w:lang w:val="fr-CA"/>
        </w:rPr>
        <w:t>,</w:t>
      </w:r>
      <w:r w:rsidRPr="009B034A">
        <w:rPr>
          <w:lang w:val="fr-CA"/>
        </w:rPr>
        <w:t xml:space="preserve"> en tenant compte des décisions pertinentes du Comité exécutif, dont les décisions prises à la 84</w:t>
      </w:r>
      <w:r w:rsidRPr="009B034A">
        <w:rPr>
          <w:vertAlign w:val="superscript"/>
          <w:lang w:val="fr-CA"/>
        </w:rPr>
        <w:t>e</w:t>
      </w:r>
      <w:r w:rsidRPr="009B034A">
        <w:rPr>
          <w:lang w:val="fr-CA"/>
        </w:rPr>
        <w:t xml:space="preserve"> et à la 85</w:t>
      </w:r>
      <w:r w:rsidRPr="009B034A">
        <w:rPr>
          <w:vertAlign w:val="superscript"/>
          <w:lang w:val="fr-CA"/>
        </w:rPr>
        <w:t>e</w:t>
      </w:r>
      <w:r w:rsidRPr="009B034A">
        <w:rPr>
          <w:lang w:val="fr-CA"/>
        </w:rPr>
        <w:t> réunions, en fonction desquelles le Comité exécutif décidera</w:t>
      </w:r>
      <w:bookmarkStart w:id="0" w:name="_GoBack"/>
      <w:bookmarkEnd w:id="0"/>
      <w:r w:rsidRPr="009B034A">
        <w:rPr>
          <w:lang w:val="fr-CA"/>
        </w:rPr>
        <w:t xml:space="preserve"> s’il convient </w:t>
      </w:r>
      <w:r w:rsidR="00724E49">
        <w:rPr>
          <w:lang w:val="fr-CA"/>
        </w:rPr>
        <w:t>de maintenir l</w:t>
      </w:r>
      <w:r w:rsidRPr="009B034A">
        <w:rPr>
          <w:lang w:val="fr-CA"/>
        </w:rPr>
        <w:t xml:space="preserve">e régime des coûts administratifs du Fonds multilatéral de la période triennale de 2018-2020 </w:t>
      </w:r>
      <w:r w:rsidR="00724E49">
        <w:rPr>
          <w:lang w:val="fr-CA"/>
        </w:rPr>
        <w:t>au cours de la</w:t>
      </w:r>
      <w:r w:rsidRPr="009B034A">
        <w:rPr>
          <w:lang w:val="fr-CA"/>
        </w:rPr>
        <w:t xml:space="preserve"> période triennale de 2021-2023 (dé</w:t>
      </w:r>
      <w:r w:rsidR="003F0869">
        <w:rPr>
          <w:lang w:val="fr-CA"/>
        </w:rPr>
        <w:t xml:space="preserve">cision 84/61 </w:t>
      </w:r>
      <w:r w:rsidR="002E6F47" w:rsidRPr="009B034A">
        <w:rPr>
          <w:lang w:val="fr-CA"/>
        </w:rPr>
        <w:t>c)</w:t>
      </w:r>
      <w:r w:rsidR="00491410" w:rsidRPr="009B034A">
        <w:rPr>
          <w:lang w:val="fr-CA"/>
        </w:rPr>
        <w:t>).</w:t>
      </w:r>
      <w:r w:rsidR="001600FE" w:rsidRPr="009B034A">
        <w:rPr>
          <w:lang w:val="fr-CA"/>
        </w:rPr>
        <w:t xml:space="preserve"> </w:t>
      </w:r>
    </w:p>
    <w:p w14:paraId="1D7CBA61" w14:textId="77777777" w:rsidR="000C0E17" w:rsidRDefault="000C0E17">
      <w:pPr>
        <w:jc w:val="left"/>
        <w:rPr>
          <w:b/>
          <w:lang w:val="fr-CA"/>
        </w:rPr>
      </w:pPr>
      <w:r>
        <w:rPr>
          <w:b/>
          <w:lang w:val="fr-CA"/>
        </w:rPr>
        <w:br w:type="page"/>
      </w:r>
    </w:p>
    <w:p w14:paraId="10A8D3BC" w14:textId="5FD8DBFF" w:rsidR="009C44AB" w:rsidRPr="009B034A" w:rsidRDefault="0062596F" w:rsidP="0078153C">
      <w:pPr>
        <w:spacing w:line="276" w:lineRule="auto"/>
        <w:rPr>
          <w:b/>
          <w:lang w:val="fr-CA"/>
        </w:rPr>
      </w:pPr>
      <w:r w:rsidRPr="009B034A">
        <w:rPr>
          <w:b/>
          <w:lang w:val="fr-CA"/>
        </w:rPr>
        <w:lastRenderedPageBreak/>
        <w:t>Analyse des périodes triennales 2018-2020 et 2021-2023</w:t>
      </w:r>
    </w:p>
    <w:p w14:paraId="4D2652E7" w14:textId="77777777" w:rsidR="009C44AB" w:rsidRPr="009B034A" w:rsidRDefault="009C44AB" w:rsidP="0078153C">
      <w:pPr>
        <w:spacing w:line="276" w:lineRule="auto"/>
        <w:rPr>
          <w:b/>
          <w:lang w:val="fr-CA"/>
        </w:rPr>
      </w:pPr>
    </w:p>
    <w:p w14:paraId="6A1134B7" w14:textId="5C2B44C0" w:rsidR="00883B89" w:rsidRPr="009B034A" w:rsidRDefault="0062596F" w:rsidP="0078153C">
      <w:pPr>
        <w:spacing w:line="276" w:lineRule="auto"/>
        <w:rPr>
          <w:u w:val="single"/>
          <w:lang w:val="fr-CA"/>
        </w:rPr>
      </w:pPr>
      <w:r w:rsidRPr="009B034A">
        <w:rPr>
          <w:u w:val="single"/>
          <w:lang w:val="fr-CA"/>
        </w:rPr>
        <w:t>Régime des coûts administratifs de la période triennale 2018-2020 et décisions connexes</w:t>
      </w:r>
    </w:p>
    <w:p w14:paraId="3E9648D3" w14:textId="77777777" w:rsidR="00883B89" w:rsidRPr="009B034A" w:rsidRDefault="00883B89" w:rsidP="0078153C">
      <w:pPr>
        <w:spacing w:line="276" w:lineRule="auto"/>
        <w:rPr>
          <w:u w:val="single"/>
          <w:lang w:val="fr-CA"/>
        </w:rPr>
      </w:pPr>
    </w:p>
    <w:p w14:paraId="51D4E428" w14:textId="5B96D801" w:rsidR="00883B89" w:rsidRPr="00724E49" w:rsidRDefault="0062596F" w:rsidP="00187444">
      <w:pPr>
        <w:pStyle w:val="Heading1"/>
        <w:rPr>
          <w:lang w:val="fr-CA"/>
        </w:rPr>
      </w:pPr>
      <w:r w:rsidRPr="009B034A">
        <w:rPr>
          <w:lang w:val="fr-CA"/>
        </w:rPr>
        <w:t>Le Comité exécutif, à sa 79</w:t>
      </w:r>
      <w:r w:rsidRPr="009B034A">
        <w:rPr>
          <w:vertAlign w:val="superscript"/>
          <w:lang w:val="fr-CA"/>
        </w:rPr>
        <w:t>e</w:t>
      </w:r>
      <w:r w:rsidRPr="009B034A">
        <w:rPr>
          <w:lang w:val="fr-CA"/>
        </w:rPr>
        <w:t xml:space="preserve"> réunion, a examiné le rapport préparé par un consultant sur l’examen du régime de coûts administratifs et le budget</w:t>
      </w:r>
      <w:r w:rsidR="0071705F" w:rsidRPr="009B034A">
        <w:rPr>
          <w:lang w:val="fr-CA"/>
        </w:rPr>
        <w:t xml:space="preserve"> de financement</w:t>
      </w:r>
      <w:r w:rsidRPr="009B034A">
        <w:rPr>
          <w:lang w:val="fr-CA"/>
        </w:rPr>
        <w:t xml:space="preserve"> de</w:t>
      </w:r>
      <w:r w:rsidR="0071705F" w:rsidRPr="009B034A">
        <w:rPr>
          <w:lang w:val="fr-CA"/>
        </w:rPr>
        <w:t>s coûts de base dans le cadre de l’évaluation des coûts administratifs de la période triennale 2018-2020</w:t>
      </w:r>
      <w:r w:rsidR="00883B89" w:rsidRPr="009B034A">
        <w:rPr>
          <w:lang w:val="fr-CA"/>
        </w:rPr>
        <w:t>.</w:t>
      </w:r>
      <w:r w:rsidR="00883B89" w:rsidRPr="009B034A">
        <w:rPr>
          <w:vertAlign w:val="superscript"/>
          <w:lang w:val="fr-CA"/>
        </w:rPr>
        <w:footnoteReference w:id="2"/>
      </w:r>
      <w:r w:rsidR="00883B89" w:rsidRPr="009B034A">
        <w:rPr>
          <w:lang w:val="fr-CA"/>
        </w:rPr>
        <w:t xml:space="preserve"> </w:t>
      </w:r>
      <w:r w:rsidR="0071705F" w:rsidRPr="009B034A">
        <w:rPr>
          <w:lang w:val="fr-CA"/>
        </w:rPr>
        <w:t xml:space="preserve">À la suite d’échanges, le Comité exécutif a </w:t>
      </w:r>
      <w:r w:rsidR="0071705F" w:rsidRPr="00724E49">
        <w:rPr>
          <w:lang w:val="fr-CA"/>
        </w:rPr>
        <w:t xml:space="preserve">décidé </w:t>
      </w:r>
      <w:r w:rsidR="00883B89" w:rsidRPr="00724E49">
        <w:rPr>
          <w:lang w:val="fr-CA"/>
        </w:rPr>
        <w:t xml:space="preserve">: </w:t>
      </w:r>
    </w:p>
    <w:p w14:paraId="6F41A626" w14:textId="6FAED0BB" w:rsidR="00883B89" w:rsidRPr="009B034A" w:rsidRDefault="0071705F" w:rsidP="0071705F">
      <w:pPr>
        <w:pStyle w:val="Heading2"/>
        <w:rPr>
          <w:lang w:val="fr-CA"/>
        </w:rPr>
      </w:pPr>
      <w:r w:rsidRPr="009B034A">
        <w:rPr>
          <w:lang w:val="fr-CA"/>
        </w:rPr>
        <w:t>De maintenir le régime de</w:t>
      </w:r>
      <w:r w:rsidR="009E5C68">
        <w:rPr>
          <w:lang w:val="fr-CA"/>
        </w:rPr>
        <w:t>s</w:t>
      </w:r>
      <w:r w:rsidRPr="009B034A">
        <w:rPr>
          <w:lang w:val="fr-CA"/>
        </w:rPr>
        <w:t xml:space="preserve"> coûts administratifs actuel du Fonds multilatéral pour la période triennale 2018-2020</w:t>
      </w:r>
      <w:r w:rsidR="00883B89" w:rsidRPr="009B034A">
        <w:rPr>
          <w:lang w:val="fr-CA"/>
        </w:rPr>
        <w:t xml:space="preserve"> (d</w:t>
      </w:r>
      <w:r w:rsidRPr="009B034A">
        <w:rPr>
          <w:lang w:val="fr-CA"/>
        </w:rPr>
        <w:t>écision 79/41</w:t>
      </w:r>
      <w:r w:rsidR="00724E49">
        <w:rPr>
          <w:lang w:val="fr-CA"/>
        </w:rPr>
        <w:t xml:space="preserve"> </w:t>
      </w:r>
      <w:r w:rsidR="00883B89" w:rsidRPr="009B034A">
        <w:rPr>
          <w:lang w:val="fr-CA"/>
        </w:rPr>
        <w:t>c)</w:t>
      </w:r>
      <w:proofErr w:type="gramStart"/>
      <w:r w:rsidR="00883B89" w:rsidRPr="009B034A">
        <w:rPr>
          <w:lang w:val="fr-CA"/>
        </w:rPr>
        <w:t>);</w:t>
      </w:r>
      <w:proofErr w:type="gramEnd"/>
    </w:p>
    <w:p w14:paraId="448FF4EB" w14:textId="208A9517" w:rsidR="00883B89" w:rsidRPr="009B034A" w:rsidRDefault="0071705F" w:rsidP="00187444">
      <w:pPr>
        <w:pStyle w:val="Heading2"/>
        <w:rPr>
          <w:lang w:val="fr-CA"/>
        </w:rPr>
      </w:pPr>
      <w:r w:rsidRPr="009B034A">
        <w:rPr>
          <w:lang w:val="fr-CA"/>
        </w:rPr>
        <w:t>De demander au PNUD</w:t>
      </w:r>
      <w:r w:rsidR="009E5C68">
        <w:rPr>
          <w:lang w:val="fr-CA"/>
        </w:rPr>
        <w:t>,</w:t>
      </w:r>
      <w:r w:rsidRPr="009B034A">
        <w:rPr>
          <w:lang w:val="fr-CA"/>
        </w:rPr>
        <w:t xml:space="preserve"> à l’</w:t>
      </w:r>
      <w:r w:rsidR="00FC295E" w:rsidRPr="009B034A">
        <w:rPr>
          <w:lang w:val="fr-CA"/>
        </w:rPr>
        <w:t>O</w:t>
      </w:r>
      <w:r w:rsidRPr="009B034A">
        <w:rPr>
          <w:lang w:val="fr-CA"/>
        </w:rPr>
        <w:t xml:space="preserve">NUDI et à la Banque mondiale de </w:t>
      </w:r>
      <w:r w:rsidR="00FC295E" w:rsidRPr="009B034A">
        <w:rPr>
          <w:lang w:val="fr-CA"/>
        </w:rPr>
        <w:t>pré</w:t>
      </w:r>
      <w:r w:rsidRPr="009B034A">
        <w:rPr>
          <w:lang w:val="fr-CA"/>
        </w:rPr>
        <w:t>senter leurs rapports annuels sur le financement des coûts de base en utilisant le modèle révisé</w:t>
      </w:r>
      <w:r w:rsidR="00883B89" w:rsidRPr="009B034A">
        <w:rPr>
          <w:lang w:val="fr-CA"/>
        </w:rPr>
        <w:t xml:space="preserve"> (d</w:t>
      </w:r>
      <w:r w:rsidR="00FC295E" w:rsidRPr="009B034A">
        <w:rPr>
          <w:lang w:val="fr-CA"/>
        </w:rPr>
        <w:t>écision 79/41 </w:t>
      </w:r>
      <w:r w:rsidR="00883B89" w:rsidRPr="009B034A">
        <w:rPr>
          <w:lang w:val="fr-CA"/>
        </w:rPr>
        <w:t>e)</w:t>
      </w:r>
      <w:proofErr w:type="gramStart"/>
      <w:r w:rsidR="00883B89" w:rsidRPr="009B034A">
        <w:rPr>
          <w:lang w:val="fr-CA"/>
        </w:rPr>
        <w:t>);</w:t>
      </w:r>
      <w:proofErr w:type="gramEnd"/>
      <w:r w:rsidR="00883B89" w:rsidRPr="009B034A">
        <w:rPr>
          <w:lang w:val="fr-CA"/>
        </w:rPr>
        <w:t xml:space="preserve"> </w:t>
      </w:r>
      <w:r w:rsidR="00FC295E" w:rsidRPr="009B034A">
        <w:rPr>
          <w:lang w:val="fr-CA"/>
        </w:rPr>
        <w:t>et</w:t>
      </w:r>
    </w:p>
    <w:p w14:paraId="61B3B19D" w14:textId="4D90407D" w:rsidR="00883B89" w:rsidRPr="009B034A" w:rsidRDefault="00FC295E" w:rsidP="00187444">
      <w:pPr>
        <w:pStyle w:val="Heading2"/>
        <w:rPr>
          <w:lang w:val="fr-CA"/>
        </w:rPr>
      </w:pPr>
      <w:r w:rsidRPr="009B034A">
        <w:rPr>
          <w:lang w:val="fr-CA"/>
        </w:rPr>
        <w:t>De demander au Secrétariat de préparer un document pour la 82</w:t>
      </w:r>
      <w:r w:rsidRPr="009B034A">
        <w:rPr>
          <w:vertAlign w:val="superscript"/>
          <w:lang w:val="fr-CA"/>
        </w:rPr>
        <w:t>e</w:t>
      </w:r>
      <w:r w:rsidRPr="009B034A">
        <w:rPr>
          <w:lang w:val="fr-CA"/>
        </w:rPr>
        <w:t xml:space="preserve"> réunion décrivant les fonctions et les coûts associés aux </w:t>
      </w:r>
      <w:r w:rsidR="004816F6">
        <w:rPr>
          <w:lang w:val="fr-CA"/>
        </w:rPr>
        <w:t>B</w:t>
      </w:r>
      <w:r w:rsidRPr="009B034A">
        <w:rPr>
          <w:lang w:val="fr-CA"/>
        </w:rPr>
        <w:t>ureaux de gestion de proj</w:t>
      </w:r>
      <w:r w:rsidR="00724E49">
        <w:rPr>
          <w:lang w:val="fr-CA"/>
        </w:rPr>
        <w:t>et, et offrant une analyse de</w:t>
      </w:r>
      <w:r w:rsidRPr="009B034A">
        <w:rPr>
          <w:lang w:val="fr-CA"/>
        </w:rPr>
        <w:t xml:space="preserve"> leurs liens avec le renforcement des institutions; le programme d’aide à la conformité; le financement de la préparation des projets; </w:t>
      </w:r>
      <w:r w:rsidR="009E5C68">
        <w:rPr>
          <w:lang w:val="fr-CA"/>
        </w:rPr>
        <w:t xml:space="preserve">et </w:t>
      </w:r>
      <w:r w:rsidRPr="009B034A">
        <w:rPr>
          <w:lang w:val="fr-CA"/>
        </w:rPr>
        <w:t>le financement et les coûts d’appui pour les activités de mise en œuvre et de vérification des projets; ainsi que la mesure dans laquelle les agences sous-traitent des tâches administratives à d’autres institutions (dé</w:t>
      </w:r>
      <w:r w:rsidR="00883B89" w:rsidRPr="009B034A">
        <w:rPr>
          <w:lang w:val="fr-CA"/>
        </w:rPr>
        <w:t>cision</w:t>
      </w:r>
      <w:r w:rsidR="001D0B1D" w:rsidRPr="009B034A">
        <w:rPr>
          <w:lang w:val="fr-CA"/>
        </w:rPr>
        <w:t> </w:t>
      </w:r>
      <w:r w:rsidR="00883B89" w:rsidRPr="009B034A">
        <w:rPr>
          <w:lang w:val="fr-CA"/>
        </w:rPr>
        <w:t>79/41</w:t>
      </w:r>
      <w:r w:rsidRPr="009B034A">
        <w:rPr>
          <w:lang w:val="fr-CA"/>
        </w:rPr>
        <w:t> </w:t>
      </w:r>
      <w:r w:rsidR="00883B89" w:rsidRPr="009B034A">
        <w:rPr>
          <w:lang w:val="fr-CA"/>
        </w:rPr>
        <w:t>f)).</w:t>
      </w:r>
    </w:p>
    <w:p w14:paraId="45B1B07F" w14:textId="41A9FAF0" w:rsidR="00883B89" w:rsidRPr="009B034A" w:rsidRDefault="00FC295E" w:rsidP="00187444">
      <w:pPr>
        <w:pStyle w:val="Heading1"/>
        <w:rPr>
          <w:lang w:val="fr-CA"/>
        </w:rPr>
      </w:pPr>
      <w:r w:rsidRPr="009B034A">
        <w:rPr>
          <w:lang w:val="fr-CA"/>
        </w:rPr>
        <w:t>Le Comité exécutif a examin</w:t>
      </w:r>
      <w:r w:rsidR="004F7DCC" w:rsidRPr="009B034A">
        <w:rPr>
          <w:lang w:val="fr-CA"/>
        </w:rPr>
        <w:t>é</w:t>
      </w:r>
      <w:r w:rsidRPr="009B034A">
        <w:rPr>
          <w:lang w:val="fr-CA"/>
        </w:rPr>
        <w:t xml:space="preserve"> cette question aux 82</w:t>
      </w:r>
      <w:r w:rsidRPr="009B034A">
        <w:rPr>
          <w:vertAlign w:val="superscript"/>
          <w:lang w:val="fr-CA"/>
        </w:rPr>
        <w:t>e</w:t>
      </w:r>
      <w:r w:rsidR="004F7DCC" w:rsidRPr="009B034A">
        <w:rPr>
          <w:rStyle w:val="FootnoteReference"/>
          <w:lang w:val="fr-CA"/>
        </w:rPr>
        <w:footnoteReference w:id="3"/>
      </w:r>
      <w:r w:rsidRPr="009B034A">
        <w:rPr>
          <w:lang w:val="fr-CA"/>
        </w:rPr>
        <w:t xml:space="preserve"> </w:t>
      </w:r>
      <w:r w:rsidR="004F7DCC" w:rsidRPr="009B034A">
        <w:rPr>
          <w:lang w:val="fr-CA"/>
        </w:rPr>
        <w:t>et 83</w:t>
      </w:r>
      <w:r w:rsidR="004F7DCC" w:rsidRPr="009B034A">
        <w:rPr>
          <w:vertAlign w:val="superscript"/>
          <w:lang w:val="fr-CA"/>
        </w:rPr>
        <w:t>e</w:t>
      </w:r>
      <w:r w:rsidR="004F7DCC" w:rsidRPr="009B034A">
        <w:rPr>
          <w:lang w:val="fr-CA"/>
        </w:rPr>
        <w:t xml:space="preserve"> réunions</w:t>
      </w:r>
      <w:r w:rsidR="00883B89" w:rsidRPr="009B034A">
        <w:rPr>
          <w:vertAlign w:val="superscript"/>
          <w:lang w:val="fr-CA"/>
        </w:rPr>
        <w:footnoteReference w:id="4"/>
      </w:r>
      <w:r w:rsidR="00883B89" w:rsidRPr="009B034A">
        <w:rPr>
          <w:lang w:val="fr-CA"/>
        </w:rPr>
        <w:t xml:space="preserve"> </w:t>
      </w:r>
      <w:r w:rsidR="004F7DCC" w:rsidRPr="009B034A">
        <w:rPr>
          <w:lang w:val="fr-CA"/>
        </w:rPr>
        <w:t xml:space="preserve">et a demandé aux agences bilatérales et d’exécution, lorsqu’elles présentent des demandes de financement des tranches pour les plans de gestion de l’élimination des HCFC, d’inclure dans le plan de mise en œuvre de la tranche, les activités particulières qui seraient mises en œuvre par le </w:t>
      </w:r>
      <w:r w:rsidR="004816F6">
        <w:rPr>
          <w:lang w:val="fr-CA"/>
        </w:rPr>
        <w:t>B</w:t>
      </w:r>
      <w:r w:rsidR="004F7DCC" w:rsidRPr="009B034A">
        <w:rPr>
          <w:lang w:val="fr-CA"/>
        </w:rPr>
        <w:t xml:space="preserve">ureau de gestion de projet, et le financement associé; et dans le rapport de mise en œuvre de la tranche précédente, les activités mises en œuvre par le </w:t>
      </w:r>
      <w:r w:rsidR="004816F6">
        <w:rPr>
          <w:lang w:val="fr-CA"/>
        </w:rPr>
        <w:t>B</w:t>
      </w:r>
      <w:r w:rsidR="004F7DCC" w:rsidRPr="009B034A">
        <w:rPr>
          <w:lang w:val="fr-CA"/>
        </w:rPr>
        <w:t>ureau de gestion de projet et le financement associé décaissé (dé</w:t>
      </w:r>
      <w:r w:rsidR="00883B89" w:rsidRPr="009B034A">
        <w:rPr>
          <w:lang w:val="fr-CA"/>
        </w:rPr>
        <w:t>cision 83/61</w:t>
      </w:r>
      <w:r w:rsidR="009E5C68">
        <w:rPr>
          <w:lang w:val="fr-CA"/>
        </w:rPr>
        <w:t xml:space="preserve"> </w:t>
      </w:r>
      <w:r w:rsidR="00883B89" w:rsidRPr="009B034A">
        <w:rPr>
          <w:lang w:val="fr-CA"/>
        </w:rPr>
        <w:t>b)).</w:t>
      </w:r>
      <w:r w:rsidR="00883B89" w:rsidRPr="009B034A">
        <w:rPr>
          <w:rStyle w:val="FootnoteReference"/>
          <w:lang w:val="fr-CA"/>
        </w:rPr>
        <w:footnoteReference w:id="5"/>
      </w:r>
      <w:r w:rsidR="00883B89" w:rsidRPr="009B034A">
        <w:rPr>
          <w:lang w:val="fr-CA"/>
        </w:rPr>
        <w:t xml:space="preserve"> </w:t>
      </w:r>
    </w:p>
    <w:p w14:paraId="50A228E0" w14:textId="2A6B2828" w:rsidR="00C639A8" w:rsidRPr="009B034A" w:rsidRDefault="004F7DCC" w:rsidP="0078153C">
      <w:pPr>
        <w:spacing w:line="276" w:lineRule="auto"/>
        <w:rPr>
          <w:u w:val="single"/>
          <w:lang w:val="fr-CA"/>
        </w:rPr>
      </w:pPr>
      <w:r w:rsidRPr="009B034A">
        <w:rPr>
          <w:u w:val="single"/>
          <w:lang w:val="fr-CA"/>
        </w:rPr>
        <w:t>Impact de la pandémie de la COVID-19</w:t>
      </w:r>
    </w:p>
    <w:p w14:paraId="1E999AC8" w14:textId="77777777" w:rsidR="00C639A8" w:rsidRPr="009B034A" w:rsidRDefault="00C639A8" w:rsidP="0078153C">
      <w:pPr>
        <w:spacing w:line="276" w:lineRule="auto"/>
        <w:rPr>
          <w:lang w:val="fr-CA"/>
        </w:rPr>
      </w:pPr>
    </w:p>
    <w:p w14:paraId="076C7767" w14:textId="3222C56B" w:rsidR="00C651BC" w:rsidRPr="009B034A" w:rsidRDefault="00923E31" w:rsidP="000D7386">
      <w:pPr>
        <w:pStyle w:val="Heading1"/>
        <w:rPr>
          <w:lang w:val="fr-CA"/>
        </w:rPr>
      </w:pPr>
      <w:r w:rsidRPr="009B034A">
        <w:rPr>
          <w:lang w:val="fr-CA"/>
        </w:rPr>
        <w:t>Le Comité exécutif</w:t>
      </w:r>
      <w:r w:rsidR="00765666" w:rsidRPr="009B034A">
        <w:rPr>
          <w:rStyle w:val="FootnoteReference"/>
          <w:lang w:val="fr-CA"/>
        </w:rPr>
        <w:footnoteReference w:id="6"/>
      </w:r>
      <w:r w:rsidR="00491410" w:rsidRPr="009B034A">
        <w:rPr>
          <w:lang w:val="fr-CA"/>
        </w:rPr>
        <w:t xml:space="preserve"> </w:t>
      </w:r>
      <w:r w:rsidRPr="009B034A">
        <w:rPr>
          <w:lang w:val="fr-CA"/>
        </w:rPr>
        <w:t>et les Parties au Protocole de Montréal</w:t>
      </w:r>
      <w:r w:rsidRPr="009B034A">
        <w:rPr>
          <w:rStyle w:val="FootnoteReference"/>
          <w:lang w:val="fr-CA"/>
        </w:rPr>
        <w:footnoteReference w:id="7"/>
      </w:r>
      <w:r w:rsidRPr="009B034A">
        <w:rPr>
          <w:lang w:val="fr-CA"/>
        </w:rPr>
        <w:t xml:space="preserve"> ont été dans l’impossibilité de se réunir en personne en 2020, comme prévu à l’origine</w:t>
      </w:r>
      <w:r w:rsidR="00DC070C">
        <w:rPr>
          <w:lang w:val="fr-CA"/>
        </w:rPr>
        <w:t>, à cause de la situation exceptionnelle créée par la pandémie de la COVID-19</w:t>
      </w:r>
      <w:r w:rsidRPr="009B034A">
        <w:rPr>
          <w:lang w:val="fr-CA"/>
        </w:rPr>
        <w:t xml:space="preserve">. </w:t>
      </w:r>
      <w:r w:rsidR="005C17CB" w:rsidRPr="009B034A">
        <w:rPr>
          <w:lang w:val="fr-CA"/>
        </w:rPr>
        <w:t xml:space="preserve"> </w:t>
      </w:r>
    </w:p>
    <w:p w14:paraId="03C781D0" w14:textId="08935421" w:rsidR="00491410" w:rsidRPr="009B034A" w:rsidRDefault="00923E31" w:rsidP="000D7386">
      <w:pPr>
        <w:pStyle w:val="Heading1"/>
        <w:rPr>
          <w:lang w:val="fr-CA"/>
        </w:rPr>
      </w:pPr>
      <w:r w:rsidRPr="009B034A">
        <w:rPr>
          <w:lang w:val="fr-CA"/>
        </w:rPr>
        <w:t>Le Comité exécutif a mis en œuvre, à titre exceptionnel et sans créer de pré</w:t>
      </w:r>
      <w:r w:rsidR="00372EC9" w:rsidRPr="009B034A">
        <w:rPr>
          <w:lang w:val="fr-CA"/>
        </w:rPr>
        <w:t>c</w:t>
      </w:r>
      <w:r w:rsidRPr="009B034A">
        <w:rPr>
          <w:lang w:val="fr-CA"/>
        </w:rPr>
        <w:t>édent, un processus d’approbation intersessions (PAI) pour les 85</w:t>
      </w:r>
      <w:r w:rsidRPr="009B034A">
        <w:rPr>
          <w:vertAlign w:val="superscript"/>
          <w:lang w:val="fr-CA"/>
        </w:rPr>
        <w:t>e</w:t>
      </w:r>
      <w:r w:rsidRPr="009B034A">
        <w:rPr>
          <w:lang w:val="fr-CA"/>
        </w:rPr>
        <w:t xml:space="preserve"> et 86</w:t>
      </w:r>
      <w:r w:rsidRPr="009B034A">
        <w:rPr>
          <w:vertAlign w:val="superscript"/>
          <w:lang w:val="fr-CA"/>
        </w:rPr>
        <w:t>e</w:t>
      </w:r>
      <w:r w:rsidRPr="009B034A">
        <w:rPr>
          <w:lang w:val="fr-CA"/>
        </w:rPr>
        <w:t xml:space="preserve"> r</w:t>
      </w:r>
      <w:r w:rsidR="00372EC9" w:rsidRPr="009B034A">
        <w:rPr>
          <w:lang w:val="fr-CA"/>
        </w:rPr>
        <w:t>é</w:t>
      </w:r>
      <w:r w:rsidRPr="009B034A">
        <w:rPr>
          <w:lang w:val="fr-CA"/>
        </w:rPr>
        <w:t>unions, qui devaient avoir lieu en 2020</w:t>
      </w:r>
      <w:r w:rsidR="000C45DB" w:rsidRPr="009B034A">
        <w:rPr>
          <w:lang w:val="fr-CA"/>
        </w:rPr>
        <w:t xml:space="preserve">, afin d’examiner certains documents, rapports et </w:t>
      </w:r>
      <w:r w:rsidR="00DC070C">
        <w:rPr>
          <w:lang w:val="fr-CA"/>
        </w:rPr>
        <w:t>projets proposés à ces réunions</w:t>
      </w:r>
      <w:r w:rsidR="000C45DB" w:rsidRPr="009B034A">
        <w:rPr>
          <w:lang w:val="fr-CA"/>
        </w:rPr>
        <w:t>,</w:t>
      </w:r>
      <w:r w:rsidR="00DC070C">
        <w:rPr>
          <w:lang w:val="fr-CA"/>
        </w:rPr>
        <w:t xml:space="preserve"> </w:t>
      </w:r>
      <w:r w:rsidR="000C45DB" w:rsidRPr="009B034A">
        <w:rPr>
          <w:lang w:val="fr-CA"/>
        </w:rPr>
        <w:t xml:space="preserve">et ainsi assurer la continuité des activités en lien avec la conformité dans les pays visés à l'article 5. Comme les </w:t>
      </w:r>
      <w:r w:rsidR="00372EC9" w:rsidRPr="009B034A">
        <w:rPr>
          <w:lang w:val="fr-CA"/>
        </w:rPr>
        <w:t>ré</w:t>
      </w:r>
      <w:r w:rsidR="000C45DB" w:rsidRPr="009B034A">
        <w:rPr>
          <w:lang w:val="fr-CA"/>
        </w:rPr>
        <w:t>unions n’ont pas pu avoir lieu en 2020, le Comité exécutif a reporté les 85</w:t>
      </w:r>
      <w:r w:rsidR="000C45DB" w:rsidRPr="009B034A">
        <w:rPr>
          <w:vertAlign w:val="superscript"/>
          <w:lang w:val="fr-CA"/>
        </w:rPr>
        <w:t>e</w:t>
      </w:r>
      <w:r w:rsidR="000C45DB" w:rsidRPr="009B034A">
        <w:rPr>
          <w:lang w:val="fr-CA"/>
        </w:rPr>
        <w:t xml:space="preserve"> et 86</w:t>
      </w:r>
      <w:r w:rsidR="000C45DB" w:rsidRPr="009B034A">
        <w:rPr>
          <w:vertAlign w:val="superscript"/>
          <w:lang w:val="fr-CA"/>
        </w:rPr>
        <w:t>e</w:t>
      </w:r>
      <w:r w:rsidR="000C45DB" w:rsidRPr="009B034A">
        <w:rPr>
          <w:lang w:val="fr-CA"/>
        </w:rPr>
        <w:t xml:space="preserve"> réunions à mars 2021. </w:t>
      </w:r>
      <w:r w:rsidR="00372EC9" w:rsidRPr="009B034A">
        <w:rPr>
          <w:lang w:val="fr-CA"/>
        </w:rPr>
        <w:t>L</w:t>
      </w:r>
      <w:r w:rsidR="000C45DB" w:rsidRPr="009B034A">
        <w:rPr>
          <w:lang w:val="fr-CA"/>
        </w:rPr>
        <w:t xml:space="preserve">e </w:t>
      </w:r>
      <w:r w:rsidR="00372EC9" w:rsidRPr="009B034A">
        <w:rPr>
          <w:lang w:val="fr-CA"/>
        </w:rPr>
        <w:t>Co</w:t>
      </w:r>
      <w:r w:rsidR="000C45DB" w:rsidRPr="009B034A">
        <w:rPr>
          <w:lang w:val="fr-CA"/>
        </w:rPr>
        <w:t xml:space="preserve">mité exécutif a </w:t>
      </w:r>
      <w:r w:rsidR="000C45DB" w:rsidRPr="009B034A">
        <w:rPr>
          <w:lang w:val="fr-CA"/>
        </w:rPr>
        <w:lastRenderedPageBreak/>
        <w:t>aussi décidé d’examiner les documents non abordés</w:t>
      </w:r>
      <w:r w:rsidR="00DC070C">
        <w:rPr>
          <w:lang w:val="fr-CA"/>
        </w:rPr>
        <w:t xml:space="preserve"> dans le cadre du PAI, surtout l</w:t>
      </w:r>
      <w:r w:rsidR="000C45DB" w:rsidRPr="009B034A">
        <w:rPr>
          <w:lang w:val="fr-CA"/>
        </w:rPr>
        <w:t>es documents d’orientation, à la 86</w:t>
      </w:r>
      <w:r w:rsidR="000C45DB" w:rsidRPr="009B034A">
        <w:rPr>
          <w:vertAlign w:val="superscript"/>
          <w:lang w:val="fr-CA"/>
        </w:rPr>
        <w:t>e</w:t>
      </w:r>
      <w:r w:rsidR="000C45DB" w:rsidRPr="009B034A">
        <w:rPr>
          <w:lang w:val="fr-CA"/>
        </w:rPr>
        <w:t xml:space="preserve"> réunion reportée. Le C</w:t>
      </w:r>
      <w:r w:rsidR="00372EC9" w:rsidRPr="009B034A">
        <w:rPr>
          <w:lang w:val="fr-CA"/>
        </w:rPr>
        <w:t>o</w:t>
      </w:r>
      <w:r w:rsidR="000C45DB" w:rsidRPr="009B034A">
        <w:rPr>
          <w:lang w:val="fr-CA"/>
        </w:rPr>
        <w:t>mité exécutif a approuvé, dans le cadre du PAI créé pour la 86</w:t>
      </w:r>
      <w:r w:rsidR="000C45DB" w:rsidRPr="009B034A">
        <w:rPr>
          <w:vertAlign w:val="superscript"/>
          <w:lang w:val="fr-CA"/>
        </w:rPr>
        <w:t>e</w:t>
      </w:r>
      <w:r w:rsidR="00DC070C">
        <w:rPr>
          <w:lang w:val="fr-CA"/>
        </w:rPr>
        <w:t xml:space="preserve"> réunion, le Programme d’aide</w:t>
      </w:r>
      <w:r w:rsidR="000C45DB" w:rsidRPr="009B034A">
        <w:rPr>
          <w:lang w:val="fr-CA"/>
        </w:rPr>
        <w:t xml:space="preserve"> à la conformité du PNUE et les budgets des coûts de base du PNU</w:t>
      </w:r>
      <w:r w:rsidR="00372EC9" w:rsidRPr="009B034A">
        <w:rPr>
          <w:lang w:val="fr-CA"/>
        </w:rPr>
        <w:t>D, de l’ONUDI et de la Banque mondiale pour l’année 2021,</w:t>
      </w:r>
      <w:r w:rsidR="00491410" w:rsidRPr="009B034A">
        <w:rPr>
          <w:rStyle w:val="FootnoteReference"/>
          <w:lang w:val="fr-CA"/>
        </w:rPr>
        <w:footnoteReference w:id="8"/>
      </w:r>
      <w:r w:rsidR="009B77D9" w:rsidRPr="009B034A">
        <w:rPr>
          <w:lang w:val="fr-CA"/>
        </w:rPr>
        <w:t xml:space="preserve"> </w:t>
      </w:r>
      <w:r w:rsidR="00372EC9" w:rsidRPr="009B034A">
        <w:rPr>
          <w:lang w:val="fr-CA"/>
        </w:rPr>
        <w:t xml:space="preserve">étant entendu </w:t>
      </w:r>
      <w:r w:rsidR="00207BD3" w:rsidRPr="009B034A">
        <w:rPr>
          <w:lang w:val="fr-CA"/>
        </w:rPr>
        <w:t>que pour ces derniers, les ni</w:t>
      </w:r>
      <w:r w:rsidR="00372EC9" w:rsidRPr="009B034A">
        <w:rPr>
          <w:lang w:val="fr-CA"/>
        </w:rPr>
        <w:t xml:space="preserve">veaux des budgets des coûts de base de 2021 pourraient être modifiés selon les </w:t>
      </w:r>
      <w:r w:rsidR="00DC070C">
        <w:rPr>
          <w:lang w:val="fr-CA"/>
        </w:rPr>
        <w:t>conclusions</w:t>
      </w:r>
      <w:r w:rsidR="0040585A">
        <w:rPr>
          <w:lang w:val="fr-CA"/>
        </w:rPr>
        <w:t xml:space="preserve"> des échanges sur l’a</w:t>
      </w:r>
      <w:r w:rsidR="00372EC9" w:rsidRPr="009B034A">
        <w:rPr>
          <w:lang w:val="fr-CA"/>
        </w:rPr>
        <w:t>nalyse du régime de coûts administratifs et du financement des coûts de base (décision 84/61 c) à la 86</w:t>
      </w:r>
      <w:r w:rsidR="00372EC9" w:rsidRPr="009B034A">
        <w:rPr>
          <w:vertAlign w:val="superscript"/>
          <w:lang w:val="fr-CA"/>
        </w:rPr>
        <w:t>e</w:t>
      </w:r>
      <w:r w:rsidR="00DC070C">
        <w:rPr>
          <w:lang w:val="fr-CA"/>
        </w:rPr>
        <w:t> </w:t>
      </w:r>
      <w:r w:rsidR="00372EC9" w:rsidRPr="009B034A">
        <w:rPr>
          <w:lang w:val="fr-CA"/>
        </w:rPr>
        <w:t>réunion reportée, en mars 2021</w:t>
      </w:r>
      <w:r w:rsidR="009B77D9" w:rsidRPr="009B034A">
        <w:rPr>
          <w:lang w:val="fr-CA"/>
        </w:rPr>
        <w:t>.</w:t>
      </w:r>
      <w:r w:rsidR="00FD5498" w:rsidRPr="009B034A">
        <w:rPr>
          <w:rStyle w:val="FootnoteReference"/>
          <w:lang w:val="fr-CA"/>
        </w:rPr>
        <w:footnoteReference w:id="9"/>
      </w:r>
    </w:p>
    <w:p w14:paraId="2EBF51EF" w14:textId="30B66E37" w:rsidR="00C651BC" w:rsidRPr="009B034A" w:rsidRDefault="00722AA1" w:rsidP="000D7386">
      <w:pPr>
        <w:pStyle w:val="Heading1"/>
        <w:rPr>
          <w:lang w:val="fr-CA"/>
        </w:rPr>
      </w:pPr>
      <w:r w:rsidRPr="009B034A">
        <w:rPr>
          <w:lang w:val="fr-CA"/>
        </w:rPr>
        <w:t>Les Parties au Protocole de Montréal</w:t>
      </w:r>
      <w:r w:rsidR="00FF6D37">
        <w:rPr>
          <w:lang w:val="fr-CA"/>
        </w:rPr>
        <w:t xml:space="preserve"> se sont</w:t>
      </w:r>
      <w:r w:rsidRPr="009B034A">
        <w:rPr>
          <w:lang w:val="fr-CA"/>
        </w:rPr>
        <w:t xml:space="preserve"> réunies virtuellement</w:t>
      </w:r>
      <w:r w:rsidR="00FF6D37">
        <w:rPr>
          <w:lang w:val="fr-CA"/>
        </w:rPr>
        <w:t>, elles aussi, et elles ont</w:t>
      </w:r>
      <w:r w:rsidRPr="009B034A">
        <w:rPr>
          <w:lang w:val="fr-CA"/>
        </w:rPr>
        <w:t xml:space="preserve"> abordé un</w:t>
      </w:r>
      <w:r w:rsidR="00FF6D37">
        <w:rPr>
          <w:lang w:val="fr-CA"/>
        </w:rPr>
        <w:t xml:space="preserve"> ordre du jour réduit, ce qui ne leur a </w:t>
      </w:r>
      <w:r w:rsidRPr="009B034A">
        <w:rPr>
          <w:lang w:val="fr-CA"/>
        </w:rPr>
        <w:t>pas permis d’adopter une décision sur la reconstitution du Fonds multilatéral pour la période 2021-2023</w:t>
      </w:r>
      <w:r w:rsidR="002B3044" w:rsidRPr="009B034A">
        <w:rPr>
          <w:lang w:val="fr-CA"/>
        </w:rPr>
        <w:t>. Les Parties ont plutôt indiqué</w:t>
      </w:r>
      <w:r w:rsidR="00FF6D37">
        <w:rPr>
          <w:lang w:val="fr-CA"/>
        </w:rPr>
        <w:t>,</w:t>
      </w:r>
      <w:r w:rsidR="002B3044" w:rsidRPr="009B034A">
        <w:rPr>
          <w:lang w:val="fr-CA"/>
        </w:rPr>
        <w:t xml:space="preserve"> au c</w:t>
      </w:r>
      <w:r w:rsidR="00FF6D37">
        <w:rPr>
          <w:lang w:val="fr-CA"/>
        </w:rPr>
        <w:t>ours de la réunion de trente sec</w:t>
      </w:r>
      <w:r w:rsidR="002B3044" w:rsidRPr="009B034A">
        <w:rPr>
          <w:lang w:val="fr-CA"/>
        </w:rPr>
        <w:t>ondes en ligne</w:t>
      </w:r>
      <w:r w:rsidR="00FF6D37">
        <w:rPr>
          <w:lang w:val="fr-CA"/>
        </w:rPr>
        <w:t>, q</w:t>
      </w:r>
      <w:r w:rsidR="002B3044" w:rsidRPr="009B034A">
        <w:rPr>
          <w:lang w:val="fr-CA"/>
        </w:rPr>
        <w:t>u’elles prendraient une décision sur la reconstitution du Fonds en 2021, afin d’adopter un budget pour l</w:t>
      </w:r>
      <w:r w:rsidR="00AA00BA" w:rsidRPr="009B034A">
        <w:rPr>
          <w:lang w:val="fr-CA"/>
        </w:rPr>
        <w:t>a période triennale 2021</w:t>
      </w:r>
      <w:r w:rsidR="00FF6D37">
        <w:rPr>
          <w:lang w:val="fr-CA"/>
        </w:rPr>
        <w:t>-2023</w:t>
      </w:r>
      <w:r w:rsidR="00AA00BA" w:rsidRPr="009B034A">
        <w:rPr>
          <w:lang w:val="fr-CA"/>
        </w:rPr>
        <w:t>, qui c</w:t>
      </w:r>
      <w:r w:rsidR="002B3044" w:rsidRPr="009B034A">
        <w:rPr>
          <w:lang w:val="fr-CA"/>
        </w:rPr>
        <w:t>omprendrait les contributions réguli</w:t>
      </w:r>
      <w:r w:rsidR="00AA00BA" w:rsidRPr="009B034A">
        <w:rPr>
          <w:lang w:val="fr-CA"/>
        </w:rPr>
        <w:t>è</w:t>
      </w:r>
      <w:r w:rsidR="002B3044" w:rsidRPr="009B034A">
        <w:rPr>
          <w:lang w:val="fr-CA"/>
        </w:rPr>
        <w:t xml:space="preserve">res au Fonds, et </w:t>
      </w:r>
      <w:r w:rsidR="00FF6D37">
        <w:rPr>
          <w:lang w:val="fr-CA"/>
        </w:rPr>
        <w:t xml:space="preserve">elles ont </w:t>
      </w:r>
      <w:r w:rsidR="002B3044" w:rsidRPr="009B034A">
        <w:rPr>
          <w:lang w:val="fr-CA"/>
        </w:rPr>
        <w:t>adopté un budget provisoire du Fonds multilatéral de 268 millions $US pour la période triennale 2021-2023, en accordant la priorité aux fonds prévus pour l’année 2021 dans le cadre de la période triennale 2021-2023, en attendant que les Parties adoptent une décision finale sur la reconstitution pour la période triennale 2021-2023, comprenant un budget révisé, étant entendu que le budget intérimaire sera établi en fonction des contributions anticipées dues au Fonds multilatéral et autr</w:t>
      </w:r>
      <w:r w:rsidR="0020732D">
        <w:rPr>
          <w:lang w:val="fr-CA"/>
        </w:rPr>
        <w:t>es sources pour la période 2018</w:t>
      </w:r>
      <w:r w:rsidR="0020732D">
        <w:rPr>
          <w:lang w:val="fr-CA"/>
        </w:rPr>
        <w:noBreakHyphen/>
      </w:r>
      <w:r w:rsidR="002B3044" w:rsidRPr="009B034A">
        <w:rPr>
          <w:lang w:val="fr-CA"/>
        </w:rPr>
        <w:t>2020 (décision XXXII/1)</w:t>
      </w:r>
      <w:r w:rsidR="00C651BC" w:rsidRPr="009B034A">
        <w:rPr>
          <w:lang w:val="fr-CA"/>
        </w:rPr>
        <w:t xml:space="preserve">. </w:t>
      </w:r>
    </w:p>
    <w:p w14:paraId="7CB71A35" w14:textId="78E4252F" w:rsidR="00C651BC" w:rsidRPr="009B034A" w:rsidRDefault="00AA00BA" w:rsidP="000D7386">
      <w:pPr>
        <w:pStyle w:val="Heading1"/>
        <w:rPr>
          <w:lang w:val="fr-CA"/>
        </w:rPr>
      </w:pPr>
      <w:r w:rsidRPr="009B034A">
        <w:rPr>
          <w:lang w:val="fr-CA"/>
        </w:rPr>
        <w:t>Les Parties ont aussi autorisé le Secrétariat de l’ozone à organiser une réunion extraordinaire des Parties en 2021, afin que les Parties puissent prendre une décision sur la reconstitution du Fonds multilatéral pour la période triennale 2021-2023, lorsque les circonstances entourant la pandémie mondiale le permettront (décision XXXII/2)</w:t>
      </w:r>
      <w:r w:rsidR="00C651BC" w:rsidRPr="009B034A">
        <w:rPr>
          <w:lang w:val="fr-CA"/>
        </w:rPr>
        <w:t>.</w:t>
      </w:r>
    </w:p>
    <w:p w14:paraId="1F8FDAC3" w14:textId="59091532" w:rsidR="00006B48" w:rsidRPr="009B034A" w:rsidRDefault="00AA00BA" w:rsidP="0078153C">
      <w:pPr>
        <w:spacing w:line="276" w:lineRule="auto"/>
        <w:rPr>
          <w:u w:val="single"/>
          <w:lang w:val="fr-CA"/>
        </w:rPr>
      </w:pPr>
      <w:r w:rsidRPr="009B034A">
        <w:rPr>
          <w:u w:val="single"/>
          <w:lang w:val="fr-CA"/>
        </w:rPr>
        <w:t>Documents d’orientation soumis aux échanges</w:t>
      </w:r>
    </w:p>
    <w:p w14:paraId="6CC83FF5" w14:textId="77777777" w:rsidR="00006B48" w:rsidRPr="009B034A" w:rsidRDefault="00006B48" w:rsidP="0078153C">
      <w:pPr>
        <w:spacing w:line="276" w:lineRule="auto"/>
        <w:rPr>
          <w:lang w:val="fr-CA"/>
        </w:rPr>
      </w:pPr>
    </w:p>
    <w:p w14:paraId="594A8107" w14:textId="7FC0E70E" w:rsidR="00006B48" w:rsidRPr="009B034A" w:rsidRDefault="00AA00BA" w:rsidP="000D7386">
      <w:pPr>
        <w:pStyle w:val="Heading1"/>
        <w:rPr>
          <w:lang w:val="fr-CA"/>
        </w:rPr>
      </w:pPr>
      <w:r w:rsidRPr="009B034A">
        <w:rPr>
          <w:lang w:val="fr-CA"/>
        </w:rPr>
        <w:t>Conformément à la procédure convenue pour la tenue des 85</w:t>
      </w:r>
      <w:r w:rsidRPr="009B034A">
        <w:rPr>
          <w:vertAlign w:val="superscript"/>
          <w:lang w:val="fr-CA"/>
        </w:rPr>
        <w:t>e</w:t>
      </w:r>
      <w:r w:rsidRPr="009B034A">
        <w:rPr>
          <w:lang w:val="fr-CA"/>
        </w:rPr>
        <w:t xml:space="preserve"> et 86</w:t>
      </w:r>
      <w:r w:rsidRPr="009B034A">
        <w:rPr>
          <w:vertAlign w:val="superscript"/>
          <w:lang w:val="fr-CA"/>
        </w:rPr>
        <w:t>e</w:t>
      </w:r>
      <w:r w:rsidRPr="009B034A">
        <w:rPr>
          <w:lang w:val="fr-CA"/>
        </w:rPr>
        <w:t xml:space="preserve"> réunions, la plupart des documents d’orientation</w:t>
      </w:r>
      <w:r w:rsidR="001478FD" w:rsidRPr="009B034A">
        <w:rPr>
          <w:lang w:val="fr-CA"/>
        </w:rPr>
        <w:t xml:space="preserve">, à savoir l’examen des projets de renforcement des institutions, les lignes directrices sur les coûts de la réduction progressive des HFC, les conséquences d’une mise en œuvre </w:t>
      </w:r>
      <w:r w:rsidR="00F22258">
        <w:rPr>
          <w:lang w:val="fr-CA"/>
        </w:rPr>
        <w:t xml:space="preserve">en </w:t>
      </w:r>
      <w:r w:rsidR="001478FD" w:rsidRPr="009B034A">
        <w:rPr>
          <w:lang w:val="fr-CA"/>
        </w:rPr>
        <w:t xml:space="preserve">parallèle ou intégrée de l’élimination des HCFC et de </w:t>
      </w:r>
      <w:r w:rsidR="00F22258">
        <w:rPr>
          <w:lang w:val="fr-CA"/>
        </w:rPr>
        <w:t xml:space="preserve">la </w:t>
      </w:r>
      <w:r w:rsidR="001478FD" w:rsidRPr="009B034A">
        <w:rPr>
          <w:lang w:val="fr-CA"/>
        </w:rPr>
        <w:t>réduction progressive des HFC, et les questions relatives à l’efficacité énergétique</w:t>
      </w:r>
      <w:r w:rsidRPr="009B034A">
        <w:rPr>
          <w:lang w:val="fr-CA"/>
        </w:rPr>
        <w:t xml:space="preserve"> seront examinés à la 86</w:t>
      </w:r>
      <w:r w:rsidRPr="009B034A">
        <w:rPr>
          <w:vertAlign w:val="superscript"/>
          <w:lang w:val="fr-CA"/>
        </w:rPr>
        <w:t>e</w:t>
      </w:r>
      <w:r w:rsidRPr="009B034A">
        <w:rPr>
          <w:lang w:val="fr-CA"/>
        </w:rPr>
        <w:t xml:space="preserve"> </w:t>
      </w:r>
      <w:r w:rsidR="001478FD" w:rsidRPr="009B034A">
        <w:rPr>
          <w:lang w:val="fr-CA"/>
        </w:rPr>
        <w:t>réunion reportée. Les conclusions des échanges du Comité exécutif et les décisions qu’il adoptera sur ces questions détermineront les niveaux de financement des projets et les coûts d’appui administratifs connexes pour les agences bilatérales et d’exécution. Lorsque ces décisions seront prises, le Secrétariat pourra entreprendre l’analyse du régime des coûts administratifs pour la période triennale 2021-2023</w:t>
      </w:r>
      <w:r w:rsidR="00006B48" w:rsidRPr="009B034A">
        <w:rPr>
          <w:lang w:val="fr-CA"/>
        </w:rPr>
        <w:t>.</w:t>
      </w:r>
    </w:p>
    <w:p w14:paraId="7D1F20EC" w14:textId="10C1D195" w:rsidR="00FE5052" w:rsidRPr="009B034A" w:rsidRDefault="001478FD" w:rsidP="0078153C">
      <w:pPr>
        <w:spacing w:line="276" w:lineRule="auto"/>
        <w:rPr>
          <w:u w:val="single"/>
          <w:lang w:val="fr-CA"/>
        </w:rPr>
      </w:pPr>
      <w:r w:rsidRPr="009B034A">
        <w:rPr>
          <w:u w:val="single"/>
          <w:lang w:val="fr-CA"/>
        </w:rPr>
        <w:t>Statu quo</w:t>
      </w:r>
    </w:p>
    <w:p w14:paraId="59DFCC0B" w14:textId="77777777" w:rsidR="00FE5052" w:rsidRPr="009B034A" w:rsidRDefault="00FE5052" w:rsidP="0078153C">
      <w:pPr>
        <w:spacing w:line="276" w:lineRule="auto"/>
        <w:rPr>
          <w:u w:val="single"/>
          <w:lang w:val="fr-CA"/>
        </w:rPr>
      </w:pPr>
    </w:p>
    <w:p w14:paraId="10E60889" w14:textId="3A8B33C9" w:rsidR="00383AC0" w:rsidRPr="009B034A" w:rsidRDefault="00915BCD" w:rsidP="000D7386">
      <w:pPr>
        <w:pStyle w:val="Heading1"/>
        <w:rPr>
          <w:lang w:val="fr-CA"/>
        </w:rPr>
      </w:pPr>
      <w:r w:rsidRPr="009B034A">
        <w:rPr>
          <w:lang w:val="fr-CA"/>
        </w:rPr>
        <w:t xml:space="preserve">Dans un scénario </w:t>
      </w:r>
      <w:r w:rsidR="00F22258">
        <w:rPr>
          <w:lang w:val="fr-CA"/>
        </w:rPr>
        <w:t>habituel d</w:t>
      </w:r>
      <w:r w:rsidRPr="009B034A">
        <w:rPr>
          <w:lang w:val="fr-CA"/>
        </w:rPr>
        <w:t>’évaluation du régime des coûts admi</w:t>
      </w:r>
      <w:r w:rsidR="0020732D">
        <w:rPr>
          <w:lang w:val="fr-CA"/>
        </w:rPr>
        <w:t>nistratifs pour la période 2021</w:t>
      </w:r>
      <w:r w:rsidR="0020732D">
        <w:rPr>
          <w:lang w:val="fr-CA"/>
        </w:rPr>
        <w:noBreakHyphen/>
      </w:r>
      <w:r w:rsidRPr="009B034A">
        <w:rPr>
          <w:lang w:val="fr-CA"/>
        </w:rPr>
        <w:t xml:space="preserve">2023, le Secrétariat aurait analysé l’information </w:t>
      </w:r>
      <w:r w:rsidR="00F22258">
        <w:rPr>
          <w:lang w:val="fr-CA"/>
        </w:rPr>
        <w:t>recueillie dans le cadre des</w:t>
      </w:r>
      <w:r w:rsidRPr="009B034A">
        <w:rPr>
          <w:lang w:val="fr-CA"/>
        </w:rPr>
        <w:t xml:space="preserve"> projets qui auraient été approuvés à la 85</w:t>
      </w:r>
      <w:r w:rsidRPr="009B034A">
        <w:rPr>
          <w:vertAlign w:val="superscript"/>
          <w:lang w:val="fr-CA"/>
        </w:rPr>
        <w:t>e</w:t>
      </w:r>
      <w:r w:rsidRPr="009B034A">
        <w:rPr>
          <w:lang w:val="fr-CA"/>
        </w:rPr>
        <w:t xml:space="preserve"> réunion et les projets qui auraient été soumis à la 86</w:t>
      </w:r>
      <w:r w:rsidRPr="009B034A">
        <w:rPr>
          <w:vertAlign w:val="superscript"/>
          <w:lang w:val="fr-CA"/>
        </w:rPr>
        <w:t>e</w:t>
      </w:r>
      <w:r w:rsidRPr="009B034A">
        <w:rPr>
          <w:lang w:val="fr-CA"/>
        </w:rPr>
        <w:t xml:space="preserve"> réunion; les décisions sur les questions d’orientation que le Comité exécutif auraient adoptées à la 85</w:t>
      </w:r>
      <w:r w:rsidRPr="009B034A">
        <w:rPr>
          <w:vertAlign w:val="superscript"/>
          <w:lang w:val="fr-CA"/>
        </w:rPr>
        <w:t>e</w:t>
      </w:r>
      <w:r w:rsidRPr="009B034A">
        <w:rPr>
          <w:lang w:val="fr-CA"/>
        </w:rPr>
        <w:t xml:space="preserve"> réunion ainsi que les documents qui auraient été soumis à la 86</w:t>
      </w:r>
      <w:r w:rsidRPr="009B034A">
        <w:rPr>
          <w:vertAlign w:val="superscript"/>
          <w:lang w:val="fr-CA"/>
        </w:rPr>
        <w:t>e</w:t>
      </w:r>
      <w:r w:rsidRPr="009B034A">
        <w:rPr>
          <w:lang w:val="fr-CA"/>
        </w:rPr>
        <w:t xml:space="preserve"> réunion, et le document final sur la reconstitution du Fonds multilatéral pour la période triennale 2021-2023 qui aurait été p</w:t>
      </w:r>
      <w:r w:rsidR="00F22258">
        <w:rPr>
          <w:lang w:val="fr-CA"/>
        </w:rPr>
        <w:t>réparé</w:t>
      </w:r>
      <w:r w:rsidRPr="009B034A">
        <w:rPr>
          <w:lang w:val="fr-CA"/>
        </w:rPr>
        <w:t xml:space="preserve"> par le Groupe de l’évaluation technique et économique</w:t>
      </w:r>
      <w:r w:rsidR="00710F11" w:rsidRPr="009B034A">
        <w:rPr>
          <w:lang w:val="fr-CA"/>
        </w:rPr>
        <w:t xml:space="preserve"> et soumis pour examen par les Parties au Protocole de Montréal</w:t>
      </w:r>
      <w:r w:rsidR="00D63C29" w:rsidRPr="009B034A">
        <w:rPr>
          <w:lang w:val="fr-CA"/>
        </w:rPr>
        <w:t xml:space="preserve">. </w:t>
      </w:r>
    </w:p>
    <w:p w14:paraId="4359E046" w14:textId="35705C18" w:rsidR="00A74941" w:rsidRPr="009B034A" w:rsidRDefault="00710F11" w:rsidP="000D7386">
      <w:pPr>
        <w:pStyle w:val="Heading1"/>
        <w:rPr>
          <w:lang w:val="fr-CA"/>
        </w:rPr>
      </w:pPr>
      <w:r w:rsidRPr="009B034A">
        <w:rPr>
          <w:lang w:val="fr-CA"/>
        </w:rPr>
        <w:t>À la lumière des circonstances extraordinaires expliquées ci-dessus, le Secrétariat estime qu’il serait utile de présenter une analyse du régime des coûts administratifs pour la période triennale 2021-2023 à la 88</w:t>
      </w:r>
      <w:r w:rsidRPr="009B034A">
        <w:rPr>
          <w:vertAlign w:val="superscript"/>
          <w:lang w:val="fr-CA"/>
        </w:rPr>
        <w:t>e</w:t>
      </w:r>
      <w:r w:rsidRPr="009B034A">
        <w:rPr>
          <w:lang w:val="fr-CA"/>
        </w:rPr>
        <w:t xml:space="preserve"> réunion, en tenant compte des échanges et/ou des décisions du Comité exécutif sur les questions </w:t>
      </w:r>
      <w:r w:rsidRPr="009B034A">
        <w:rPr>
          <w:lang w:val="fr-CA"/>
        </w:rPr>
        <w:lastRenderedPageBreak/>
        <w:t xml:space="preserve">d’orientation pertinentes lors des réunions </w:t>
      </w:r>
      <w:r w:rsidR="00CD2E4E">
        <w:rPr>
          <w:lang w:val="fr-CA"/>
        </w:rPr>
        <w:t>d</w:t>
      </w:r>
      <w:r w:rsidRPr="009B034A">
        <w:rPr>
          <w:lang w:val="fr-CA"/>
        </w:rPr>
        <w:t>e 2021 et des échanges des Parties sur la reconstitution du Fonds pour la période triennale 2021-2023</w:t>
      </w:r>
      <w:r w:rsidR="00A74941" w:rsidRPr="009B034A">
        <w:rPr>
          <w:lang w:val="fr-CA"/>
        </w:rPr>
        <w:t>.</w:t>
      </w:r>
    </w:p>
    <w:p w14:paraId="5E4399A1" w14:textId="35DB906C" w:rsidR="00A74941" w:rsidRPr="0020732D" w:rsidRDefault="00710F11" w:rsidP="0020732D">
      <w:pPr>
        <w:spacing w:after="240" w:line="276" w:lineRule="auto"/>
        <w:rPr>
          <w:b/>
          <w:lang w:val="fr-CA"/>
        </w:rPr>
      </w:pPr>
      <w:r w:rsidRPr="009B034A">
        <w:rPr>
          <w:b/>
          <w:lang w:val="fr-CA"/>
        </w:rPr>
        <w:t>Régime des coûts administratifs de 2021</w:t>
      </w:r>
    </w:p>
    <w:p w14:paraId="7903C438" w14:textId="0A907D48" w:rsidR="00491410" w:rsidRPr="009B034A" w:rsidRDefault="00D116DE" w:rsidP="000D7386">
      <w:pPr>
        <w:pStyle w:val="Heading1"/>
        <w:rPr>
          <w:lang w:val="fr-CA"/>
        </w:rPr>
      </w:pPr>
      <w:r w:rsidRPr="009B034A">
        <w:rPr>
          <w:lang w:val="fr-CA"/>
        </w:rPr>
        <w:t xml:space="preserve">Conformément aux plans d’activités </w:t>
      </w:r>
      <w:r w:rsidR="00CD2E4E">
        <w:rPr>
          <w:lang w:val="fr-CA"/>
        </w:rPr>
        <w:t>proposés</w:t>
      </w:r>
      <w:r w:rsidRPr="009B034A">
        <w:rPr>
          <w:lang w:val="fr-CA"/>
        </w:rPr>
        <w:t xml:space="preserve"> à la 86</w:t>
      </w:r>
      <w:r w:rsidRPr="009B034A">
        <w:rPr>
          <w:vertAlign w:val="superscript"/>
          <w:lang w:val="fr-CA"/>
        </w:rPr>
        <w:t>e</w:t>
      </w:r>
      <w:r w:rsidRPr="009B034A">
        <w:rPr>
          <w:lang w:val="fr-CA"/>
        </w:rPr>
        <w:t xml:space="preserve"> réunion</w:t>
      </w:r>
      <w:r w:rsidR="00030D83" w:rsidRPr="009B034A">
        <w:rPr>
          <w:lang w:val="fr-CA"/>
        </w:rPr>
        <w:t>,</w:t>
      </w:r>
      <w:r w:rsidR="00331BE8" w:rsidRPr="009B034A">
        <w:rPr>
          <w:rStyle w:val="FootnoteReference"/>
          <w:lang w:val="fr-CA"/>
        </w:rPr>
        <w:footnoteReference w:id="10"/>
      </w:r>
      <w:r w:rsidR="00030D83" w:rsidRPr="009B034A">
        <w:rPr>
          <w:lang w:val="fr-CA"/>
        </w:rPr>
        <w:t xml:space="preserve"> </w:t>
      </w:r>
      <w:r w:rsidRPr="009B034A">
        <w:rPr>
          <w:lang w:val="fr-CA"/>
        </w:rPr>
        <w:t>les agences bilatérales et d’exécution devraient présenter leurs propositions de projets pour 127 pays visés à l'article 5 pour examen par le Comité exécutif aux 87</w:t>
      </w:r>
      <w:r w:rsidRPr="009B034A">
        <w:rPr>
          <w:vertAlign w:val="superscript"/>
          <w:lang w:val="fr-CA"/>
        </w:rPr>
        <w:t>e</w:t>
      </w:r>
      <w:r w:rsidRPr="009B034A">
        <w:rPr>
          <w:lang w:val="fr-CA"/>
        </w:rPr>
        <w:t xml:space="preserve"> et 88</w:t>
      </w:r>
      <w:r w:rsidRPr="009B034A">
        <w:rPr>
          <w:vertAlign w:val="superscript"/>
          <w:lang w:val="fr-CA"/>
        </w:rPr>
        <w:t>e</w:t>
      </w:r>
      <w:r w:rsidRPr="009B034A">
        <w:rPr>
          <w:lang w:val="fr-CA"/>
        </w:rPr>
        <w:t xml:space="preserve"> réunions. Compte tenu de l’examen exhaustif des coûts administratifs </w:t>
      </w:r>
      <w:r w:rsidR="00CD2E4E">
        <w:rPr>
          <w:lang w:val="fr-CA"/>
        </w:rPr>
        <w:t xml:space="preserve">réalisé pour l’évaluation des coûts administratifs </w:t>
      </w:r>
      <w:r w:rsidRPr="009B034A">
        <w:rPr>
          <w:lang w:val="fr-CA"/>
        </w:rPr>
        <w:t>de la péri</w:t>
      </w:r>
      <w:r w:rsidR="004D5D63" w:rsidRPr="009B034A">
        <w:rPr>
          <w:lang w:val="fr-CA"/>
        </w:rPr>
        <w:t>ode triennale 2018-2020 et de l</w:t>
      </w:r>
      <w:r w:rsidRPr="009B034A">
        <w:rPr>
          <w:lang w:val="fr-CA"/>
        </w:rPr>
        <w:t xml:space="preserve">’analyse détaillée subséquente de ses composants pertinents, </w:t>
      </w:r>
      <w:r w:rsidR="004D5D63" w:rsidRPr="009B034A">
        <w:rPr>
          <w:lang w:val="fr-CA"/>
        </w:rPr>
        <w:t xml:space="preserve">le Comité exécutif pourrait souhaiter maintenir le régime de coûts administratifs actuel pour les projets soumis en 2021, en attendant l’achèvement de l’analyse et la décision sur les niveaux de coûts administratifs pour la période triennale 2021-2023, </w:t>
      </w:r>
      <w:r w:rsidRPr="009B034A">
        <w:rPr>
          <w:lang w:val="fr-CA"/>
        </w:rPr>
        <w:t xml:space="preserve">afin que les agences puissent continuer </w:t>
      </w:r>
      <w:r w:rsidR="004D5D63" w:rsidRPr="009B034A">
        <w:rPr>
          <w:lang w:val="fr-CA"/>
        </w:rPr>
        <w:t xml:space="preserve">à soumettre des projets et recevoir les </w:t>
      </w:r>
      <w:r w:rsidRPr="009B034A">
        <w:rPr>
          <w:lang w:val="fr-CA"/>
        </w:rPr>
        <w:t>co</w:t>
      </w:r>
      <w:r w:rsidR="004D5D63" w:rsidRPr="009B034A">
        <w:rPr>
          <w:lang w:val="fr-CA"/>
        </w:rPr>
        <w:t>ûts administratifs qui s’imposent.</w:t>
      </w:r>
    </w:p>
    <w:p w14:paraId="27735881" w14:textId="11A4ED23" w:rsidR="00491410" w:rsidRPr="009B034A" w:rsidRDefault="004D5D63" w:rsidP="0078153C">
      <w:pPr>
        <w:spacing w:line="276" w:lineRule="auto"/>
        <w:rPr>
          <w:b/>
          <w:lang w:val="fr-CA"/>
        </w:rPr>
      </w:pPr>
      <w:r w:rsidRPr="009B034A">
        <w:rPr>
          <w:b/>
          <w:lang w:val="fr-CA"/>
        </w:rPr>
        <w:t>Recomma</w:t>
      </w:r>
      <w:r w:rsidR="00491410" w:rsidRPr="009B034A">
        <w:rPr>
          <w:b/>
          <w:lang w:val="fr-CA"/>
        </w:rPr>
        <w:t>ndation</w:t>
      </w:r>
    </w:p>
    <w:p w14:paraId="0F1726A1" w14:textId="77777777" w:rsidR="00491410" w:rsidRPr="009B034A" w:rsidRDefault="00491410" w:rsidP="0078153C">
      <w:pPr>
        <w:spacing w:line="276" w:lineRule="auto"/>
        <w:rPr>
          <w:lang w:val="fr-CA"/>
        </w:rPr>
      </w:pPr>
    </w:p>
    <w:p w14:paraId="0631B932" w14:textId="2FF078F1" w:rsidR="00491410" w:rsidRPr="009B034A" w:rsidRDefault="004D5D63" w:rsidP="000D7386">
      <w:pPr>
        <w:pStyle w:val="Heading1"/>
        <w:rPr>
          <w:lang w:val="fr-CA"/>
        </w:rPr>
      </w:pPr>
      <w:r w:rsidRPr="009B034A">
        <w:rPr>
          <w:lang w:val="fr-CA"/>
        </w:rPr>
        <w:t xml:space="preserve">Le Comité exécutif pourrait souhaiter </w:t>
      </w:r>
      <w:r w:rsidR="00491410" w:rsidRPr="009B034A">
        <w:rPr>
          <w:lang w:val="fr-CA"/>
        </w:rPr>
        <w:t>:</w:t>
      </w:r>
    </w:p>
    <w:p w14:paraId="3C9A6A50" w14:textId="758E5282" w:rsidR="00491410" w:rsidRPr="009B034A" w:rsidRDefault="004D5D63" w:rsidP="000D7386">
      <w:pPr>
        <w:pStyle w:val="Heading2"/>
        <w:rPr>
          <w:lang w:val="fr-CA"/>
        </w:rPr>
      </w:pPr>
      <w:r w:rsidRPr="009B034A">
        <w:rPr>
          <w:lang w:val="fr-CA"/>
        </w:rPr>
        <w:t xml:space="preserve">Prendre note des informations </w:t>
      </w:r>
      <w:r w:rsidR="00041336" w:rsidRPr="009B034A">
        <w:rPr>
          <w:lang w:val="fr-CA"/>
        </w:rPr>
        <w:t>présentées dans le document</w:t>
      </w:r>
      <w:r w:rsidR="009F1F60" w:rsidRPr="009B034A">
        <w:rPr>
          <w:lang w:val="fr-CA"/>
        </w:rPr>
        <w:t xml:space="preserve"> UNEP/OzL.Pro/ExCom/86/85 </w:t>
      </w:r>
      <w:r w:rsidR="00041336" w:rsidRPr="009B034A">
        <w:rPr>
          <w:lang w:val="fr-CA"/>
        </w:rPr>
        <w:t xml:space="preserve">sur l’Analyse du régime des coûts administratifs et le financement des coûts de base </w:t>
      </w:r>
      <w:r w:rsidR="00DF747D" w:rsidRPr="009B034A">
        <w:rPr>
          <w:lang w:val="fr-CA"/>
        </w:rPr>
        <w:t>(d</w:t>
      </w:r>
      <w:r w:rsidR="00041336" w:rsidRPr="009B034A">
        <w:rPr>
          <w:lang w:val="fr-CA"/>
        </w:rPr>
        <w:t xml:space="preserve">écision 84/6 </w:t>
      </w:r>
      <w:r w:rsidR="00DF747D" w:rsidRPr="009B034A">
        <w:rPr>
          <w:lang w:val="fr-CA"/>
        </w:rPr>
        <w:t>c)</w:t>
      </w:r>
      <w:proofErr w:type="gramStart"/>
      <w:r w:rsidR="00DF747D" w:rsidRPr="009B034A">
        <w:rPr>
          <w:lang w:val="fr-CA"/>
        </w:rPr>
        <w:t>)</w:t>
      </w:r>
      <w:r w:rsidR="00491410" w:rsidRPr="009B034A">
        <w:rPr>
          <w:lang w:val="fr-CA"/>
        </w:rPr>
        <w:t>;</w:t>
      </w:r>
      <w:proofErr w:type="gramEnd"/>
      <w:r w:rsidR="00491410" w:rsidRPr="009B034A">
        <w:rPr>
          <w:lang w:val="fr-CA"/>
        </w:rPr>
        <w:t xml:space="preserve"> </w:t>
      </w:r>
    </w:p>
    <w:p w14:paraId="0AED4CEB" w14:textId="58819EEF" w:rsidR="00491410" w:rsidRPr="009B034A" w:rsidRDefault="00041336" w:rsidP="000D7386">
      <w:pPr>
        <w:pStyle w:val="Heading2"/>
        <w:rPr>
          <w:lang w:val="fr-CA"/>
        </w:rPr>
      </w:pPr>
      <w:r w:rsidRPr="009B034A">
        <w:rPr>
          <w:lang w:val="fr-CA"/>
        </w:rPr>
        <w:t xml:space="preserve">Permettre aux agences bilatérales et d’exécution de continuer à appliquer le régime des coûts administratifs existant </w:t>
      </w:r>
      <w:r w:rsidR="00CD2E4E">
        <w:rPr>
          <w:lang w:val="fr-CA"/>
        </w:rPr>
        <w:t>aux</w:t>
      </w:r>
      <w:r w:rsidRPr="009B034A">
        <w:rPr>
          <w:lang w:val="fr-CA"/>
        </w:rPr>
        <w:t xml:space="preserve"> projets soumis en 2021, à titre exceptionnel et sans créer de </w:t>
      </w:r>
      <w:proofErr w:type="gramStart"/>
      <w:r w:rsidRPr="009B034A">
        <w:rPr>
          <w:lang w:val="fr-CA"/>
        </w:rPr>
        <w:t>précédent;</w:t>
      </w:r>
      <w:proofErr w:type="gramEnd"/>
      <w:r w:rsidRPr="009B034A">
        <w:rPr>
          <w:lang w:val="fr-CA"/>
        </w:rPr>
        <w:t xml:space="preserve"> et</w:t>
      </w:r>
    </w:p>
    <w:p w14:paraId="4CAC7C48" w14:textId="3052DFEB" w:rsidR="00E85409" w:rsidRPr="009B034A" w:rsidRDefault="00041336" w:rsidP="000D7386">
      <w:pPr>
        <w:pStyle w:val="Heading2"/>
        <w:rPr>
          <w:lang w:val="fr-CA"/>
        </w:rPr>
      </w:pPr>
      <w:r w:rsidRPr="009B034A">
        <w:rPr>
          <w:lang w:val="fr-CA"/>
        </w:rPr>
        <w:t>Demander au Secrétariat de présenter à la 88</w:t>
      </w:r>
      <w:r w:rsidRPr="009B034A">
        <w:rPr>
          <w:vertAlign w:val="superscript"/>
          <w:lang w:val="fr-CA"/>
        </w:rPr>
        <w:t>e</w:t>
      </w:r>
      <w:r w:rsidRPr="009B034A">
        <w:rPr>
          <w:lang w:val="fr-CA"/>
        </w:rPr>
        <w:t xml:space="preserve"> réunion, les résultats de l’</w:t>
      </w:r>
      <w:r w:rsidR="00531B29" w:rsidRPr="009B034A">
        <w:rPr>
          <w:lang w:val="fr-CA"/>
        </w:rPr>
        <w:t>analyse du rég</w:t>
      </w:r>
      <w:r w:rsidRPr="009B034A">
        <w:rPr>
          <w:lang w:val="fr-CA"/>
        </w:rPr>
        <w:t xml:space="preserve">ime des coûts administratifs et du financement des coûts de </w:t>
      </w:r>
      <w:r w:rsidR="009B034A" w:rsidRPr="009B034A">
        <w:rPr>
          <w:lang w:val="fr-CA"/>
        </w:rPr>
        <w:t>base, en tenant compte d</w:t>
      </w:r>
      <w:r w:rsidRPr="009B034A">
        <w:rPr>
          <w:lang w:val="fr-CA"/>
        </w:rPr>
        <w:t>es décisions pertinentes du Comité exécutif, dont</w:t>
      </w:r>
      <w:r w:rsidR="00531B29" w:rsidRPr="009B034A">
        <w:rPr>
          <w:lang w:val="fr-CA"/>
        </w:rPr>
        <w:t xml:space="preserve"> </w:t>
      </w:r>
      <w:r w:rsidRPr="009B034A">
        <w:rPr>
          <w:lang w:val="fr-CA"/>
        </w:rPr>
        <w:t xml:space="preserve">celles </w:t>
      </w:r>
      <w:r w:rsidR="009B034A" w:rsidRPr="009B034A">
        <w:rPr>
          <w:lang w:val="fr-CA"/>
        </w:rPr>
        <w:t>prises de</w:t>
      </w:r>
      <w:r w:rsidRPr="009B034A">
        <w:rPr>
          <w:lang w:val="fr-CA"/>
        </w:rPr>
        <w:t xml:space="preserve"> la 84</w:t>
      </w:r>
      <w:r w:rsidRPr="009B034A">
        <w:rPr>
          <w:vertAlign w:val="superscript"/>
          <w:lang w:val="fr-CA"/>
        </w:rPr>
        <w:t>e</w:t>
      </w:r>
      <w:r w:rsidRPr="009B034A">
        <w:rPr>
          <w:lang w:val="fr-CA"/>
        </w:rPr>
        <w:t xml:space="preserve"> à la 87</w:t>
      </w:r>
      <w:r w:rsidRPr="009B034A">
        <w:rPr>
          <w:vertAlign w:val="superscript"/>
          <w:lang w:val="fr-CA"/>
        </w:rPr>
        <w:t>e</w:t>
      </w:r>
      <w:r w:rsidRPr="009B034A">
        <w:rPr>
          <w:lang w:val="fr-CA"/>
        </w:rPr>
        <w:t xml:space="preserve"> réunions</w:t>
      </w:r>
      <w:r w:rsidR="009B034A" w:rsidRPr="009B034A">
        <w:rPr>
          <w:lang w:val="fr-CA"/>
        </w:rPr>
        <w:t>,</w:t>
      </w:r>
      <w:r w:rsidRPr="009B034A">
        <w:rPr>
          <w:lang w:val="fr-CA"/>
        </w:rPr>
        <w:t xml:space="preserve"> et </w:t>
      </w:r>
      <w:r w:rsidR="009B034A" w:rsidRPr="009B034A">
        <w:rPr>
          <w:lang w:val="fr-CA"/>
        </w:rPr>
        <w:t>d</w:t>
      </w:r>
      <w:r w:rsidRPr="009B034A">
        <w:rPr>
          <w:lang w:val="fr-CA"/>
        </w:rPr>
        <w:t xml:space="preserve">es conclusions pertinentes des </w:t>
      </w:r>
      <w:r w:rsidR="00FC28A6">
        <w:rPr>
          <w:lang w:val="fr-CA"/>
        </w:rPr>
        <w:t>discussions</w:t>
      </w:r>
      <w:r w:rsidRPr="009B034A">
        <w:rPr>
          <w:lang w:val="fr-CA"/>
        </w:rPr>
        <w:t xml:space="preserve"> des Parties sur la reconstitution du Fonds </w:t>
      </w:r>
      <w:r w:rsidR="00531B29" w:rsidRPr="009B034A">
        <w:rPr>
          <w:lang w:val="fr-CA"/>
        </w:rPr>
        <w:t>multilatéral</w:t>
      </w:r>
      <w:r w:rsidRPr="009B034A">
        <w:rPr>
          <w:lang w:val="fr-CA"/>
        </w:rPr>
        <w:t xml:space="preserve"> pour la période triennale 2021-2023, à partir desquel</w:t>
      </w:r>
      <w:r w:rsidR="009B034A" w:rsidRPr="009B034A">
        <w:rPr>
          <w:lang w:val="fr-CA"/>
        </w:rPr>
        <w:t>le</w:t>
      </w:r>
      <w:r w:rsidRPr="009B034A">
        <w:rPr>
          <w:lang w:val="fr-CA"/>
        </w:rPr>
        <w:t>s le</w:t>
      </w:r>
      <w:r w:rsidR="00531B29" w:rsidRPr="009B034A">
        <w:rPr>
          <w:lang w:val="fr-CA"/>
        </w:rPr>
        <w:t xml:space="preserve"> Comité exécutif décidera s’il convient de maintenir le régime des coûts administratifs de la période triennale 2018-2020 pour la période triennale 2021-2023</w:t>
      </w:r>
      <w:r w:rsidR="00491410" w:rsidRPr="009B034A">
        <w:rPr>
          <w:lang w:val="fr-C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241372" w14:paraId="068BADAA" w14:textId="77777777" w:rsidTr="00491410">
        <w:tc>
          <w:tcPr>
            <w:tcW w:w="1871" w:type="dxa"/>
          </w:tcPr>
          <w:p w14:paraId="1028B6BE" w14:textId="77777777" w:rsidR="00E85409" w:rsidRPr="009B034A" w:rsidRDefault="00E85409" w:rsidP="0078153C">
            <w:pPr>
              <w:spacing w:line="276" w:lineRule="auto"/>
              <w:rPr>
                <w:lang w:val="fr-CA"/>
              </w:rPr>
            </w:pPr>
          </w:p>
        </w:tc>
        <w:tc>
          <w:tcPr>
            <w:tcW w:w="1872" w:type="dxa"/>
          </w:tcPr>
          <w:p w14:paraId="04F74FAC" w14:textId="77777777" w:rsidR="00E85409" w:rsidRPr="009B034A" w:rsidRDefault="00E85409" w:rsidP="0078153C">
            <w:pPr>
              <w:spacing w:line="276" w:lineRule="auto"/>
              <w:rPr>
                <w:lang w:val="fr-CA"/>
              </w:rPr>
            </w:pPr>
          </w:p>
        </w:tc>
        <w:tc>
          <w:tcPr>
            <w:tcW w:w="1872" w:type="dxa"/>
            <w:tcBorders>
              <w:bottom w:val="single" w:sz="4" w:space="0" w:color="auto"/>
            </w:tcBorders>
          </w:tcPr>
          <w:p w14:paraId="1EB83940" w14:textId="77777777" w:rsidR="00E85409" w:rsidRPr="009B034A" w:rsidRDefault="00E85409" w:rsidP="0078153C">
            <w:pPr>
              <w:spacing w:line="276" w:lineRule="auto"/>
              <w:rPr>
                <w:lang w:val="fr-CA"/>
              </w:rPr>
            </w:pPr>
          </w:p>
        </w:tc>
        <w:tc>
          <w:tcPr>
            <w:tcW w:w="1872" w:type="dxa"/>
          </w:tcPr>
          <w:p w14:paraId="1C7915D5" w14:textId="77777777" w:rsidR="00E85409" w:rsidRPr="009B034A" w:rsidRDefault="00E85409" w:rsidP="0078153C">
            <w:pPr>
              <w:spacing w:line="276" w:lineRule="auto"/>
              <w:rPr>
                <w:lang w:val="fr-CA"/>
              </w:rPr>
            </w:pPr>
          </w:p>
        </w:tc>
        <w:tc>
          <w:tcPr>
            <w:tcW w:w="1873" w:type="dxa"/>
          </w:tcPr>
          <w:p w14:paraId="6C474E17" w14:textId="77777777" w:rsidR="00E85409" w:rsidRPr="009B034A" w:rsidRDefault="00E85409" w:rsidP="0078153C">
            <w:pPr>
              <w:spacing w:line="276" w:lineRule="auto"/>
              <w:rPr>
                <w:lang w:val="fr-CA"/>
              </w:rPr>
            </w:pPr>
          </w:p>
        </w:tc>
      </w:tr>
    </w:tbl>
    <w:p w14:paraId="3791F60D" w14:textId="77777777" w:rsidR="00E85409" w:rsidRPr="009B034A" w:rsidRDefault="00E85409" w:rsidP="0078153C">
      <w:pPr>
        <w:spacing w:line="276" w:lineRule="auto"/>
        <w:rPr>
          <w:lang w:val="fr-CA"/>
        </w:rPr>
      </w:pPr>
    </w:p>
    <w:sectPr w:rsidR="00E85409" w:rsidRPr="009B034A"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E23DBD" w14:textId="77777777" w:rsidR="00F04388" w:rsidRDefault="00F04388" w:rsidP="004A504B">
      <w:r>
        <w:separator/>
      </w:r>
    </w:p>
  </w:endnote>
  <w:endnote w:type="continuationSeparator" w:id="0">
    <w:p w14:paraId="58B722A7" w14:textId="77777777" w:rsidR="00F04388" w:rsidRDefault="00F0438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9651F" w14:textId="7389B6F3" w:rsidR="001478FD" w:rsidRPr="0033525D" w:rsidRDefault="001478FD">
    <w:pPr>
      <w:jc w:val="center"/>
    </w:pPr>
    <w:r>
      <w:fldChar w:fldCharType="begin"/>
    </w:r>
    <w:r>
      <w:instrText xml:space="preserve"> PAGE </w:instrText>
    </w:r>
    <w:r>
      <w:fldChar w:fldCharType="separate"/>
    </w:r>
    <w:r w:rsidR="00241372">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2BB68" w14:textId="19460B59" w:rsidR="001478FD" w:rsidRPr="0033525D" w:rsidRDefault="001478FD">
    <w:pPr>
      <w:jc w:val="center"/>
    </w:pPr>
    <w:r>
      <w:fldChar w:fldCharType="begin"/>
    </w:r>
    <w:r>
      <w:instrText xml:space="preserve"> PAGE </w:instrText>
    </w:r>
    <w:r>
      <w:fldChar w:fldCharType="separate"/>
    </w:r>
    <w:r w:rsidR="00AF5131">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17DCC" w14:textId="77777777" w:rsidR="001478FD" w:rsidRDefault="001478FD" w:rsidP="000B644D">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14:paraId="5913CF7A" w14:textId="77777777" w:rsidR="001478FD" w:rsidRPr="00CB5C01" w:rsidRDefault="001478FD" w:rsidP="000B644D">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p>
  <w:p w14:paraId="4C6B64A5" w14:textId="77777777" w:rsidR="001478FD" w:rsidRPr="000B644D" w:rsidRDefault="001478FD"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026010" w14:textId="77777777" w:rsidR="00F04388" w:rsidRDefault="00F04388" w:rsidP="004A504B">
      <w:r>
        <w:separator/>
      </w:r>
    </w:p>
  </w:footnote>
  <w:footnote w:type="continuationSeparator" w:id="0">
    <w:p w14:paraId="51287FFF" w14:textId="77777777" w:rsidR="00F04388" w:rsidRDefault="00F04388" w:rsidP="004A504B">
      <w:r>
        <w:continuationSeparator/>
      </w:r>
    </w:p>
  </w:footnote>
  <w:footnote w:id="1">
    <w:p w14:paraId="237E8B09" w14:textId="08FB1DEA" w:rsidR="001478FD" w:rsidRDefault="001478FD" w:rsidP="00AF5131">
      <w:pPr>
        <w:pStyle w:val="FootnoteText"/>
        <w:rPr>
          <w:lang w:val="fr-CA"/>
        </w:rPr>
      </w:pPr>
      <w:r w:rsidRPr="006F0B52">
        <w:rPr>
          <w:rStyle w:val="FootnoteReference"/>
        </w:rPr>
        <w:footnoteRef/>
      </w:r>
      <w:r w:rsidR="0020732D">
        <w:rPr>
          <w:lang w:val="fr-CA"/>
        </w:rPr>
        <w:t xml:space="preserve"> À</w:t>
      </w:r>
      <w:r w:rsidRPr="00CB5C01">
        <w:rPr>
          <w:lang w:val="fr-CA"/>
        </w:rPr>
        <w:t xml:space="preserve"> cause du coronavirus (C</w:t>
      </w:r>
      <w:r w:rsidR="00AF5131">
        <w:rPr>
          <w:lang w:val="fr-CA"/>
        </w:rPr>
        <w:t>ovid</w:t>
      </w:r>
      <w:r w:rsidRPr="00CB5C01">
        <w:rPr>
          <w:lang w:val="fr-CA"/>
        </w:rPr>
        <w:t>-19)</w:t>
      </w:r>
    </w:p>
    <w:p w14:paraId="0AAC61BB" w14:textId="1BC66BA8" w:rsidR="000C0E17" w:rsidRDefault="000C0E17" w:rsidP="000B644D">
      <w:pPr>
        <w:pStyle w:val="FootnoteText"/>
        <w:rPr>
          <w:lang w:val="fr-CA"/>
        </w:rPr>
      </w:pPr>
    </w:p>
    <w:p w14:paraId="261CD098" w14:textId="77777777" w:rsidR="000C0E17" w:rsidRPr="00CB5C01" w:rsidRDefault="000C0E17" w:rsidP="000B644D">
      <w:pPr>
        <w:pStyle w:val="FootnoteText"/>
        <w:rPr>
          <w:lang w:val="fr-CA"/>
        </w:rPr>
      </w:pPr>
    </w:p>
  </w:footnote>
  <w:footnote w:id="2">
    <w:p w14:paraId="4CCCD785" w14:textId="77777777" w:rsidR="001478FD" w:rsidRPr="004F7DCC" w:rsidRDefault="001478FD" w:rsidP="00883B89">
      <w:pPr>
        <w:pStyle w:val="FootnoteText"/>
        <w:rPr>
          <w:lang w:val="fr-CA"/>
        </w:rPr>
      </w:pPr>
      <w:r w:rsidRPr="00187444">
        <w:rPr>
          <w:rStyle w:val="FootnoteReference"/>
        </w:rPr>
        <w:footnoteRef/>
      </w:r>
      <w:r w:rsidRPr="004F7DCC">
        <w:rPr>
          <w:lang w:val="fr-CA"/>
        </w:rPr>
        <w:t xml:space="preserve"> UNEP/</w:t>
      </w:r>
      <w:proofErr w:type="spellStart"/>
      <w:r w:rsidRPr="004F7DCC">
        <w:rPr>
          <w:lang w:val="fr-CA"/>
        </w:rPr>
        <w:t>OzL.Pro</w:t>
      </w:r>
      <w:proofErr w:type="spellEnd"/>
      <w:r w:rsidRPr="004F7DCC">
        <w:rPr>
          <w:lang w:val="fr-CA"/>
        </w:rPr>
        <w:t>/</w:t>
      </w:r>
      <w:proofErr w:type="spellStart"/>
      <w:r w:rsidRPr="004F7DCC">
        <w:rPr>
          <w:lang w:val="fr-CA"/>
        </w:rPr>
        <w:t>ExCom</w:t>
      </w:r>
      <w:proofErr w:type="spellEnd"/>
      <w:r w:rsidRPr="004F7DCC">
        <w:rPr>
          <w:lang w:val="fr-CA"/>
        </w:rPr>
        <w:t>/79/43</w:t>
      </w:r>
    </w:p>
  </w:footnote>
  <w:footnote w:id="3">
    <w:p w14:paraId="10C194E5" w14:textId="77777777" w:rsidR="001478FD" w:rsidRPr="00722AA1" w:rsidRDefault="001478FD" w:rsidP="004F7DCC">
      <w:pPr>
        <w:pStyle w:val="FootnoteText"/>
        <w:rPr>
          <w:lang w:val="fr-CA"/>
        </w:rPr>
      </w:pPr>
      <w:r w:rsidRPr="00187444">
        <w:rPr>
          <w:rStyle w:val="FootnoteReference"/>
        </w:rPr>
        <w:footnoteRef/>
      </w:r>
      <w:r w:rsidRPr="004F7DCC">
        <w:rPr>
          <w:lang w:val="fr-CA"/>
        </w:rPr>
        <w:t xml:space="preserve"> UNEP/</w:t>
      </w:r>
      <w:proofErr w:type="spellStart"/>
      <w:r w:rsidRPr="00722AA1">
        <w:rPr>
          <w:lang w:val="fr-CA"/>
        </w:rPr>
        <w:t>OzL.Pro</w:t>
      </w:r>
      <w:proofErr w:type="spellEnd"/>
      <w:r w:rsidRPr="00722AA1">
        <w:rPr>
          <w:lang w:val="fr-CA"/>
        </w:rPr>
        <w:t>/</w:t>
      </w:r>
      <w:proofErr w:type="spellStart"/>
      <w:r w:rsidRPr="00722AA1">
        <w:rPr>
          <w:lang w:val="fr-CA"/>
        </w:rPr>
        <w:t>ExCom</w:t>
      </w:r>
      <w:proofErr w:type="spellEnd"/>
      <w:r w:rsidRPr="00722AA1">
        <w:rPr>
          <w:lang w:val="fr-CA"/>
        </w:rPr>
        <w:t>/82/63</w:t>
      </w:r>
    </w:p>
  </w:footnote>
  <w:footnote w:id="4">
    <w:p w14:paraId="458B9812" w14:textId="77777777" w:rsidR="001478FD" w:rsidRPr="00722AA1" w:rsidRDefault="001478FD" w:rsidP="00883B89">
      <w:pPr>
        <w:pStyle w:val="FootnoteText"/>
        <w:rPr>
          <w:lang w:val="fr-CA"/>
        </w:rPr>
      </w:pPr>
      <w:r w:rsidRPr="00722AA1">
        <w:rPr>
          <w:rStyle w:val="FootnoteReference"/>
          <w:lang w:val="fr-CA"/>
        </w:rPr>
        <w:footnoteRef/>
      </w:r>
      <w:r w:rsidRPr="00722AA1">
        <w:rPr>
          <w:lang w:val="fr-CA"/>
        </w:rPr>
        <w:t xml:space="preserve"> UNEP/OzL.Pro/ExCom/83/39</w:t>
      </w:r>
    </w:p>
  </w:footnote>
  <w:footnote w:id="5">
    <w:p w14:paraId="1755D47E" w14:textId="363B7BEE" w:rsidR="001478FD" w:rsidRPr="00722AA1" w:rsidRDefault="001478FD" w:rsidP="00883B89">
      <w:pPr>
        <w:pStyle w:val="FootnoteText"/>
        <w:rPr>
          <w:lang w:val="fr-CA"/>
        </w:rPr>
      </w:pPr>
      <w:r w:rsidRPr="00722AA1">
        <w:rPr>
          <w:rStyle w:val="FootnoteReference"/>
          <w:lang w:val="fr-CA"/>
        </w:rPr>
        <w:footnoteRef/>
      </w:r>
      <w:r w:rsidRPr="00722AA1">
        <w:rPr>
          <w:lang w:val="fr-CA"/>
        </w:rPr>
        <w:t xml:space="preserve"> Le nouveau modèle d’établissement des rapports sur les coûts des Bureaux de gestion de projet pour la phase II du PGEH de la Chine a été approuvé à la 81</w:t>
      </w:r>
      <w:r w:rsidRPr="00722AA1">
        <w:rPr>
          <w:vertAlign w:val="superscript"/>
          <w:lang w:val="fr-CA"/>
        </w:rPr>
        <w:t>e</w:t>
      </w:r>
      <w:r w:rsidRPr="00722AA1">
        <w:rPr>
          <w:lang w:val="fr-CA"/>
        </w:rPr>
        <w:t xml:space="preserve"> réunion (décision 81/46).</w:t>
      </w:r>
    </w:p>
  </w:footnote>
  <w:footnote w:id="6">
    <w:p w14:paraId="5EA108CA" w14:textId="2BE35A40" w:rsidR="001478FD" w:rsidRPr="00722AA1" w:rsidRDefault="001478FD" w:rsidP="00765666">
      <w:pPr>
        <w:pStyle w:val="FootnoteText"/>
        <w:rPr>
          <w:lang w:val="fr-CA"/>
        </w:rPr>
      </w:pPr>
      <w:r w:rsidRPr="00722AA1">
        <w:rPr>
          <w:rStyle w:val="FootnoteReference"/>
          <w:lang w:val="fr-CA"/>
        </w:rPr>
        <w:footnoteRef/>
      </w:r>
      <w:r w:rsidRPr="00722AA1">
        <w:rPr>
          <w:lang w:val="fr-CA"/>
        </w:rPr>
        <w:t xml:space="preserve"> La 85</w:t>
      </w:r>
      <w:r w:rsidRPr="00722AA1">
        <w:rPr>
          <w:vertAlign w:val="superscript"/>
          <w:lang w:val="fr-CA"/>
        </w:rPr>
        <w:t>e</w:t>
      </w:r>
      <w:r w:rsidRPr="00722AA1">
        <w:rPr>
          <w:lang w:val="fr-CA"/>
        </w:rPr>
        <w:t xml:space="preserve"> réunion (Montréal, Canada, 25 au 29 mai 2020) et la 86</w:t>
      </w:r>
      <w:r w:rsidRPr="00722AA1">
        <w:rPr>
          <w:vertAlign w:val="superscript"/>
          <w:lang w:val="fr-CA"/>
        </w:rPr>
        <w:t>e</w:t>
      </w:r>
      <w:r w:rsidRPr="00722AA1">
        <w:rPr>
          <w:lang w:val="fr-CA"/>
        </w:rPr>
        <w:t xml:space="preserve"> réunion (Montréal, Canada, 2 au 6 novembre 2020).</w:t>
      </w:r>
    </w:p>
  </w:footnote>
  <w:footnote w:id="7">
    <w:p w14:paraId="52CD17D9" w14:textId="127B0AE3" w:rsidR="001478FD" w:rsidRPr="00722AA1" w:rsidRDefault="001478FD" w:rsidP="00923E31">
      <w:pPr>
        <w:pStyle w:val="FootnoteText"/>
        <w:rPr>
          <w:lang w:val="fr-CA"/>
        </w:rPr>
      </w:pPr>
      <w:r w:rsidRPr="00722AA1">
        <w:rPr>
          <w:rStyle w:val="FootnoteReference"/>
          <w:lang w:val="fr-CA"/>
        </w:rPr>
        <w:footnoteRef/>
      </w:r>
      <w:r w:rsidRPr="00722AA1">
        <w:rPr>
          <w:lang w:val="fr-CA"/>
        </w:rPr>
        <w:t xml:space="preserve"> La 42</w:t>
      </w:r>
      <w:r w:rsidRPr="00722AA1">
        <w:rPr>
          <w:vertAlign w:val="superscript"/>
          <w:lang w:val="fr-CA"/>
        </w:rPr>
        <w:t>e</w:t>
      </w:r>
      <w:r w:rsidRPr="00722AA1">
        <w:rPr>
          <w:lang w:val="fr-CA"/>
        </w:rPr>
        <w:t xml:space="preserve"> réunion du Groupe de travail à composition non limitée (Montréal, Canada, du 13 au 17 juillet), ainsi que la combinaison de la douzième réunion de la Conférence des Parties au Protocole de Vienne pour la protection de la couche d’ozone et de la trente-deuxième réunion des Parties au Protocole de Montréal relatif à des substances qui appauvrissent la couche d’ozone (Tachkent, Ouzbékistan, du 23 au 27 novembre).</w:t>
      </w:r>
    </w:p>
  </w:footnote>
  <w:footnote w:id="8">
    <w:p w14:paraId="771800FB" w14:textId="666FEB8F" w:rsidR="001478FD" w:rsidRPr="00722AA1" w:rsidRDefault="001478FD" w:rsidP="00491410">
      <w:pPr>
        <w:pStyle w:val="FootnoteText"/>
        <w:rPr>
          <w:lang w:val="fr-CA"/>
        </w:rPr>
      </w:pPr>
      <w:r w:rsidRPr="00722AA1">
        <w:rPr>
          <w:rStyle w:val="FootnoteReference"/>
          <w:lang w:val="fr-CA"/>
        </w:rPr>
        <w:footnoteRef/>
      </w:r>
      <w:r w:rsidRPr="00722AA1">
        <w:rPr>
          <w:lang w:val="fr-CA"/>
        </w:rPr>
        <w:t xml:space="preserve"> Paragraphes 139 c) et 141b) du document UNEP/OzL.Pro/ExCom/86/IAP/3.</w:t>
      </w:r>
    </w:p>
  </w:footnote>
  <w:footnote w:id="9">
    <w:p w14:paraId="33A0BEF2" w14:textId="55B1F6AF" w:rsidR="001478FD" w:rsidRPr="00722AA1" w:rsidRDefault="001478FD">
      <w:pPr>
        <w:pStyle w:val="FootnoteText"/>
        <w:rPr>
          <w:lang w:val="fr-CA"/>
        </w:rPr>
      </w:pPr>
      <w:r w:rsidRPr="00722AA1">
        <w:rPr>
          <w:rStyle w:val="FootnoteReference"/>
          <w:lang w:val="fr-CA"/>
        </w:rPr>
        <w:footnoteRef/>
      </w:r>
      <w:r w:rsidRPr="00722AA1">
        <w:rPr>
          <w:lang w:val="fr-CA"/>
        </w:rPr>
        <w:t xml:space="preserve"> Paragraphe 141 c) du document UNEP/OzL.Pro/ExCom/86/IAP/3.</w:t>
      </w:r>
    </w:p>
  </w:footnote>
  <w:footnote w:id="10">
    <w:p w14:paraId="22C5FF41" w14:textId="3753A0CD" w:rsidR="001478FD" w:rsidRPr="00187444" w:rsidRDefault="001478FD">
      <w:pPr>
        <w:pStyle w:val="FootnoteText"/>
        <w:rPr>
          <w:lang w:val="en-CA"/>
        </w:rPr>
      </w:pPr>
      <w:r w:rsidRPr="00187444">
        <w:rPr>
          <w:rStyle w:val="FootnoteReference"/>
        </w:rPr>
        <w:footnoteRef/>
      </w:r>
      <w:r w:rsidRPr="00187444">
        <w:t xml:space="preserve"> </w:t>
      </w:r>
      <w:r w:rsidRPr="00187444">
        <w:rPr>
          <w:lang w:val="en-CA"/>
        </w:rPr>
        <w:t>UNEP/OzL.Pro/ExCom/86/25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76CDE" w14:textId="77777777" w:rsidR="001478FD" w:rsidRPr="0033525D" w:rsidRDefault="000C0E17">
    <w:r>
      <w:fldChar w:fldCharType="begin"/>
    </w:r>
    <w:r>
      <w:instrText xml:space="preserve"> DOCPROPERTY "Document number"  \* MERGEFORMAT </w:instrText>
    </w:r>
    <w:r>
      <w:fldChar w:fldCharType="separate"/>
    </w:r>
    <w:r w:rsidR="009E5C68">
      <w:t>UNEP/</w:t>
    </w:r>
    <w:proofErr w:type="spellStart"/>
    <w:r w:rsidR="009E5C68">
      <w:t>OzL.Pro</w:t>
    </w:r>
    <w:proofErr w:type="spellEnd"/>
    <w:r w:rsidR="009E5C68">
      <w:t>/</w:t>
    </w:r>
    <w:proofErr w:type="spellStart"/>
    <w:r w:rsidR="009E5C68">
      <w:t>ExCom</w:t>
    </w:r>
    <w:proofErr w:type="spellEnd"/>
    <w:r w:rsidR="009E5C68">
      <w:t>/86/85</w:t>
    </w:r>
    <w:r>
      <w:fldChar w:fldCharType="end"/>
    </w:r>
  </w:p>
  <w:p w14:paraId="1A3851CC" w14:textId="77777777" w:rsidR="001478FD" w:rsidRPr="0033525D" w:rsidRDefault="001478FD"/>
  <w:p w14:paraId="7DA6CE15" w14:textId="77777777" w:rsidR="001478FD" w:rsidRPr="0033525D" w:rsidRDefault="001478F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B5098" w14:textId="77777777" w:rsidR="001478FD" w:rsidRPr="0033525D" w:rsidRDefault="0020732D">
    <w:pPr>
      <w:jc w:val="right"/>
    </w:pPr>
    <w:r>
      <w:fldChar w:fldCharType="begin"/>
    </w:r>
    <w:r>
      <w:instrText xml:space="preserve"> DOCPROPERTY "Document number"  \* MERGEFORMAT </w:instrText>
    </w:r>
    <w:r>
      <w:fldChar w:fldCharType="separate"/>
    </w:r>
    <w:r w:rsidR="009E5C68">
      <w:t>UNEP/</w:t>
    </w:r>
    <w:proofErr w:type="spellStart"/>
    <w:r w:rsidR="009E5C68">
      <w:t>OzL.Pro</w:t>
    </w:r>
    <w:proofErr w:type="spellEnd"/>
    <w:r w:rsidR="009E5C68">
      <w:t>/</w:t>
    </w:r>
    <w:proofErr w:type="spellStart"/>
    <w:r w:rsidR="009E5C68">
      <w:t>ExCom</w:t>
    </w:r>
    <w:proofErr w:type="spellEnd"/>
    <w:r w:rsidR="009E5C68">
      <w:t>/86/85</w:t>
    </w:r>
    <w:r>
      <w:fldChar w:fldCharType="end"/>
    </w:r>
  </w:p>
  <w:p w14:paraId="79FFC2D1" w14:textId="77777777" w:rsidR="001478FD" w:rsidRPr="0033525D" w:rsidRDefault="001478FD"/>
  <w:p w14:paraId="63E1B679" w14:textId="77777777" w:rsidR="001478FD" w:rsidRPr="0033525D" w:rsidRDefault="001478F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7BC5226"/>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C7A20B3"/>
    <w:multiLevelType w:val="hybridMultilevel"/>
    <w:tmpl w:val="74C66058"/>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6"/>
  </w:num>
  <w:num w:numId="20">
    <w:abstractNumId w:val="12"/>
  </w:num>
  <w:num w:numId="21">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491410"/>
    <w:rsid w:val="00000FED"/>
    <w:rsid w:val="0000434E"/>
    <w:rsid w:val="00006B48"/>
    <w:rsid w:val="0001793D"/>
    <w:rsid w:val="000211A9"/>
    <w:rsid w:val="00030D83"/>
    <w:rsid w:val="00031260"/>
    <w:rsid w:val="000342B4"/>
    <w:rsid w:val="0003681A"/>
    <w:rsid w:val="000372B7"/>
    <w:rsid w:val="00041336"/>
    <w:rsid w:val="00050F6E"/>
    <w:rsid w:val="00056DA5"/>
    <w:rsid w:val="00061EC2"/>
    <w:rsid w:val="00080ED0"/>
    <w:rsid w:val="00085B8F"/>
    <w:rsid w:val="00090481"/>
    <w:rsid w:val="00096BCE"/>
    <w:rsid w:val="000A3826"/>
    <w:rsid w:val="000A6C26"/>
    <w:rsid w:val="000B644D"/>
    <w:rsid w:val="000C0E17"/>
    <w:rsid w:val="000C45DB"/>
    <w:rsid w:val="000C4EE6"/>
    <w:rsid w:val="000C6006"/>
    <w:rsid w:val="000D52A4"/>
    <w:rsid w:val="000D7386"/>
    <w:rsid w:val="000E07BC"/>
    <w:rsid w:val="000E206E"/>
    <w:rsid w:val="000E5812"/>
    <w:rsid w:val="000F1CD4"/>
    <w:rsid w:val="000F2587"/>
    <w:rsid w:val="000F4103"/>
    <w:rsid w:val="000F70A7"/>
    <w:rsid w:val="00113CCA"/>
    <w:rsid w:val="001220DF"/>
    <w:rsid w:val="00122F25"/>
    <w:rsid w:val="00134244"/>
    <w:rsid w:val="00135980"/>
    <w:rsid w:val="00140E5A"/>
    <w:rsid w:val="00147560"/>
    <w:rsid w:val="001478FD"/>
    <w:rsid w:val="00153635"/>
    <w:rsid w:val="001600FE"/>
    <w:rsid w:val="00164719"/>
    <w:rsid w:val="00164E3D"/>
    <w:rsid w:val="00166FC4"/>
    <w:rsid w:val="001677AC"/>
    <w:rsid w:val="0017277D"/>
    <w:rsid w:val="001804EA"/>
    <w:rsid w:val="00187444"/>
    <w:rsid w:val="00190A61"/>
    <w:rsid w:val="001A23F8"/>
    <w:rsid w:val="001A3342"/>
    <w:rsid w:val="001A35B0"/>
    <w:rsid w:val="001A3E3D"/>
    <w:rsid w:val="001A7049"/>
    <w:rsid w:val="001B0FEB"/>
    <w:rsid w:val="001B1E40"/>
    <w:rsid w:val="001B234A"/>
    <w:rsid w:val="001C764E"/>
    <w:rsid w:val="001D0B1D"/>
    <w:rsid w:val="001E1052"/>
    <w:rsid w:val="001E21B1"/>
    <w:rsid w:val="001E2F93"/>
    <w:rsid w:val="001E4554"/>
    <w:rsid w:val="001E61E5"/>
    <w:rsid w:val="001F2159"/>
    <w:rsid w:val="001F5FFF"/>
    <w:rsid w:val="00203D5C"/>
    <w:rsid w:val="002044AA"/>
    <w:rsid w:val="0020732D"/>
    <w:rsid w:val="00207BD3"/>
    <w:rsid w:val="00210B8B"/>
    <w:rsid w:val="00214863"/>
    <w:rsid w:val="002156B4"/>
    <w:rsid w:val="00224FCD"/>
    <w:rsid w:val="002361FA"/>
    <w:rsid w:val="00236D9F"/>
    <w:rsid w:val="00241372"/>
    <w:rsid w:val="00245AD1"/>
    <w:rsid w:val="00253222"/>
    <w:rsid w:val="002614B6"/>
    <w:rsid w:val="00262847"/>
    <w:rsid w:val="00281BB2"/>
    <w:rsid w:val="002821EC"/>
    <w:rsid w:val="00285F37"/>
    <w:rsid w:val="00290FF7"/>
    <w:rsid w:val="002B047C"/>
    <w:rsid w:val="002B254E"/>
    <w:rsid w:val="002B3044"/>
    <w:rsid w:val="002B6C40"/>
    <w:rsid w:val="002B72E9"/>
    <w:rsid w:val="002C7998"/>
    <w:rsid w:val="002D0598"/>
    <w:rsid w:val="002E0932"/>
    <w:rsid w:val="002E6F47"/>
    <w:rsid w:val="002F1E53"/>
    <w:rsid w:val="002F2CAA"/>
    <w:rsid w:val="002F6C6C"/>
    <w:rsid w:val="0030052C"/>
    <w:rsid w:val="00316B70"/>
    <w:rsid w:val="003269DB"/>
    <w:rsid w:val="003306E1"/>
    <w:rsid w:val="00331BE8"/>
    <w:rsid w:val="003320E4"/>
    <w:rsid w:val="0033525D"/>
    <w:rsid w:val="003414F3"/>
    <w:rsid w:val="00341C79"/>
    <w:rsid w:val="003468CC"/>
    <w:rsid w:val="00347C98"/>
    <w:rsid w:val="0035160B"/>
    <w:rsid w:val="0035613E"/>
    <w:rsid w:val="003630DB"/>
    <w:rsid w:val="00363EE9"/>
    <w:rsid w:val="00367B02"/>
    <w:rsid w:val="003726C4"/>
    <w:rsid w:val="00372EC9"/>
    <w:rsid w:val="00376128"/>
    <w:rsid w:val="0037742E"/>
    <w:rsid w:val="00377D56"/>
    <w:rsid w:val="0038245A"/>
    <w:rsid w:val="00383AC0"/>
    <w:rsid w:val="003840E6"/>
    <w:rsid w:val="00385CFC"/>
    <w:rsid w:val="0039337A"/>
    <w:rsid w:val="003A3189"/>
    <w:rsid w:val="003A3CA7"/>
    <w:rsid w:val="003B33BD"/>
    <w:rsid w:val="003B569D"/>
    <w:rsid w:val="003C3C0E"/>
    <w:rsid w:val="003C75F2"/>
    <w:rsid w:val="003D42A6"/>
    <w:rsid w:val="003D4F21"/>
    <w:rsid w:val="003D4FAC"/>
    <w:rsid w:val="003D7A14"/>
    <w:rsid w:val="003E7906"/>
    <w:rsid w:val="003F0869"/>
    <w:rsid w:val="003F3C50"/>
    <w:rsid w:val="0040585A"/>
    <w:rsid w:val="00406A6A"/>
    <w:rsid w:val="00406B22"/>
    <w:rsid w:val="00420AF8"/>
    <w:rsid w:val="004214E8"/>
    <w:rsid w:val="004328A7"/>
    <w:rsid w:val="00433313"/>
    <w:rsid w:val="00434C74"/>
    <w:rsid w:val="004403CB"/>
    <w:rsid w:val="00456EB4"/>
    <w:rsid w:val="0046098A"/>
    <w:rsid w:val="004718F3"/>
    <w:rsid w:val="00475040"/>
    <w:rsid w:val="004816F6"/>
    <w:rsid w:val="00491410"/>
    <w:rsid w:val="00493D40"/>
    <w:rsid w:val="00494CA1"/>
    <w:rsid w:val="004967B6"/>
    <w:rsid w:val="004A1177"/>
    <w:rsid w:val="004A504B"/>
    <w:rsid w:val="004A6911"/>
    <w:rsid w:val="004B54E0"/>
    <w:rsid w:val="004B7384"/>
    <w:rsid w:val="004C1252"/>
    <w:rsid w:val="004C24C3"/>
    <w:rsid w:val="004C4269"/>
    <w:rsid w:val="004D5D63"/>
    <w:rsid w:val="004D6236"/>
    <w:rsid w:val="004D7F90"/>
    <w:rsid w:val="004E4DBB"/>
    <w:rsid w:val="004E4E41"/>
    <w:rsid w:val="004E7F9C"/>
    <w:rsid w:val="004F3493"/>
    <w:rsid w:val="004F5143"/>
    <w:rsid w:val="004F7DCC"/>
    <w:rsid w:val="00504096"/>
    <w:rsid w:val="00512B09"/>
    <w:rsid w:val="005220ED"/>
    <w:rsid w:val="00531B29"/>
    <w:rsid w:val="00533796"/>
    <w:rsid w:val="00534A4C"/>
    <w:rsid w:val="00537343"/>
    <w:rsid w:val="005378F6"/>
    <w:rsid w:val="005423A0"/>
    <w:rsid w:val="005504E2"/>
    <w:rsid w:val="00555CD1"/>
    <w:rsid w:val="00555D75"/>
    <w:rsid w:val="00560DF0"/>
    <w:rsid w:val="0056759C"/>
    <w:rsid w:val="00572C06"/>
    <w:rsid w:val="00575AEB"/>
    <w:rsid w:val="0059513E"/>
    <w:rsid w:val="005A4BF0"/>
    <w:rsid w:val="005A6D9F"/>
    <w:rsid w:val="005B48FF"/>
    <w:rsid w:val="005B629E"/>
    <w:rsid w:val="005C17CB"/>
    <w:rsid w:val="005C2AA7"/>
    <w:rsid w:val="005C7366"/>
    <w:rsid w:val="005D363F"/>
    <w:rsid w:val="005E6571"/>
    <w:rsid w:val="005F674C"/>
    <w:rsid w:val="00604C15"/>
    <w:rsid w:val="006158D5"/>
    <w:rsid w:val="00620A1D"/>
    <w:rsid w:val="0062596F"/>
    <w:rsid w:val="00625D83"/>
    <w:rsid w:val="00643E51"/>
    <w:rsid w:val="006623E7"/>
    <w:rsid w:val="00662B80"/>
    <w:rsid w:val="006660F2"/>
    <w:rsid w:val="00670F6C"/>
    <w:rsid w:val="00683722"/>
    <w:rsid w:val="006852C7"/>
    <w:rsid w:val="006852CE"/>
    <w:rsid w:val="00692D14"/>
    <w:rsid w:val="006B0CF5"/>
    <w:rsid w:val="006B28B0"/>
    <w:rsid w:val="006B5B9F"/>
    <w:rsid w:val="006B65C7"/>
    <w:rsid w:val="006C1727"/>
    <w:rsid w:val="006C32FD"/>
    <w:rsid w:val="006C39CE"/>
    <w:rsid w:val="006C5601"/>
    <w:rsid w:val="006C60AB"/>
    <w:rsid w:val="006C6736"/>
    <w:rsid w:val="006D0FCC"/>
    <w:rsid w:val="006D21F5"/>
    <w:rsid w:val="006D688D"/>
    <w:rsid w:val="006E126D"/>
    <w:rsid w:val="006E1FC3"/>
    <w:rsid w:val="00704CE9"/>
    <w:rsid w:val="0070616B"/>
    <w:rsid w:val="00706295"/>
    <w:rsid w:val="00706CD4"/>
    <w:rsid w:val="00706FDA"/>
    <w:rsid w:val="00707758"/>
    <w:rsid w:val="00710F11"/>
    <w:rsid w:val="00711F9A"/>
    <w:rsid w:val="00713810"/>
    <w:rsid w:val="0071705F"/>
    <w:rsid w:val="00722AA1"/>
    <w:rsid w:val="0072484B"/>
    <w:rsid w:val="00724E49"/>
    <w:rsid w:val="007303A5"/>
    <w:rsid w:val="00730B3E"/>
    <w:rsid w:val="0073420B"/>
    <w:rsid w:val="00741818"/>
    <w:rsid w:val="0074760E"/>
    <w:rsid w:val="007524BE"/>
    <w:rsid w:val="00754ABA"/>
    <w:rsid w:val="00765666"/>
    <w:rsid w:val="0078153C"/>
    <w:rsid w:val="007879DE"/>
    <w:rsid w:val="00797549"/>
    <w:rsid w:val="007A1546"/>
    <w:rsid w:val="007A228C"/>
    <w:rsid w:val="007A368E"/>
    <w:rsid w:val="007A3FB1"/>
    <w:rsid w:val="007A5868"/>
    <w:rsid w:val="007A6F60"/>
    <w:rsid w:val="007A6FF2"/>
    <w:rsid w:val="007B04CE"/>
    <w:rsid w:val="007B6871"/>
    <w:rsid w:val="007B7A2F"/>
    <w:rsid w:val="007C3D33"/>
    <w:rsid w:val="007D294A"/>
    <w:rsid w:val="007D47D2"/>
    <w:rsid w:val="007D6EC0"/>
    <w:rsid w:val="007D7E1D"/>
    <w:rsid w:val="007E577A"/>
    <w:rsid w:val="007F6028"/>
    <w:rsid w:val="007F7880"/>
    <w:rsid w:val="008204DC"/>
    <w:rsid w:val="008303EF"/>
    <w:rsid w:val="00831979"/>
    <w:rsid w:val="00851310"/>
    <w:rsid w:val="00851352"/>
    <w:rsid w:val="00857077"/>
    <w:rsid w:val="00863230"/>
    <w:rsid w:val="00865BD0"/>
    <w:rsid w:val="008717D8"/>
    <w:rsid w:val="0087215C"/>
    <w:rsid w:val="00875D25"/>
    <w:rsid w:val="00876F46"/>
    <w:rsid w:val="00880E35"/>
    <w:rsid w:val="00883B89"/>
    <w:rsid w:val="008875FE"/>
    <w:rsid w:val="00887F8E"/>
    <w:rsid w:val="00896234"/>
    <w:rsid w:val="00897E43"/>
    <w:rsid w:val="008A367D"/>
    <w:rsid w:val="008C5738"/>
    <w:rsid w:val="008C7E8F"/>
    <w:rsid w:val="008C7EAD"/>
    <w:rsid w:val="008D0CFE"/>
    <w:rsid w:val="008D6152"/>
    <w:rsid w:val="008E6706"/>
    <w:rsid w:val="008F0F81"/>
    <w:rsid w:val="008F27BF"/>
    <w:rsid w:val="00905E52"/>
    <w:rsid w:val="009142EC"/>
    <w:rsid w:val="009152B6"/>
    <w:rsid w:val="009154C3"/>
    <w:rsid w:val="00915BCD"/>
    <w:rsid w:val="00923540"/>
    <w:rsid w:val="00923E31"/>
    <w:rsid w:val="00926767"/>
    <w:rsid w:val="009355F7"/>
    <w:rsid w:val="00935860"/>
    <w:rsid w:val="009361D5"/>
    <w:rsid w:val="009428A4"/>
    <w:rsid w:val="00947760"/>
    <w:rsid w:val="009512B4"/>
    <w:rsid w:val="009659F4"/>
    <w:rsid w:val="00970D60"/>
    <w:rsid w:val="00977706"/>
    <w:rsid w:val="00977DD0"/>
    <w:rsid w:val="00984739"/>
    <w:rsid w:val="00991A5A"/>
    <w:rsid w:val="0099390E"/>
    <w:rsid w:val="009960E5"/>
    <w:rsid w:val="00997DAF"/>
    <w:rsid w:val="009A7ADC"/>
    <w:rsid w:val="009B034A"/>
    <w:rsid w:val="009B4D3B"/>
    <w:rsid w:val="009B77D9"/>
    <w:rsid w:val="009C19B7"/>
    <w:rsid w:val="009C44AB"/>
    <w:rsid w:val="009C5ABB"/>
    <w:rsid w:val="009D1EF7"/>
    <w:rsid w:val="009D21B7"/>
    <w:rsid w:val="009D21D6"/>
    <w:rsid w:val="009D7C51"/>
    <w:rsid w:val="009E196C"/>
    <w:rsid w:val="009E5C68"/>
    <w:rsid w:val="009E77FB"/>
    <w:rsid w:val="009F1F60"/>
    <w:rsid w:val="009F36BF"/>
    <w:rsid w:val="009F7E5A"/>
    <w:rsid w:val="00A04BB6"/>
    <w:rsid w:val="00A06464"/>
    <w:rsid w:val="00A111B6"/>
    <w:rsid w:val="00A26D27"/>
    <w:rsid w:val="00A376EE"/>
    <w:rsid w:val="00A42A99"/>
    <w:rsid w:val="00A4505B"/>
    <w:rsid w:val="00A4695F"/>
    <w:rsid w:val="00A46D97"/>
    <w:rsid w:val="00A5151A"/>
    <w:rsid w:val="00A57E0A"/>
    <w:rsid w:val="00A70A8B"/>
    <w:rsid w:val="00A74941"/>
    <w:rsid w:val="00A77834"/>
    <w:rsid w:val="00A823F6"/>
    <w:rsid w:val="00A8719E"/>
    <w:rsid w:val="00AA00BA"/>
    <w:rsid w:val="00AA0A89"/>
    <w:rsid w:val="00AA6429"/>
    <w:rsid w:val="00AB09A4"/>
    <w:rsid w:val="00AB133D"/>
    <w:rsid w:val="00AC01AA"/>
    <w:rsid w:val="00AC4F72"/>
    <w:rsid w:val="00AF5131"/>
    <w:rsid w:val="00AF741A"/>
    <w:rsid w:val="00B01ADB"/>
    <w:rsid w:val="00B04161"/>
    <w:rsid w:val="00B04F6E"/>
    <w:rsid w:val="00B056F9"/>
    <w:rsid w:val="00B11E3D"/>
    <w:rsid w:val="00B17E82"/>
    <w:rsid w:val="00B4575A"/>
    <w:rsid w:val="00B575BA"/>
    <w:rsid w:val="00B71608"/>
    <w:rsid w:val="00B76429"/>
    <w:rsid w:val="00B840A7"/>
    <w:rsid w:val="00B87FBC"/>
    <w:rsid w:val="00B956D4"/>
    <w:rsid w:val="00B97446"/>
    <w:rsid w:val="00B97692"/>
    <w:rsid w:val="00BA16E9"/>
    <w:rsid w:val="00BA7432"/>
    <w:rsid w:val="00BB2764"/>
    <w:rsid w:val="00BC1AA0"/>
    <w:rsid w:val="00BC2495"/>
    <w:rsid w:val="00BC7EB9"/>
    <w:rsid w:val="00BD2643"/>
    <w:rsid w:val="00BD2DFB"/>
    <w:rsid w:val="00BD56B1"/>
    <w:rsid w:val="00BD6558"/>
    <w:rsid w:val="00BD721F"/>
    <w:rsid w:val="00BE0A7F"/>
    <w:rsid w:val="00BF2F76"/>
    <w:rsid w:val="00BF3022"/>
    <w:rsid w:val="00BF3214"/>
    <w:rsid w:val="00BF472C"/>
    <w:rsid w:val="00BF5573"/>
    <w:rsid w:val="00C11FA0"/>
    <w:rsid w:val="00C134AD"/>
    <w:rsid w:val="00C15867"/>
    <w:rsid w:val="00C2296D"/>
    <w:rsid w:val="00C23155"/>
    <w:rsid w:val="00C3015B"/>
    <w:rsid w:val="00C40C41"/>
    <w:rsid w:val="00C45885"/>
    <w:rsid w:val="00C50F22"/>
    <w:rsid w:val="00C57971"/>
    <w:rsid w:val="00C57AA9"/>
    <w:rsid w:val="00C61C54"/>
    <w:rsid w:val="00C639A8"/>
    <w:rsid w:val="00C63EB0"/>
    <w:rsid w:val="00C651BC"/>
    <w:rsid w:val="00C65BD7"/>
    <w:rsid w:val="00C74154"/>
    <w:rsid w:val="00C756D2"/>
    <w:rsid w:val="00C76BA4"/>
    <w:rsid w:val="00C83A48"/>
    <w:rsid w:val="00C85865"/>
    <w:rsid w:val="00C85E85"/>
    <w:rsid w:val="00C90144"/>
    <w:rsid w:val="00C93263"/>
    <w:rsid w:val="00CA1B60"/>
    <w:rsid w:val="00CA2EAE"/>
    <w:rsid w:val="00CA4AC1"/>
    <w:rsid w:val="00CB0316"/>
    <w:rsid w:val="00CB0B11"/>
    <w:rsid w:val="00CB426A"/>
    <w:rsid w:val="00CB48CB"/>
    <w:rsid w:val="00CB5354"/>
    <w:rsid w:val="00CC3C9E"/>
    <w:rsid w:val="00CC6A14"/>
    <w:rsid w:val="00CC70A3"/>
    <w:rsid w:val="00CD2E4E"/>
    <w:rsid w:val="00CD4442"/>
    <w:rsid w:val="00CD53C3"/>
    <w:rsid w:val="00CD574E"/>
    <w:rsid w:val="00CE4C22"/>
    <w:rsid w:val="00CE71CA"/>
    <w:rsid w:val="00CF41EC"/>
    <w:rsid w:val="00CF5D04"/>
    <w:rsid w:val="00D04DE4"/>
    <w:rsid w:val="00D063F1"/>
    <w:rsid w:val="00D116DE"/>
    <w:rsid w:val="00D14F22"/>
    <w:rsid w:val="00D4741C"/>
    <w:rsid w:val="00D57918"/>
    <w:rsid w:val="00D63C29"/>
    <w:rsid w:val="00D70816"/>
    <w:rsid w:val="00D73DC6"/>
    <w:rsid w:val="00D74C1A"/>
    <w:rsid w:val="00D754C1"/>
    <w:rsid w:val="00D77393"/>
    <w:rsid w:val="00D77A35"/>
    <w:rsid w:val="00D81B3E"/>
    <w:rsid w:val="00D87360"/>
    <w:rsid w:val="00D90C70"/>
    <w:rsid w:val="00D90E49"/>
    <w:rsid w:val="00D95853"/>
    <w:rsid w:val="00D96ADE"/>
    <w:rsid w:val="00DA0CE2"/>
    <w:rsid w:val="00DA4F8F"/>
    <w:rsid w:val="00DA759E"/>
    <w:rsid w:val="00DB4CB0"/>
    <w:rsid w:val="00DC070C"/>
    <w:rsid w:val="00DC6A10"/>
    <w:rsid w:val="00DE657E"/>
    <w:rsid w:val="00DF4704"/>
    <w:rsid w:val="00DF667E"/>
    <w:rsid w:val="00DF747D"/>
    <w:rsid w:val="00E024AA"/>
    <w:rsid w:val="00E05B32"/>
    <w:rsid w:val="00E15C77"/>
    <w:rsid w:val="00E23956"/>
    <w:rsid w:val="00E250F1"/>
    <w:rsid w:val="00E30B47"/>
    <w:rsid w:val="00E354C1"/>
    <w:rsid w:val="00E3550D"/>
    <w:rsid w:val="00E50E2F"/>
    <w:rsid w:val="00E52838"/>
    <w:rsid w:val="00E614E0"/>
    <w:rsid w:val="00E71C81"/>
    <w:rsid w:val="00E73F7F"/>
    <w:rsid w:val="00E806E9"/>
    <w:rsid w:val="00E82BFD"/>
    <w:rsid w:val="00E85409"/>
    <w:rsid w:val="00E85609"/>
    <w:rsid w:val="00E919A5"/>
    <w:rsid w:val="00E91DF0"/>
    <w:rsid w:val="00E94F6A"/>
    <w:rsid w:val="00EA429F"/>
    <w:rsid w:val="00EA4F9E"/>
    <w:rsid w:val="00EA63CA"/>
    <w:rsid w:val="00EA6D3B"/>
    <w:rsid w:val="00EB00AD"/>
    <w:rsid w:val="00EB136C"/>
    <w:rsid w:val="00EB480E"/>
    <w:rsid w:val="00EB5EC6"/>
    <w:rsid w:val="00EB7FC9"/>
    <w:rsid w:val="00ED27E8"/>
    <w:rsid w:val="00ED2A6D"/>
    <w:rsid w:val="00ED7137"/>
    <w:rsid w:val="00EF06EA"/>
    <w:rsid w:val="00F04388"/>
    <w:rsid w:val="00F11A89"/>
    <w:rsid w:val="00F17387"/>
    <w:rsid w:val="00F21088"/>
    <w:rsid w:val="00F22258"/>
    <w:rsid w:val="00F327E7"/>
    <w:rsid w:val="00F35746"/>
    <w:rsid w:val="00F447C7"/>
    <w:rsid w:val="00F459B4"/>
    <w:rsid w:val="00F5149B"/>
    <w:rsid w:val="00F5211B"/>
    <w:rsid w:val="00F554A9"/>
    <w:rsid w:val="00F55BF1"/>
    <w:rsid w:val="00F62467"/>
    <w:rsid w:val="00F716FD"/>
    <w:rsid w:val="00F74E9F"/>
    <w:rsid w:val="00F7538E"/>
    <w:rsid w:val="00F768CC"/>
    <w:rsid w:val="00F80355"/>
    <w:rsid w:val="00F87C43"/>
    <w:rsid w:val="00F9343F"/>
    <w:rsid w:val="00FB0C81"/>
    <w:rsid w:val="00FC2200"/>
    <w:rsid w:val="00FC2540"/>
    <w:rsid w:val="00FC2835"/>
    <w:rsid w:val="00FC28A6"/>
    <w:rsid w:val="00FC295E"/>
    <w:rsid w:val="00FD1C87"/>
    <w:rsid w:val="00FD5498"/>
    <w:rsid w:val="00FE5052"/>
    <w:rsid w:val="00FF0204"/>
    <w:rsid w:val="00FF3AED"/>
    <w:rsid w:val="00FF6D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5D90B4"/>
  <w15:docId w15:val="{A63546AA-C5F2-442B-8FB0-641CF2A9E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FOOTNOTES,fn,single space,Footnote,Footnote Text Char1 Char,Footnote Text Char Char Char,Footnote Text Char1 Char Char Char,Footnote Text Char Char Char Char Char"/>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Char1 Char,Char1 Char Char Char,FOOTNOTES Char,fn Char,single space Char,Footnote Char,Footnote Text Char1 Char Char,Footnote Text Char Char Char Char"/>
    <w:basedOn w:val="DefaultParagraphFont"/>
    <w:link w:val="FootnoteText"/>
    <w:rsid w:val="006E126D"/>
    <w:rPr>
      <w:lang w:val="en-GB"/>
    </w:rPr>
  </w:style>
  <w:style w:type="character" w:styleId="FootnoteReference">
    <w:name w:val="footnote reference"/>
    <w:aliases w:val="16 Point,Superscript 6 Point,Footnote text,Footnote Text1,Footnote Text2"/>
    <w:basedOn w:val="DefaultParagraphFont"/>
    <w:unhideWhenUsed/>
    <w:rsid w:val="006E126D"/>
    <w:rPr>
      <w:vertAlign w:val="superscript"/>
    </w:rPr>
  </w:style>
  <w:style w:type="paragraph" w:styleId="ListParagraph">
    <w:name w:val="List Paragraph"/>
    <w:basedOn w:val="Normal"/>
    <w:uiPriority w:val="34"/>
    <w:qFormat/>
    <w:rsid w:val="004914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Posted_x0020_after_x0020_IAP xmlns="5ee7b459-7658-46de-b3a9-b270cabc2a0e">true</Posted_x0020_after_x0020_IAP>
    <Document_x0020_Number xmlns="8662b4aa-cf42-4f00-a3f0-9d3b4acad230">UNEP/OzL.Pro/ExCom/86/85</Document_x0020_Number>
  </documentManagement>
</p:properties>
</file>

<file path=customXml/itemProps1.xml><?xml version="1.0" encoding="utf-8"?>
<ds:datastoreItem xmlns:ds="http://schemas.openxmlformats.org/officeDocument/2006/customXml" ds:itemID="{0D9772A2-BAAD-4C95-8E30-8B0AC1844570}"/>
</file>

<file path=customXml/itemProps2.xml><?xml version="1.0" encoding="utf-8"?>
<ds:datastoreItem xmlns:ds="http://schemas.openxmlformats.org/officeDocument/2006/customXml" ds:itemID="{A2919F70-0B8E-4249-885A-5A4E1DBCB246}"/>
</file>

<file path=customXml/itemProps3.xml><?xml version="1.0" encoding="utf-8"?>
<ds:datastoreItem xmlns:ds="http://schemas.openxmlformats.org/officeDocument/2006/customXml" ds:itemID="{30F29080-AC21-4A8F-8BB6-D348CFB32560}"/>
</file>

<file path=customXml/itemProps4.xml><?xml version="1.0" encoding="utf-8"?>
<ds:datastoreItem xmlns:ds="http://schemas.openxmlformats.org/officeDocument/2006/customXml" ds:itemID="{C8A355F3-FC70-4880-B783-09B6054C322C}"/>
</file>

<file path=docProps/app.xml><?xml version="1.0" encoding="utf-8"?>
<Properties xmlns="http://schemas.openxmlformats.org/officeDocument/2006/extended-properties" xmlns:vt="http://schemas.openxmlformats.org/officeDocument/2006/docPropsVTypes">
  <Template>Normal</Template>
  <TotalTime>121</TotalTime>
  <Pages>4</Pages>
  <Words>1595</Words>
  <Characters>8727</Characters>
  <Application>Microsoft Office Word</Application>
  <DocSecurity>0</DocSecurity>
  <Lines>72</Lines>
  <Paragraphs>20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Analyse du régime des coûts administratifs et du financement des coûts de base (décision 84/61 c))</vt:lpstr>
      <vt:lpstr>Analysis of the administrative cost regime and core unit funding (decision 84/61(c))</vt:lpstr>
    </vt:vector>
  </TitlesOfParts>
  <Company>UNMFS</Company>
  <LinksUpToDate>false</LinksUpToDate>
  <CharactersWithSpaces>10302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Analyse du régime des coûts administratifs et du financement des coûts de base (décision 84/61 c))</dc:title>
  <dc:creator>Muriel Aguiar</dc:creator>
  <cp:lastModifiedBy>HB</cp:lastModifiedBy>
  <cp:revision>15</cp:revision>
  <cp:lastPrinted>2021-02-23T19:18:00Z</cp:lastPrinted>
  <dcterms:created xsi:type="dcterms:W3CDTF">2021-02-23T16:33:00Z</dcterms:created>
  <dcterms:modified xsi:type="dcterms:W3CDTF">2021-02-24T23:04:00Z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UNEP/OzL.Pro/ExCom/86/85</vt:lpwstr>
  </property>
  <property fmtid="{D5CDD505-2E9C-101B-9397-08002B2CF9AE}" pid="3" name="Revision date">
    <vt:lpwstr>2/17/2021</vt:lpwstr>
  </property>
  <property fmtid="{D5CDD505-2E9C-101B-9397-08002B2CF9AE}" pid="4" name="ContentTypeId">
    <vt:lpwstr>0x01010021475DA1A9724F448487545E7E03A732</vt:lpwstr>
  </property>
</Properties>
</file>