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97" w:type="dxa"/>
        <w:tblInd w:w="-432" w:type="dxa"/>
        <w:tblLayout w:type="fixed"/>
        <w:tblLook w:val="0000" w:firstRow="0" w:lastRow="0" w:firstColumn="0" w:lastColumn="0" w:noHBand="0" w:noVBand="0"/>
      </w:tblPr>
      <w:tblGrid>
        <w:gridCol w:w="1904"/>
        <w:gridCol w:w="4070"/>
        <w:gridCol w:w="4223"/>
      </w:tblGrid>
      <w:tr w:rsidR="0087455A" w:rsidRPr="00EA5C67" w14:paraId="431BD524" w14:textId="77777777" w:rsidTr="006E17D6">
        <w:trPr>
          <w:trHeight w:val="725"/>
        </w:trPr>
        <w:tc>
          <w:tcPr>
            <w:tcW w:w="5974" w:type="dxa"/>
            <w:gridSpan w:val="2"/>
            <w:tcBorders>
              <w:bottom w:val="single" w:sz="18" w:space="0" w:color="auto"/>
            </w:tcBorders>
          </w:tcPr>
          <w:p w14:paraId="06ADEDEC" w14:textId="77777777" w:rsidR="0087455A" w:rsidRPr="00EA5C67" w:rsidRDefault="0024162E" w:rsidP="00EA5C67">
            <w:pPr>
              <w:rPr>
                <w:rFonts w:ascii="Univers" w:hAnsi="Univers"/>
                <w:b/>
                <w:sz w:val="28"/>
                <w:szCs w:val="28"/>
                <w:lang w:val="es-ES"/>
              </w:rPr>
            </w:pPr>
            <w:r w:rsidRPr="00EA5C67">
              <w:rPr>
                <w:rFonts w:ascii="Univers" w:hAnsi="Univers"/>
                <w:b/>
                <w:sz w:val="28"/>
                <w:szCs w:val="28"/>
                <w:lang w:val="es-ES"/>
              </w:rPr>
              <w:t>NACIONES</w:t>
            </w:r>
          </w:p>
          <w:p w14:paraId="598D1B39" w14:textId="77777777" w:rsidR="0087455A" w:rsidRPr="00EA5C67" w:rsidRDefault="0024162E" w:rsidP="00EA5C67">
            <w:pPr>
              <w:rPr>
                <w:rFonts w:ascii="Univers" w:hAnsi="Univers"/>
                <w:b/>
                <w:sz w:val="28"/>
                <w:szCs w:val="28"/>
                <w:lang w:val="es-ES"/>
              </w:rPr>
            </w:pPr>
            <w:r w:rsidRPr="00EA5C67">
              <w:rPr>
                <w:rFonts w:ascii="Univers" w:hAnsi="Univers"/>
                <w:b/>
                <w:sz w:val="28"/>
                <w:szCs w:val="28"/>
                <w:lang w:val="es-ES"/>
              </w:rPr>
              <w:t>UNIDAS</w:t>
            </w:r>
          </w:p>
        </w:tc>
        <w:tc>
          <w:tcPr>
            <w:tcW w:w="4223" w:type="dxa"/>
            <w:tcBorders>
              <w:bottom w:val="single" w:sz="18" w:space="0" w:color="auto"/>
            </w:tcBorders>
          </w:tcPr>
          <w:p w14:paraId="155A4528" w14:textId="77777777" w:rsidR="0087455A" w:rsidRPr="00EA5C67" w:rsidRDefault="0024162E" w:rsidP="00EA5C67">
            <w:pPr>
              <w:jc w:val="right"/>
              <w:rPr>
                <w:rFonts w:asciiTheme="minorBidi" w:hAnsiTheme="minorBidi" w:cstheme="minorBidi"/>
                <w:sz w:val="52"/>
                <w:szCs w:val="52"/>
                <w:lang w:val="es-ES"/>
              </w:rPr>
            </w:pPr>
            <w:r w:rsidRPr="00EA5C67">
              <w:rPr>
                <w:rFonts w:asciiTheme="minorBidi" w:hAnsiTheme="minorBidi" w:cstheme="minorBidi"/>
                <w:b/>
                <w:sz w:val="72"/>
                <w:lang w:val="es-ES"/>
              </w:rPr>
              <w:t>EP</w:t>
            </w:r>
          </w:p>
        </w:tc>
      </w:tr>
      <w:tr w:rsidR="0087455A" w:rsidRPr="006E17D6" w14:paraId="6A53626A" w14:textId="77777777" w:rsidTr="006E17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0"/>
        </w:trPr>
        <w:tc>
          <w:tcPr>
            <w:tcW w:w="1904" w:type="dxa"/>
            <w:tcBorders>
              <w:top w:val="nil"/>
              <w:left w:val="nil"/>
              <w:bottom w:val="single" w:sz="36" w:space="0" w:color="auto"/>
              <w:right w:val="nil"/>
            </w:tcBorders>
          </w:tcPr>
          <w:p w14:paraId="1DCC961B" w14:textId="77777777" w:rsidR="0087455A" w:rsidRPr="00EA5C67" w:rsidRDefault="0024162E" w:rsidP="00EA5C67">
            <w:pPr>
              <w:spacing w:before="120"/>
              <w:rPr>
                <w:lang w:val="es-ES"/>
              </w:rPr>
            </w:pPr>
            <w:r w:rsidRPr="00EA5C67">
              <w:rPr>
                <w:noProof/>
                <w:lang w:val="en-CA" w:eastAsia="en-CA"/>
              </w:rPr>
              <w:drawing>
                <wp:anchor distT="0" distB="0" distL="114300" distR="114300" simplePos="0" relativeHeight="251660288" behindDoc="0" locked="0" layoutInCell="1" allowOverlap="1" wp14:anchorId="2CEE28EA" wp14:editId="340544DE">
                  <wp:simplePos x="0" y="0"/>
                  <wp:positionH relativeFrom="column">
                    <wp:posOffset>15240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EA5C67">
              <w:rPr>
                <w:noProof/>
                <w:lang w:val="en-CA" w:eastAsia="en-CA"/>
              </w:rPr>
              <w:drawing>
                <wp:anchor distT="0" distB="0" distL="114300" distR="114300" simplePos="0" relativeHeight="251661312" behindDoc="1" locked="0" layoutInCell="0" allowOverlap="1" wp14:anchorId="091374D0" wp14:editId="4A74FD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070" w:type="dxa"/>
            <w:tcBorders>
              <w:top w:val="nil"/>
              <w:left w:val="nil"/>
              <w:bottom w:val="single" w:sz="36" w:space="0" w:color="auto"/>
              <w:right w:val="nil"/>
            </w:tcBorders>
          </w:tcPr>
          <w:p w14:paraId="7ECFA0B1" w14:textId="77777777" w:rsidR="00C86353" w:rsidRDefault="00C86353" w:rsidP="00C86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6DB6BB5" w14:textId="1096A89F" w:rsidR="0087455A" w:rsidRPr="00EA5C67" w:rsidRDefault="0024162E" w:rsidP="00C863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A5C67">
              <w:rPr>
                <w:rFonts w:ascii="Univers" w:hAnsi="Univers"/>
                <w:b/>
                <w:sz w:val="32"/>
                <w:lang w:val="es-ES"/>
              </w:rPr>
              <w:t>Programa de las</w:t>
            </w:r>
          </w:p>
          <w:p w14:paraId="6ABFE8A0" w14:textId="77777777" w:rsidR="0087455A" w:rsidRPr="00EA5C67" w:rsidRDefault="0024162E" w:rsidP="00EA5C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A5C67">
              <w:rPr>
                <w:rFonts w:ascii="Univers" w:hAnsi="Univers"/>
                <w:b/>
                <w:sz w:val="32"/>
                <w:lang w:val="es-ES"/>
              </w:rPr>
              <w:t>Naciones Unidas</w:t>
            </w:r>
          </w:p>
          <w:p w14:paraId="5F4C3537" w14:textId="69D198F7" w:rsidR="0087455A" w:rsidRPr="00EA5C67" w:rsidRDefault="00B50661" w:rsidP="00EA5C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Pr>
                <w:rFonts w:ascii="Univers" w:hAnsi="Univers"/>
                <w:b/>
                <w:sz w:val="32"/>
                <w:lang w:val="es-ES"/>
              </w:rPr>
              <w:t>p</w:t>
            </w:r>
            <w:bookmarkStart w:id="0" w:name="_GoBack"/>
            <w:bookmarkEnd w:id="0"/>
            <w:r w:rsidR="0024162E" w:rsidRPr="00EA5C67">
              <w:rPr>
                <w:rFonts w:ascii="Univers" w:hAnsi="Univers"/>
                <w:b/>
                <w:sz w:val="32"/>
                <w:lang w:val="es-ES"/>
              </w:rPr>
              <w:t>ara el Medio Ambiente</w:t>
            </w:r>
          </w:p>
          <w:p w14:paraId="09A258D3" w14:textId="77777777" w:rsidR="0087455A" w:rsidRPr="00EA5C67" w:rsidRDefault="0087455A" w:rsidP="00EA5C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43641F6" w14:textId="77777777" w:rsidR="0087455A" w:rsidRPr="00EA5C67" w:rsidRDefault="0087455A" w:rsidP="00EA5C67">
            <w:pPr>
              <w:spacing w:before="720"/>
              <w:ind w:left="158"/>
              <w:rPr>
                <w:lang w:val="es-ES"/>
              </w:rPr>
            </w:pPr>
          </w:p>
        </w:tc>
        <w:tc>
          <w:tcPr>
            <w:tcW w:w="4223" w:type="dxa"/>
            <w:tcBorders>
              <w:top w:val="nil"/>
              <w:left w:val="nil"/>
              <w:bottom w:val="single" w:sz="36" w:space="0" w:color="auto"/>
              <w:right w:val="nil"/>
            </w:tcBorders>
          </w:tcPr>
          <w:p w14:paraId="11256D5F" w14:textId="77777777" w:rsidR="00C86353" w:rsidRDefault="00C86353" w:rsidP="00EA5C67">
            <w:pPr>
              <w:rPr>
                <w:lang w:val="es-ES"/>
              </w:rPr>
            </w:pPr>
          </w:p>
          <w:p w14:paraId="68D307B3" w14:textId="7E54AAB2" w:rsidR="0087455A" w:rsidRPr="00EA5C67" w:rsidRDefault="0024162E" w:rsidP="00EA5C67">
            <w:pPr>
              <w:rPr>
                <w:lang w:val="es-ES"/>
              </w:rPr>
            </w:pPr>
            <w:proofErr w:type="spellStart"/>
            <w:r w:rsidRPr="00EA5C67">
              <w:rPr>
                <w:lang w:val="es-ES"/>
              </w:rPr>
              <w:t>Distr</w:t>
            </w:r>
            <w:proofErr w:type="spellEnd"/>
            <w:r w:rsidRPr="00EA5C67">
              <w:rPr>
                <w:lang w:val="es-ES"/>
              </w:rPr>
              <w:t>.</w:t>
            </w:r>
          </w:p>
          <w:p w14:paraId="02DB5026" w14:textId="77777777" w:rsidR="0087455A" w:rsidRPr="00EA5C67" w:rsidRDefault="0024162E" w:rsidP="00EA5C67">
            <w:pPr>
              <w:rPr>
                <w:lang w:val="es-ES"/>
              </w:rPr>
            </w:pPr>
            <w:r w:rsidRPr="00EA5C67">
              <w:rPr>
                <w:lang w:val="es-ES"/>
              </w:rPr>
              <w:t>GENERAL</w:t>
            </w:r>
          </w:p>
          <w:p w14:paraId="329E676B" w14:textId="77777777" w:rsidR="0087455A" w:rsidRPr="00EA5C67" w:rsidRDefault="0087455A" w:rsidP="00EA5C67">
            <w:pPr>
              <w:rPr>
                <w:lang w:val="es-ES"/>
              </w:rPr>
            </w:pPr>
          </w:p>
          <w:p w14:paraId="01F254C3" w14:textId="789E3FB2" w:rsidR="0087455A" w:rsidRPr="00EA5C67" w:rsidRDefault="0024162E" w:rsidP="00EA5C67">
            <w:pPr>
              <w:rPr>
                <w:lang w:val="es-ES"/>
              </w:rPr>
            </w:pPr>
            <w:r w:rsidRPr="00EA5C67">
              <w:rPr>
                <w:lang w:val="es-ES"/>
              </w:rPr>
              <w:fldChar w:fldCharType="begin"/>
            </w:r>
            <w:r w:rsidRPr="00EA5C67">
              <w:rPr>
                <w:lang w:val="es-ES"/>
              </w:rPr>
              <w:instrText xml:space="preserve"> DOCPROPERTY "Document number"  \* MERGEFORMAT </w:instrText>
            </w:r>
            <w:r w:rsidRPr="00EA5C67">
              <w:rPr>
                <w:lang w:val="es-ES"/>
              </w:rPr>
              <w:fldChar w:fldCharType="separate"/>
            </w:r>
            <w:r w:rsidR="00EA5C67" w:rsidRPr="00EA5C67">
              <w:rPr>
                <w:lang w:val="es-ES"/>
              </w:rPr>
              <w:t>UNEP/</w:t>
            </w:r>
            <w:proofErr w:type="spellStart"/>
            <w:r w:rsidR="00EA5C67" w:rsidRPr="00EA5C67">
              <w:rPr>
                <w:lang w:val="es-ES"/>
              </w:rPr>
              <w:t>OzL.Pro</w:t>
            </w:r>
            <w:proofErr w:type="spellEnd"/>
            <w:r w:rsidR="00EA5C67" w:rsidRPr="00EA5C67">
              <w:rPr>
                <w:lang w:val="es-ES"/>
              </w:rPr>
              <w:t>/</w:t>
            </w:r>
            <w:proofErr w:type="spellStart"/>
            <w:r w:rsidR="00EA5C67" w:rsidRPr="00EA5C67">
              <w:rPr>
                <w:lang w:val="es-ES"/>
              </w:rPr>
              <w:t>ExCom</w:t>
            </w:r>
            <w:proofErr w:type="spellEnd"/>
            <w:r w:rsidR="00EA5C67" w:rsidRPr="00EA5C67">
              <w:rPr>
                <w:lang w:val="es-ES"/>
              </w:rPr>
              <w:t>/88/22</w:t>
            </w:r>
            <w:r w:rsidRPr="00EA5C67">
              <w:rPr>
                <w:lang w:val="es-ES"/>
              </w:rPr>
              <w:fldChar w:fldCharType="end"/>
            </w:r>
          </w:p>
          <w:p w14:paraId="48AA5BA3" w14:textId="7EFF0889" w:rsidR="002959B4" w:rsidRPr="00EA5C67" w:rsidRDefault="002959B4" w:rsidP="00EA5C67">
            <w:pPr>
              <w:rPr>
                <w:lang w:val="es-ES"/>
              </w:rPr>
            </w:pPr>
            <w:r w:rsidRPr="00EA5C67">
              <w:rPr>
                <w:lang w:val="es-ES"/>
              </w:rPr>
              <w:fldChar w:fldCharType="begin"/>
            </w:r>
            <w:r w:rsidRPr="00EA5C67">
              <w:rPr>
                <w:lang w:val="es-ES"/>
              </w:rPr>
              <w:instrText xml:space="preserve"> DOCPROPERTY "Revision date" \@ "d MMMM YYYY"  \* MERGEFORMAT </w:instrText>
            </w:r>
            <w:r w:rsidRPr="00EA5C67">
              <w:rPr>
                <w:lang w:val="es-ES"/>
              </w:rPr>
              <w:fldChar w:fldCharType="separate"/>
            </w:r>
            <w:r w:rsidR="007A1571" w:rsidRPr="00EA5C67">
              <w:rPr>
                <w:lang w:val="es-ES"/>
              </w:rPr>
              <w:t>2</w:t>
            </w:r>
            <w:r w:rsidR="00D3313A" w:rsidRPr="00EA5C67">
              <w:rPr>
                <w:lang w:val="es-ES"/>
              </w:rPr>
              <w:t>7</w:t>
            </w:r>
            <w:r w:rsidR="00F9224D" w:rsidRPr="00EA5C67">
              <w:rPr>
                <w:lang w:val="es-ES"/>
              </w:rPr>
              <w:t xml:space="preserve"> de octubre de 2021</w:t>
            </w:r>
            <w:r w:rsidRPr="00EA5C67">
              <w:rPr>
                <w:lang w:val="es-ES"/>
              </w:rPr>
              <w:fldChar w:fldCharType="end"/>
            </w:r>
          </w:p>
          <w:p w14:paraId="4A8A48CB" w14:textId="77777777" w:rsidR="00114CAA" w:rsidRPr="00EA5C67" w:rsidRDefault="00114CAA" w:rsidP="00EA5C67">
            <w:pPr>
              <w:rPr>
                <w:caps/>
                <w:lang w:val="es-ES"/>
              </w:rPr>
            </w:pPr>
          </w:p>
          <w:p w14:paraId="361776A7" w14:textId="77777777" w:rsidR="0087455A" w:rsidRPr="00EA5C67" w:rsidRDefault="0024162E" w:rsidP="00EA5C67">
            <w:pPr>
              <w:rPr>
                <w:lang w:val="es-ES"/>
              </w:rPr>
            </w:pPr>
            <w:r w:rsidRPr="00EA5C67">
              <w:rPr>
                <w:lang w:val="es-ES"/>
              </w:rPr>
              <w:t xml:space="preserve">ESPAÑOL </w:t>
            </w:r>
          </w:p>
          <w:p w14:paraId="3D2FB584" w14:textId="77777777" w:rsidR="0087455A" w:rsidRPr="00EA5C67" w:rsidRDefault="0024162E" w:rsidP="00EA5C67">
            <w:pPr>
              <w:rPr>
                <w:lang w:val="es-ES"/>
              </w:rPr>
            </w:pPr>
            <w:r w:rsidRPr="00EA5C67">
              <w:rPr>
                <w:lang w:val="es-ES"/>
              </w:rPr>
              <w:t>ORIGINAL: INGLÉS</w:t>
            </w:r>
          </w:p>
        </w:tc>
      </w:tr>
    </w:tbl>
    <w:p w14:paraId="1BF37811" w14:textId="77777777" w:rsidR="0087455A" w:rsidRPr="00EA5C67" w:rsidRDefault="0087455A" w:rsidP="00EA5C67">
      <w:pPr>
        <w:jc w:val="left"/>
        <w:rPr>
          <w:lang w:val="es-ES"/>
        </w:rPr>
      </w:pPr>
    </w:p>
    <w:p w14:paraId="6651EBCE" w14:textId="77777777" w:rsidR="0087455A" w:rsidRPr="00EA5C67" w:rsidRDefault="0024162E" w:rsidP="00EA5C67">
      <w:pPr>
        <w:jc w:val="left"/>
        <w:rPr>
          <w:lang w:val="es-ES"/>
        </w:rPr>
      </w:pPr>
      <w:r w:rsidRPr="00EA5C67">
        <w:rPr>
          <w:lang w:val="es-ES"/>
        </w:rPr>
        <w:t>COMITÉ EJECUTIVO DEL FONDO MULTILATERAL</w:t>
      </w:r>
      <w:r w:rsidRPr="00EA5C67">
        <w:rPr>
          <w:lang w:val="es-ES"/>
        </w:rPr>
        <w:br/>
        <w:t xml:space="preserve">  PARA LA APLICACIÓN DEL</w:t>
      </w:r>
      <w:r w:rsidRPr="00EA5C67">
        <w:rPr>
          <w:lang w:val="es-ES"/>
        </w:rPr>
        <w:br/>
        <w:t xml:space="preserve">  PROTOCOLO DE MONTREAL</w:t>
      </w:r>
    </w:p>
    <w:p w14:paraId="0E1F048E" w14:textId="01D00509" w:rsidR="00EA5C67" w:rsidRPr="00EA5C67" w:rsidRDefault="00106F6E" w:rsidP="00EA5C67">
      <w:pPr>
        <w:jc w:val="left"/>
        <w:rPr>
          <w:lang w:val="es-ES"/>
        </w:rPr>
      </w:pPr>
      <w:r w:rsidRPr="00EA5C67">
        <w:rPr>
          <w:lang w:val="es-ES"/>
        </w:rPr>
        <w:t xml:space="preserve">Octogésima </w:t>
      </w:r>
      <w:r w:rsidR="00344EAB" w:rsidRPr="00EA5C67">
        <w:rPr>
          <w:lang w:val="es-ES"/>
        </w:rPr>
        <w:t>octav</w:t>
      </w:r>
      <w:r w:rsidR="002959B4" w:rsidRPr="00EA5C67">
        <w:rPr>
          <w:lang w:val="es-ES"/>
        </w:rPr>
        <w:t>a</w:t>
      </w:r>
      <w:r w:rsidR="003863A4" w:rsidRPr="00EA5C67">
        <w:rPr>
          <w:lang w:val="es-ES"/>
        </w:rPr>
        <w:t xml:space="preserve"> Reunión</w:t>
      </w:r>
      <w:r w:rsidR="003863A4" w:rsidRPr="00EA5C67">
        <w:rPr>
          <w:lang w:val="es-ES"/>
        </w:rPr>
        <w:br/>
      </w:r>
      <w:r w:rsidR="00EA5C67" w:rsidRPr="00EA5C67">
        <w:rPr>
          <w:lang w:val="es-ES"/>
        </w:rPr>
        <w:t>Montreal, 15 </w:t>
      </w:r>
      <w:r w:rsidR="00B95B96">
        <w:rPr>
          <w:lang w:val="es-ES"/>
        </w:rPr>
        <w:noBreakHyphen/>
      </w:r>
      <w:r w:rsidR="00EA5C67" w:rsidRPr="00EA5C67">
        <w:rPr>
          <w:lang w:val="es-ES"/>
        </w:rPr>
        <w:t> 19 de noviembre de 2021</w:t>
      </w:r>
      <w:r w:rsidR="00EA5C67" w:rsidRPr="00EA5C67">
        <w:rPr>
          <w:rStyle w:val="FootnoteReference"/>
          <w:lang w:val="es-ES"/>
        </w:rPr>
        <w:footnoteReference w:id="1"/>
      </w:r>
    </w:p>
    <w:p w14:paraId="56FE6997" w14:textId="77777777" w:rsidR="00EA5C67" w:rsidRPr="00EA5C67" w:rsidRDefault="00EA5C67" w:rsidP="00EA5C67">
      <w:pPr>
        <w:jc w:val="left"/>
        <w:rPr>
          <w:lang w:val="es-ES"/>
        </w:rPr>
      </w:pPr>
    </w:p>
    <w:p w14:paraId="7925B3EC" w14:textId="77777777" w:rsidR="00EA5C67" w:rsidRPr="00EA5C67" w:rsidRDefault="00EA5C67" w:rsidP="00EA5C67">
      <w:pPr>
        <w:jc w:val="left"/>
        <w:rPr>
          <w:lang w:val="es-ES"/>
        </w:rPr>
      </w:pPr>
    </w:p>
    <w:p w14:paraId="36745E6B" w14:textId="77777777" w:rsidR="00EA5C67" w:rsidRPr="00EA5C67" w:rsidRDefault="00EA5C67" w:rsidP="00EA5C67">
      <w:pPr>
        <w:jc w:val="left"/>
        <w:rPr>
          <w:lang w:val="es-ES"/>
        </w:rPr>
      </w:pPr>
    </w:p>
    <w:p w14:paraId="5F37193C" w14:textId="77777777" w:rsidR="00C86353" w:rsidRDefault="00EA5C67" w:rsidP="00EA5C67">
      <w:pPr>
        <w:pStyle w:val="Title2"/>
      </w:pPr>
      <w:r w:rsidRPr="00EA5C67">
        <w:t xml:space="preserve">PLAN ADMINISTRATIVO REFUNDIDO DEL FONDO MULTILATERAL </w:t>
      </w:r>
    </w:p>
    <w:p w14:paraId="2957081D" w14:textId="63E18EFB" w:rsidR="00EA5C67" w:rsidRPr="00EA5C67" w:rsidRDefault="00EA5C67" w:rsidP="00EA5C67">
      <w:pPr>
        <w:pStyle w:val="Title2"/>
      </w:pPr>
      <w:r w:rsidRPr="00EA5C67">
        <w:t>PARA 2022</w:t>
      </w:r>
      <w:r w:rsidR="00B95B96">
        <w:noBreakHyphen/>
      </w:r>
      <w:r w:rsidRPr="00EA5C67">
        <w:t>2024</w:t>
      </w:r>
    </w:p>
    <w:p w14:paraId="0ADF00D4" w14:textId="77777777" w:rsidR="00EA5C67" w:rsidRPr="00EA5C67" w:rsidRDefault="00EA5C67" w:rsidP="00EA5C67">
      <w:pPr>
        <w:pStyle w:val="Heading1"/>
        <w:numPr>
          <w:ilvl w:val="0"/>
          <w:numId w:val="0"/>
        </w:numPr>
        <w:spacing w:after="0"/>
        <w:rPr>
          <w:b/>
          <w:lang w:val="es-ES"/>
        </w:rPr>
      </w:pPr>
    </w:p>
    <w:p w14:paraId="282F72A6" w14:textId="77777777" w:rsidR="00EA5C67" w:rsidRPr="00EA5C67" w:rsidRDefault="00EA5C67" w:rsidP="00EA5C67">
      <w:pPr>
        <w:pStyle w:val="Heading1"/>
        <w:numPr>
          <w:ilvl w:val="0"/>
          <w:numId w:val="0"/>
        </w:numPr>
        <w:rPr>
          <w:b/>
          <w:lang w:val="es-ES"/>
        </w:rPr>
      </w:pPr>
      <w:r w:rsidRPr="00EA5C67">
        <w:rPr>
          <w:b/>
          <w:lang w:val="es-ES"/>
        </w:rPr>
        <w:t>Antecedentes</w:t>
      </w:r>
    </w:p>
    <w:p w14:paraId="3F4E1588" w14:textId="4E97F3AB" w:rsidR="00EA5C67" w:rsidRPr="00EA5C67" w:rsidRDefault="00EA5C67" w:rsidP="00EA5C67">
      <w:pPr>
        <w:pStyle w:val="Heading1"/>
        <w:rPr>
          <w:lang w:val="es-ES"/>
        </w:rPr>
      </w:pPr>
      <w:r w:rsidRPr="00EA5C67">
        <w:rPr>
          <w:lang w:val="es-ES"/>
        </w:rPr>
        <w:t>Debido a la situación extraordinaria derivada de la pandemia de COVID-19, las Partes del Protocolo de Montreal no pudieron celebrar reuniones presenciales en 2020, como estaba previsto inicialmente</w:t>
      </w:r>
      <w:r w:rsidRPr="00B95B96">
        <w:rPr>
          <w:rStyle w:val="FootnoteReference"/>
        </w:rPr>
        <w:footnoteReference w:id="2"/>
      </w:r>
      <w:r w:rsidRPr="00EA5C67">
        <w:rPr>
          <w:lang w:val="es-ES"/>
        </w:rPr>
        <w:t>; en su lugar, las reuniones se celebraron en forma de trabajo en línea. En esas circunstancias, las Partes no pudieron adoptar una decisión sobre la reposición del Fondo Multilateral para la Aplicación del Protocolo de Montreal para el período 2021</w:t>
      </w:r>
      <w:r w:rsidR="00B95B96">
        <w:rPr>
          <w:lang w:val="es-ES"/>
        </w:rPr>
        <w:noBreakHyphen/>
      </w:r>
      <w:r w:rsidRPr="00EA5C67">
        <w:rPr>
          <w:lang w:val="es-ES"/>
        </w:rPr>
        <w:t xml:space="preserve">2023. </w:t>
      </w:r>
    </w:p>
    <w:p w14:paraId="319CEA55" w14:textId="6EEBDFAC" w:rsidR="00EA5C67" w:rsidRPr="00EA5C67" w:rsidRDefault="00EA5C67" w:rsidP="00EA5C67">
      <w:pPr>
        <w:pStyle w:val="Heading1"/>
        <w:rPr>
          <w:lang w:val="es-ES"/>
        </w:rPr>
      </w:pPr>
      <w:r w:rsidRPr="00EA5C67">
        <w:rPr>
          <w:lang w:val="es-ES"/>
        </w:rPr>
        <w:t>Con respecto a los asuntos relacionados con la reposición del Fondo Multilateral, durante la 32ª Reunión</w:t>
      </w:r>
      <w:r w:rsidRPr="00B95B96">
        <w:rPr>
          <w:rStyle w:val="FootnoteReference"/>
        </w:rPr>
        <w:footnoteReference w:id="3"/>
      </w:r>
      <w:r w:rsidRPr="00EA5C67">
        <w:rPr>
          <w:lang w:val="es-ES"/>
        </w:rPr>
        <w:t>, las Partes observaron que adoptarán una decisión en 2021 en relación con la reposición del Fondo Multilateral para aprobar un presupuesto para el trienio 2021</w:t>
      </w:r>
      <w:r w:rsidR="00B95B96">
        <w:rPr>
          <w:lang w:val="es-ES"/>
        </w:rPr>
        <w:noBreakHyphen/>
      </w:r>
      <w:r w:rsidRPr="00EA5C67">
        <w:rPr>
          <w:lang w:val="es-ES"/>
        </w:rPr>
        <w:t>2023, incluidas las cuotas ordinarias, y aprobaron un presupuesto provisional del Fondo Multilateral para el trienio 2021</w:t>
      </w:r>
      <w:r w:rsidR="00B95B96">
        <w:rPr>
          <w:lang w:val="es-ES"/>
        </w:rPr>
        <w:noBreakHyphen/>
      </w:r>
      <w:r w:rsidRPr="00EA5C67">
        <w:rPr>
          <w:lang w:val="es-ES"/>
        </w:rPr>
        <w:t>2023 de 268 millones de $EUA, dando prioridad a los fondos para el año 2021 dentro del trienio 2021</w:t>
      </w:r>
      <w:r w:rsidR="00B95B96">
        <w:rPr>
          <w:lang w:val="es-ES"/>
        </w:rPr>
        <w:noBreakHyphen/>
      </w:r>
      <w:r w:rsidRPr="00EA5C67">
        <w:rPr>
          <w:lang w:val="es-ES"/>
        </w:rPr>
        <w:t>2023, hasta que las Partes adopten una decisión definitiva sobre la reposición, incluido un presupuesto revisado, para el trienio 2021</w:t>
      </w:r>
      <w:r w:rsidR="00B95B96">
        <w:rPr>
          <w:lang w:val="es-ES"/>
        </w:rPr>
        <w:noBreakHyphen/>
      </w:r>
      <w:r w:rsidRPr="00EA5C67">
        <w:rPr>
          <w:lang w:val="es-ES"/>
        </w:rPr>
        <w:t>2023, en el entendimiento de que el presupuesto provisional se ejecutará con cargo a las cuotas previstas adeudadas al Fondo Multilateral y a otras fuentes para el trienio 2018</w:t>
      </w:r>
      <w:r w:rsidR="00B95B96">
        <w:rPr>
          <w:lang w:val="es-ES"/>
        </w:rPr>
        <w:noBreakHyphen/>
      </w:r>
      <w:r w:rsidRPr="00EA5C67">
        <w:rPr>
          <w:lang w:val="es-ES"/>
        </w:rPr>
        <w:t xml:space="preserve">2020 (decisión XXXII/1). </w:t>
      </w:r>
    </w:p>
    <w:p w14:paraId="6BD6963E" w14:textId="50CA6C7C" w:rsidR="00EA5C67" w:rsidRPr="00EA5C67" w:rsidRDefault="00EA5C67" w:rsidP="00EA5C67">
      <w:pPr>
        <w:pStyle w:val="Heading1"/>
        <w:rPr>
          <w:lang w:val="es-ES"/>
        </w:rPr>
      </w:pPr>
      <w:r w:rsidRPr="00EA5C67">
        <w:rPr>
          <w:lang w:val="es-ES"/>
        </w:rPr>
        <w:t xml:space="preserve">Las Partes también autorizaron a la Secretaría del Ozono a que organice una reunión extraordinaria de las Partes en 2021 para que estas examinen la reposición del Fondo Multilateral para el </w:t>
      </w:r>
      <w:r w:rsidRPr="00EA5C67">
        <w:rPr>
          <w:lang w:val="es-ES"/>
        </w:rPr>
        <w:lastRenderedPageBreak/>
        <w:t>trienio 2021</w:t>
      </w:r>
      <w:r w:rsidR="00B95B96">
        <w:rPr>
          <w:lang w:val="es-ES"/>
        </w:rPr>
        <w:noBreakHyphen/>
      </w:r>
      <w:r w:rsidRPr="00EA5C67">
        <w:rPr>
          <w:lang w:val="es-ES"/>
        </w:rPr>
        <w:t>2023, siempre y cuando las circunstancias relacionadas con la pandemia mundial lo permitan (decisión XXXII/2).</w:t>
      </w:r>
    </w:p>
    <w:p w14:paraId="224EC0C9" w14:textId="77777777" w:rsidR="00EA5C67" w:rsidRPr="00EA5C67" w:rsidRDefault="00EA5C67" w:rsidP="00EA5C67">
      <w:pPr>
        <w:pStyle w:val="Heading1"/>
        <w:rPr>
          <w:lang w:val="es-ES"/>
        </w:rPr>
      </w:pPr>
      <w:r w:rsidRPr="00EA5C67">
        <w:rPr>
          <w:lang w:val="es-ES"/>
        </w:rPr>
        <w:t>En forma concurrente a la preparación del presente documento, las Partes en el Protocolo de Montreal estaban celebrando la serie de sesiones preparatorias</w:t>
      </w:r>
      <w:r w:rsidRPr="00B95B96">
        <w:rPr>
          <w:rStyle w:val="FootnoteReference"/>
        </w:rPr>
        <w:footnoteReference w:id="4"/>
      </w:r>
      <w:r w:rsidRPr="00C86353">
        <w:rPr>
          <w:rStyle w:val="FootnoteReference"/>
          <w:lang w:val="es-AR"/>
        </w:rPr>
        <w:t xml:space="preserve"> </w:t>
      </w:r>
      <w:r w:rsidRPr="00EA5C67">
        <w:rPr>
          <w:lang w:val="es-ES"/>
        </w:rPr>
        <w:t>de la 12ª reunión de la Conferencia de las Partes en el Convenio de Viena para la Protección de la Capa de Ozono y la 33ª Reunión de las Partes en el Protocolo de Montreal relativo a las Sustancias que Agotan la Capa de Ozono, celebradas de manera conjunta</w:t>
      </w:r>
      <w:r w:rsidRPr="00B95B96">
        <w:rPr>
          <w:rStyle w:val="FootnoteReference"/>
        </w:rPr>
        <w:footnoteReference w:id="5"/>
      </w:r>
      <w:r w:rsidRPr="00EA5C67">
        <w:rPr>
          <w:lang w:val="es-ES"/>
        </w:rPr>
        <w:t>. Al concluir los debates sobre asuntos relacionados con el Protocolo de Montreal, las Partes presentaron a la serie de sesiones de alto nivel los siguientes tres proyectos de decisión:</w:t>
      </w:r>
    </w:p>
    <w:p w14:paraId="4246A707" w14:textId="6B7816BB" w:rsidR="00EA5C67" w:rsidRPr="00EA5C67" w:rsidRDefault="00EA5C67" w:rsidP="00EA5C67">
      <w:pPr>
        <w:pStyle w:val="Heading2"/>
        <w:widowControl/>
        <w:rPr>
          <w:lang w:val="es-ES"/>
        </w:rPr>
      </w:pPr>
      <w:r w:rsidRPr="00EA5C67">
        <w:rPr>
          <w:lang w:val="es-ES"/>
        </w:rPr>
        <w:t>Contribuciones en 2022 al Fondo Multilateral para la Aplicación del Protocolo de Montreal para el trienio 2021-2023, presentado por Australia, Nueva Zelandia y la Unión Europea, para aprobar el nivel indicativo de las cuotas para determinadas Partes</w:t>
      </w:r>
      <w:r w:rsidRPr="00B95B96">
        <w:rPr>
          <w:rStyle w:val="FootnoteReference"/>
        </w:rPr>
        <w:footnoteReference w:id="6"/>
      </w:r>
      <w:r w:rsidRPr="00EA5C67">
        <w:rPr>
          <w:lang w:val="es-ES"/>
        </w:rPr>
        <w:t>, con carácter provisional, antes de que las Partes adopten una decisión definitiva sobre un presupuesto revisado del Fondo Multilateral para el trienio 2021</w:t>
      </w:r>
      <w:r w:rsidR="00B95B96">
        <w:rPr>
          <w:lang w:val="es-ES"/>
        </w:rPr>
        <w:noBreakHyphen/>
      </w:r>
      <w:r w:rsidRPr="00EA5C67">
        <w:rPr>
          <w:lang w:val="es-ES"/>
        </w:rPr>
        <w:t>2023; y observar que las contribuciones de las Partes que se efectúen antes de una decisión definitiva sobre el presupuesto revisado del Fondo Multilateral para el trienio 2021</w:t>
      </w:r>
      <w:r w:rsidR="00B95B96">
        <w:rPr>
          <w:lang w:val="es-ES"/>
        </w:rPr>
        <w:noBreakHyphen/>
      </w:r>
      <w:r w:rsidRPr="00EA5C67">
        <w:rPr>
          <w:lang w:val="es-ES"/>
        </w:rPr>
        <w:t>2023 se entenderán sin perjuicio del monto total de la reposición o del nivel acordado de las cuotas de las Partes;</w:t>
      </w:r>
    </w:p>
    <w:p w14:paraId="2B828060" w14:textId="69D8EE89" w:rsidR="00EA5C67" w:rsidRPr="00EA5C67" w:rsidRDefault="00EA5C67" w:rsidP="00EA5C67">
      <w:pPr>
        <w:pStyle w:val="Heading2"/>
        <w:widowControl/>
        <w:rPr>
          <w:lang w:val="es-ES"/>
        </w:rPr>
      </w:pPr>
      <w:r w:rsidRPr="00EA5C67">
        <w:rPr>
          <w:lang w:val="es-ES"/>
        </w:rPr>
        <w:t>Presupuesto provisional del Fondo Multilateral para la Aplicación del Protocolo de Montreal para el trienio 2021</w:t>
      </w:r>
      <w:r w:rsidR="00B95B96">
        <w:rPr>
          <w:lang w:val="es-ES"/>
        </w:rPr>
        <w:noBreakHyphen/>
      </w:r>
      <w:r w:rsidRPr="00EA5C67">
        <w:rPr>
          <w:lang w:val="es-ES"/>
        </w:rPr>
        <w:t>2023, presentado por el Canadá, de 400 millones de $EUA, hasta que las Partes adopten una decisión definitiva sobre la reposición, incluido un presupuesto revisado, para el trienio 2021</w:t>
      </w:r>
      <w:r w:rsidR="00B95B96">
        <w:rPr>
          <w:lang w:val="es-ES"/>
        </w:rPr>
        <w:noBreakHyphen/>
      </w:r>
      <w:r w:rsidRPr="00EA5C67">
        <w:rPr>
          <w:lang w:val="es-ES"/>
        </w:rPr>
        <w:t>2023, en el entendimiento de que el presupuesto provisional se ejecutará con cargo a las cuotas previstas adeudadas al Fondo Multilateral y a otras fuentes para el trienio; y</w:t>
      </w:r>
    </w:p>
    <w:p w14:paraId="4883ABA1" w14:textId="42510F36" w:rsidR="00EA5C67" w:rsidRPr="00EA5C67" w:rsidRDefault="00EA5C67" w:rsidP="00EA5C67">
      <w:pPr>
        <w:pStyle w:val="Heading2"/>
        <w:widowControl/>
        <w:rPr>
          <w:lang w:val="es-ES"/>
        </w:rPr>
      </w:pPr>
      <w:r w:rsidRPr="00EA5C67">
        <w:rPr>
          <w:lang w:val="es-ES"/>
        </w:rPr>
        <w:t>Reunión Extraordinaria de las Partes en 2022, presentado por Noruega, para autorizar a la Secretaría a que organice una reunión extraordinaria de las Partes en 2022 para que estas examinen la reposición del Fondo Multilateral para el trienio 2021</w:t>
      </w:r>
      <w:r w:rsidR="00B95B96">
        <w:rPr>
          <w:lang w:val="es-ES"/>
        </w:rPr>
        <w:noBreakHyphen/>
      </w:r>
      <w:r w:rsidRPr="00EA5C67">
        <w:rPr>
          <w:lang w:val="es-ES"/>
        </w:rPr>
        <w:t>2023.</w:t>
      </w:r>
    </w:p>
    <w:p w14:paraId="7E5C27A3" w14:textId="77777777" w:rsidR="00EA5C67" w:rsidRPr="00EA5C67" w:rsidRDefault="00EA5C67" w:rsidP="00EA5C67">
      <w:pPr>
        <w:rPr>
          <w:b/>
          <w:lang w:val="es-ES"/>
        </w:rPr>
      </w:pPr>
      <w:r w:rsidRPr="00EA5C67">
        <w:rPr>
          <w:b/>
          <w:lang w:val="es-ES"/>
        </w:rPr>
        <w:t xml:space="preserve">Introducción </w:t>
      </w:r>
    </w:p>
    <w:p w14:paraId="3069847D" w14:textId="77777777" w:rsidR="00EA5C67" w:rsidRPr="00EA5C67" w:rsidRDefault="00EA5C67" w:rsidP="00EA5C67">
      <w:pPr>
        <w:rPr>
          <w:lang w:val="es-ES"/>
        </w:rPr>
      </w:pPr>
    </w:p>
    <w:p w14:paraId="5B0C7504" w14:textId="27FB50E5" w:rsidR="00EA5C67" w:rsidRPr="00EA5C67" w:rsidRDefault="00EA5C67" w:rsidP="00EA5C67">
      <w:pPr>
        <w:pStyle w:val="Heading1"/>
        <w:rPr>
          <w:lang w:val="es-ES"/>
        </w:rPr>
      </w:pPr>
      <w:r w:rsidRPr="00EA5C67">
        <w:rPr>
          <w:lang w:val="es-ES"/>
        </w:rPr>
        <w:t>La Secretaría y los organismos bilaterales y de ejecución comenzaron sus tareas de colaboración en relación con la planificación administrativa del Fondo Multilateral para 2022</w:t>
      </w:r>
      <w:r w:rsidR="00B95B96">
        <w:rPr>
          <w:lang w:val="es-ES"/>
        </w:rPr>
        <w:noBreakHyphen/>
      </w:r>
      <w:r w:rsidRPr="00EA5C67">
        <w:rPr>
          <w:lang w:val="es-ES"/>
        </w:rPr>
        <w:t xml:space="preserve">2024 con la presentación de los cuadros iniciales de los planes administrativos el 23 de agosto de 2021. </w:t>
      </w:r>
    </w:p>
    <w:p w14:paraId="07F210D8" w14:textId="2C50A6D3" w:rsidR="00EA5C67" w:rsidRPr="00EA5C67" w:rsidRDefault="00EA5C67" w:rsidP="00EA5C67">
      <w:pPr>
        <w:pStyle w:val="Heading1"/>
        <w:rPr>
          <w:lang w:val="es-ES"/>
        </w:rPr>
      </w:pPr>
      <w:r w:rsidRPr="00EA5C67">
        <w:rPr>
          <w:lang w:val="es-ES"/>
        </w:rPr>
        <w:t>A falta de una decisión de las Partes en el Protocolo de Montreal sobre el nivel de reposición del Fondo Multilateral para el trienio 2021</w:t>
      </w:r>
      <w:r w:rsidR="00B95B96">
        <w:rPr>
          <w:lang w:val="es-ES"/>
        </w:rPr>
        <w:noBreakHyphen/>
      </w:r>
      <w:r w:rsidRPr="00EA5C67">
        <w:rPr>
          <w:lang w:val="es-ES"/>
        </w:rPr>
        <w:t>2023, y a la luz de la decisión XXXII/1 y de los proyectos de recomendación presentados por las Partes a la serie de sesiones de alto nivel de la 33ª Reunión de las Partes antes mencionada, la Secretaría presupuso el mismo nivel de reposición del trienio 2018</w:t>
      </w:r>
      <w:r w:rsidR="00B95B96">
        <w:rPr>
          <w:lang w:val="es-ES"/>
        </w:rPr>
        <w:noBreakHyphen/>
      </w:r>
      <w:r w:rsidRPr="00EA5C67">
        <w:rPr>
          <w:lang w:val="es-ES"/>
        </w:rPr>
        <w:t>2020 (es decir, 540 millones de $EUA) al revisar los planes administrativos presentados por los organismos bilaterales y de ejecución e informó a los organismos que sus planes administrativos se ajustarían una vez que las Partes acuerden el nivel de la reposición para el trienio 2021</w:t>
      </w:r>
      <w:r w:rsidR="00B95B96">
        <w:rPr>
          <w:lang w:val="es-ES"/>
        </w:rPr>
        <w:noBreakHyphen/>
      </w:r>
      <w:r w:rsidRPr="00EA5C67">
        <w:rPr>
          <w:lang w:val="es-ES"/>
        </w:rPr>
        <w:t>2023.</w:t>
      </w:r>
    </w:p>
    <w:p w14:paraId="6C7CE1A4" w14:textId="3F5756BA" w:rsidR="00EA5C67" w:rsidRPr="00EA5C67" w:rsidRDefault="00EA5C67" w:rsidP="00EA5C67">
      <w:pPr>
        <w:pStyle w:val="Heading1"/>
        <w:rPr>
          <w:lang w:val="es-ES"/>
        </w:rPr>
      </w:pPr>
      <w:r w:rsidRPr="00EA5C67">
        <w:rPr>
          <w:lang w:val="es-ES"/>
        </w:rPr>
        <w:lastRenderedPageBreak/>
        <w:t>En el Cuadro 1 se presenta el valor total indicado en los cuadros de los planes administrativos para 2022</w:t>
      </w:r>
      <w:r w:rsidR="00B95B96">
        <w:rPr>
          <w:lang w:val="es-ES"/>
        </w:rPr>
        <w:noBreakHyphen/>
      </w:r>
      <w:r w:rsidRPr="00EA5C67">
        <w:rPr>
          <w:lang w:val="es-ES"/>
        </w:rPr>
        <w:t>2024 como se presentaron.</w:t>
      </w:r>
    </w:p>
    <w:p w14:paraId="0DE9531B" w14:textId="65D87885" w:rsidR="00EA5C67" w:rsidRPr="00EA5C67" w:rsidRDefault="00EA5C67" w:rsidP="006E17D6">
      <w:pPr>
        <w:keepNext/>
        <w:keepLines/>
        <w:widowControl w:val="0"/>
        <w:rPr>
          <w:b/>
          <w:lang w:val="es-ES"/>
        </w:rPr>
      </w:pPr>
      <w:r w:rsidRPr="00EA5C67">
        <w:rPr>
          <w:b/>
          <w:lang w:val="es-ES"/>
        </w:rPr>
        <w:t>Cuadro 1. Valores totales iniciales de los planes administrativos para 2022</w:t>
      </w:r>
      <w:r w:rsidR="00B95B96">
        <w:rPr>
          <w:b/>
          <w:lang w:val="es-ES"/>
        </w:rPr>
        <w:noBreakHyphen/>
      </w:r>
      <w:r w:rsidRPr="00EA5C67">
        <w:rPr>
          <w:b/>
          <w:lang w:val="es-ES"/>
        </w:rPr>
        <w:t>2024 (en miles de $EUA)</w:t>
      </w:r>
    </w:p>
    <w:tbl>
      <w:tblPr>
        <w:tblW w:w="9351" w:type="dxa"/>
        <w:tblLayout w:type="fixed"/>
        <w:tblLook w:val="04A0" w:firstRow="1" w:lastRow="0" w:firstColumn="1" w:lastColumn="0" w:noHBand="0" w:noVBand="1"/>
      </w:tblPr>
      <w:tblGrid>
        <w:gridCol w:w="2263"/>
        <w:gridCol w:w="1417"/>
        <w:gridCol w:w="1418"/>
        <w:gridCol w:w="1417"/>
        <w:gridCol w:w="1418"/>
        <w:gridCol w:w="1418"/>
      </w:tblGrid>
      <w:tr w:rsidR="00EA5C67" w:rsidRPr="00EA5C67" w14:paraId="4F1CE9AD" w14:textId="77777777" w:rsidTr="00EA5C67">
        <w:trPr>
          <w:trHeight w:val="276"/>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5F678" w14:textId="77777777" w:rsidR="00EA5C67" w:rsidRPr="00EA5C67" w:rsidRDefault="00EA5C67" w:rsidP="006E17D6">
            <w:pPr>
              <w:keepNext/>
              <w:keepLines/>
              <w:widowControl w:val="0"/>
              <w:jc w:val="left"/>
              <w:rPr>
                <w:b/>
                <w:bCs/>
                <w:color w:val="000000"/>
                <w:sz w:val="21"/>
                <w:szCs w:val="21"/>
                <w:lang w:val="es-ES"/>
              </w:rPr>
            </w:pPr>
            <w:r w:rsidRPr="00EA5C67">
              <w:rPr>
                <w:b/>
                <w:color w:val="000000"/>
                <w:sz w:val="21"/>
                <w:lang w:val="es-ES"/>
              </w:rPr>
              <w:t>Rubro</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A6D3443" w14:textId="77777777" w:rsidR="00EA5C67" w:rsidRPr="00EA5C67" w:rsidRDefault="00EA5C67" w:rsidP="006E17D6">
            <w:pPr>
              <w:keepNext/>
              <w:keepLines/>
              <w:widowControl w:val="0"/>
              <w:jc w:val="center"/>
              <w:rPr>
                <w:b/>
                <w:bCs/>
                <w:color w:val="000000"/>
                <w:sz w:val="21"/>
                <w:szCs w:val="21"/>
                <w:lang w:val="es-ES"/>
              </w:rPr>
            </w:pPr>
            <w:r w:rsidRPr="00EA5C67">
              <w:rPr>
                <w:b/>
                <w:color w:val="000000"/>
                <w:sz w:val="21"/>
                <w:lang w:val="es-ES"/>
              </w:rPr>
              <w:t>2022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A7A9993" w14:textId="77777777" w:rsidR="00EA5C67" w:rsidRPr="00EA5C67" w:rsidRDefault="00EA5C67" w:rsidP="006E17D6">
            <w:pPr>
              <w:keepNext/>
              <w:keepLines/>
              <w:widowControl w:val="0"/>
              <w:jc w:val="center"/>
              <w:rPr>
                <w:b/>
                <w:bCs/>
                <w:color w:val="000000"/>
                <w:sz w:val="21"/>
                <w:szCs w:val="21"/>
                <w:lang w:val="es-ES"/>
              </w:rPr>
            </w:pPr>
            <w:r w:rsidRPr="00EA5C67">
              <w:rPr>
                <w:b/>
                <w:color w:val="000000"/>
                <w:sz w:val="21"/>
                <w:lang w:val="es-ES"/>
              </w:rPr>
              <w:t>2023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C626ED2" w14:textId="77777777" w:rsidR="00EA5C67" w:rsidRPr="00EA5C67" w:rsidRDefault="00EA5C67" w:rsidP="006E17D6">
            <w:pPr>
              <w:keepNext/>
              <w:keepLines/>
              <w:widowControl w:val="0"/>
              <w:jc w:val="center"/>
              <w:rPr>
                <w:b/>
                <w:bCs/>
                <w:color w:val="000000"/>
                <w:sz w:val="21"/>
                <w:szCs w:val="21"/>
                <w:lang w:val="es-ES"/>
              </w:rPr>
            </w:pPr>
            <w:r w:rsidRPr="00EA5C67">
              <w:rPr>
                <w:b/>
                <w:color w:val="000000"/>
                <w:sz w:val="21"/>
                <w:lang w:val="es-ES"/>
              </w:rPr>
              <w:t>2024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7426700" w14:textId="77777777" w:rsidR="00EA5C67" w:rsidRPr="00EA5C67" w:rsidRDefault="00EA5C67" w:rsidP="006E17D6">
            <w:pPr>
              <w:keepNext/>
              <w:keepLines/>
              <w:widowControl w:val="0"/>
              <w:jc w:val="center"/>
              <w:rPr>
                <w:b/>
                <w:bCs/>
                <w:color w:val="000000"/>
                <w:sz w:val="21"/>
                <w:szCs w:val="21"/>
                <w:lang w:val="es-ES"/>
              </w:rPr>
            </w:pPr>
            <w:r w:rsidRPr="00EA5C67">
              <w:rPr>
                <w:b/>
                <w:color w:val="000000"/>
                <w:sz w:val="21"/>
                <w:lang w:val="es-ES"/>
              </w:rPr>
              <w:t>Total</w:t>
            </w:r>
          </w:p>
          <w:p w14:paraId="69763673" w14:textId="25D49234" w:rsidR="00EA5C67" w:rsidRPr="00EA5C67" w:rsidRDefault="00EA5C67" w:rsidP="006E17D6">
            <w:pPr>
              <w:keepNext/>
              <w:keepLines/>
              <w:widowControl w:val="0"/>
              <w:jc w:val="center"/>
              <w:rPr>
                <w:b/>
                <w:bCs/>
                <w:color w:val="000000"/>
                <w:sz w:val="21"/>
                <w:szCs w:val="21"/>
                <w:lang w:val="es-ES"/>
              </w:rPr>
            </w:pPr>
            <w:r w:rsidRPr="00EA5C67">
              <w:rPr>
                <w:b/>
                <w:color w:val="000000"/>
                <w:sz w:val="21"/>
                <w:lang w:val="es-ES"/>
              </w:rPr>
              <w:t>(2022</w:t>
            </w:r>
            <w:r w:rsidR="00B95B96">
              <w:rPr>
                <w:b/>
                <w:color w:val="000000"/>
                <w:sz w:val="21"/>
                <w:lang w:val="es-ES"/>
              </w:rPr>
              <w:noBreakHyphen/>
            </w:r>
            <w:r w:rsidRPr="00EA5C67">
              <w:rPr>
                <w:b/>
                <w:color w:val="000000"/>
                <w:sz w:val="21"/>
                <w:lang w:val="es-ES"/>
              </w:rPr>
              <w:t>2024)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713D69B" w14:textId="77777777" w:rsidR="00EA5C67" w:rsidRPr="00EA5C67" w:rsidRDefault="00EA5C67" w:rsidP="006E17D6">
            <w:pPr>
              <w:keepNext/>
              <w:keepLines/>
              <w:widowControl w:val="0"/>
              <w:jc w:val="center"/>
              <w:rPr>
                <w:b/>
                <w:bCs/>
                <w:color w:val="000000"/>
                <w:sz w:val="21"/>
                <w:szCs w:val="21"/>
                <w:lang w:val="es-ES"/>
              </w:rPr>
            </w:pPr>
            <w:r w:rsidRPr="00EA5C67">
              <w:rPr>
                <w:b/>
                <w:color w:val="000000"/>
                <w:sz w:val="21"/>
                <w:lang w:val="es-ES"/>
              </w:rPr>
              <w:t>Total después de 2024</w:t>
            </w:r>
          </w:p>
        </w:tc>
      </w:tr>
      <w:tr w:rsidR="00EA5C67" w:rsidRPr="00EA5C67" w14:paraId="7175FE87" w14:textId="77777777" w:rsidTr="00EA5C67">
        <w:trPr>
          <w:trHeight w:val="115"/>
        </w:trPr>
        <w:tc>
          <w:tcPr>
            <w:tcW w:w="2263" w:type="dxa"/>
            <w:tcBorders>
              <w:top w:val="nil"/>
              <w:left w:val="single" w:sz="4" w:space="0" w:color="auto"/>
              <w:bottom w:val="single" w:sz="4" w:space="0" w:color="auto"/>
              <w:right w:val="single" w:sz="4" w:space="0" w:color="auto"/>
            </w:tcBorders>
            <w:shd w:val="clear" w:color="auto" w:fill="auto"/>
            <w:noWrap/>
            <w:hideMark/>
          </w:tcPr>
          <w:p w14:paraId="233D64F2" w14:textId="77777777" w:rsidR="00EA5C67" w:rsidRPr="00EA5C67" w:rsidRDefault="00EA5C67" w:rsidP="00EA5C67">
            <w:pPr>
              <w:jc w:val="left"/>
              <w:rPr>
                <w:b/>
                <w:bCs/>
                <w:color w:val="000000"/>
                <w:sz w:val="21"/>
                <w:szCs w:val="21"/>
                <w:lang w:val="es-ES"/>
              </w:rPr>
            </w:pPr>
            <w:r w:rsidRPr="00EA5C67">
              <w:rPr>
                <w:b/>
                <w:color w:val="000000"/>
                <w:sz w:val="21"/>
                <w:lang w:val="es-ES"/>
              </w:rPr>
              <w:t>Total</w:t>
            </w:r>
          </w:p>
        </w:tc>
        <w:tc>
          <w:tcPr>
            <w:tcW w:w="1417" w:type="dxa"/>
            <w:tcBorders>
              <w:top w:val="nil"/>
              <w:left w:val="nil"/>
              <w:bottom w:val="single" w:sz="4" w:space="0" w:color="auto"/>
              <w:right w:val="single" w:sz="4" w:space="0" w:color="auto"/>
            </w:tcBorders>
            <w:shd w:val="clear" w:color="auto" w:fill="auto"/>
            <w:noWrap/>
            <w:hideMark/>
          </w:tcPr>
          <w:p w14:paraId="05565C41" w14:textId="77777777" w:rsidR="00EA5C67" w:rsidRPr="00EA5C67" w:rsidRDefault="00EA5C67" w:rsidP="00EA5C67">
            <w:pPr>
              <w:jc w:val="right"/>
              <w:rPr>
                <w:b/>
                <w:bCs/>
                <w:color w:val="000000"/>
                <w:sz w:val="21"/>
                <w:szCs w:val="21"/>
                <w:lang w:val="es-ES"/>
              </w:rPr>
            </w:pPr>
            <w:r w:rsidRPr="00EA5C67">
              <w:rPr>
                <w:b/>
                <w:color w:val="000000"/>
                <w:sz w:val="21"/>
                <w:lang w:val="es-ES"/>
              </w:rPr>
              <w:t>117 517</w:t>
            </w:r>
          </w:p>
        </w:tc>
        <w:tc>
          <w:tcPr>
            <w:tcW w:w="1418" w:type="dxa"/>
            <w:tcBorders>
              <w:top w:val="nil"/>
              <w:left w:val="nil"/>
              <w:bottom w:val="single" w:sz="4" w:space="0" w:color="auto"/>
              <w:right w:val="single" w:sz="4" w:space="0" w:color="auto"/>
            </w:tcBorders>
            <w:shd w:val="clear" w:color="auto" w:fill="auto"/>
            <w:noWrap/>
            <w:hideMark/>
          </w:tcPr>
          <w:p w14:paraId="5D1DCFE6" w14:textId="77777777" w:rsidR="00EA5C67" w:rsidRPr="00EA5C67" w:rsidRDefault="00EA5C67" w:rsidP="00EA5C67">
            <w:pPr>
              <w:jc w:val="right"/>
              <w:rPr>
                <w:b/>
                <w:bCs/>
                <w:color w:val="000000"/>
                <w:sz w:val="21"/>
                <w:szCs w:val="21"/>
                <w:lang w:val="es-ES"/>
              </w:rPr>
            </w:pPr>
            <w:r w:rsidRPr="00EA5C67">
              <w:rPr>
                <w:b/>
                <w:color w:val="000000"/>
                <w:sz w:val="21"/>
                <w:lang w:val="es-ES"/>
              </w:rPr>
              <w:t>179 539</w:t>
            </w:r>
          </w:p>
        </w:tc>
        <w:tc>
          <w:tcPr>
            <w:tcW w:w="1417" w:type="dxa"/>
            <w:tcBorders>
              <w:top w:val="nil"/>
              <w:left w:val="nil"/>
              <w:bottom w:val="single" w:sz="4" w:space="0" w:color="auto"/>
              <w:right w:val="single" w:sz="4" w:space="0" w:color="auto"/>
            </w:tcBorders>
            <w:shd w:val="clear" w:color="auto" w:fill="auto"/>
            <w:noWrap/>
            <w:hideMark/>
          </w:tcPr>
          <w:p w14:paraId="5BBDA3CA" w14:textId="77777777" w:rsidR="00EA5C67" w:rsidRPr="00EA5C67" w:rsidRDefault="00EA5C67" w:rsidP="00EA5C67">
            <w:pPr>
              <w:jc w:val="right"/>
              <w:rPr>
                <w:b/>
                <w:bCs/>
                <w:color w:val="000000"/>
                <w:sz w:val="21"/>
                <w:szCs w:val="21"/>
                <w:lang w:val="es-ES"/>
              </w:rPr>
            </w:pPr>
            <w:r w:rsidRPr="00EA5C67">
              <w:rPr>
                <w:b/>
                <w:color w:val="000000"/>
                <w:sz w:val="21"/>
                <w:lang w:val="es-ES"/>
              </w:rPr>
              <w:t>135 953</w:t>
            </w:r>
          </w:p>
        </w:tc>
        <w:tc>
          <w:tcPr>
            <w:tcW w:w="1418" w:type="dxa"/>
            <w:tcBorders>
              <w:top w:val="nil"/>
              <w:left w:val="nil"/>
              <w:bottom w:val="single" w:sz="4" w:space="0" w:color="auto"/>
              <w:right w:val="single" w:sz="4" w:space="0" w:color="auto"/>
            </w:tcBorders>
            <w:shd w:val="clear" w:color="auto" w:fill="auto"/>
            <w:noWrap/>
            <w:hideMark/>
          </w:tcPr>
          <w:p w14:paraId="1541522E" w14:textId="77777777" w:rsidR="00EA5C67" w:rsidRPr="00EA5C67" w:rsidRDefault="00EA5C67" w:rsidP="00EA5C67">
            <w:pPr>
              <w:jc w:val="right"/>
              <w:rPr>
                <w:b/>
                <w:bCs/>
                <w:color w:val="000000"/>
                <w:sz w:val="21"/>
                <w:szCs w:val="21"/>
                <w:lang w:val="es-ES"/>
              </w:rPr>
            </w:pPr>
            <w:r w:rsidRPr="00EA5C67">
              <w:rPr>
                <w:b/>
                <w:color w:val="000000"/>
                <w:sz w:val="21"/>
                <w:lang w:val="es-ES"/>
              </w:rPr>
              <w:t>433 009</w:t>
            </w:r>
          </w:p>
        </w:tc>
        <w:tc>
          <w:tcPr>
            <w:tcW w:w="1418" w:type="dxa"/>
            <w:tcBorders>
              <w:top w:val="nil"/>
              <w:left w:val="nil"/>
              <w:bottom w:val="single" w:sz="4" w:space="0" w:color="auto"/>
              <w:right w:val="single" w:sz="4" w:space="0" w:color="auto"/>
            </w:tcBorders>
            <w:shd w:val="clear" w:color="auto" w:fill="auto"/>
            <w:noWrap/>
            <w:hideMark/>
          </w:tcPr>
          <w:p w14:paraId="05FA615E" w14:textId="77777777" w:rsidR="00EA5C67" w:rsidRPr="00EA5C67" w:rsidRDefault="00EA5C67" w:rsidP="00EA5C67">
            <w:pPr>
              <w:jc w:val="right"/>
              <w:rPr>
                <w:b/>
                <w:bCs/>
                <w:color w:val="000000"/>
                <w:sz w:val="21"/>
                <w:szCs w:val="21"/>
                <w:lang w:val="es-ES"/>
              </w:rPr>
            </w:pPr>
            <w:r w:rsidRPr="00EA5C67">
              <w:rPr>
                <w:b/>
                <w:color w:val="000000"/>
                <w:sz w:val="21"/>
                <w:lang w:val="es-ES"/>
              </w:rPr>
              <w:t>204 178</w:t>
            </w:r>
          </w:p>
        </w:tc>
      </w:tr>
      <w:tr w:rsidR="00EA5C67" w:rsidRPr="00EA5C67" w14:paraId="6AD9AAA5" w14:textId="77777777" w:rsidTr="00EA5C67">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56B287C3" w14:textId="77777777" w:rsidR="00EA5C67" w:rsidRPr="00EA5C67" w:rsidRDefault="00EA5C67" w:rsidP="00EA5C67">
            <w:pPr>
              <w:jc w:val="left"/>
              <w:rPr>
                <w:color w:val="000000"/>
                <w:sz w:val="21"/>
                <w:szCs w:val="21"/>
                <w:lang w:val="es-ES"/>
              </w:rPr>
            </w:pPr>
            <w:r w:rsidRPr="00EA5C67">
              <w:rPr>
                <w:color w:val="000000"/>
                <w:sz w:val="21"/>
                <w:lang w:val="es-ES"/>
              </w:rPr>
              <w:t>Presupuesto indicativo*</w:t>
            </w:r>
          </w:p>
        </w:tc>
        <w:tc>
          <w:tcPr>
            <w:tcW w:w="1417" w:type="dxa"/>
            <w:tcBorders>
              <w:top w:val="nil"/>
              <w:left w:val="nil"/>
              <w:bottom w:val="single" w:sz="4" w:space="0" w:color="auto"/>
              <w:right w:val="single" w:sz="4" w:space="0" w:color="auto"/>
            </w:tcBorders>
            <w:shd w:val="clear" w:color="auto" w:fill="auto"/>
            <w:noWrap/>
            <w:hideMark/>
          </w:tcPr>
          <w:p w14:paraId="1A0F3476" w14:textId="77777777" w:rsidR="00EA5C67" w:rsidRPr="00EA5C67" w:rsidRDefault="00EA5C67" w:rsidP="00EA5C67">
            <w:pPr>
              <w:jc w:val="right"/>
              <w:rPr>
                <w:color w:val="000000"/>
                <w:sz w:val="21"/>
                <w:szCs w:val="21"/>
                <w:lang w:val="es-ES"/>
              </w:rPr>
            </w:pPr>
            <w:r w:rsidRPr="00EA5C67">
              <w:rPr>
                <w:color w:val="000000"/>
                <w:sz w:val="21"/>
                <w:lang w:val="es-ES"/>
              </w:rPr>
              <w:t>180 000</w:t>
            </w:r>
          </w:p>
        </w:tc>
        <w:tc>
          <w:tcPr>
            <w:tcW w:w="1418" w:type="dxa"/>
            <w:tcBorders>
              <w:top w:val="nil"/>
              <w:left w:val="nil"/>
              <w:bottom w:val="single" w:sz="4" w:space="0" w:color="auto"/>
              <w:right w:val="single" w:sz="4" w:space="0" w:color="auto"/>
            </w:tcBorders>
            <w:shd w:val="clear" w:color="auto" w:fill="auto"/>
            <w:noWrap/>
            <w:hideMark/>
          </w:tcPr>
          <w:p w14:paraId="545C4691" w14:textId="77777777" w:rsidR="00EA5C67" w:rsidRPr="00EA5C67" w:rsidRDefault="00EA5C67" w:rsidP="00EA5C67">
            <w:pPr>
              <w:jc w:val="right"/>
              <w:rPr>
                <w:color w:val="000000"/>
                <w:sz w:val="21"/>
                <w:szCs w:val="21"/>
                <w:lang w:val="es-ES"/>
              </w:rPr>
            </w:pPr>
            <w:r w:rsidRPr="00EA5C67">
              <w:rPr>
                <w:color w:val="000000"/>
                <w:sz w:val="21"/>
                <w:lang w:val="es-ES"/>
              </w:rPr>
              <w:t>180 000</w:t>
            </w:r>
          </w:p>
        </w:tc>
        <w:tc>
          <w:tcPr>
            <w:tcW w:w="1417" w:type="dxa"/>
            <w:tcBorders>
              <w:top w:val="nil"/>
              <w:left w:val="nil"/>
              <w:bottom w:val="single" w:sz="4" w:space="0" w:color="auto"/>
              <w:right w:val="single" w:sz="4" w:space="0" w:color="auto"/>
            </w:tcBorders>
            <w:shd w:val="clear" w:color="auto" w:fill="auto"/>
            <w:noWrap/>
            <w:hideMark/>
          </w:tcPr>
          <w:p w14:paraId="730C0F40" w14:textId="77777777" w:rsidR="00EA5C67" w:rsidRPr="00EA5C67" w:rsidRDefault="00EA5C67" w:rsidP="00EA5C67">
            <w:pPr>
              <w:jc w:val="right"/>
              <w:rPr>
                <w:color w:val="000000"/>
                <w:sz w:val="21"/>
                <w:szCs w:val="21"/>
                <w:lang w:val="es-ES"/>
              </w:rPr>
            </w:pPr>
            <w:r w:rsidRPr="00EA5C67">
              <w:rPr>
                <w:color w:val="000000"/>
                <w:sz w:val="21"/>
                <w:lang w:val="es-ES"/>
              </w:rPr>
              <w:t>180 000</w:t>
            </w:r>
          </w:p>
        </w:tc>
        <w:tc>
          <w:tcPr>
            <w:tcW w:w="1418" w:type="dxa"/>
            <w:tcBorders>
              <w:top w:val="nil"/>
              <w:left w:val="nil"/>
              <w:bottom w:val="single" w:sz="4" w:space="0" w:color="auto"/>
              <w:right w:val="single" w:sz="4" w:space="0" w:color="auto"/>
            </w:tcBorders>
            <w:shd w:val="clear" w:color="auto" w:fill="auto"/>
            <w:noWrap/>
            <w:hideMark/>
          </w:tcPr>
          <w:p w14:paraId="30B1FDA4" w14:textId="77777777" w:rsidR="00EA5C67" w:rsidRPr="00EA5C67" w:rsidRDefault="00EA5C67" w:rsidP="00EA5C67">
            <w:pPr>
              <w:jc w:val="right"/>
              <w:rPr>
                <w:color w:val="000000"/>
                <w:sz w:val="21"/>
                <w:szCs w:val="21"/>
                <w:lang w:val="es-ES"/>
              </w:rPr>
            </w:pPr>
            <w:r w:rsidRPr="00EA5C67">
              <w:rPr>
                <w:color w:val="000000"/>
                <w:sz w:val="21"/>
                <w:lang w:val="es-ES"/>
              </w:rPr>
              <w:t>540 000</w:t>
            </w:r>
          </w:p>
        </w:tc>
        <w:tc>
          <w:tcPr>
            <w:tcW w:w="1418" w:type="dxa"/>
            <w:tcBorders>
              <w:top w:val="nil"/>
              <w:left w:val="nil"/>
              <w:bottom w:val="single" w:sz="4" w:space="0" w:color="auto"/>
              <w:right w:val="single" w:sz="4" w:space="0" w:color="auto"/>
            </w:tcBorders>
            <w:shd w:val="clear" w:color="auto" w:fill="auto"/>
            <w:noWrap/>
            <w:hideMark/>
          </w:tcPr>
          <w:p w14:paraId="375C4BEE" w14:textId="77777777" w:rsidR="00EA5C67" w:rsidRPr="00EA5C67" w:rsidRDefault="00EA5C67" w:rsidP="00EA5C67">
            <w:pPr>
              <w:jc w:val="left"/>
              <w:rPr>
                <w:color w:val="000000"/>
                <w:sz w:val="21"/>
                <w:szCs w:val="21"/>
                <w:lang w:val="es-ES"/>
              </w:rPr>
            </w:pPr>
            <w:r w:rsidRPr="00EA5C67">
              <w:rPr>
                <w:color w:val="000000"/>
                <w:sz w:val="21"/>
                <w:lang w:val="es-ES"/>
              </w:rPr>
              <w:t> </w:t>
            </w:r>
          </w:p>
        </w:tc>
      </w:tr>
      <w:tr w:rsidR="00EA5C67" w:rsidRPr="00EA5C67" w14:paraId="1DD2FD01" w14:textId="77777777" w:rsidTr="00EA5C67">
        <w:trPr>
          <w:trHeight w:val="50"/>
        </w:trPr>
        <w:tc>
          <w:tcPr>
            <w:tcW w:w="2263" w:type="dxa"/>
            <w:tcBorders>
              <w:top w:val="nil"/>
              <w:left w:val="single" w:sz="4" w:space="0" w:color="auto"/>
              <w:bottom w:val="single" w:sz="4" w:space="0" w:color="auto"/>
              <w:right w:val="single" w:sz="4" w:space="0" w:color="auto"/>
            </w:tcBorders>
            <w:shd w:val="clear" w:color="auto" w:fill="auto"/>
            <w:noWrap/>
            <w:hideMark/>
          </w:tcPr>
          <w:p w14:paraId="3B747D31" w14:textId="77777777" w:rsidR="00EA5C67" w:rsidRPr="00EA5C67" w:rsidRDefault="00EA5C67" w:rsidP="00EA5C67">
            <w:pPr>
              <w:jc w:val="left"/>
              <w:rPr>
                <w:color w:val="000000"/>
                <w:sz w:val="21"/>
                <w:szCs w:val="21"/>
                <w:lang w:val="es-ES"/>
              </w:rPr>
            </w:pPr>
            <w:r w:rsidRPr="00EA5C67">
              <w:rPr>
                <w:color w:val="000000"/>
                <w:sz w:val="21"/>
                <w:lang w:val="es-ES"/>
              </w:rPr>
              <w:t>Diferencia</w:t>
            </w:r>
          </w:p>
        </w:tc>
        <w:tc>
          <w:tcPr>
            <w:tcW w:w="1417" w:type="dxa"/>
            <w:tcBorders>
              <w:top w:val="nil"/>
              <w:left w:val="nil"/>
              <w:bottom w:val="single" w:sz="4" w:space="0" w:color="auto"/>
              <w:right w:val="single" w:sz="4" w:space="0" w:color="auto"/>
            </w:tcBorders>
            <w:shd w:val="clear" w:color="auto" w:fill="auto"/>
            <w:noWrap/>
            <w:hideMark/>
          </w:tcPr>
          <w:p w14:paraId="7EF3A760" w14:textId="77777777" w:rsidR="00EA5C67" w:rsidRPr="00EA5C67" w:rsidRDefault="00EA5C67" w:rsidP="00EA5C67">
            <w:pPr>
              <w:jc w:val="right"/>
              <w:rPr>
                <w:color w:val="000000"/>
                <w:sz w:val="21"/>
                <w:szCs w:val="21"/>
                <w:lang w:val="es-ES"/>
              </w:rPr>
            </w:pPr>
            <w:r w:rsidRPr="00EA5C67">
              <w:rPr>
                <w:color w:val="000000"/>
                <w:sz w:val="21"/>
                <w:lang w:val="es-ES"/>
              </w:rPr>
              <w:t>(62 483)</w:t>
            </w:r>
          </w:p>
        </w:tc>
        <w:tc>
          <w:tcPr>
            <w:tcW w:w="1418" w:type="dxa"/>
            <w:tcBorders>
              <w:top w:val="nil"/>
              <w:left w:val="nil"/>
              <w:bottom w:val="single" w:sz="4" w:space="0" w:color="auto"/>
              <w:right w:val="single" w:sz="4" w:space="0" w:color="auto"/>
            </w:tcBorders>
            <w:shd w:val="clear" w:color="auto" w:fill="auto"/>
            <w:noWrap/>
            <w:hideMark/>
          </w:tcPr>
          <w:p w14:paraId="64690143" w14:textId="77777777" w:rsidR="00EA5C67" w:rsidRPr="00EA5C67" w:rsidRDefault="00EA5C67" w:rsidP="00EA5C67">
            <w:pPr>
              <w:jc w:val="right"/>
              <w:rPr>
                <w:color w:val="000000"/>
                <w:sz w:val="21"/>
                <w:szCs w:val="21"/>
                <w:lang w:val="es-ES"/>
              </w:rPr>
            </w:pPr>
            <w:r w:rsidRPr="00EA5C67">
              <w:rPr>
                <w:color w:val="000000"/>
                <w:sz w:val="21"/>
                <w:lang w:val="es-ES"/>
              </w:rPr>
              <w:t>(461)</w:t>
            </w:r>
          </w:p>
        </w:tc>
        <w:tc>
          <w:tcPr>
            <w:tcW w:w="1417" w:type="dxa"/>
            <w:tcBorders>
              <w:top w:val="nil"/>
              <w:left w:val="nil"/>
              <w:bottom w:val="single" w:sz="4" w:space="0" w:color="auto"/>
              <w:right w:val="single" w:sz="4" w:space="0" w:color="auto"/>
            </w:tcBorders>
            <w:shd w:val="clear" w:color="auto" w:fill="auto"/>
            <w:noWrap/>
            <w:hideMark/>
          </w:tcPr>
          <w:p w14:paraId="2B625D0E" w14:textId="77777777" w:rsidR="00EA5C67" w:rsidRPr="00EA5C67" w:rsidRDefault="00EA5C67" w:rsidP="00EA5C67">
            <w:pPr>
              <w:jc w:val="right"/>
              <w:rPr>
                <w:color w:val="000000"/>
                <w:sz w:val="21"/>
                <w:szCs w:val="21"/>
                <w:lang w:val="es-ES"/>
              </w:rPr>
            </w:pPr>
            <w:r w:rsidRPr="00EA5C67">
              <w:rPr>
                <w:color w:val="000000"/>
                <w:sz w:val="21"/>
                <w:lang w:val="es-ES"/>
              </w:rPr>
              <w:t>(44 047)</w:t>
            </w:r>
          </w:p>
        </w:tc>
        <w:tc>
          <w:tcPr>
            <w:tcW w:w="1418" w:type="dxa"/>
            <w:tcBorders>
              <w:top w:val="nil"/>
              <w:left w:val="nil"/>
              <w:bottom w:val="single" w:sz="4" w:space="0" w:color="auto"/>
              <w:right w:val="single" w:sz="4" w:space="0" w:color="auto"/>
            </w:tcBorders>
            <w:shd w:val="clear" w:color="auto" w:fill="auto"/>
            <w:noWrap/>
            <w:hideMark/>
          </w:tcPr>
          <w:p w14:paraId="7798A345" w14:textId="77777777" w:rsidR="00EA5C67" w:rsidRPr="00EA5C67" w:rsidRDefault="00EA5C67" w:rsidP="00EA5C67">
            <w:pPr>
              <w:jc w:val="right"/>
              <w:rPr>
                <w:color w:val="000000"/>
                <w:sz w:val="21"/>
                <w:szCs w:val="21"/>
                <w:lang w:val="es-ES"/>
              </w:rPr>
            </w:pPr>
            <w:r w:rsidRPr="00EA5C67">
              <w:rPr>
                <w:color w:val="000000"/>
                <w:sz w:val="21"/>
                <w:lang w:val="es-ES"/>
              </w:rPr>
              <w:t>(106 991)</w:t>
            </w:r>
          </w:p>
        </w:tc>
        <w:tc>
          <w:tcPr>
            <w:tcW w:w="1418" w:type="dxa"/>
            <w:tcBorders>
              <w:top w:val="nil"/>
              <w:left w:val="nil"/>
              <w:bottom w:val="single" w:sz="4" w:space="0" w:color="auto"/>
              <w:right w:val="single" w:sz="4" w:space="0" w:color="auto"/>
            </w:tcBorders>
            <w:shd w:val="clear" w:color="auto" w:fill="auto"/>
            <w:noWrap/>
            <w:hideMark/>
          </w:tcPr>
          <w:p w14:paraId="35BC8F52" w14:textId="77777777" w:rsidR="00EA5C67" w:rsidRPr="00EA5C67" w:rsidRDefault="00EA5C67" w:rsidP="00EA5C67">
            <w:pPr>
              <w:jc w:val="left"/>
              <w:rPr>
                <w:color w:val="000000"/>
                <w:sz w:val="21"/>
                <w:szCs w:val="21"/>
                <w:lang w:val="es-ES"/>
              </w:rPr>
            </w:pPr>
            <w:r w:rsidRPr="00EA5C67">
              <w:rPr>
                <w:color w:val="000000"/>
                <w:sz w:val="21"/>
                <w:lang w:val="es-ES"/>
              </w:rPr>
              <w:t> </w:t>
            </w:r>
          </w:p>
        </w:tc>
      </w:tr>
    </w:tbl>
    <w:p w14:paraId="4240DC64" w14:textId="0E530B6D" w:rsidR="00EA5C67" w:rsidRPr="00EA5C67" w:rsidRDefault="00EA5C67" w:rsidP="00EA5C67">
      <w:pPr>
        <w:jc w:val="left"/>
        <w:rPr>
          <w:sz w:val="20"/>
          <w:szCs w:val="20"/>
          <w:lang w:val="es-ES"/>
        </w:rPr>
      </w:pPr>
      <w:r w:rsidRPr="00EA5C67">
        <w:rPr>
          <w:sz w:val="20"/>
          <w:lang w:val="es-ES"/>
        </w:rPr>
        <w:t>* Se presupone que alcanza el mismo nivel de la reposición del Fondo Multilateral para 2018</w:t>
      </w:r>
      <w:r w:rsidR="00B95B96">
        <w:rPr>
          <w:sz w:val="20"/>
          <w:lang w:val="es-ES"/>
        </w:rPr>
        <w:noBreakHyphen/>
      </w:r>
      <w:r w:rsidRPr="00EA5C67">
        <w:rPr>
          <w:sz w:val="20"/>
          <w:lang w:val="es-ES"/>
        </w:rPr>
        <w:t>2020.</w:t>
      </w:r>
    </w:p>
    <w:p w14:paraId="4D53B7AD" w14:textId="77777777" w:rsidR="00EA5C67" w:rsidRPr="00EA5C67" w:rsidRDefault="00EA5C67" w:rsidP="00EA5C67">
      <w:pPr>
        <w:rPr>
          <w:lang w:val="es-ES"/>
        </w:rPr>
      </w:pPr>
    </w:p>
    <w:p w14:paraId="1FBA4F67" w14:textId="77777777" w:rsidR="00EA5C67" w:rsidRPr="00EA5C67" w:rsidRDefault="00EA5C67" w:rsidP="00EA5C67">
      <w:pPr>
        <w:pStyle w:val="Heading1"/>
        <w:rPr>
          <w:lang w:val="es-ES"/>
        </w:rPr>
      </w:pPr>
      <w:r w:rsidRPr="00EA5C67">
        <w:rPr>
          <w:lang w:val="es-ES"/>
        </w:rPr>
        <w:t xml:space="preserve">La Secretaría examinó las actividades presentadas en los cuadros iniciales del plan administrativo, en particular las etapas II y III de los planes de gestión de la eliminación de los HCFC (PGEH), teniendo en cuenta las etapas I y II de los PGEH, la admisibilidad para la financiación restante y los costos, y envió observaciones a cada uno de los organismos bilaterales y de ejecución sobre, entre otros temas, la programación en exceso, las actividades relacionadas con los PGEH, los proyectos incluidos en los planes administrativos para 2021 pero que no se presentaron a la 88ª reunión y las actividades relacionadas con los HFC. </w:t>
      </w:r>
    </w:p>
    <w:p w14:paraId="4984D6F1" w14:textId="77777777" w:rsidR="00EA5C67" w:rsidRPr="00EA5C67" w:rsidRDefault="00EA5C67" w:rsidP="006E17D6">
      <w:pPr>
        <w:pStyle w:val="Heading1"/>
        <w:spacing w:after="120"/>
        <w:rPr>
          <w:lang w:val="es-ES"/>
        </w:rPr>
      </w:pPr>
      <w:r w:rsidRPr="00EA5C67">
        <w:rPr>
          <w:lang w:val="es-ES"/>
        </w:rPr>
        <w:t>Dadas las limitaciones impuestas por la pandemia de COVID-19, las observaciones de la Secretaría sobre la presentación inicial de los planes administrativos se abordaron mediante conversaciones bilaterales con cada organismo y numerosos intercambios de mensajes electrónicos. Todas las cuestiones se abordaron satisfactoriamente.</w:t>
      </w:r>
    </w:p>
    <w:p w14:paraId="0836C20E" w14:textId="0932FC55" w:rsidR="00EA5C67" w:rsidRPr="00EA5C67" w:rsidRDefault="00EA5C67" w:rsidP="00EA5C67">
      <w:pPr>
        <w:pStyle w:val="Heading1"/>
        <w:rPr>
          <w:lang w:val="es-ES"/>
        </w:rPr>
      </w:pPr>
      <w:r w:rsidRPr="00EA5C67">
        <w:rPr>
          <w:lang w:val="es-ES"/>
        </w:rPr>
        <w:t>Posteriormente, los organismos bilaterales y de ejecución revisaron los cuadros de sus planes administrativos y los presentaron nuevamente con las secciones descriptivas. En el Cuadro 2 se presenta un resumen del valor total del plan administrativo revisado para 2022</w:t>
      </w:r>
      <w:r w:rsidR="00B95B96">
        <w:rPr>
          <w:lang w:val="es-ES"/>
        </w:rPr>
        <w:noBreakHyphen/>
      </w:r>
      <w:r w:rsidRPr="00EA5C67">
        <w:rPr>
          <w:lang w:val="es-ES"/>
        </w:rPr>
        <w:t>2024.</w:t>
      </w:r>
    </w:p>
    <w:p w14:paraId="37BF5925" w14:textId="1DFD1ED9" w:rsidR="00EA5C67" w:rsidRPr="00EA5C67" w:rsidRDefault="00EA5C67" w:rsidP="00EA5C67">
      <w:pPr>
        <w:keepNext/>
        <w:rPr>
          <w:b/>
          <w:lang w:val="es-ES"/>
        </w:rPr>
      </w:pPr>
      <w:r w:rsidRPr="00EA5C67">
        <w:rPr>
          <w:b/>
          <w:lang w:val="es-ES"/>
        </w:rPr>
        <w:t>Cuadro 2. Valores totales del plan administrativo revisado para 2022</w:t>
      </w:r>
      <w:r w:rsidR="00B95B96">
        <w:rPr>
          <w:b/>
          <w:lang w:val="es-ES"/>
        </w:rPr>
        <w:noBreakHyphen/>
      </w:r>
      <w:r w:rsidRPr="00EA5C67">
        <w:rPr>
          <w:b/>
          <w:lang w:val="es-ES"/>
        </w:rPr>
        <w:t>2024 como se presentó (en miles de $EUA)</w:t>
      </w:r>
    </w:p>
    <w:tbl>
      <w:tblPr>
        <w:tblW w:w="9351" w:type="dxa"/>
        <w:tblLook w:val="04A0" w:firstRow="1" w:lastRow="0" w:firstColumn="1" w:lastColumn="0" w:noHBand="0" w:noVBand="1"/>
      </w:tblPr>
      <w:tblGrid>
        <w:gridCol w:w="1980"/>
        <w:gridCol w:w="1417"/>
        <w:gridCol w:w="1418"/>
        <w:gridCol w:w="1417"/>
        <w:gridCol w:w="1701"/>
        <w:gridCol w:w="1418"/>
      </w:tblGrid>
      <w:tr w:rsidR="00EA5C67" w:rsidRPr="00EA5C67" w14:paraId="763A930C" w14:textId="77777777" w:rsidTr="00EA5C67">
        <w:trPr>
          <w:trHeight w:val="20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BB3E9" w14:textId="77777777" w:rsidR="00EA5C67" w:rsidRPr="00EA5C67" w:rsidRDefault="00EA5C67" w:rsidP="00EA5C67">
            <w:pPr>
              <w:jc w:val="left"/>
              <w:rPr>
                <w:b/>
                <w:bCs/>
                <w:sz w:val="21"/>
                <w:szCs w:val="21"/>
                <w:lang w:val="es-ES"/>
              </w:rPr>
            </w:pPr>
            <w:r w:rsidRPr="00EA5C67">
              <w:rPr>
                <w:b/>
                <w:sz w:val="21"/>
                <w:lang w:val="es-ES"/>
              </w:rPr>
              <w:t>Rubro</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BC1D8D3" w14:textId="77777777" w:rsidR="00EA5C67" w:rsidRPr="00EA5C67" w:rsidRDefault="00EA5C67" w:rsidP="00EA5C67">
            <w:pPr>
              <w:jc w:val="center"/>
              <w:rPr>
                <w:b/>
                <w:bCs/>
                <w:sz w:val="21"/>
                <w:szCs w:val="21"/>
                <w:lang w:val="es-ES"/>
              </w:rPr>
            </w:pPr>
            <w:r w:rsidRPr="00EA5C67">
              <w:rPr>
                <w:b/>
                <w:sz w:val="21"/>
                <w:lang w:val="es-ES"/>
              </w:rPr>
              <w:t>2022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6A7CEB2" w14:textId="77777777" w:rsidR="00EA5C67" w:rsidRPr="00EA5C67" w:rsidRDefault="00EA5C67" w:rsidP="00EA5C67">
            <w:pPr>
              <w:jc w:val="center"/>
              <w:rPr>
                <w:b/>
                <w:bCs/>
                <w:sz w:val="21"/>
                <w:szCs w:val="21"/>
                <w:lang w:val="es-ES"/>
              </w:rPr>
            </w:pPr>
            <w:r w:rsidRPr="00EA5C67">
              <w:rPr>
                <w:b/>
                <w:sz w:val="21"/>
                <w:lang w:val="es-ES"/>
              </w:rPr>
              <w:t>2023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EB17DC6" w14:textId="77777777" w:rsidR="00EA5C67" w:rsidRPr="00EA5C67" w:rsidRDefault="00EA5C67" w:rsidP="00EA5C67">
            <w:pPr>
              <w:jc w:val="center"/>
              <w:rPr>
                <w:b/>
                <w:bCs/>
                <w:sz w:val="21"/>
                <w:szCs w:val="21"/>
                <w:lang w:val="es-ES"/>
              </w:rPr>
            </w:pPr>
            <w:r w:rsidRPr="00EA5C67">
              <w:rPr>
                <w:b/>
                <w:sz w:val="21"/>
                <w:lang w:val="es-ES"/>
              </w:rPr>
              <w:t>2024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A32D931" w14:textId="77777777" w:rsidR="00EA5C67" w:rsidRPr="00EA5C67" w:rsidRDefault="00EA5C67" w:rsidP="00EA5C67">
            <w:pPr>
              <w:jc w:val="center"/>
              <w:rPr>
                <w:b/>
                <w:bCs/>
                <w:sz w:val="21"/>
                <w:szCs w:val="21"/>
                <w:lang w:val="es-ES"/>
              </w:rPr>
            </w:pPr>
            <w:r w:rsidRPr="00EA5C67">
              <w:rPr>
                <w:b/>
                <w:sz w:val="21"/>
                <w:lang w:val="es-ES"/>
              </w:rPr>
              <w:t>Total</w:t>
            </w:r>
          </w:p>
          <w:p w14:paraId="2BC2F27C" w14:textId="02925682" w:rsidR="00EA5C67" w:rsidRPr="00EA5C67" w:rsidRDefault="00EA5C67" w:rsidP="00EA5C67">
            <w:pPr>
              <w:jc w:val="center"/>
              <w:rPr>
                <w:b/>
                <w:bCs/>
                <w:sz w:val="21"/>
                <w:szCs w:val="21"/>
                <w:lang w:val="es-ES"/>
              </w:rPr>
            </w:pPr>
            <w:r w:rsidRPr="00EA5C67">
              <w:rPr>
                <w:b/>
                <w:sz w:val="21"/>
                <w:lang w:val="es-ES"/>
              </w:rPr>
              <w:t>(2022</w:t>
            </w:r>
            <w:r w:rsidR="00B95B96">
              <w:rPr>
                <w:b/>
                <w:sz w:val="21"/>
                <w:lang w:val="es-ES"/>
              </w:rPr>
              <w:noBreakHyphen/>
            </w:r>
            <w:r w:rsidRPr="00EA5C67">
              <w:rPr>
                <w:b/>
                <w:sz w:val="21"/>
                <w:lang w:val="es-ES"/>
              </w:rPr>
              <w:t>2024)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0DD5609" w14:textId="77777777" w:rsidR="00EA5C67" w:rsidRPr="00EA5C67" w:rsidRDefault="00EA5C67" w:rsidP="00EA5C67">
            <w:pPr>
              <w:jc w:val="center"/>
              <w:rPr>
                <w:b/>
                <w:bCs/>
                <w:sz w:val="21"/>
                <w:szCs w:val="21"/>
                <w:lang w:val="es-ES"/>
              </w:rPr>
            </w:pPr>
            <w:r w:rsidRPr="00EA5C67">
              <w:rPr>
                <w:b/>
                <w:sz w:val="21"/>
                <w:lang w:val="es-ES"/>
              </w:rPr>
              <w:t>Total después de 2024</w:t>
            </w:r>
          </w:p>
        </w:tc>
      </w:tr>
      <w:tr w:rsidR="00EA5C67" w:rsidRPr="00EA5C67" w14:paraId="3AC659C7" w14:textId="77777777" w:rsidTr="00EA5C67">
        <w:trPr>
          <w:trHeight w:val="136"/>
        </w:trPr>
        <w:tc>
          <w:tcPr>
            <w:tcW w:w="1980" w:type="dxa"/>
            <w:tcBorders>
              <w:top w:val="nil"/>
              <w:left w:val="single" w:sz="4" w:space="0" w:color="auto"/>
              <w:bottom w:val="single" w:sz="4" w:space="0" w:color="auto"/>
              <w:right w:val="single" w:sz="4" w:space="0" w:color="auto"/>
            </w:tcBorders>
            <w:shd w:val="clear" w:color="auto" w:fill="auto"/>
            <w:noWrap/>
            <w:hideMark/>
          </w:tcPr>
          <w:p w14:paraId="40283642" w14:textId="77777777" w:rsidR="00EA5C67" w:rsidRPr="00EA5C67" w:rsidRDefault="00EA5C67" w:rsidP="00EA5C67">
            <w:pPr>
              <w:jc w:val="left"/>
              <w:rPr>
                <w:b/>
                <w:bCs/>
                <w:sz w:val="21"/>
                <w:szCs w:val="21"/>
                <w:lang w:val="es-ES"/>
              </w:rPr>
            </w:pPr>
            <w:r w:rsidRPr="00EA5C67">
              <w:rPr>
                <w:b/>
                <w:sz w:val="21"/>
                <w:lang w:val="es-ES"/>
              </w:rPr>
              <w:t>Total</w:t>
            </w:r>
          </w:p>
        </w:tc>
        <w:tc>
          <w:tcPr>
            <w:tcW w:w="1417" w:type="dxa"/>
            <w:tcBorders>
              <w:top w:val="nil"/>
              <w:left w:val="nil"/>
              <w:bottom w:val="single" w:sz="4" w:space="0" w:color="auto"/>
              <w:right w:val="single" w:sz="4" w:space="0" w:color="auto"/>
            </w:tcBorders>
            <w:shd w:val="clear" w:color="auto" w:fill="auto"/>
            <w:noWrap/>
            <w:hideMark/>
          </w:tcPr>
          <w:p w14:paraId="61B66867" w14:textId="77777777" w:rsidR="00EA5C67" w:rsidRPr="00EA5C67" w:rsidRDefault="00EA5C67" w:rsidP="00EA5C67">
            <w:pPr>
              <w:jc w:val="right"/>
              <w:rPr>
                <w:b/>
                <w:bCs/>
                <w:sz w:val="21"/>
                <w:szCs w:val="21"/>
                <w:lang w:val="es-ES"/>
              </w:rPr>
            </w:pPr>
            <w:r w:rsidRPr="00EA5C67">
              <w:rPr>
                <w:b/>
                <w:sz w:val="21"/>
                <w:lang w:val="es-ES"/>
              </w:rPr>
              <w:t>118 877</w:t>
            </w:r>
          </w:p>
        </w:tc>
        <w:tc>
          <w:tcPr>
            <w:tcW w:w="1418" w:type="dxa"/>
            <w:tcBorders>
              <w:top w:val="nil"/>
              <w:left w:val="nil"/>
              <w:bottom w:val="single" w:sz="4" w:space="0" w:color="auto"/>
              <w:right w:val="single" w:sz="4" w:space="0" w:color="auto"/>
            </w:tcBorders>
            <w:shd w:val="clear" w:color="auto" w:fill="auto"/>
            <w:noWrap/>
            <w:hideMark/>
          </w:tcPr>
          <w:p w14:paraId="2DD01CDF" w14:textId="77777777" w:rsidR="00EA5C67" w:rsidRPr="00EA5C67" w:rsidRDefault="00EA5C67" w:rsidP="00EA5C67">
            <w:pPr>
              <w:jc w:val="right"/>
              <w:rPr>
                <w:b/>
                <w:bCs/>
                <w:sz w:val="21"/>
                <w:szCs w:val="21"/>
                <w:lang w:val="es-ES"/>
              </w:rPr>
            </w:pPr>
            <w:r w:rsidRPr="00EA5C67">
              <w:rPr>
                <w:b/>
                <w:sz w:val="21"/>
                <w:lang w:val="es-ES"/>
              </w:rPr>
              <w:t>180 595</w:t>
            </w:r>
          </w:p>
        </w:tc>
        <w:tc>
          <w:tcPr>
            <w:tcW w:w="1417" w:type="dxa"/>
            <w:tcBorders>
              <w:top w:val="nil"/>
              <w:left w:val="nil"/>
              <w:bottom w:val="single" w:sz="4" w:space="0" w:color="auto"/>
              <w:right w:val="single" w:sz="4" w:space="0" w:color="auto"/>
            </w:tcBorders>
            <w:shd w:val="clear" w:color="auto" w:fill="auto"/>
            <w:noWrap/>
            <w:hideMark/>
          </w:tcPr>
          <w:p w14:paraId="23F06E9B" w14:textId="77777777" w:rsidR="00EA5C67" w:rsidRPr="00EA5C67" w:rsidRDefault="00EA5C67" w:rsidP="00EA5C67">
            <w:pPr>
              <w:jc w:val="right"/>
              <w:rPr>
                <w:b/>
                <w:bCs/>
                <w:sz w:val="21"/>
                <w:szCs w:val="21"/>
                <w:lang w:val="es-ES"/>
              </w:rPr>
            </w:pPr>
            <w:r w:rsidRPr="00EA5C67">
              <w:rPr>
                <w:b/>
                <w:sz w:val="21"/>
                <w:lang w:val="es-ES"/>
              </w:rPr>
              <w:t>137 718</w:t>
            </w:r>
          </w:p>
        </w:tc>
        <w:tc>
          <w:tcPr>
            <w:tcW w:w="1701" w:type="dxa"/>
            <w:tcBorders>
              <w:top w:val="nil"/>
              <w:left w:val="nil"/>
              <w:bottom w:val="single" w:sz="4" w:space="0" w:color="auto"/>
              <w:right w:val="single" w:sz="4" w:space="0" w:color="auto"/>
            </w:tcBorders>
            <w:shd w:val="clear" w:color="auto" w:fill="auto"/>
            <w:noWrap/>
            <w:hideMark/>
          </w:tcPr>
          <w:p w14:paraId="59CFF0BF" w14:textId="77777777" w:rsidR="00EA5C67" w:rsidRPr="00EA5C67" w:rsidRDefault="00EA5C67" w:rsidP="00EA5C67">
            <w:pPr>
              <w:jc w:val="right"/>
              <w:rPr>
                <w:b/>
                <w:bCs/>
                <w:sz w:val="21"/>
                <w:szCs w:val="21"/>
                <w:lang w:val="es-ES"/>
              </w:rPr>
            </w:pPr>
            <w:r w:rsidRPr="00EA5C67">
              <w:rPr>
                <w:b/>
                <w:sz w:val="21"/>
                <w:lang w:val="es-ES"/>
              </w:rPr>
              <w:t>437 191</w:t>
            </w:r>
          </w:p>
        </w:tc>
        <w:tc>
          <w:tcPr>
            <w:tcW w:w="1418" w:type="dxa"/>
            <w:tcBorders>
              <w:top w:val="nil"/>
              <w:left w:val="nil"/>
              <w:bottom w:val="single" w:sz="4" w:space="0" w:color="auto"/>
              <w:right w:val="single" w:sz="4" w:space="0" w:color="auto"/>
            </w:tcBorders>
            <w:shd w:val="clear" w:color="auto" w:fill="auto"/>
            <w:noWrap/>
            <w:hideMark/>
          </w:tcPr>
          <w:p w14:paraId="1953B152" w14:textId="77777777" w:rsidR="00EA5C67" w:rsidRPr="00EA5C67" w:rsidRDefault="00EA5C67" w:rsidP="00EA5C67">
            <w:pPr>
              <w:jc w:val="right"/>
              <w:rPr>
                <w:b/>
                <w:bCs/>
                <w:sz w:val="21"/>
                <w:szCs w:val="21"/>
                <w:lang w:val="es-ES"/>
              </w:rPr>
            </w:pPr>
            <w:r w:rsidRPr="00EA5C67">
              <w:rPr>
                <w:b/>
                <w:sz w:val="21"/>
                <w:lang w:val="es-ES"/>
              </w:rPr>
              <w:t>183 283</w:t>
            </w:r>
          </w:p>
        </w:tc>
      </w:tr>
      <w:tr w:rsidR="00EA5C67" w:rsidRPr="00EA5C67" w14:paraId="7158E7D8" w14:textId="77777777" w:rsidTr="00EA5C67">
        <w:trPr>
          <w:trHeight w:val="169"/>
        </w:trPr>
        <w:tc>
          <w:tcPr>
            <w:tcW w:w="1980" w:type="dxa"/>
            <w:tcBorders>
              <w:top w:val="nil"/>
              <w:left w:val="single" w:sz="4" w:space="0" w:color="auto"/>
              <w:bottom w:val="single" w:sz="4" w:space="0" w:color="auto"/>
              <w:right w:val="single" w:sz="4" w:space="0" w:color="auto"/>
            </w:tcBorders>
            <w:shd w:val="clear" w:color="auto" w:fill="auto"/>
            <w:noWrap/>
            <w:hideMark/>
          </w:tcPr>
          <w:p w14:paraId="666EE99A" w14:textId="77777777" w:rsidR="00EA5C67" w:rsidRPr="00EA5C67" w:rsidRDefault="00EA5C67" w:rsidP="00EA5C67">
            <w:pPr>
              <w:jc w:val="left"/>
              <w:rPr>
                <w:sz w:val="21"/>
                <w:szCs w:val="21"/>
                <w:lang w:val="es-ES"/>
              </w:rPr>
            </w:pPr>
            <w:r w:rsidRPr="00EA5C67">
              <w:rPr>
                <w:sz w:val="21"/>
                <w:lang w:val="es-ES"/>
              </w:rPr>
              <w:t>Presupuesto indicativo*</w:t>
            </w:r>
          </w:p>
        </w:tc>
        <w:tc>
          <w:tcPr>
            <w:tcW w:w="1417" w:type="dxa"/>
            <w:tcBorders>
              <w:top w:val="nil"/>
              <w:left w:val="nil"/>
              <w:bottom w:val="single" w:sz="4" w:space="0" w:color="auto"/>
              <w:right w:val="single" w:sz="4" w:space="0" w:color="auto"/>
            </w:tcBorders>
            <w:shd w:val="clear" w:color="auto" w:fill="auto"/>
            <w:noWrap/>
            <w:hideMark/>
          </w:tcPr>
          <w:p w14:paraId="4804AFA2" w14:textId="77777777" w:rsidR="00EA5C67" w:rsidRPr="00EA5C67" w:rsidRDefault="00EA5C67" w:rsidP="00EA5C67">
            <w:pPr>
              <w:jc w:val="right"/>
              <w:rPr>
                <w:sz w:val="21"/>
                <w:szCs w:val="21"/>
                <w:lang w:val="es-ES"/>
              </w:rPr>
            </w:pPr>
            <w:r w:rsidRPr="00EA5C67">
              <w:rPr>
                <w:sz w:val="21"/>
                <w:lang w:val="es-ES"/>
              </w:rPr>
              <w:t>180 000</w:t>
            </w:r>
          </w:p>
        </w:tc>
        <w:tc>
          <w:tcPr>
            <w:tcW w:w="1418" w:type="dxa"/>
            <w:tcBorders>
              <w:top w:val="nil"/>
              <w:left w:val="nil"/>
              <w:bottom w:val="single" w:sz="4" w:space="0" w:color="auto"/>
              <w:right w:val="single" w:sz="4" w:space="0" w:color="auto"/>
            </w:tcBorders>
            <w:shd w:val="clear" w:color="auto" w:fill="auto"/>
            <w:noWrap/>
            <w:hideMark/>
          </w:tcPr>
          <w:p w14:paraId="76D2A8E6" w14:textId="77777777" w:rsidR="00EA5C67" w:rsidRPr="00EA5C67" w:rsidRDefault="00EA5C67" w:rsidP="00EA5C67">
            <w:pPr>
              <w:jc w:val="right"/>
              <w:rPr>
                <w:sz w:val="21"/>
                <w:szCs w:val="21"/>
                <w:lang w:val="es-ES"/>
              </w:rPr>
            </w:pPr>
            <w:r w:rsidRPr="00EA5C67">
              <w:rPr>
                <w:sz w:val="21"/>
                <w:lang w:val="es-ES"/>
              </w:rPr>
              <w:t>180 000</w:t>
            </w:r>
          </w:p>
        </w:tc>
        <w:tc>
          <w:tcPr>
            <w:tcW w:w="1417" w:type="dxa"/>
            <w:tcBorders>
              <w:top w:val="nil"/>
              <w:left w:val="nil"/>
              <w:bottom w:val="single" w:sz="4" w:space="0" w:color="auto"/>
              <w:right w:val="single" w:sz="4" w:space="0" w:color="auto"/>
            </w:tcBorders>
            <w:shd w:val="clear" w:color="auto" w:fill="auto"/>
            <w:noWrap/>
            <w:hideMark/>
          </w:tcPr>
          <w:p w14:paraId="0AA67199" w14:textId="77777777" w:rsidR="00EA5C67" w:rsidRPr="00EA5C67" w:rsidRDefault="00EA5C67" w:rsidP="00EA5C67">
            <w:pPr>
              <w:jc w:val="right"/>
              <w:rPr>
                <w:sz w:val="21"/>
                <w:szCs w:val="21"/>
                <w:lang w:val="es-ES"/>
              </w:rPr>
            </w:pPr>
            <w:r w:rsidRPr="00EA5C67">
              <w:rPr>
                <w:sz w:val="21"/>
                <w:lang w:val="es-ES"/>
              </w:rPr>
              <w:t>180 000</w:t>
            </w:r>
          </w:p>
        </w:tc>
        <w:tc>
          <w:tcPr>
            <w:tcW w:w="1701" w:type="dxa"/>
            <w:tcBorders>
              <w:top w:val="nil"/>
              <w:left w:val="nil"/>
              <w:bottom w:val="single" w:sz="4" w:space="0" w:color="auto"/>
              <w:right w:val="single" w:sz="4" w:space="0" w:color="auto"/>
            </w:tcBorders>
            <w:shd w:val="clear" w:color="auto" w:fill="auto"/>
            <w:noWrap/>
            <w:hideMark/>
          </w:tcPr>
          <w:p w14:paraId="2E60BFBE" w14:textId="77777777" w:rsidR="00EA5C67" w:rsidRPr="00EA5C67" w:rsidRDefault="00EA5C67" w:rsidP="00EA5C67">
            <w:pPr>
              <w:jc w:val="right"/>
              <w:rPr>
                <w:sz w:val="21"/>
                <w:szCs w:val="21"/>
                <w:lang w:val="es-ES"/>
              </w:rPr>
            </w:pPr>
            <w:r w:rsidRPr="00EA5C67">
              <w:rPr>
                <w:sz w:val="21"/>
                <w:lang w:val="es-ES"/>
              </w:rPr>
              <w:t>540 000</w:t>
            </w:r>
          </w:p>
        </w:tc>
        <w:tc>
          <w:tcPr>
            <w:tcW w:w="1418" w:type="dxa"/>
            <w:tcBorders>
              <w:top w:val="nil"/>
              <w:left w:val="nil"/>
              <w:bottom w:val="single" w:sz="4" w:space="0" w:color="auto"/>
              <w:right w:val="single" w:sz="4" w:space="0" w:color="auto"/>
            </w:tcBorders>
            <w:shd w:val="clear" w:color="auto" w:fill="auto"/>
            <w:noWrap/>
            <w:hideMark/>
          </w:tcPr>
          <w:p w14:paraId="50A8A899" w14:textId="77777777" w:rsidR="00EA5C67" w:rsidRPr="00EA5C67" w:rsidRDefault="00EA5C67" w:rsidP="00EA5C67">
            <w:pPr>
              <w:jc w:val="left"/>
              <w:rPr>
                <w:sz w:val="21"/>
                <w:szCs w:val="21"/>
                <w:lang w:val="es-ES"/>
              </w:rPr>
            </w:pPr>
            <w:r w:rsidRPr="00EA5C67">
              <w:rPr>
                <w:sz w:val="21"/>
                <w:lang w:val="es-ES"/>
              </w:rPr>
              <w:t> </w:t>
            </w:r>
          </w:p>
        </w:tc>
      </w:tr>
      <w:tr w:rsidR="00EA5C67" w:rsidRPr="00EA5C67" w14:paraId="2CD29191" w14:textId="77777777" w:rsidTr="00EA5C67">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7AC349BE" w14:textId="77777777" w:rsidR="00EA5C67" w:rsidRPr="00EA5C67" w:rsidRDefault="00EA5C67" w:rsidP="00EA5C67">
            <w:pPr>
              <w:jc w:val="left"/>
              <w:rPr>
                <w:sz w:val="21"/>
                <w:szCs w:val="21"/>
                <w:lang w:val="es-ES"/>
              </w:rPr>
            </w:pPr>
            <w:r w:rsidRPr="00EA5C67">
              <w:rPr>
                <w:sz w:val="21"/>
                <w:lang w:val="es-ES"/>
              </w:rPr>
              <w:t>Diferencia</w:t>
            </w:r>
          </w:p>
        </w:tc>
        <w:tc>
          <w:tcPr>
            <w:tcW w:w="1417" w:type="dxa"/>
            <w:tcBorders>
              <w:top w:val="nil"/>
              <w:left w:val="nil"/>
              <w:bottom w:val="single" w:sz="4" w:space="0" w:color="auto"/>
              <w:right w:val="single" w:sz="4" w:space="0" w:color="auto"/>
            </w:tcBorders>
            <w:shd w:val="clear" w:color="auto" w:fill="auto"/>
            <w:noWrap/>
            <w:hideMark/>
          </w:tcPr>
          <w:p w14:paraId="30F0FD07" w14:textId="77777777" w:rsidR="00EA5C67" w:rsidRPr="00EA5C67" w:rsidRDefault="00EA5C67" w:rsidP="00EA5C67">
            <w:pPr>
              <w:jc w:val="right"/>
              <w:rPr>
                <w:sz w:val="21"/>
                <w:szCs w:val="21"/>
                <w:lang w:val="es-ES"/>
              </w:rPr>
            </w:pPr>
            <w:r w:rsidRPr="00EA5C67">
              <w:rPr>
                <w:sz w:val="21"/>
                <w:lang w:val="es-ES"/>
              </w:rPr>
              <w:t>(61 123)</w:t>
            </w:r>
          </w:p>
        </w:tc>
        <w:tc>
          <w:tcPr>
            <w:tcW w:w="1418" w:type="dxa"/>
            <w:tcBorders>
              <w:top w:val="nil"/>
              <w:left w:val="nil"/>
              <w:bottom w:val="single" w:sz="4" w:space="0" w:color="auto"/>
              <w:right w:val="single" w:sz="4" w:space="0" w:color="auto"/>
            </w:tcBorders>
            <w:shd w:val="clear" w:color="auto" w:fill="auto"/>
            <w:noWrap/>
            <w:hideMark/>
          </w:tcPr>
          <w:p w14:paraId="2827CAE3" w14:textId="77777777" w:rsidR="00EA5C67" w:rsidRPr="00EA5C67" w:rsidRDefault="00EA5C67" w:rsidP="00EA5C67">
            <w:pPr>
              <w:jc w:val="right"/>
              <w:rPr>
                <w:sz w:val="21"/>
                <w:szCs w:val="21"/>
                <w:lang w:val="es-ES"/>
              </w:rPr>
            </w:pPr>
            <w:r w:rsidRPr="00EA5C67">
              <w:rPr>
                <w:sz w:val="21"/>
                <w:lang w:val="es-ES"/>
              </w:rPr>
              <w:t>595</w:t>
            </w:r>
          </w:p>
        </w:tc>
        <w:tc>
          <w:tcPr>
            <w:tcW w:w="1417" w:type="dxa"/>
            <w:tcBorders>
              <w:top w:val="nil"/>
              <w:left w:val="nil"/>
              <w:bottom w:val="single" w:sz="4" w:space="0" w:color="auto"/>
              <w:right w:val="single" w:sz="4" w:space="0" w:color="auto"/>
            </w:tcBorders>
            <w:shd w:val="clear" w:color="auto" w:fill="auto"/>
            <w:noWrap/>
            <w:hideMark/>
          </w:tcPr>
          <w:p w14:paraId="199F3C09" w14:textId="77777777" w:rsidR="00EA5C67" w:rsidRPr="00EA5C67" w:rsidRDefault="00EA5C67" w:rsidP="00EA5C67">
            <w:pPr>
              <w:jc w:val="right"/>
              <w:rPr>
                <w:sz w:val="21"/>
                <w:szCs w:val="21"/>
                <w:lang w:val="es-ES"/>
              </w:rPr>
            </w:pPr>
            <w:r w:rsidRPr="00EA5C67">
              <w:rPr>
                <w:sz w:val="21"/>
                <w:lang w:val="es-ES"/>
              </w:rPr>
              <w:t>(42 282)</w:t>
            </w:r>
          </w:p>
        </w:tc>
        <w:tc>
          <w:tcPr>
            <w:tcW w:w="1701" w:type="dxa"/>
            <w:tcBorders>
              <w:top w:val="nil"/>
              <w:left w:val="nil"/>
              <w:bottom w:val="single" w:sz="4" w:space="0" w:color="auto"/>
              <w:right w:val="single" w:sz="4" w:space="0" w:color="auto"/>
            </w:tcBorders>
            <w:shd w:val="clear" w:color="auto" w:fill="auto"/>
            <w:noWrap/>
            <w:hideMark/>
          </w:tcPr>
          <w:p w14:paraId="0CCEE962" w14:textId="77777777" w:rsidR="00EA5C67" w:rsidRPr="00EA5C67" w:rsidRDefault="00EA5C67" w:rsidP="00EA5C67">
            <w:pPr>
              <w:jc w:val="right"/>
              <w:rPr>
                <w:sz w:val="21"/>
                <w:szCs w:val="21"/>
                <w:lang w:val="es-ES"/>
              </w:rPr>
            </w:pPr>
            <w:r w:rsidRPr="00EA5C67">
              <w:rPr>
                <w:sz w:val="21"/>
                <w:lang w:val="es-ES"/>
              </w:rPr>
              <w:t>(102 809)</w:t>
            </w:r>
          </w:p>
        </w:tc>
        <w:tc>
          <w:tcPr>
            <w:tcW w:w="1418" w:type="dxa"/>
            <w:tcBorders>
              <w:top w:val="nil"/>
              <w:left w:val="nil"/>
              <w:bottom w:val="single" w:sz="4" w:space="0" w:color="auto"/>
              <w:right w:val="single" w:sz="4" w:space="0" w:color="auto"/>
            </w:tcBorders>
            <w:shd w:val="clear" w:color="auto" w:fill="auto"/>
            <w:noWrap/>
            <w:hideMark/>
          </w:tcPr>
          <w:p w14:paraId="78DC0C58" w14:textId="77777777" w:rsidR="00EA5C67" w:rsidRPr="00EA5C67" w:rsidRDefault="00EA5C67" w:rsidP="00EA5C67">
            <w:pPr>
              <w:jc w:val="left"/>
              <w:rPr>
                <w:sz w:val="21"/>
                <w:szCs w:val="21"/>
                <w:lang w:val="es-ES"/>
              </w:rPr>
            </w:pPr>
            <w:r w:rsidRPr="00EA5C67">
              <w:rPr>
                <w:sz w:val="21"/>
                <w:lang w:val="es-ES"/>
              </w:rPr>
              <w:t> </w:t>
            </w:r>
          </w:p>
        </w:tc>
      </w:tr>
    </w:tbl>
    <w:p w14:paraId="25273C6C" w14:textId="72A8E2BD" w:rsidR="00EA5C67" w:rsidRPr="00EA5C67" w:rsidRDefault="00EA5C67" w:rsidP="00EA5C67">
      <w:pPr>
        <w:jc w:val="left"/>
        <w:rPr>
          <w:sz w:val="20"/>
          <w:szCs w:val="20"/>
          <w:lang w:val="es-ES"/>
        </w:rPr>
      </w:pPr>
      <w:r w:rsidRPr="00EA5C67">
        <w:rPr>
          <w:sz w:val="20"/>
          <w:lang w:val="es-ES"/>
        </w:rPr>
        <w:t>* Se presupone que alcanza el mismo nivel de la reposición del Fondo Multilateral para 2018</w:t>
      </w:r>
      <w:r w:rsidR="00B95B96">
        <w:rPr>
          <w:sz w:val="20"/>
          <w:lang w:val="es-ES"/>
        </w:rPr>
        <w:noBreakHyphen/>
      </w:r>
      <w:r w:rsidRPr="00EA5C67">
        <w:rPr>
          <w:sz w:val="20"/>
          <w:lang w:val="es-ES"/>
        </w:rPr>
        <w:t>2020.</w:t>
      </w:r>
    </w:p>
    <w:p w14:paraId="6D45BF6B" w14:textId="77777777" w:rsidR="00EA5C67" w:rsidRPr="006E17D6" w:rsidRDefault="00EA5C67" w:rsidP="00EA5C67">
      <w:pPr>
        <w:rPr>
          <w:sz w:val="10"/>
          <w:szCs w:val="10"/>
          <w:lang w:val="es-ES"/>
        </w:rPr>
      </w:pPr>
    </w:p>
    <w:p w14:paraId="27CD50F3" w14:textId="77777777" w:rsidR="00EA5C67" w:rsidRPr="00EA5C67" w:rsidRDefault="00EA5C67" w:rsidP="00EA5C67">
      <w:pPr>
        <w:rPr>
          <w:u w:val="single"/>
          <w:lang w:val="es-ES"/>
        </w:rPr>
      </w:pPr>
      <w:r w:rsidRPr="00EA5C67">
        <w:rPr>
          <w:u w:val="single"/>
          <w:lang w:val="es-ES"/>
        </w:rPr>
        <w:t>Contenido</w:t>
      </w:r>
    </w:p>
    <w:p w14:paraId="0AA75578" w14:textId="77777777" w:rsidR="00EA5C67" w:rsidRPr="006E17D6" w:rsidRDefault="00EA5C67" w:rsidP="00EA5C67">
      <w:pPr>
        <w:rPr>
          <w:sz w:val="12"/>
          <w:szCs w:val="12"/>
          <w:lang w:val="es-ES"/>
        </w:rPr>
      </w:pPr>
    </w:p>
    <w:p w14:paraId="5086923E" w14:textId="2E8ADBD9" w:rsidR="00EA5C67" w:rsidRPr="00EA5C67" w:rsidRDefault="00EA5C67" w:rsidP="00EA5C67">
      <w:pPr>
        <w:pStyle w:val="Heading1"/>
        <w:rPr>
          <w:lang w:val="es-ES"/>
        </w:rPr>
      </w:pPr>
      <w:r w:rsidRPr="00EA5C67">
        <w:rPr>
          <w:lang w:val="es-ES"/>
        </w:rPr>
        <w:t>En este documento se presentan los planes administrativos refundidos del Fondo Multilateral para 2022</w:t>
      </w:r>
      <w:r w:rsidR="00B95B96">
        <w:rPr>
          <w:lang w:val="es-ES"/>
        </w:rPr>
        <w:noBreakHyphen/>
      </w:r>
      <w:r w:rsidRPr="00EA5C67">
        <w:rPr>
          <w:lang w:val="es-ES"/>
        </w:rPr>
        <w:t>2024; este comprende los planes administrativos para 2022</w:t>
      </w:r>
      <w:r w:rsidR="00B95B96">
        <w:rPr>
          <w:lang w:val="es-ES"/>
        </w:rPr>
        <w:noBreakHyphen/>
      </w:r>
      <w:r w:rsidRPr="00EA5C67">
        <w:rPr>
          <w:lang w:val="es-ES"/>
        </w:rPr>
        <w:t>2024 de los organismos bilaterales</w:t>
      </w:r>
      <w:r w:rsidRPr="00EA5C67">
        <w:rPr>
          <w:rStyle w:val="FootnoteTextChar"/>
          <w:lang w:val="es-ES"/>
        </w:rPr>
        <w:footnoteReference w:id="7"/>
      </w:r>
      <w:r w:rsidRPr="00EA5C67">
        <w:rPr>
          <w:lang w:val="es-ES"/>
        </w:rPr>
        <w:t xml:space="preserve"> y el PNUD</w:t>
      </w:r>
      <w:r w:rsidRPr="00B95B96">
        <w:rPr>
          <w:rStyle w:val="FootnoteReference"/>
        </w:rPr>
        <w:footnoteReference w:id="8"/>
      </w:r>
      <w:r w:rsidRPr="00EA5C67">
        <w:rPr>
          <w:lang w:val="es-ES"/>
        </w:rPr>
        <w:t>, el PNUMA</w:t>
      </w:r>
      <w:r w:rsidRPr="00B95B96">
        <w:rPr>
          <w:rStyle w:val="FootnoteReference"/>
        </w:rPr>
        <w:footnoteReference w:id="9"/>
      </w:r>
      <w:r w:rsidRPr="00EA5C67">
        <w:rPr>
          <w:lang w:val="es-ES"/>
        </w:rPr>
        <w:t>, la ONUDI</w:t>
      </w:r>
      <w:r w:rsidRPr="00B95B96">
        <w:rPr>
          <w:rStyle w:val="FootnoteReference"/>
        </w:rPr>
        <w:footnoteReference w:id="10"/>
      </w:r>
      <w:r w:rsidRPr="00C86353">
        <w:rPr>
          <w:rStyle w:val="FootnoteReference"/>
          <w:lang w:val="es-AR"/>
        </w:rPr>
        <w:t xml:space="preserve"> </w:t>
      </w:r>
      <w:r w:rsidRPr="00EA5C67">
        <w:rPr>
          <w:lang w:val="es-ES"/>
        </w:rPr>
        <w:t>y el Banco Mundial</w:t>
      </w:r>
      <w:r w:rsidRPr="00B95B96">
        <w:rPr>
          <w:rStyle w:val="FootnoteReference"/>
        </w:rPr>
        <w:footnoteReference w:id="11"/>
      </w:r>
      <w:r w:rsidRPr="00EA5C67">
        <w:rPr>
          <w:lang w:val="es-ES"/>
        </w:rPr>
        <w:t xml:space="preserve"> que se presentaron a la 88ª reunión. </w:t>
      </w:r>
    </w:p>
    <w:p w14:paraId="55A53076" w14:textId="77777777" w:rsidR="00EA5C67" w:rsidRPr="00EA5C67" w:rsidRDefault="00EA5C67" w:rsidP="00EA5C67">
      <w:pPr>
        <w:pStyle w:val="Heading1"/>
        <w:rPr>
          <w:lang w:val="es-ES"/>
        </w:rPr>
      </w:pPr>
      <w:r w:rsidRPr="00EA5C67">
        <w:rPr>
          <w:lang w:val="es-ES"/>
        </w:rPr>
        <w:t>El presente documento consta de las secciones siguientes:</w:t>
      </w:r>
    </w:p>
    <w:p w14:paraId="3D40F3D6" w14:textId="29EBD56D" w:rsidR="00EA5C67" w:rsidRPr="00EA5C67" w:rsidRDefault="00EA5C67" w:rsidP="00EA5C67">
      <w:pPr>
        <w:pStyle w:val="ListParagraph"/>
        <w:numPr>
          <w:ilvl w:val="0"/>
          <w:numId w:val="28"/>
        </w:numPr>
      </w:pPr>
      <w:r w:rsidRPr="00EA5C67">
        <w:t>Asignación de recursos en el plan administrativo para 2022</w:t>
      </w:r>
      <w:r w:rsidR="00B95B96">
        <w:noBreakHyphen/>
      </w:r>
      <w:r w:rsidRPr="00EA5C67">
        <w:t>2024</w:t>
      </w:r>
    </w:p>
    <w:p w14:paraId="7FD731D4" w14:textId="77777777" w:rsidR="00EA5C67" w:rsidRPr="00EA5C67" w:rsidRDefault="00EA5C67" w:rsidP="00EA5C67">
      <w:pPr>
        <w:pStyle w:val="ListParagraph"/>
        <w:numPr>
          <w:ilvl w:val="0"/>
          <w:numId w:val="28"/>
        </w:numPr>
      </w:pPr>
      <w:r w:rsidRPr="00EA5C67">
        <w:lastRenderedPageBreak/>
        <w:t xml:space="preserve">Observaciones de la Secretaría </w:t>
      </w:r>
    </w:p>
    <w:p w14:paraId="7D9F9117" w14:textId="386DE945" w:rsidR="00EA5C67" w:rsidRPr="00EA5C67" w:rsidRDefault="00EA5C67" w:rsidP="00EA5C67">
      <w:pPr>
        <w:pStyle w:val="ListParagraph"/>
        <w:numPr>
          <w:ilvl w:val="0"/>
          <w:numId w:val="28"/>
        </w:numPr>
      </w:pPr>
      <w:r w:rsidRPr="00EA5C67">
        <w:t>Ajustes al plan administrativo refundido del Fondo Multilateral para 2022</w:t>
      </w:r>
      <w:r w:rsidR="00B95B96">
        <w:noBreakHyphen/>
      </w:r>
      <w:r w:rsidRPr="00EA5C67">
        <w:t>2024</w:t>
      </w:r>
    </w:p>
    <w:p w14:paraId="6D8E21F4" w14:textId="77777777" w:rsidR="00EA5C67" w:rsidRPr="00EA5C67" w:rsidRDefault="00EA5C67" w:rsidP="00EA5C67">
      <w:pPr>
        <w:pStyle w:val="ListParagraph"/>
        <w:numPr>
          <w:ilvl w:val="0"/>
          <w:numId w:val="28"/>
        </w:numPr>
      </w:pPr>
      <w:r w:rsidRPr="00EA5C67">
        <w:t>Otras cuestiones de políticas</w:t>
      </w:r>
    </w:p>
    <w:p w14:paraId="00B97E90" w14:textId="77777777" w:rsidR="00EA5C67" w:rsidRPr="00EA5C67" w:rsidRDefault="00EA5C67" w:rsidP="00EA5C67">
      <w:pPr>
        <w:pStyle w:val="ListParagraph"/>
        <w:numPr>
          <w:ilvl w:val="0"/>
          <w:numId w:val="28"/>
        </w:numPr>
      </w:pPr>
      <w:r w:rsidRPr="00EA5C67">
        <w:t xml:space="preserve">Recomendación </w:t>
      </w:r>
    </w:p>
    <w:p w14:paraId="114BE1A6" w14:textId="2C1BAD54" w:rsidR="00EA5C67" w:rsidRPr="00EA5C67" w:rsidRDefault="00EA5C67" w:rsidP="006E17D6">
      <w:pPr>
        <w:spacing w:after="240"/>
        <w:rPr>
          <w:b/>
          <w:lang w:val="es-ES"/>
        </w:rPr>
      </w:pPr>
      <w:r w:rsidRPr="00EA5C67">
        <w:rPr>
          <w:b/>
          <w:lang w:val="es-ES"/>
        </w:rPr>
        <w:t>Asignación de recursos en el plan administrativo para 2022</w:t>
      </w:r>
      <w:r w:rsidR="00B95B96">
        <w:rPr>
          <w:b/>
          <w:lang w:val="es-ES"/>
        </w:rPr>
        <w:noBreakHyphen/>
      </w:r>
      <w:r w:rsidRPr="00EA5C67">
        <w:rPr>
          <w:b/>
          <w:lang w:val="es-ES"/>
        </w:rPr>
        <w:t>2024</w:t>
      </w:r>
    </w:p>
    <w:p w14:paraId="03BB8130" w14:textId="5AF955EC" w:rsidR="00EA5C67" w:rsidRPr="00EA5C67" w:rsidRDefault="00EA5C67" w:rsidP="006E17D6">
      <w:pPr>
        <w:pStyle w:val="Heading1"/>
        <w:rPr>
          <w:lang w:val="es-ES"/>
        </w:rPr>
      </w:pPr>
      <w:r w:rsidRPr="00EA5C67">
        <w:rPr>
          <w:lang w:val="es-ES"/>
        </w:rPr>
        <w:t>En el Cuadro 3 se presenta, por año, el valor de las actividades incluidas en el plan administrativo para 2022</w:t>
      </w:r>
      <w:r w:rsidR="00B95B96">
        <w:rPr>
          <w:lang w:val="es-ES"/>
        </w:rPr>
        <w:noBreakHyphen/>
      </w:r>
      <w:r w:rsidRPr="00EA5C67">
        <w:rPr>
          <w:lang w:val="es-ES"/>
        </w:rPr>
        <w:t xml:space="preserve">2024. Los valores son 102,81 millones de $EUA inferiores al presupuesto indicativo (es decir, el 19% del presupuesto indicativo). </w:t>
      </w:r>
    </w:p>
    <w:p w14:paraId="4B57B5B3" w14:textId="12AB762D" w:rsidR="00EA5C67" w:rsidRPr="00EA5C67" w:rsidRDefault="00EA5C67" w:rsidP="00EA5C67">
      <w:pPr>
        <w:rPr>
          <w:b/>
          <w:lang w:val="es-ES"/>
        </w:rPr>
      </w:pPr>
      <w:r w:rsidRPr="00EA5C67">
        <w:rPr>
          <w:b/>
          <w:lang w:val="es-ES"/>
        </w:rPr>
        <w:t>Cuadro 3. Asignación de recursos en el plan administrativo para 2022</w:t>
      </w:r>
      <w:r w:rsidR="00B95B96">
        <w:rPr>
          <w:b/>
          <w:lang w:val="es-ES"/>
        </w:rPr>
        <w:noBreakHyphen/>
      </w:r>
      <w:r w:rsidRPr="00EA5C67">
        <w:rPr>
          <w:b/>
          <w:lang w:val="es-ES"/>
        </w:rPr>
        <w:t>2024 como se presentó (en miles de $</w:t>
      </w:r>
      <w:proofErr w:type="gramStart"/>
      <w:r w:rsidRPr="00EA5C67">
        <w:rPr>
          <w:b/>
          <w:lang w:val="es-ES"/>
        </w:rPr>
        <w:t>EUA)*</w:t>
      </w:r>
      <w:proofErr w:type="gramEnd"/>
    </w:p>
    <w:tbl>
      <w:tblPr>
        <w:tblW w:w="9335" w:type="dxa"/>
        <w:tblLook w:val="04A0" w:firstRow="1" w:lastRow="0" w:firstColumn="1" w:lastColumn="0" w:noHBand="0" w:noVBand="1"/>
      </w:tblPr>
      <w:tblGrid>
        <w:gridCol w:w="3964"/>
        <w:gridCol w:w="981"/>
        <w:gridCol w:w="990"/>
        <w:gridCol w:w="990"/>
        <w:gridCol w:w="1276"/>
        <w:gridCol w:w="1134"/>
      </w:tblGrid>
      <w:tr w:rsidR="00EA5C67" w:rsidRPr="00EA5C67" w14:paraId="4E40DFDF" w14:textId="77777777" w:rsidTr="00EA5C67">
        <w:trPr>
          <w:tblHeader/>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274C2" w14:textId="77777777" w:rsidR="00EA5C67" w:rsidRPr="00EA5C67" w:rsidRDefault="00EA5C67" w:rsidP="00EA5C67">
            <w:pPr>
              <w:jc w:val="left"/>
              <w:rPr>
                <w:b/>
                <w:bCs/>
                <w:sz w:val="20"/>
                <w:szCs w:val="20"/>
                <w:lang w:val="es-ES"/>
              </w:rPr>
            </w:pPr>
            <w:r w:rsidRPr="00EA5C67">
              <w:rPr>
                <w:b/>
                <w:sz w:val="20"/>
                <w:lang w:val="es-ES"/>
              </w:rPr>
              <w:t>Descripción</w:t>
            </w:r>
          </w:p>
        </w:tc>
        <w:tc>
          <w:tcPr>
            <w:tcW w:w="98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0A6236C" w14:textId="77777777" w:rsidR="00EA5C67" w:rsidRPr="00EA5C67" w:rsidRDefault="00EA5C67" w:rsidP="00EA5C67">
            <w:pPr>
              <w:jc w:val="center"/>
              <w:rPr>
                <w:b/>
                <w:bCs/>
                <w:sz w:val="20"/>
                <w:szCs w:val="20"/>
                <w:lang w:val="es-ES"/>
              </w:rPr>
            </w:pPr>
            <w:r w:rsidRPr="00EA5C67">
              <w:rPr>
                <w:b/>
                <w:sz w:val="20"/>
                <w:lang w:val="es-ES"/>
              </w:rPr>
              <w:t>2022</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0A9C446" w14:textId="77777777" w:rsidR="00EA5C67" w:rsidRPr="00EA5C67" w:rsidRDefault="00EA5C67" w:rsidP="00EA5C67">
            <w:pPr>
              <w:jc w:val="center"/>
              <w:rPr>
                <w:b/>
                <w:bCs/>
                <w:sz w:val="20"/>
                <w:szCs w:val="20"/>
                <w:lang w:val="es-ES"/>
              </w:rPr>
            </w:pPr>
            <w:r w:rsidRPr="00EA5C67">
              <w:rPr>
                <w:b/>
                <w:sz w:val="20"/>
                <w:lang w:val="es-ES"/>
              </w:rPr>
              <w:t>2023</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BDB6355" w14:textId="77777777" w:rsidR="00EA5C67" w:rsidRPr="00EA5C67" w:rsidRDefault="00EA5C67" w:rsidP="00EA5C67">
            <w:pPr>
              <w:jc w:val="center"/>
              <w:rPr>
                <w:b/>
                <w:bCs/>
                <w:sz w:val="20"/>
                <w:szCs w:val="20"/>
                <w:lang w:val="es-ES"/>
              </w:rPr>
            </w:pPr>
            <w:r w:rsidRPr="00EA5C67">
              <w:rPr>
                <w:b/>
                <w:sz w:val="20"/>
                <w:lang w:val="es-ES"/>
              </w:rPr>
              <w:t>2024</w:t>
            </w:r>
          </w:p>
        </w:tc>
        <w:tc>
          <w:tcPr>
            <w:tcW w:w="127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A7E8CAC" w14:textId="2074B8A6" w:rsidR="00EA5C67" w:rsidRPr="00EA5C67" w:rsidRDefault="00EA5C67" w:rsidP="00EA5C67">
            <w:pPr>
              <w:jc w:val="center"/>
              <w:rPr>
                <w:b/>
                <w:bCs/>
                <w:sz w:val="20"/>
                <w:szCs w:val="20"/>
                <w:lang w:val="es-ES"/>
              </w:rPr>
            </w:pPr>
            <w:r w:rsidRPr="00EA5C67">
              <w:rPr>
                <w:b/>
                <w:sz w:val="20"/>
                <w:lang w:val="es-ES"/>
              </w:rPr>
              <w:t>Total</w:t>
            </w:r>
            <w:r w:rsidRPr="00EA5C67">
              <w:rPr>
                <w:b/>
                <w:sz w:val="20"/>
                <w:lang w:val="es-ES"/>
              </w:rPr>
              <w:br/>
              <w:t>(2022</w:t>
            </w:r>
            <w:r w:rsidR="00B95B96">
              <w:rPr>
                <w:b/>
                <w:sz w:val="20"/>
                <w:lang w:val="es-ES"/>
              </w:rPr>
              <w:noBreakHyphen/>
            </w:r>
            <w:r w:rsidRPr="00EA5C67">
              <w:rPr>
                <w:b/>
                <w:sz w:val="20"/>
                <w:lang w:val="es-ES"/>
              </w:rPr>
              <w:t>2024)</w:t>
            </w:r>
          </w:p>
        </w:tc>
        <w:tc>
          <w:tcPr>
            <w:tcW w:w="113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3E75F54" w14:textId="77777777" w:rsidR="00EA5C67" w:rsidRPr="00EA5C67" w:rsidRDefault="00EA5C67" w:rsidP="00EA5C67">
            <w:pPr>
              <w:jc w:val="center"/>
              <w:rPr>
                <w:b/>
                <w:bCs/>
                <w:sz w:val="20"/>
                <w:szCs w:val="20"/>
                <w:lang w:val="es-ES"/>
              </w:rPr>
            </w:pPr>
            <w:r w:rsidRPr="00EA5C67">
              <w:rPr>
                <w:b/>
                <w:sz w:val="20"/>
                <w:lang w:val="es-ES"/>
              </w:rPr>
              <w:t>Total después de 2024</w:t>
            </w:r>
          </w:p>
        </w:tc>
      </w:tr>
      <w:tr w:rsidR="00EA5C67" w:rsidRPr="00C86353" w14:paraId="54F198F0"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29D95D5B" w14:textId="77777777" w:rsidR="00EA5C67" w:rsidRPr="00EA5C67" w:rsidRDefault="00EA5C67" w:rsidP="00EA5C67">
            <w:pPr>
              <w:jc w:val="left"/>
              <w:rPr>
                <w:b/>
                <w:bCs/>
                <w:sz w:val="20"/>
                <w:szCs w:val="20"/>
                <w:lang w:val="es-ES"/>
              </w:rPr>
            </w:pPr>
            <w:r w:rsidRPr="00EA5C67">
              <w:rPr>
                <w:b/>
                <w:sz w:val="20"/>
                <w:lang w:val="es-ES"/>
              </w:rPr>
              <w:t>Actividades relacionadas con los HCFC</w:t>
            </w:r>
          </w:p>
        </w:tc>
        <w:tc>
          <w:tcPr>
            <w:tcW w:w="981" w:type="dxa"/>
            <w:tcBorders>
              <w:top w:val="nil"/>
              <w:left w:val="nil"/>
              <w:bottom w:val="single" w:sz="4" w:space="0" w:color="auto"/>
              <w:right w:val="single" w:sz="4" w:space="0" w:color="auto"/>
            </w:tcBorders>
            <w:shd w:val="clear" w:color="auto" w:fill="auto"/>
            <w:noWrap/>
            <w:hideMark/>
          </w:tcPr>
          <w:p w14:paraId="12DF42C1" w14:textId="77777777" w:rsidR="00EA5C67" w:rsidRPr="00EA5C67" w:rsidRDefault="00EA5C67" w:rsidP="00EA5C67">
            <w:pPr>
              <w:jc w:val="left"/>
              <w:rPr>
                <w:b/>
                <w:bCs/>
                <w:sz w:val="20"/>
                <w:szCs w:val="20"/>
                <w:lang w:val="es-ES" w:eastAsia="en-CA"/>
              </w:rPr>
            </w:pPr>
          </w:p>
        </w:tc>
        <w:tc>
          <w:tcPr>
            <w:tcW w:w="990" w:type="dxa"/>
            <w:tcBorders>
              <w:top w:val="nil"/>
              <w:left w:val="nil"/>
              <w:bottom w:val="single" w:sz="4" w:space="0" w:color="auto"/>
              <w:right w:val="single" w:sz="4" w:space="0" w:color="auto"/>
            </w:tcBorders>
            <w:shd w:val="clear" w:color="auto" w:fill="auto"/>
            <w:noWrap/>
            <w:hideMark/>
          </w:tcPr>
          <w:p w14:paraId="1A109FA9" w14:textId="77777777" w:rsidR="00EA5C67" w:rsidRPr="00EA5C67" w:rsidRDefault="00EA5C67" w:rsidP="00EA5C67">
            <w:pPr>
              <w:jc w:val="left"/>
              <w:rPr>
                <w:b/>
                <w:bCs/>
                <w:sz w:val="20"/>
                <w:szCs w:val="20"/>
                <w:lang w:val="es-ES" w:eastAsia="en-CA"/>
              </w:rPr>
            </w:pPr>
          </w:p>
        </w:tc>
        <w:tc>
          <w:tcPr>
            <w:tcW w:w="990" w:type="dxa"/>
            <w:tcBorders>
              <w:top w:val="nil"/>
              <w:left w:val="nil"/>
              <w:bottom w:val="single" w:sz="4" w:space="0" w:color="auto"/>
              <w:right w:val="single" w:sz="4" w:space="0" w:color="auto"/>
            </w:tcBorders>
            <w:shd w:val="clear" w:color="auto" w:fill="auto"/>
            <w:noWrap/>
            <w:hideMark/>
          </w:tcPr>
          <w:p w14:paraId="0AC9DD0E" w14:textId="77777777" w:rsidR="00EA5C67" w:rsidRPr="00EA5C67" w:rsidRDefault="00EA5C67" w:rsidP="00EA5C67">
            <w:pPr>
              <w:jc w:val="left"/>
              <w:rPr>
                <w:b/>
                <w:bCs/>
                <w:sz w:val="20"/>
                <w:szCs w:val="20"/>
                <w:lang w:val="es-ES" w:eastAsia="en-CA"/>
              </w:rPr>
            </w:pPr>
          </w:p>
        </w:tc>
        <w:tc>
          <w:tcPr>
            <w:tcW w:w="1276" w:type="dxa"/>
            <w:tcBorders>
              <w:top w:val="nil"/>
              <w:left w:val="nil"/>
              <w:bottom w:val="single" w:sz="4" w:space="0" w:color="auto"/>
              <w:right w:val="single" w:sz="4" w:space="0" w:color="auto"/>
            </w:tcBorders>
            <w:shd w:val="clear" w:color="auto" w:fill="auto"/>
            <w:noWrap/>
            <w:hideMark/>
          </w:tcPr>
          <w:p w14:paraId="7D322093" w14:textId="77777777" w:rsidR="00EA5C67" w:rsidRPr="00EA5C67" w:rsidRDefault="00EA5C67" w:rsidP="00EA5C67">
            <w:pPr>
              <w:jc w:val="left"/>
              <w:rPr>
                <w:b/>
                <w:bCs/>
                <w:sz w:val="20"/>
                <w:szCs w:val="20"/>
                <w:lang w:val="es-ES" w:eastAsia="en-CA"/>
              </w:rPr>
            </w:pPr>
          </w:p>
        </w:tc>
        <w:tc>
          <w:tcPr>
            <w:tcW w:w="1134" w:type="dxa"/>
            <w:tcBorders>
              <w:top w:val="nil"/>
              <w:left w:val="nil"/>
              <w:bottom w:val="single" w:sz="4" w:space="0" w:color="auto"/>
              <w:right w:val="single" w:sz="4" w:space="0" w:color="auto"/>
            </w:tcBorders>
            <w:shd w:val="clear" w:color="auto" w:fill="auto"/>
            <w:noWrap/>
            <w:hideMark/>
          </w:tcPr>
          <w:p w14:paraId="071893FA" w14:textId="77777777" w:rsidR="00EA5C67" w:rsidRPr="00EA5C67" w:rsidRDefault="00EA5C67" w:rsidP="00EA5C67">
            <w:pPr>
              <w:jc w:val="left"/>
              <w:rPr>
                <w:b/>
                <w:bCs/>
                <w:sz w:val="20"/>
                <w:szCs w:val="20"/>
                <w:lang w:val="es-ES" w:eastAsia="en-CA"/>
              </w:rPr>
            </w:pPr>
          </w:p>
        </w:tc>
      </w:tr>
      <w:tr w:rsidR="00EA5C67" w:rsidRPr="00EA5C67" w14:paraId="17D672CD"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53851517" w14:textId="77777777" w:rsidR="00EA5C67" w:rsidRPr="00EA5C67" w:rsidRDefault="00EA5C67" w:rsidP="00EA5C67">
            <w:pPr>
              <w:jc w:val="left"/>
              <w:rPr>
                <w:sz w:val="20"/>
                <w:szCs w:val="20"/>
                <w:lang w:val="es-ES"/>
              </w:rPr>
            </w:pPr>
            <w:r w:rsidRPr="00EA5C67">
              <w:rPr>
                <w:sz w:val="20"/>
                <w:lang w:val="es-ES"/>
              </w:rPr>
              <w:t>PGEH aprobados</w:t>
            </w:r>
          </w:p>
        </w:tc>
        <w:tc>
          <w:tcPr>
            <w:tcW w:w="981" w:type="dxa"/>
            <w:tcBorders>
              <w:top w:val="nil"/>
              <w:left w:val="nil"/>
              <w:bottom w:val="single" w:sz="4" w:space="0" w:color="auto"/>
              <w:right w:val="single" w:sz="4" w:space="0" w:color="auto"/>
            </w:tcBorders>
            <w:shd w:val="clear" w:color="auto" w:fill="auto"/>
            <w:noWrap/>
            <w:hideMark/>
          </w:tcPr>
          <w:p w14:paraId="3386EE65" w14:textId="77777777" w:rsidR="00EA5C67" w:rsidRPr="00EA5C67" w:rsidRDefault="00EA5C67" w:rsidP="00EA5C67">
            <w:pPr>
              <w:jc w:val="right"/>
              <w:rPr>
                <w:sz w:val="20"/>
                <w:szCs w:val="20"/>
                <w:lang w:val="es-ES"/>
              </w:rPr>
            </w:pPr>
            <w:r w:rsidRPr="00EA5C67">
              <w:rPr>
                <w:sz w:val="20"/>
                <w:lang w:val="es-ES"/>
              </w:rPr>
              <w:t>58 858</w:t>
            </w:r>
          </w:p>
        </w:tc>
        <w:tc>
          <w:tcPr>
            <w:tcW w:w="990" w:type="dxa"/>
            <w:tcBorders>
              <w:top w:val="nil"/>
              <w:left w:val="nil"/>
              <w:bottom w:val="single" w:sz="4" w:space="0" w:color="auto"/>
              <w:right w:val="single" w:sz="4" w:space="0" w:color="auto"/>
            </w:tcBorders>
            <w:shd w:val="clear" w:color="auto" w:fill="auto"/>
            <w:noWrap/>
            <w:hideMark/>
          </w:tcPr>
          <w:p w14:paraId="5A7466C4" w14:textId="77777777" w:rsidR="00EA5C67" w:rsidRPr="00EA5C67" w:rsidRDefault="00EA5C67" w:rsidP="00EA5C67">
            <w:pPr>
              <w:jc w:val="right"/>
              <w:rPr>
                <w:sz w:val="20"/>
                <w:szCs w:val="20"/>
                <w:lang w:val="es-ES"/>
              </w:rPr>
            </w:pPr>
            <w:r w:rsidRPr="00EA5C67">
              <w:rPr>
                <w:sz w:val="20"/>
                <w:lang w:val="es-ES"/>
              </w:rPr>
              <w:t>51 880</w:t>
            </w:r>
          </w:p>
        </w:tc>
        <w:tc>
          <w:tcPr>
            <w:tcW w:w="990" w:type="dxa"/>
            <w:tcBorders>
              <w:top w:val="nil"/>
              <w:left w:val="nil"/>
              <w:bottom w:val="single" w:sz="4" w:space="0" w:color="auto"/>
              <w:right w:val="single" w:sz="4" w:space="0" w:color="auto"/>
            </w:tcBorders>
            <w:shd w:val="clear" w:color="auto" w:fill="auto"/>
            <w:noWrap/>
            <w:hideMark/>
          </w:tcPr>
          <w:p w14:paraId="3E975162" w14:textId="77777777" w:rsidR="00EA5C67" w:rsidRPr="00EA5C67" w:rsidRDefault="00EA5C67" w:rsidP="00EA5C67">
            <w:pPr>
              <w:jc w:val="right"/>
              <w:rPr>
                <w:sz w:val="20"/>
                <w:szCs w:val="20"/>
                <w:lang w:val="es-ES"/>
              </w:rPr>
            </w:pPr>
            <w:r w:rsidRPr="00EA5C67">
              <w:rPr>
                <w:sz w:val="20"/>
                <w:lang w:val="es-ES"/>
              </w:rPr>
              <w:t>34 932</w:t>
            </w:r>
          </w:p>
        </w:tc>
        <w:tc>
          <w:tcPr>
            <w:tcW w:w="1276" w:type="dxa"/>
            <w:tcBorders>
              <w:top w:val="nil"/>
              <w:left w:val="nil"/>
              <w:bottom w:val="single" w:sz="4" w:space="0" w:color="auto"/>
              <w:right w:val="single" w:sz="4" w:space="0" w:color="auto"/>
            </w:tcBorders>
            <w:shd w:val="clear" w:color="auto" w:fill="auto"/>
            <w:noWrap/>
            <w:hideMark/>
          </w:tcPr>
          <w:p w14:paraId="4E19F0D2" w14:textId="77777777" w:rsidR="00EA5C67" w:rsidRPr="00EA5C67" w:rsidRDefault="00EA5C67" w:rsidP="00EA5C67">
            <w:pPr>
              <w:jc w:val="right"/>
              <w:rPr>
                <w:sz w:val="20"/>
                <w:szCs w:val="20"/>
                <w:lang w:val="es-ES"/>
              </w:rPr>
            </w:pPr>
            <w:r w:rsidRPr="00EA5C67">
              <w:rPr>
                <w:sz w:val="20"/>
                <w:lang w:val="es-ES"/>
              </w:rPr>
              <w:t>145 671</w:t>
            </w:r>
          </w:p>
        </w:tc>
        <w:tc>
          <w:tcPr>
            <w:tcW w:w="1134" w:type="dxa"/>
            <w:tcBorders>
              <w:top w:val="nil"/>
              <w:left w:val="nil"/>
              <w:bottom w:val="single" w:sz="4" w:space="0" w:color="auto"/>
              <w:right w:val="single" w:sz="4" w:space="0" w:color="auto"/>
            </w:tcBorders>
            <w:shd w:val="clear" w:color="auto" w:fill="auto"/>
            <w:noWrap/>
            <w:hideMark/>
          </w:tcPr>
          <w:p w14:paraId="5438886C" w14:textId="77777777" w:rsidR="00EA5C67" w:rsidRPr="00EA5C67" w:rsidRDefault="00EA5C67" w:rsidP="00EA5C67">
            <w:pPr>
              <w:jc w:val="right"/>
              <w:rPr>
                <w:sz w:val="20"/>
                <w:szCs w:val="20"/>
                <w:lang w:val="es-ES"/>
              </w:rPr>
            </w:pPr>
            <w:r w:rsidRPr="00EA5C67">
              <w:rPr>
                <w:sz w:val="20"/>
                <w:lang w:val="es-ES"/>
              </w:rPr>
              <w:t>78 600</w:t>
            </w:r>
          </w:p>
        </w:tc>
      </w:tr>
      <w:tr w:rsidR="00EA5C67" w:rsidRPr="00EA5C67" w14:paraId="0CC5D6A2"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18FED49A" w14:textId="7E3905A1" w:rsidR="00EA5C67" w:rsidRPr="00EA5C67" w:rsidRDefault="00EA5C67" w:rsidP="00EA5C67">
            <w:pPr>
              <w:jc w:val="left"/>
              <w:rPr>
                <w:sz w:val="20"/>
                <w:szCs w:val="20"/>
                <w:lang w:val="es-ES"/>
              </w:rPr>
            </w:pPr>
            <w:r w:rsidRPr="00EA5C67">
              <w:rPr>
                <w:sz w:val="20"/>
                <w:lang w:val="es-ES"/>
              </w:rPr>
              <w:t xml:space="preserve">Preparación de proyecto para PGEH </w:t>
            </w:r>
            <w:r w:rsidR="00B95B96">
              <w:rPr>
                <w:sz w:val="20"/>
                <w:lang w:val="es-ES"/>
              </w:rPr>
              <w:noBreakHyphen/>
            </w:r>
            <w:r w:rsidRPr="00EA5C67">
              <w:rPr>
                <w:sz w:val="20"/>
                <w:lang w:val="es-ES"/>
              </w:rPr>
              <w:t xml:space="preserve"> Etapa II</w:t>
            </w:r>
          </w:p>
        </w:tc>
        <w:tc>
          <w:tcPr>
            <w:tcW w:w="981" w:type="dxa"/>
            <w:tcBorders>
              <w:top w:val="nil"/>
              <w:left w:val="nil"/>
              <w:bottom w:val="single" w:sz="4" w:space="0" w:color="auto"/>
              <w:right w:val="single" w:sz="4" w:space="0" w:color="auto"/>
            </w:tcBorders>
            <w:shd w:val="clear" w:color="auto" w:fill="auto"/>
            <w:noWrap/>
            <w:hideMark/>
          </w:tcPr>
          <w:p w14:paraId="032EDF48" w14:textId="77777777" w:rsidR="00EA5C67" w:rsidRPr="00EA5C67" w:rsidRDefault="00EA5C67" w:rsidP="00EA5C67">
            <w:pPr>
              <w:jc w:val="right"/>
              <w:rPr>
                <w:sz w:val="20"/>
                <w:szCs w:val="20"/>
                <w:lang w:val="es-ES"/>
              </w:rPr>
            </w:pPr>
            <w:r w:rsidRPr="00EA5C67">
              <w:rPr>
                <w:sz w:val="20"/>
                <w:lang w:val="es-ES"/>
              </w:rPr>
              <w:t>150,35</w:t>
            </w:r>
          </w:p>
        </w:tc>
        <w:tc>
          <w:tcPr>
            <w:tcW w:w="990" w:type="dxa"/>
            <w:tcBorders>
              <w:top w:val="nil"/>
              <w:left w:val="nil"/>
              <w:bottom w:val="single" w:sz="4" w:space="0" w:color="auto"/>
              <w:right w:val="single" w:sz="4" w:space="0" w:color="auto"/>
            </w:tcBorders>
            <w:shd w:val="clear" w:color="auto" w:fill="auto"/>
            <w:noWrap/>
            <w:hideMark/>
          </w:tcPr>
          <w:p w14:paraId="38387DA3" w14:textId="77777777" w:rsidR="00EA5C67" w:rsidRPr="00EA5C67" w:rsidRDefault="00EA5C67" w:rsidP="00EA5C67">
            <w:pPr>
              <w:jc w:val="right"/>
              <w:rPr>
                <w:sz w:val="20"/>
                <w:szCs w:val="20"/>
                <w:lang w:val="es-ES"/>
              </w:rPr>
            </w:pPr>
            <w:r w:rsidRPr="00EA5C67">
              <w:rPr>
                <w:sz w:val="20"/>
                <w:lang w:val="es-ES"/>
              </w:rPr>
              <w:t>128,33</w:t>
            </w:r>
          </w:p>
        </w:tc>
        <w:tc>
          <w:tcPr>
            <w:tcW w:w="990" w:type="dxa"/>
            <w:tcBorders>
              <w:top w:val="nil"/>
              <w:left w:val="nil"/>
              <w:bottom w:val="single" w:sz="4" w:space="0" w:color="auto"/>
              <w:right w:val="single" w:sz="4" w:space="0" w:color="auto"/>
            </w:tcBorders>
            <w:shd w:val="clear" w:color="auto" w:fill="auto"/>
            <w:noWrap/>
            <w:hideMark/>
          </w:tcPr>
          <w:p w14:paraId="6A389DB2" w14:textId="77777777" w:rsidR="00EA5C67" w:rsidRPr="00EA5C67" w:rsidRDefault="00EA5C67" w:rsidP="00EA5C67">
            <w:pPr>
              <w:jc w:val="right"/>
              <w:rPr>
                <w:sz w:val="20"/>
                <w:szCs w:val="20"/>
                <w:lang w:val="es-ES"/>
              </w:rPr>
            </w:pPr>
            <w:r w:rsidRPr="00EA5C67">
              <w:rPr>
                <w:sz w:val="20"/>
                <w:lang w:val="es-ES"/>
              </w:rPr>
              <w:t>33,9</w:t>
            </w:r>
          </w:p>
        </w:tc>
        <w:tc>
          <w:tcPr>
            <w:tcW w:w="1276" w:type="dxa"/>
            <w:tcBorders>
              <w:top w:val="nil"/>
              <w:left w:val="nil"/>
              <w:bottom w:val="single" w:sz="4" w:space="0" w:color="auto"/>
              <w:right w:val="single" w:sz="4" w:space="0" w:color="auto"/>
            </w:tcBorders>
            <w:shd w:val="clear" w:color="auto" w:fill="auto"/>
            <w:noWrap/>
            <w:hideMark/>
          </w:tcPr>
          <w:p w14:paraId="1906B173" w14:textId="77777777" w:rsidR="00EA5C67" w:rsidRPr="00EA5C67" w:rsidRDefault="00EA5C67" w:rsidP="00EA5C67">
            <w:pPr>
              <w:jc w:val="right"/>
              <w:rPr>
                <w:sz w:val="20"/>
                <w:szCs w:val="20"/>
                <w:lang w:val="es-ES"/>
              </w:rPr>
            </w:pPr>
            <w:r w:rsidRPr="00EA5C67">
              <w:rPr>
                <w:sz w:val="20"/>
                <w:lang w:val="es-ES"/>
              </w:rPr>
              <w:t>313</w:t>
            </w:r>
          </w:p>
        </w:tc>
        <w:tc>
          <w:tcPr>
            <w:tcW w:w="1134" w:type="dxa"/>
            <w:tcBorders>
              <w:top w:val="nil"/>
              <w:left w:val="nil"/>
              <w:bottom w:val="single" w:sz="4" w:space="0" w:color="auto"/>
              <w:right w:val="single" w:sz="4" w:space="0" w:color="auto"/>
            </w:tcBorders>
            <w:shd w:val="clear" w:color="auto" w:fill="auto"/>
            <w:noWrap/>
            <w:hideMark/>
          </w:tcPr>
          <w:p w14:paraId="30D23EF4"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43C2D206"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1CC7BCFA" w14:textId="77777777" w:rsidR="00EA5C67" w:rsidRPr="00EA5C67" w:rsidRDefault="00EA5C67" w:rsidP="00EA5C67">
            <w:pPr>
              <w:jc w:val="left"/>
              <w:rPr>
                <w:sz w:val="20"/>
                <w:szCs w:val="20"/>
                <w:lang w:val="es-ES"/>
              </w:rPr>
            </w:pPr>
            <w:r w:rsidRPr="00EA5C67">
              <w:rPr>
                <w:sz w:val="20"/>
                <w:lang w:val="es-ES"/>
              </w:rPr>
              <w:t>Etapa II de PGEH</w:t>
            </w:r>
          </w:p>
        </w:tc>
        <w:tc>
          <w:tcPr>
            <w:tcW w:w="981" w:type="dxa"/>
            <w:tcBorders>
              <w:top w:val="nil"/>
              <w:left w:val="nil"/>
              <w:bottom w:val="single" w:sz="4" w:space="0" w:color="auto"/>
              <w:right w:val="single" w:sz="4" w:space="0" w:color="auto"/>
            </w:tcBorders>
            <w:shd w:val="clear" w:color="auto" w:fill="auto"/>
            <w:noWrap/>
            <w:hideMark/>
          </w:tcPr>
          <w:p w14:paraId="35A9782C" w14:textId="77777777" w:rsidR="00EA5C67" w:rsidRPr="00EA5C67" w:rsidRDefault="00EA5C67" w:rsidP="00EA5C67">
            <w:pPr>
              <w:jc w:val="right"/>
              <w:rPr>
                <w:sz w:val="20"/>
                <w:szCs w:val="20"/>
                <w:lang w:val="es-ES"/>
              </w:rPr>
            </w:pPr>
            <w:r w:rsidRPr="00EA5C67">
              <w:rPr>
                <w:sz w:val="20"/>
                <w:lang w:val="es-ES"/>
              </w:rPr>
              <w:t>6 260</w:t>
            </w:r>
          </w:p>
        </w:tc>
        <w:tc>
          <w:tcPr>
            <w:tcW w:w="990" w:type="dxa"/>
            <w:tcBorders>
              <w:top w:val="nil"/>
              <w:left w:val="nil"/>
              <w:bottom w:val="single" w:sz="4" w:space="0" w:color="auto"/>
              <w:right w:val="single" w:sz="4" w:space="0" w:color="auto"/>
            </w:tcBorders>
            <w:shd w:val="clear" w:color="auto" w:fill="auto"/>
            <w:noWrap/>
            <w:hideMark/>
          </w:tcPr>
          <w:p w14:paraId="4173F00C" w14:textId="77777777" w:rsidR="00EA5C67" w:rsidRPr="00EA5C67" w:rsidRDefault="00EA5C67" w:rsidP="00EA5C67">
            <w:pPr>
              <w:jc w:val="right"/>
              <w:rPr>
                <w:sz w:val="20"/>
                <w:szCs w:val="20"/>
                <w:lang w:val="es-ES"/>
              </w:rPr>
            </w:pPr>
            <w:r w:rsidRPr="00EA5C67">
              <w:rPr>
                <w:sz w:val="20"/>
                <w:lang w:val="es-ES"/>
              </w:rPr>
              <w:t>7 249</w:t>
            </w:r>
          </w:p>
        </w:tc>
        <w:tc>
          <w:tcPr>
            <w:tcW w:w="990" w:type="dxa"/>
            <w:tcBorders>
              <w:top w:val="nil"/>
              <w:left w:val="nil"/>
              <w:bottom w:val="single" w:sz="4" w:space="0" w:color="auto"/>
              <w:right w:val="single" w:sz="4" w:space="0" w:color="auto"/>
            </w:tcBorders>
            <w:shd w:val="clear" w:color="auto" w:fill="auto"/>
            <w:noWrap/>
            <w:hideMark/>
          </w:tcPr>
          <w:p w14:paraId="17CCE1D1" w14:textId="77777777" w:rsidR="00EA5C67" w:rsidRPr="00EA5C67" w:rsidRDefault="00EA5C67" w:rsidP="00EA5C67">
            <w:pPr>
              <w:jc w:val="right"/>
              <w:rPr>
                <w:sz w:val="20"/>
                <w:szCs w:val="20"/>
                <w:lang w:val="es-ES"/>
              </w:rPr>
            </w:pPr>
            <w:r w:rsidRPr="00EA5C67">
              <w:rPr>
                <w:sz w:val="20"/>
                <w:lang w:val="es-ES"/>
              </w:rPr>
              <w:t>7 800</w:t>
            </w:r>
          </w:p>
        </w:tc>
        <w:tc>
          <w:tcPr>
            <w:tcW w:w="1276" w:type="dxa"/>
            <w:tcBorders>
              <w:top w:val="nil"/>
              <w:left w:val="nil"/>
              <w:bottom w:val="single" w:sz="4" w:space="0" w:color="auto"/>
              <w:right w:val="single" w:sz="4" w:space="0" w:color="auto"/>
            </w:tcBorders>
            <w:shd w:val="clear" w:color="auto" w:fill="auto"/>
            <w:noWrap/>
            <w:hideMark/>
          </w:tcPr>
          <w:p w14:paraId="29FFC028" w14:textId="77777777" w:rsidR="00EA5C67" w:rsidRPr="00EA5C67" w:rsidRDefault="00EA5C67" w:rsidP="00EA5C67">
            <w:pPr>
              <w:jc w:val="right"/>
              <w:rPr>
                <w:sz w:val="20"/>
                <w:szCs w:val="20"/>
                <w:lang w:val="es-ES"/>
              </w:rPr>
            </w:pPr>
            <w:r w:rsidRPr="00EA5C67">
              <w:rPr>
                <w:sz w:val="20"/>
                <w:lang w:val="es-ES"/>
              </w:rPr>
              <w:t>21 309</w:t>
            </w:r>
          </w:p>
        </w:tc>
        <w:tc>
          <w:tcPr>
            <w:tcW w:w="1134" w:type="dxa"/>
            <w:tcBorders>
              <w:top w:val="nil"/>
              <w:left w:val="nil"/>
              <w:bottom w:val="single" w:sz="4" w:space="0" w:color="auto"/>
              <w:right w:val="single" w:sz="4" w:space="0" w:color="auto"/>
            </w:tcBorders>
            <w:shd w:val="clear" w:color="auto" w:fill="auto"/>
            <w:noWrap/>
            <w:hideMark/>
          </w:tcPr>
          <w:p w14:paraId="537B7EF8" w14:textId="77777777" w:rsidR="00EA5C67" w:rsidRPr="00EA5C67" w:rsidRDefault="00EA5C67" w:rsidP="00EA5C67">
            <w:pPr>
              <w:jc w:val="right"/>
              <w:rPr>
                <w:sz w:val="20"/>
                <w:szCs w:val="20"/>
                <w:lang w:val="es-ES"/>
              </w:rPr>
            </w:pPr>
            <w:r w:rsidRPr="00EA5C67">
              <w:rPr>
                <w:sz w:val="20"/>
                <w:lang w:val="es-ES"/>
              </w:rPr>
              <w:t>44 671</w:t>
            </w:r>
          </w:p>
        </w:tc>
      </w:tr>
      <w:tr w:rsidR="00EA5C67" w:rsidRPr="00EA5C67" w14:paraId="6E5872B4"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24001988" w14:textId="6ACE0E8B" w:rsidR="00EA5C67" w:rsidRPr="00EA5C67" w:rsidRDefault="00EA5C67" w:rsidP="00EA5C67">
            <w:pPr>
              <w:jc w:val="left"/>
              <w:rPr>
                <w:sz w:val="20"/>
                <w:szCs w:val="20"/>
                <w:lang w:val="es-ES"/>
              </w:rPr>
            </w:pPr>
            <w:r w:rsidRPr="00EA5C67">
              <w:rPr>
                <w:sz w:val="20"/>
                <w:lang w:val="es-ES"/>
              </w:rPr>
              <w:t xml:space="preserve">Preparación de proyecto para PGEH </w:t>
            </w:r>
            <w:r w:rsidR="00B95B96">
              <w:rPr>
                <w:sz w:val="20"/>
                <w:lang w:val="es-ES"/>
              </w:rPr>
              <w:noBreakHyphen/>
            </w:r>
            <w:r w:rsidRPr="00EA5C67">
              <w:rPr>
                <w:sz w:val="20"/>
                <w:lang w:val="es-ES"/>
              </w:rPr>
              <w:t xml:space="preserve"> Etapa III</w:t>
            </w:r>
          </w:p>
        </w:tc>
        <w:tc>
          <w:tcPr>
            <w:tcW w:w="981" w:type="dxa"/>
            <w:tcBorders>
              <w:top w:val="nil"/>
              <w:left w:val="nil"/>
              <w:bottom w:val="single" w:sz="4" w:space="0" w:color="auto"/>
              <w:right w:val="single" w:sz="4" w:space="0" w:color="auto"/>
            </w:tcBorders>
            <w:shd w:val="clear" w:color="auto" w:fill="auto"/>
            <w:noWrap/>
            <w:hideMark/>
          </w:tcPr>
          <w:p w14:paraId="32E038B8" w14:textId="77777777" w:rsidR="00EA5C67" w:rsidRPr="00EA5C67" w:rsidRDefault="00EA5C67" w:rsidP="00EA5C67">
            <w:pPr>
              <w:jc w:val="right"/>
              <w:rPr>
                <w:sz w:val="20"/>
                <w:szCs w:val="20"/>
                <w:lang w:val="es-ES"/>
              </w:rPr>
            </w:pPr>
            <w:r w:rsidRPr="00EA5C67">
              <w:rPr>
                <w:sz w:val="20"/>
                <w:lang w:val="es-ES"/>
              </w:rPr>
              <w:t>120</w:t>
            </w:r>
          </w:p>
        </w:tc>
        <w:tc>
          <w:tcPr>
            <w:tcW w:w="990" w:type="dxa"/>
            <w:tcBorders>
              <w:top w:val="nil"/>
              <w:left w:val="nil"/>
              <w:bottom w:val="single" w:sz="4" w:space="0" w:color="auto"/>
              <w:right w:val="single" w:sz="4" w:space="0" w:color="auto"/>
            </w:tcBorders>
            <w:shd w:val="clear" w:color="auto" w:fill="auto"/>
            <w:noWrap/>
            <w:hideMark/>
          </w:tcPr>
          <w:p w14:paraId="5EECBB2A" w14:textId="77777777" w:rsidR="00EA5C67" w:rsidRPr="00EA5C67" w:rsidRDefault="00EA5C67" w:rsidP="00EA5C67">
            <w:pPr>
              <w:jc w:val="right"/>
              <w:rPr>
                <w:sz w:val="20"/>
                <w:szCs w:val="20"/>
                <w:lang w:val="es-ES"/>
              </w:rPr>
            </w:pPr>
            <w:r w:rsidRPr="00EA5C67">
              <w:rPr>
                <w:sz w:val="20"/>
                <w:lang w:val="es-ES"/>
              </w:rPr>
              <w:t>513,6</w:t>
            </w:r>
          </w:p>
        </w:tc>
        <w:tc>
          <w:tcPr>
            <w:tcW w:w="990" w:type="dxa"/>
            <w:tcBorders>
              <w:top w:val="nil"/>
              <w:left w:val="nil"/>
              <w:bottom w:val="single" w:sz="4" w:space="0" w:color="auto"/>
              <w:right w:val="single" w:sz="4" w:space="0" w:color="auto"/>
            </w:tcBorders>
            <w:shd w:val="clear" w:color="auto" w:fill="auto"/>
            <w:noWrap/>
            <w:hideMark/>
          </w:tcPr>
          <w:p w14:paraId="3AD52FAC" w14:textId="77777777" w:rsidR="00EA5C67" w:rsidRPr="00EA5C67" w:rsidRDefault="00EA5C67" w:rsidP="00EA5C67">
            <w:pPr>
              <w:jc w:val="right"/>
              <w:rPr>
                <w:sz w:val="20"/>
                <w:szCs w:val="20"/>
                <w:lang w:val="es-ES"/>
              </w:rPr>
            </w:pPr>
            <w:r w:rsidRPr="00EA5C67">
              <w:rPr>
                <w:sz w:val="20"/>
                <w:lang w:val="es-ES"/>
              </w:rPr>
              <w:t>0</w:t>
            </w:r>
          </w:p>
        </w:tc>
        <w:tc>
          <w:tcPr>
            <w:tcW w:w="1276" w:type="dxa"/>
            <w:tcBorders>
              <w:top w:val="nil"/>
              <w:left w:val="nil"/>
              <w:bottom w:val="single" w:sz="4" w:space="0" w:color="auto"/>
              <w:right w:val="single" w:sz="4" w:space="0" w:color="auto"/>
            </w:tcBorders>
            <w:shd w:val="clear" w:color="auto" w:fill="auto"/>
            <w:noWrap/>
            <w:hideMark/>
          </w:tcPr>
          <w:p w14:paraId="1F92A52A" w14:textId="77777777" w:rsidR="00EA5C67" w:rsidRPr="00EA5C67" w:rsidRDefault="00EA5C67" w:rsidP="00EA5C67">
            <w:pPr>
              <w:jc w:val="right"/>
              <w:rPr>
                <w:sz w:val="20"/>
                <w:szCs w:val="20"/>
                <w:lang w:val="es-ES"/>
              </w:rPr>
            </w:pPr>
            <w:r w:rsidRPr="00EA5C67">
              <w:rPr>
                <w:sz w:val="20"/>
                <w:lang w:val="es-ES"/>
              </w:rPr>
              <w:t>634</w:t>
            </w:r>
          </w:p>
        </w:tc>
        <w:tc>
          <w:tcPr>
            <w:tcW w:w="1134" w:type="dxa"/>
            <w:tcBorders>
              <w:top w:val="nil"/>
              <w:left w:val="nil"/>
              <w:bottom w:val="single" w:sz="4" w:space="0" w:color="auto"/>
              <w:right w:val="single" w:sz="4" w:space="0" w:color="auto"/>
            </w:tcBorders>
            <w:shd w:val="clear" w:color="auto" w:fill="auto"/>
            <w:noWrap/>
            <w:hideMark/>
          </w:tcPr>
          <w:p w14:paraId="57D70144"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302A7942"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52355DE6" w14:textId="77777777" w:rsidR="00EA5C67" w:rsidRPr="00EA5C67" w:rsidRDefault="00EA5C67" w:rsidP="00EA5C67">
            <w:pPr>
              <w:jc w:val="left"/>
              <w:rPr>
                <w:sz w:val="20"/>
                <w:szCs w:val="20"/>
                <w:lang w:val="es-ES"/>
              </w:rPr>
            </w:pPr>
            <w:r w:rsidRPr="00EA5C67">
              <w:rPr>
                <w:sz w:val="20"/>
                <w:lang w:val="es-ES"/>
              </w:rPr>
              <w:t>Etapa III de PGEH</w:t>
            </w:r>
          </w:p>
        </w:tc>
        <w:tc>
          <w:tcPr>
            <w:tcW w:w="981" w:type="dxa"/>
            <w:tcBorders>
              <w:top w:val="nil"/>
              <w:left w:val="nil"/>
              <w:bottom w:val="single" w:sz="4" w:space="0" w:color="auto"/>
              <w:right w:val="single" w:sz="4" w:space="0" w:color="auto"/>
            </w:tcBorders>
            <w:shd w:val="clear" w:color="auto" w:fill="auto"/>
            <w:noWrap/>
            <w:hideMark/>
          </w:tcPr>
          <w:p w14:paraId="646019CB" w14:textId="77777777" w:rsidR="00EA5C67" w:rsidRPr="00EA5C67" w:rsidRDefault="00EA5C67" w:rsidP="00EA5C67">
            <w:pPr>
              <w:jc w:val="right"/>
              <w:rPr>
                <w:sz w:val="20"/>
                <w:szCs w:val="20"/>
                <w:lang w:val="es-ES"/>
              </w:rPr>
            </w:pPr>
            <w:r w:rsidRPr="00EA5C67">
              <w:rPr>
                <w:sz w:val="20"/>
                <w:lang w:val="es-ES"/>
              </w:rPr>
              <w:t>8 649</w:t>
            </w:r>
          </w:p>
        </w:tc>
        <w:tc>
          <w:tcPr>
            <w:tcW w:w="990" w:type="dxa"/>
            <w:tcBorders>
              <w:top w:val="nil"/>
              <w:left w:val="nil"/>
              <w:bottom w:val="single" w:sz="4" w:space="0" w:color="auto"/>
              <w:right w:val="single" w:sz="4" w:space="0" w:color="auto"/>
            </w:tcBorders>
            <w:shd w:val="clear" w:color="auto" w:fill="auto"/>
            <w:noWrap/>
            <w:hideMark/>
          </w:tcPr>
          <w:p w14:paraId="55CA6766" w14:textId="77777777" w:rsidR="00EA5C67" w:rsidRPr="00EA5C67" w:rsidRDefault="00EA5C67" w:rsidP="00EA5C67">
            <w:pPr>
              <w:jc w:val="right"/>
              <w:rPr>
                <w:sz w:val="20"/>
                <w:szCs w:val="20"/>
                <w:lang w:val="es-ES"/>
              </w:rPr>
            </w:pPr>
            <w:r w:rsidRPr="00EA5C67">
              <w:rPr>
                <w:sz w:val="20"/>
                <w:lang w:val="es-ES"/>
              </w:rPr>
              <w:t>43 103</w:t>
            </w:r>
          </w:p>
        </w:tc>
        <w:tc>
          <w:tcPr>
            <w:tcW w:w="990" w:type="dxa"/>
            <w:tcBorders>
              <w:top w:val="nil"/>
              <w:left w:val="nil"/>
              <w:bottom w:val="single" w:sz="4" w:space="0" w:color="auto"/>
              <w:right w:val="single" w:sz="4" w:space="0" w:color="auto"/>
            </w:tcBorders>
            <w:shd w:val="clear" w:color="auto" w:fill="auto"/>
            <w:noWrap/>
            <w:hideMark/>
          </w:tcPr>
          <w:p w14:paraId="50ED880C" w14:textId="77777777" w:rsidR="00EA5C67" w:rsidRPr="00EA5C67" w:rsidRDefault="00EA5C67" w:rsidP="00EA5C67">
            <w:pPr>
              <w:jc w:val="right"/>
              <w:rPr>
                <w:sz w:val="20"/>
                <w:szCs w:val="20"/>
                <w:lang w:val="es-ES"/>
              </w:rPr>
            </w:pPr>
            <w:r w:rsidRPr="00EA5C67">
              <w:rPr>
                <w:sz w:val="20"/>
                <w:lang w:val="es-ES"/>
              </w:rPr>
              <w:t>58 816</w:t>
            </w:r>
          </w:p>
        </w:tc>
        <w:tc>
          <w:tcPr>
            <w:tcW w:w="1276" w:type="dxa"/>
            <w:tcBorders>
              <w:top w:val="nil"/>
              <w:left w:val="nil"/>
              <w:bottom w:val="single" w:sz="4" w:space="0" w:color="auto"/>
              <w:right w:val="single" w:sz="4" w:space="0" w:color="auto"/>
            </w:tcBorders>
            <w:shd w:val="clear" w:color="auto" w:fill="auto"/>
            <w:noWrap/>
            <w:hideMark/>
          </w:tcPr>
          <w:p w14:paraId="438925F3" w14:textId="77777777" w:rsidR="00EA5C67" w:rsidRPr="00EA5C67" w:rsidRDefault="00EA5C67" w:rsidP="00EA5C67">
            <w:pPr>
              <w:jc w:val="right"/>
              <w:rPr>
                <w:sz w:val="20"/>
                <w:szCs w:val="20"/>
                <w:lang w:val="es-ES"/>
              </w:rPr>
            </w:pPr>
            <w:r w:rsidRPr="00EA5C67">
              <w:rPr>
                <w:sz w:val="20"/>
                <w:lang w:val="es-ES"/>
              </w:rPr>
              <w:t>110 568</w:t>
            </w:r>
          </w:p>
        </w:tc>
        <w:tc>
          <w:tcPr>
            <w:tcW w:w="1134" w:type="dxa"/>
            <w:tcBorders>
              <w:top w:val="nil"/>
              <w:left w:val="nil"/>
              <w:bottom w:val="single" w:sz="4" w:space="0" w:color="auto"/>
              <w:right w:val="single" w:sz="4" w:space="0" w:color="auto"/>
            </w:tcBorders>
            <w:shd w:val="clear" w:color="auto" w:fill="auto"/>
            <w:noWrap/>
            <w:hideMark/>
          </w:tcPr>
          <w:p w14:paraId="7F81C333" w14:textId="77777777" w:rsidR="00EA5C67" w:rsidRPr="00EA5C67" w:rsidRDefault="00EA5C67" w:rsidP="00EA5C67">
            <w:pPr>
              <w:jc w:val="right"/>
              <w:rPr>
                <w:sz w:val="20"/>
                <w:szCs w:val="20"/>
                <w:lang w:val="es-ES"/>
              </w:rPr>
            </w:pPr>
            <w:r w:rsidRPr="00EA5C67">
              <w:rPr>
                <w:sz w:val="20"/>
                <w:lang w:val="es-ES"/>
              </w:rPr>
              <w:t>40 405</w:t>
            </w:r>
          </w:p>
        </w:tc>
      </w:tr>
      <w:tr w:rsidR="00EA5C67" w:rsidRPr="00EA5C67" w14:paraId="033F3EBF"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687AAB05" w14:textId="77777777" w:rsidR="00EA5C67" w:rsidRPr="00EA5C67" w:rsidRDefault="00EA5C67" w:rsidP="00EA5C67">
            <w:pPr>
              <w:jc w:val="left"/>
              <w:rPr>
                <w:sz w:val="20"/>
                <w:szCs w:val="20"/>
                <w:lang w:val="es-ES"/>
              </w:rPr>
            </w:pPr>
            <w:r w:rsidRPr="00EA5C67">
              <w:rPr>
                <w:sz w:val="20"/>
                <w:lang w:val="es-ES"/>
              </w:rPr>
              <w:t>Verificación de PGEH</w:t>
            </w:r>
          </w:p>
        </w:tc>
        <w:tc>
          <w:tcPr>
            <w:tcW w:w="981" w:type="dxa"/>
            <w:tcBorders>
              <w:top w:val="nil"/>
              <w:left w:val="nil"/>
              <w:bottom w:val="single" w:sz="4" w:space="0" w:color="auto"/>
              <w:right w:val="single" w:sz="4" w:space="0" w:color="auto"/>
            </w:tcBorders>
            <w:shd w:val="clear" w:color="auto" w:fill="auto"/>
            <w:noWrap/>
            <w:hideMark/>
          </w:tcPr>
          <w:p w14:paraId="44FFDB0C" w14:textId="77777777" w:rsidR="00EA5C67" w:rsidRPr="00EA5C67" w:rsidRDefault="00EA5C67" w:rsidP="00EA5C67">
            <w:pPr>
              <w:jc w:val="right"/>
              <w:rPr>
                <w:sz w:val="20"/>
                <w:szCs w:val="20"/>
                <w:lang w:val="es-ES"/>
              </w:rPr>
            </w:pPr>
            <w:r w:rsidRPr="00EA5C67">
              <w:rPr>
                <w:sz w:val="20"/>
                <w:lang w:val="es-ES"/>
              </w:rPr>
              <w:t>588,6</w:t>
            </w:r>
          </w:p>
        </w:tc>
        <w:tc>
          <w:tcPr>
            <w:tcW w:w="990" w:type="dxa"/>
            <w:tcBorders>
              <w:top w:val="nil"/>
              <w:left w:val="nil"/>
              <w:bottom w:val="single" w:sz="4" w:space="0" w:color="auto"/>
              <w:right w:val="single" w:sz="4" w:space="0" w:color="auto"/>
            </w:tcBorders>
            <w:shd w:val="clear" w:color="auto" w:fill="auto"/>
            <w:noWrap/>
            <w:hideMark/>
          </w:tcPr>
          <w:p w14:paraId="26833B58" w14:textId="77777777" w:rsidR="00EA5C67" w:rsidRPr="00EA5C67" w:rsidRDefault="00EA5C67" w:rsidP="00EA5C67">
            <w:pPr>
              <w:jc w:val="right"/>
              <w:rPr>
                <w:sz w:val="20"/>
                <w:szCs w:val="20"/>
                <w:lang w:val="es-ES"/>
              </w:rPr>
            </w:pPr>
            <w:r w:rsidRPr="00EA5C67">
              <w:rPr>
                <w:sz w:val="20"/>
                <w:lang w:val="es-ES"/>
              </w:rPr>
              <w:t>648,6</w:t>
            </w:r>
          </w:p>
        </w:tc>
        <w:tc>
          <w:tcPr>
            <w:tcW w:w="990" w:type="dxa"/>
            <w:tcBorders>
              <w:top w:val="nil"/>
              <w:left w:val="nil"/>
              <w:bottom w:val="single" w:sz="4" w:space="0" w:color="auto"/>
              <w:right w:val="single" w:sz="4" w:space="0" w:color="auto"/>
            </w:tcBorders>
            <w:shd w:val="clear" w:color="auto" w:fill="auto"/>
            <w:noWrap/>
            <w:hideMark/>
          </w:tcPr>
          <w:p w14:paraId="13886C99" w14:textId="77777777" w:rsidR="00EA5C67" w:rsidRPr="00EA5C67" w:rsidRDefault="00EA5C67" w:rsidP="00EA5C67">
            <w:pPr>
              <w:jc w:val="right"/>
              <w:rPr>
                <w:sz w:val="20"/>
                <w:szCs w:val="20"/>
                <w:lang w:val="es-ES"/>
              </w:rPr>
            </w:pPr>
            <w:r w:rsidRPr="00EA5C67">
              <w:rPr>
                <w:sz w:val="20"/>
                <w:lang w:val="es-ES"/>
              </w:rPr>
              <w:t>588,6</w:t>
            </w:r>
          </w:p>
        </w:tc>
        <w:tc>
          <w:tcPr>
            <w:tcW w:w="1276" w:type="dxa"/>
            <w:tcBorders>
              <w:top w:val="nil"/>
              <w:left w:val="nil"/>
              <w:bottom w:val="single" w:sz="4" w:space="0" w:color="auto"/>
              <w:right w:val="single" w:sz="4" w:space="0" w:color="auto"/>
            </w:tcBorders>
            <w:shd w:val="clear" w:color="auto" w:fill="auto"/>
            <w:noWrap/>
            <w:hideMark/>
          </w:tcPr>
          <w:p w14:paraId="73BAE3F3" w14:textId="77777777" w:rsidR="00EA5C67" w:rsidRPr="00EA5C67" w:rsidRDefault="00EA5C67" w:rsidP="00EA5C67">
            <w:pPr>
              <w:jc w:val="right"/>
              <w:rPr>
                <w:sz w:val="20"/>
                <w:szCs w:val="20"/>
                <w:lang w:val="es-ES"/>
              </w:rPr>
            </w:pPr>
            <w:r w:rsidRPr="00EA5C67">
              <w:rPr>
                <w:sz w:val="20"/>
                <w:lang w:val="es-ES"/>
              </w:rPr>
              <w:t>1 826</w:t>
            </w:r>
          </w:p>
        </w:tc>
        <w:tc>
          <w:tcPr>
            <w:tcW w:w="1134" w:type="dxa"/>
            <w:tcBorders>
              <w:top w:val="nil"/>
              <w:left w:val="nil"/>
              <w:bottom w:val="single" w:sz="4" w:space="0" w:color="auto"/>
              <w:right w:val="single" w:sz="4" w:space="0" w:color="auto"/>
            </w:tcBorders>
            <w:shd w:val="clear" w:color="auto" w:fill="auto"/>
            <w:noWrap/>
            <w:hideMark/>
          </w:tcPr>
          <w:p w14:paraId="63C7CE39" w14:textId="77777777" w:rsidR="00EA5C67" w:rsidRPr="00EA5C67" w:rsidRDefault="00EA5C67" w:rsidP="00EA5C67">
            <w:pPr>
              <w:jc w:val="right"/>
              <w:rPr>
                <w:sz w:val="20"/>
                <w:szCs w:val="20"/>
                <w:lang w:val="es-ES" w:eastAsia="en-CA"/>
              </w:rPr>
            </w:pPr>
          </w:p>
        </w:tc>
      </w:tr>
      <w:tr w:rsidR="00EA5C67" w:rsidRPr="00EA5C67" w14:paraId="318148DE"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2C56D74A" w14:textId="77777777" w:rsidR="00EA5C67" w:rsidRPr="00EA5C67" w:rsidRDefault="00EA5C67" w:rsidP="00EA5C67">
            <w:pPr>
              <w:jc w:val="left"/>
              <w:rPr>
                <w:sz w:val="20"/>
                <w:szCs w:val="20"/>
                <w:lang w:val="es-ES"/>
              </w:rPr>
            </w:pPr>
            <w:r w:rsidRPr="00EA5C67">
              <w:rPr>
                <w:sz w:val="20"/>
                <w:lang w:val="es-ES"/>
              </w:rPr>
              <w:t>Asistencia técnica relacionada con los HCFC</w:t>
            </w:r>
          </w:p>
        </w:tc>
        <w:tc>
          <w:tcPr>
            <w:tcW w:w="981" w:type="dxa"/>
            <w:tcBorders>
              <w:top w:val="nil"/>
              <w:left w:val="nil"/>
              <w:bottom w:val="single" w:sz="4" w:space="0" w:color="auto"/>
              <w:right w:val="single" w:sz="4" w:space="0" w:color="auto"/>
            </w:tcBorders>
            <w:shd w:val="clear" w:color="auto" w:fill="auto"/>
            <w:noWrap/>
            <w:hideMark/>
          </w:tcPr>
          <w:p w14:paraId="1A8E0AAE" w14:textId="77777777" w:rsidR="00EA5C67" w:rsidRPr="00EA5C67" w:rsidRDefault="00EA5C67" w:rsidP="00EA5C67">
            <w:pPr>
              <w:jc w:val="right"/>
              <w:rPr>
                <w:sz w:val="20"/>
                <w:szCs w:val="20"/>
                <w:lang w:val="es-ES"/>
              </w:rPr>
            </w:pPr>
            <w:r w:rsidRPr="00EA5C67">
              <w:rPr>
                <w:sz w:val="20"/>
                <w:lang w:val="es-ES"/>
              </w:rPr>
              <w:t>990</w:t>
            </w:r>
          </w:p>
        </w:tc>
        <w:tc>
          <w:tcPr>
            <w:tcW w:w="990" w:type="dxa"/>
            <w:tcBorders>
              <w:top w:val="nil"/>
              <w:left w:val="nil"/>
              <w:bottom w:val="single" w:sz="4" w:space="0" w:color="auto"/>
              <w:right w:val="single" w:sz="4" w:space="0" w:color="auto"/>
            </w:tcBorders>
            <w:shd w:val="clear" w:color="auto" w:fill="auto"/>
            <w:noWrap/>
            <w:hideMark/>
          </w:tcPr>
          <w:p w14:paraId="563C62B1" w14:textId="77777777" w:rsidR="00EA5C67" w:rsidRPr="00EA5C67" w:rsidRDefault="00EA5C67" w:rsidP="00EA5C67">
            <w:pPr>
              <w:jc w:val="right"/>
              <w:rPr>
                <w:sz w:val="20"/>
                <w:szCs w:val="20"/>
                <w:lang w:val="es-ES"/>
              </w:rPr>
            </w:pPr>
            <w:r w:rsidRPr="00EA5C67">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65A303F4" w14:textId="77777777" w:rsidR="00EA5C67" w:rsidRPr="00EA5C67" w:rsidRDefault="00EA5C67" w:rsidP="00EA5C67">
            <w:pPr>
              <w:jc w:val="right"/>
              <w:rPr>
                <w:sz w:val="20"/>
                <w:szCs w:val="20"/>
                <w:lang w:val="es-ES"/>
              </w:rPr>
            </w:pPr>
            <w:r w:rsidRPr="00EA5C67">
              <w:rPr>
                <w:sz w:val="20"/>
                <w:lang w:val="es-ES"/>
              </w:rPr>
              <w:t>0</w:t>
            </w:r>
          </w:p>
        </w:tc>
        <w:tc>
          <w:tcPr>
            <w:tcW w:w="1276" w:type="dxa"/>
            <w:tcBorders>
              <w:top w:val="nil"/>
              <w:left w:val="nil"/>
              <w:bottom w:val="single" w:sz="4" w:space="0" w:color="auto"/>
              <w:right w:val="single" w:sz="4" w:space="0" w:color="auto"/>
            </w:tcBorders>
            <w:shd w:val="clear" w:color="auto" w:fill="auto"/>
            <w:noWrap/>
            <w:hideMark/>
          </w:tcPr>
          <w:p w14:paraId="39DB97CF" w14:textId="77777777" w:rsidR="00EA5C67" w:rsidRPr="00EA5C67" w:rsidRDefault="00EA5C67" w:rsidP="00EA5C67">
            <w:pPr>
              <w:jc w:val="right"/>
              <w:rPr>
                <w:sz w:val="20"/>
                <w:szCs w:val="20"/>
                <w:lang w:val="es-ES"/>
              </w:rPr>
            </w:pPr>
            <w:r w:rsidRPr="00EA5C67">
              <w:rPr>
                <w:sz w:val="20"/>
                <w:lang w:val="es-ES"/>
              </w:rPr>
              <w:t>990</w:t>
            </w:r>
          </w:p>
        </w:tc>
        <w:tc>
          <w:tcPr>
            <w:tcW w:w="1134" w:type="dxa"/>
            <w:tcBorders>
              <w:top w:val="nil"/>
              <w:left w:val="nil"/>
              <w:bottom w:val="single" w:sz="4" w:space="0" w:color="auto"/>
              <w:right w:val="single" w:sz="4" w:space="0" w:color="auto"/>
            </w:tcBorders>
            <w:shd w:val="clear" w:color="auto" w:fill="auto"/>
            <w:noWrap/>
            <w:hideMark/>
          </w:tcPr>
          <w:p w14:paraId="385BB6D1"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10929B69"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47D5376D" w14:textId="77777777" w:rsidR="00EA5C67" w:rsidRPr="00EA5C67" w:rsidRDefault="00EA5C67" w:rsidP="00EA5C67">
            <w:pPr>
              <w:jc w:val="left"/>
              <w:rPr>
                <w:b/>
                <w:bCs/>
                <w:sz w:val="20"/>
                <w:szCs w:val="20"/>
                <w:lang w:val="es-ES"/>
              </w:rPr>
            </w:pPr>
            <w:r w:rsidRPr="00EA5C67">
              <w:rPr>
                <w:b/>
                <w:sz w:val="20"/>
                <w:lang w:val="es-ES"/>
              </w:rPr>
              <w:t>Subtotal de actividades relacionadas con los HCFC</w:t>
            </w:r>
          </w:p>
        </w:tc>
        <w:tc>
          <w:tcPr>
            <w:tcW w:w="981" w:type="dxa"/>
            <w:tcBorders>
              <w:top w:val="nil"/>
              <w:left w:val="nil"/>
              <w:bottom w:val="single" w:sz="4" w:space="0" w:color="auto"/>
              <w:right w:val="single" w:sz="4" w:space="0" w:color="auto"/>
            </w:tcBorders>
            <w:shd w:val="clear" w:color="auto" w:fill="auto"/>
            <w:noWrap/>
            <w:hideMark/>
          </w:tcPr>
          <w:p w14:paraId="59BC3513" w14:textId="77777777" w:rsidR="00EA5C67" w:rsidRPr="00EA5C67" w:rsidRDefault="00EA5C67" w:rsidP="00EA5C67">
            <w:pPr>
              <w:jc w:val="right"/>
              <w:rPr>
                <w:b/>
                <w:bCs/>
                <w:sz w:val="20"/>
                <w:szCs w:val="20"/>
                <w:lang w:val="es-ES"/>
              </w:rPr>
            </w:pPr>
            <w:r w:rsidRPr="00EA5C67">
              <w:rPr>
                <w:b/>
                <w:sz w:val="20"/>
                <w:lang w:val="es-ES"/>
              </w:rPr>
              <w:t>75 617</w:t>
            </w:r>
          </w:p>
        </w:tc>
        <w:tc>
          <w:tcPr>
            <w:tcW w:w="990" w:type="dxa"/>
            <w:tcBorders>
              <w:top w:val="nil"/>
              <w:left w:val="nil"/>
              <w:bottom w:val="single" w:sz="4" w:space="0" w:color="auto"/>
              <w:right w:val="single" w:sz="4" w:space="0" w:color="auto"/>
            </w:tcBorders>
            <w:shd w:val="clear" w:color="auto" w:fill="auto"/>
            <w:noWrap/>
            <w:hideMark/>
          </w:tcPr>
          <w:p w14:paraId="244D09FF" w14:textId="77777777" w:rsidR="00EA5C67" w:rsidRPr="00EA5C67" w:rsidRDefault="00EA5C67" w:rsidP="00EA5C67">
            <w:pPr>
              <w:jc w:val="right"/>
              <w:rPr>
                <w:b/>
                <w:bCs/>
                <w:sz w:val="20"/>
                <w:szCs w:val="20"/>
                <w:lang w:val="es-ES"/>
              </w:rPr>
            </w:pPr>
            <w:r w:rsidRPr="00EA5C67">
              <w:rPr>
                <w:b/>
                <w:sz w:val="20"/>
                <w:lang w:val="es-ES"/>
              </w:rPr>
              <w:t>103 523</w:t>
            </w:r>
          </w:p>
        </w:tc>
        <w:tc>
          <w:tcPr>
            <w:tcW w:w="990" w:type="dxa"/>
            <w:tcBorders>
              <w:top w:val="nil"/>
              <w:left w:val="nil"/>
              <w:bottom w:val="single" w:sz="4" w:space="0" w:color="auto"/>
              <w:right w:val="single" w:sz="4" w:space="0" w:color="auto"/>
            </w:tcBorders>
            <w:shd w:val="clear" w:color="auto" w:fill="auto"/>
            <w:noWrap/>
            <w:hideMark/>
          </w:tcPr>
          <w:p w14:paraId="3A854B49" w14:textId="77777777" w:rsidR="00EA5C67" w:rsidRPr="00EA5C67" w:rsidRDefault="00EA5C67" w:rsidP="00EA5C67">
            <w:pPr>
              <w:jc w:val="right"/>
              <w:rPr>
                <w:b/>
                <w:bCs/>
                <w:sz w:val="20"/>
                <w:szCs w:val="20"/>
                <w:lang w:val="es-ES"/>
              </w:rPr>
            </w:pPr>
            <w:r w:rsidRPr="00EA5C67">
              <w:rPr>
                <w:b/>
                <w:sz w:val="20"/>
                <w:lang w:val="es-ES"/>
              </w:rPr>
              <w:t>102 171</w:t>
            </w:r>
          </w:p>
        </w:tc>
        <w:tc>
          <w:tcPr>
            <w:tcW w:w="1276" w:type="dxa"/>
            <w:tcBorders>
              <w:top w:val="nil"/>
              <w:left w:val="nil"/>
              <w:bottom w:val="single" w:sz="4" w:space="0" w:color="auto"/>
              <w:right w:val="single" w:sz="4" w:space="0" w:color="auto"/>
            </w:tcBorders>
            <w:shd w:val="clear" w:color="auto" w:fill="auto"/>
            <w:noWrap/>
            <w:hideMark/>
          </w:tcPr>
          <w:p w14:paraId="26A60C95" w14:textId="77777777" w:rsidR="00EA5C67" w:rsidRPr="00EA5C67" w:rsidRDefault="00EA5C67" w:rsidP="00EA5C67">
            <w:pPr>
              <w:jc w:val="right"/>
              <w:rPr>
                <w:b/>
                <w:bCs/>
                <w:sz w:val="20"/>
                <w:szCs w:val="20"/>
                <w:lang w:val="es-ES"/>
              </w:rPr>
            </w:pPr>
            <w:r w:rsidRPr="00EA5C67">
              <w:rPr>
                <w:b/>
                <w:sz w:val="20"/>
                <w:lang w:val="es-ES"/>
              </w:rPr>
              <w:t>281 311</w:t>
            </w:r>
          </w:p>
        </w:tc>
        <w:tc>
          <w:tcPr>
            <w:tcW w:w="1134" w:type="dxa"/>
            <w:tcBorders>
              <w:top w:val="nil"/>
              <w:left w:val="nil"/>
              <w:bottom w:val="single" w:sz="4" w:space="0" w:color="auto"/>
              <w:right w:val="single" w:sz="4" w:space="0" w:color="auto"/>
            </w:tcBorders>
            <w:shd w:val="clear" w:color="auto" w:fill="auto"/>
            <w:noWrap/>
            <w:hideMark/>
          </w:tcPr>
          <w:p w14:paraId="4B3D7A88" w14:textId="77777777" w:rsidR="00EA5C67" w:rsidRPr="00EA5C67" w:rsidRDefault="00EA5C67" w:rsidP="00EA5C67">
            <w:pPr>
              <w:jc w:val="right"/>
              <w:rPr>
                <w:b/>
                <w:bCs/>
                <w:sz w:val="20"/>
                <w:szCs w:val="20"/>
                <w:lang w:val="es-ES"/>
              </w:rPr>
            </w:pPr>
            <w:r w:rsidRPr="00EA5C67">
              <w:rPr>
                <w:b/>
                <w:sz w:val="20"/>
                <w:lang w:val="es-ES"/>
              </w:rPr>
              <w:t>163 675</w:t>
            </w:r>
          </w:p>
        </w:tc>
      </w:tr>
      <w:tr w:rsidR="00EA5C67" w:rsidRPr="00C86353" w14:paraId="109EDF0B"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6360C31D" w14:textId="77777777" w:rsidR="00EA5C67" w:rsidRPr="00EA5C67" w:rsidRDefault="00EA5C67" w:rsidP="00EA5C67">
            <w:pPr>
              <w:jc w:val="left"/>
              <w:rPr>
                <w:b/>
                <w:bCs/>
                <w:sz w:val="20"/>
                <w:szCs w:val="20"/>
                <w:lang w:val="es-ES"/>
              </w:rPr>
            </w:pPr>
            <w:r w:rsidRPr="00EA5C67">
              <w:rPr>
                <w:b/>
                <w:sz w:val="20"/>
                <w:lang w:val="es-ES"/>
              </w:rPr>
              <w:t>Actividades relacionadas con los HFC</w:t>
            </w:r>
          </w:p>
        </w:tc>
        <w:tc>
          <w:tcPr>
            <w:tcW w:w="981" w:type="dxa"/>
            <w:tcBorders>
              <w:top w:val="nil"/>
              <w:left w:val="nil"/>
              <w:bottom w:val="single" w:sz="4" w:space="0" w:color="auto"/>
              <w:right w:val="single" w:sz="4" w:space="0" w:color="auto"/>
            </w:tcBorders>
            <w:shd w:val="clear" w:color="auto" w:fill="auto"/>
            <w:noWrap/>
            <w:hideMark/>
          </w:tcPr>
          <w:p w14:paraId="122A23AD" w14:textId="77777777" w:rsidR="00EA5C67" w:rsidRPr="00EA5C67" w:rsidRDefault="00EA5C67" w:rsidP="00EA5C67">
            <w:pPr>
              <w:jc w:val="left"/>
              <w:rPr>
                <w:b/>
                <w:bCs/>
                <w:sz w:val="20"/>
                <w:szCs w:val="20"/>
                <w:lang w:val="es-ES" w:eastAsia="en-CA"/>
              </w:rPr>
            </w:pPr>
          </w:p>
        </w:tc>
        <w:tc>
          <w:tcPr>
            <w:tcW w:w="990" w:type="dxa"/>
            <w:tcBorders>
              <w:top w:val="nil"/>
              <w:left w:val="nil"/>
              <w:bottom w:val="single" w:sz="4" w:space="0" w:color="auto"/>
              <w:right w:val="single" w:sz="4" w:space="0" w:color="auto"/>
            </w:tcBorders>
            <w:shd w:val="clear" w:color="auto" w:fill="auto"/>
            <w:noWrap/>
            <w:hideMark/>
          </w:tcPr>
          <w:p w14:paraId="75A76C27" w14:textId="77777777" w:rsidR="00EA5C67" w:rsidRPr="00EA5C67" w:rsidRDefault="00EA5C67" w:rsidP="00EA5C67">
            <w:pPr>
              <w:jc w:val="left"/>
              <w:rPr>
                <w:b/>
                <w:bCs/>
                <w:sz w:val="20"/>
                <w:szCs w:val="20"/>
                <w:lang w:val="es-ES" w:eastAsia="en-CA"/>
              </w:rPr>
            </w:pPr>
          </w:p>
        </w:tc>
        <w:tc>
          <w:tcPr>
            <w:tcW w:w="990" w:type="dxa"/>
            <w:tcBorders>
              <w:top w:val="nil"/>
              <w:left w:val="nil"/>
              <w:bottom w:val="single" w:sz="4" w:space="0" w:color="auto"/>
              <w:right w:val="single" w:sz="4" w:space="0" w:color="auto"/>
            </w:tcBorders>
            <w:shd w:val="clear" w:color="auto" w:fill="auto"/>
            <w:noWrap/>
            <w:hideMark/>
          </w:tcPr>
          <w:p w14:paraId="32ECF8DF" w14:textId="77777777" w:rsidR="00EA5C67" w:rsidRPr="00EA5C67" w:rsidRDefault="00EA5C67" w:rsidP="00EA5C67">
            <w:pPr>
              <w:jc w:val="left"/>
              <w:rPr>
                <w:b/>
                <w:bCs/>
                <w:sz w:val="20"/>
                <w:szCs w:val="20"/>
                <w:lang w:val="es-ES" w:eastAsia="en-CA"/>
              </w:rPr>
            </w:pPr>
          </w:p>
        </w:tc>
        <w:tc>
          <w:tcPr>
            <w:tcW w:w="1276" w:type="dxa"/>
            <w:tcBorders>
              <w:top w:val="nil"/>
              <w:left w:val="nil"/>
              <w:bottom w:val="single" w:sz="4" w:space="0" w:color="auto"/>
              <w:right w:val="single" w:sz="4" w:space="0" w:color="auto"/>
            </w:tcBorders>
            <w:shd w:val="clear" w:color="auto" w:fill="auto"/>
            <w:noWrap/>
            <w:hideMark/>
          </w:tcPr>
          <w:p w14:paraId="481461A5" w14:textId="77777777" w:rsidR="00EA5C67" w:rsidRPr="00EA5C67" w:rsidRDefault="00EA5C67" w:rsidP="00EA5C67">
            <w:pPr>
              <w:jc w:val="left"/>
              <w:rPr>
                <w:b/>
                <w:bCs/>
                <w:sz w:val="20"/>
                <w:szCs w:val="20"/>
                <w:lang w:val="es-ES" w:eastAsia="en-CA"/>
              </w:rPr>
            </w:pPr>
          </w:p>
        </w:tc>
        <w:tc>
          <w:tcPr>
            <w:tcW w:w="1134" w:type="dxa"/>
            <w:tcBorders>
              <w:top w:val="nil"/>
              <w:left w:val="nil"/>
              <w:bottom w:val="single" w:sz="4" w:space="0" w:color="auto"/>
              <w:right w:val="single" w:sz="4" w:space="0" w:color="auto"/>
            </w:tcBorders>
            <w:shd w:val="clear" w:color="auto" w:fill="auto"/>
            <w:noWrap/>
            <w:hideMark/>
          </w:tcPr>
          <w:p w14:paraId="50F2E097" w14:textId="77777777" w:rsidR="00EA5C67" w:rsidRPr="00EA5C67" w:rsidRDefault="00EA5C67" w:rsidP="00EA5C67">
            <w:pPr>
              <w:jc w:val="left"/>
              <w:rPr>
                <w:b/>
                <w:bCs/>
                <w:sz w:val="20"/>
                <w:szCs w:val="20"/>
                <w:lang w:val="es-ES" w:eastAsia="en-CA"/>
              </w:rPr>
            </w:pPr>
          </w:p>
        </w:tc>
      </w:tr>
      <w:tr w:rsidR="00EA5C67" w:rsidRPr="00EA5C67" w14:paraId="1902398D"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39DF68D6" w14:textId="670C092C" w:rsidR="00EA5C67" w:rsidRPr="00EA5C67" w:rsidRDefault="00EA5C67" w:rsidP="00EA5C67">
            <w:pPr>
              <w:jc w:val="left"/>
              <w:rPr>
                <w:sz w:val="20"/>
                <w:szCs w:val="20"/>
                <w:lang w:val="es-ES"/>
              </w:rPr>
            </w:pPr>
            <w:r w:rsidRPr="00EA5C67">
              <w:rPr>
                <w:sz w:val="20"/>
                <w:lang w:val="es-ES"/>
              </w:rPr>
              <w:t xml:space="preserve">HFC </w:t>
            </w:r>
            <w:r w:rsidR="00B95B96">
              <w:rPr>
                <w:sz w:val="20"/>
                <w:lang w:val="es-ES"/>
              </w:rPr>
              <w:noBreakHyphen/>
            </w:r>
            <w:r w:rsidRPr="00EA5C67">
              <w:rPr>
                <w:sz w:val="20"/>
                <w:lang w:val="es-ES"/>
              </w:rPr>
              <w:t xml:space="preserve"> Actividades de apoyo</w:t>
            </w:r>
          </w:p>
        </w:tc>
        <w:tc>
          <w:tcPr>
            <w:tcW w:w="981" w:type="dxa"/>
            <w:tcBorders>
              <w:top w:val="nil"/>
              <w:left w:val="nil"/>
              <w:bottom w:val="single" w:sz="4" w:space="0" w:color="auto"/>
              <w:right w:val="single" w:sz="4" w:space="0" w:color="auto"/>
            </w:tcBorders>
            <w:shd w:val="clear" w:color="auto" w:fill="auto"/>
            <w:noWrap/>
            <w:hideMark/>
          </w:tcPr>
          <w:p w14:paraId="4AC5AA4A" w14:textId="77777777" w:rsidR="00EA5C67" w:rsidRPr="00EA5C67" w:rsidRDefault="00EA5C67" w:rsidP="00EA5C67">
            <w:pPr>
              <w:jc w:val="right"/>
              <w:rPr>
                <w:sz w:val="20"/>
                <w:szCs w:val="20"/>
                <w:lang w:val="es-ES" w:eastAsia="en-CA"/>
              </w:rPr>
            </w:pPr>
          </w:p>
        </w:tc>
        <w:tc>
          <w:tcPr>
            <w:tcW w:w="990" w:type="dxa"/>
            <w:tcBorders>
              <w:top w:val="nil"/>
              <w:left w:val="nil"/>
              <w:bottom w:val="single" w:sz="4" w:space="0" w:color="auto"/>
              <w:right w:val="single" w:sz="4" w:space="0" w:color="auto"/>
            </w:tcBorders>
            <w:shd w:val="clear" w:color="auto" w:fill="auto"/>
            <w:noWrap/>
            <w:hideMark/>
          </w:tcPr>
          <w:p w14:paraId="1C22BCD7" w14:textId="77777777" w:rsidR="00EA5C67" w:rsidRPr="00EA5C67" w:rsidRDefault="00EA5C67" w:rsidP="00EA5C67">
            <w:pPr>
              <w:jc w:val="right"/>
              <w:rPr>
                <w:sz w:val="20"/>
                <w:szCs w:val="20"/>
                <w:lang w:val="es-ES"/>
              </w:rPr>
            </w:pPr>
            <w:r w:rsidRPr="00EA5C67">
              <w:rPr>
                <w:sz w:val="20"/>
                <w:lang w:val="es-ES"/>
              </w:rPr>
              <w:t>214</w:t>
            </w:r>
          </w:p>
        </w:tc>
        <w:tc>
          <w:tcPr>
            <w:tcW w:w="990" w:type="dxa"/>
            <w:tcBorders>
              <w:top w:val="nil"/>
              <w:left w:val="nil"/>
              <w:bottom w:val="single" w:sz="4" w:space="0" w:color="auto"/>
              <w:right w:val="single" w:sz="4" w:space="0" w:color="auto"/>
            </w:tcBorders>
            <w:shd w:val="clear" w:color="auto" w:fill="auto"/>
            <w:noWrap/>
            <w:hideMark/>
          </w:tcPr>
          <w:p w14:paraId="7BB3436B" w14:textId="77777777" w:rsidR="00EA5C67" w:rsidRPr="00EA5C67" w:rsidRDefault="00EA5C67" w:rsidP="00EA5C67">
            <w:pPr>
              <w:jc w:val="right"/>
              <w:rPr>
                <w:sz w:val="20"/>
                <w:szCs w:val="20"/>
                <w:lang w:val="es-ES" w:eastAsia="en-CA"/>
              </w:rPr>
            </w:pPr>
          </w:p>
        </w:tc>
        <w:tc>
          <w:tcPr>
            <w:tcW w:w="1276" w:type="dxa"/>
            <w:tcBorders>
              <w:top w:val="nil"/>
              <w:left w:val="nil"/>
              <w:bottom w:val="single" w:sz="4" w:space="0" w:color="auto"/>
              <w:right w:val="single" w:sz="4" w:space="0" w:color="auto"/>
            </w:tcBorders>
            <w:shd w:val="clear" w:color="auto" w:fill="auto"/>
            <w:noWrap/>
            <w:hideMark/>
          </w:tcPr>
          <w:p w14:paraId="272E4C5E" w14:textId="77777777" w:rsidR="00EA5C67" w:rsidRPr="00EA5C67" w:rsidRDefault="00EA5C67" w:rsidP="00EA5C67">
            <w:pPr>
              <w:jc w:val="right"/>
              <w:rPr>
                <w:sz w:val="20"/>
                <w:szCs w:val="20"/>
                <w:lang w:val="es-ES"/>
              </w:rPr>
            </w:pPr>
            <w:r w:rsidRPr="00EA5C67">
              <w:rPr>
                <w:sz w:val="20"/>
                <w:lang w:val="es-ES"/>
              </w:rPr>
              <w:t>214</w:t>
            </w:r>
          </w:p>
        </w:tc>
        <w:tc>
          <w:tcPr>
            <w:tcW w:w="1134" w:type="dxa"/>
            <w:tcBorders>
              <w:top w:val="nil"/>
              <w:left w:val="nil"/>
              <w:bottom w:val="single" w:sz="4" w:space="0" w:color="auto"/>
              <w:right w:val="single" w:sz="4" w:space="0" w:color="auto"/>
            </w:tcBorders>
            <w:shd w:val="clear" w:color="auto" w:fill="auto"/>
            <w:noWrap/>
            <w:hideMark/>
          </w:tcPr>
          <w:p w14:paraId="36348C96" w14:textId="77777777" w:rsidR="00EA5C67" w:rsidRPr="00EA5C67" w:rsidRDefault="00EA5C67" w:rsidP="00EA5C67">
            <w:pPr>
              <w:jc w:val="right"/>
              <w:rPr>
                <w:sz w:val="20"/>
                <w:szCs w:val="20"/>
                <w:lang w:val="es-ES" w:eastAsia="en-CA"/>
              </w:rPr>
            </w:pPr>
          </w:p>
        </w:tc>
      </w:tr>
      <w:tr w:rsidR="00EA5C67" w:rsidRPr="00EA5C67" w14:paraId="489D48B4"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05668EA6" w14:textId="5A649CEC" w:rsidR="00EA5C67" w:rsidRPr="00EA5C67" w:rsidRDefault="00EA5C67" w:rsidP="00EA5C67">
            <w:pPr>
              <w:ind w:right="-109"/>
              <w:jc w:val="left"/>
              <w:rPr>
                <w:sz w:val="20"/>
                <w:szCs w:val="20"/>
                <w:lang w:val="es-ES"/>
              </w:rPr>
            </w:pPr>
            <w:r w:rsidRPr="00EA5C67">
              <w:rPr>
                <w:sz w:val="20"/>
                <w:lang w:val="es-ES"/>
              </w:rPr>
              <w:t xml:space="preserve">Planes de ejecución relativos a los HFC conforme a la Enmienda de Kigali (KIP) </w:t>
            </w:r>
            <w:r w:rsidR="00B95B96">
              <w:rPr>
                <w:sz w:val="20"/>
                <w:lang w:val="es-ES"/>
              </w:rPr>
              <w:noBreakHyphen/>
            </w:r>
            <w:r w:rsidRPr="00EA5C67">
              <w:rPr>
                <w:sz w:val="20"/>
                <w:lang w:val="es-ES"/>
              </w:rPr>
              <w:t xml:space="preserve"> Preparación de proyecto</w:t>
            </w:r>
          </w:p>
        </w:tc>
        <w:tc>
          <w:tcPr>
            <w:tcW w:w="981" w:type="dxa"/>
            <w:tcBorders>
              <w:top w:val="nil"/>
              <w:left w:val="nil"/>
              <w:bottom w:val="single" w:sz="4" w:space="0" w:color="auto"/>
              <w:right w:val="single" w:sz="4" w:space="0" w:color="auto"/>
            </w:tcBorders>
            <w:shd w:val="clear" w:color="auto" w:fill="auto"/>
            <w:noWrap/>
            <w:hideMark/>
          </w:tcPr>
          <w:p w14:paraId="4A7B212A" w14:textId="77777777" w:rsidR="00EA5C67" w:rsidRPr="00EA5C67" w:rsidRDefault="00EA5C67" w:rsidP="00EA5C67">
            <w:pPr>
              <w:jc w:val="right"/>
              <w:rPr>
                <w:sz w:val="20"/>
                <w:szCs w:val="20"/>
                <w:lang w:val="es-ES"/>
              </w:rPr>
            </w:pPr>
            <w:r w:rsidRPr="00EA5C67">
              <w:rPr>
                <w:sz w:val="20"/>
                <w:lang w:val="es-ES"/>
              </w:rPr>
              <w:t>8 696</w:t>
            </w:r>
          </w:p>
        </w:tc>
        <w:tc>
          <w:tcPr>
            <w:tcW w:w="990" w:type="dxa"/>
            <w:tcBorders>
              <w:top w:val="nil"/>
              <w:left w:val="nil"/>
              <w:bottom w:val="single" w:sz="4" w:space="0" w:color="auto"/>
              <w:right w:val="single" w:sz="4" w:space="0" w:color="auto"/>
            </w:tcBorders>
            <w:shd w:val="clear" w:color="auto" w:fill="auto"/>
            <w:noWrap/>
            <w:hideMark/>
          </w:tcPr>
          <w:p w14:paraId="70B41E33" w14:textId="77777777" w:rsidR="00EA5C67" w:rsidRPr="00EA5C67" w:rsidRDefault="00EA5C67" w:rsidP="00EA5C67">
            <w:pPr>
              <w:jc w:val="right"/>
              <w:rPr>
                <w:sz w:val="20"/>
                <w:szCs w:val="20"/>
                <w:lang w:val="es-ES"/>
              </w:rPr>
            </w:pPr>
            <w:r w:rsidRPr="00EA5C67">
              <w:rPr>
                <w:sz w:val="20"/>
                <w:lang w:val="es-ES"/>
              </w:rPr>
              <w:t>3 941</w:t>
            </w:r>
          </w:p>
        </w:tc>
        <w:tc>
          <w:tcPr>
            <w:tcW w:w="990" w:type="dxa"/>
            <w:tcBorders>
              <w:top w:val="nil"/>
              <w:left w:val="nil"/>
              <w:bottom w:val="single" w:sz="4" w:space="0" w:color="auto"/>
              <w:right w:val="single" w:sz="4" w:space="0" w:color="auto"/>
            </w:tcBorders>
            <w:shd w:val="clear" w:color="auto" w:fill="auto"/>
            <w:noWrap/>
            <w:hideMark/>
          </w:tcPr>
          <w:p w14:paraId="48F7717B" w14:textId="77777777" w:rsidR="00EA5C67" w:rsidRPr="00EA5C67" w:rsidRDefault="00EA5C67" w:rsidP="00EA5C67">
            <w:pPr>
              <w:jc w:val="right"/>
              <w:rPr>
                <w:sz w:val="20"/>
                <w:szCs w:val="20"/>
                <w:lang w:val="es-ES"/>
              </w:rPr>
            </w:pPr>
            <w:r w:rsidRPr="00EA5C67">
              <w:rPr>
                <w:sz w:val="20"/>
                <w:lang w:val="es-ES"/>
              </w:rPr>
              <w:t>0</w:t>
            </w:r>
          </w:p>
        </w:tc>
        <w:tc>
          <w:tcPr>
            <w:tcW w:w="1276" w:type="dxa"/>
            <w:tcBorders>
              <w:top w:val="nil"/>
              <w:left w:val="nil"/>
              <w:bottom w:val="single" w:sz="4" w:space="0" w:color="auto"/>
              <w:right w:val="single" w:sz="4" w:space="0" w:color="auto"/>
            </w:tcBorders>
            <w:shd w:val="clear" w:color="auto" w:fill="auto"/>
            <w:noWrap/>
            <w:hideMark/>
          </w:tcPr>
          <w:p w14:paraId="57C94556" w14:textId="77777777" w:rsidR="00EA5C67" w:rsidRPr="00EA5C67" w:rsidRDefault="00EA5C67" w:rsidP="00EA5C67">
            <w:pPr>
              <w:jc w:val="right"/>
              <w:rPr>
                <w:sz w:val="20"/>
                <w:szCs w:val="20"/>
                <w:lang w:val="es-ES"/>
              </w:rPr>
            </w:pPr>
            <w:r w:rsidRPr="00EA5C67">
              <w:rPr>
                <w:sz w:val="20"/>
                <w:lang w:val="es-ES"/>
              </w:rPr>
              <w:t>12 637</w:t>
            </w:r>
          </w:p>
        </w:tc>
        <w:tc>
          <w:tcPr>
            <w:tcW w:w="1134" w:type="dxa"/>
            <w:tcBorders>
              <w:top w:val="nil"/>
              <w:left w:val="nil"/>
              <w:bottom w:val="single" w:sz="4" w:space="0" w:color="auto"/>
              <w:right w:val="single" w:sz="4" w:space="0" w:color="auto"/>
            </w:tcBorders>
            <w:shd w:val="clear" w:color="auto" w:fill="auto"/>
            <w:noWrap/>
            <w:hideMark/>
          </w:tcPr>
          <w:p w14:paraId="5F75E349"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7C02206A"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54FAEB6B" w14:textId="77777777" w:rsidR="00EA5C67" w:rsidRPr="00EA5C67" w:rsidRDefault="00EA5C67" w:rsidP="00EA5C67">
            <w:pPr>
              <w:jc w:val="left"/>
              <w:rPr>
                <w:sz w:val="20"/>
                <w:szCs w:val="20"/>
                <w:lang w:val="es-ES"/>
              </w:rPr>
            </w:pPr>
            <w:r w:rsidRPr="00EA5C67">
              <w:rPr>
                <w:sz w:val="20"/>
                <w:lang w:val="es-ES"/>
              </w:rPr>
              <w:t>KIP</w:t>
            </w:r>
          </w:p>
        </w:tc>
        <w:tc>
          <w:tcPr>
            <w:tcW w:w="981" w:type="dxa"/>
            <w:tcBorders>
              <w:top w:val="nil"/>
              <w:left w:val="nil"/>
              <w:bottom w:val="single" w:sz="4" w:space="0" w:color="auto"/>
              <w:right w:val="single" w:sz="4" w:space="0" w:color="auto"/>
            </w:tcBorders>
            <w:shd w:val="clear" w:color="auto" w:fill="auto"/>
            <w:noWrap/>
            <w:hideMark/>
          </w:tcPr>
          <w:p w14:paraId="39265365" w14:textId="77777777" w:rsidR="00EA5C67" w:rsidRPr="00EA5C67" w:rsidRDefault="00EA5C67" w:rsidP="00EA5C67">
            <w:pPr>
              <w:jc w:val="right"/>
              <w:rPr>
                <w:sz w:val="20"/>
                <w:szCs w:val="20"/>
                <w:lang w:val="es-ES"/>
              </w:rPr>
            </w:pPr>
            <w:r w:rsidRPr="00EA5C67">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0E5A1645" w14:textId="77777777" w:rsidR="00EA5C67" w:rsidRPr="00EA5C67" w:rsidRDefault="00EA5C67" w:rsidP="00EA5C67">
            <w:pPr>
              <w:jc w:val="right"/>
              <w:rPr>
                <w:sz w:val="20"/>
                <w:szCs w:val="20"/>
                <w:lang w:val="es-ES"/>
              </w:rPr>
            </w:pPr>
            <w:r w:rsidRPr="00EA5C67">
              <w:rPr>
                <w:sz w:val="20"/>
                <w:lang w:val="es-ES"/>
              </w:rPr>
              <w:t>36 940</w:t>
            </w:r>
          </w:p>
        </w:tc>
        <w:tc>
          <w:tcPr>
            <w:tcW w:w="990" w:type="dxa"/>
            <w:tcBorders>
              <w:top w:val="nil"/>
              <w:left w:val="nil"/>
              <w:bottom w:val="single" w:sz="4" w:space="0" w:color="auto"/>
              <w:right w:val="single" w:sz="4" w:space="0" w:color="auto"/>
            </w:tcBorders>
            <w:shd w:val="clear" w:color="auto" w:fill="auto"/>
            <w:noWrap/>
            <w:hideMark/>
          </w:tcPr>
          <w:p w14:paraId="311520F8" w14:textId="77777777" w:rsidR="00EA5C67" w:rsidRPr="00EA5C67" w:rsidRDefault="00EA5C67" w:rsidP="00EA5C67">
            <w:pPr>
              <w:jc w:val="right"/>
              <w:rPr>
                <w:sz w:val="20"/>
                <w:szCs w:val="20"/>
                <w:lang w:val="es-ES"/>
              </w:rPr>
            </w:pPr>
            <w:r w:rsidRPr="00EA5C67">
              <w:rPr>
                <w:sz w:val="20"/>
                <w:lang w:val="es-ES"/>
              </w:rPr>
              <w:t>400</w:t>
            </w:r>
          </w:p>
        </w:tc>
        <w:tc>
          <w:tcPr>
            <w:tcW w:w="1276" w:type="dxa"/>
            <w:tcBorders>
              <w:top w:val="nil"/>
              <w:left w:val="nil"/>
              <w:bottom w:val="single" w:sz="4" w:space="0" w:color="auto"/>
              <w:right w:val="single" w:sz="4" w:space="0" w:color="auto"/>
            </w:tcBorders>
            <w:shd w:val="clear" w:color="auto" w:fill="auto"/>
            <w:noWrap/>
            <w:hideMark/>
          </w:tcPr>
          <w:p w14:paraId="129EA403" w14:textId="77777777" w:rsidR="00EA5C67" w:rsidRPr="00EA5C67" w:rsidRDefault="00EA5C67" w:rsidP="00EA5C67">
            <w:pPr>
              <w:jc w:val="right"/>
              <w:rPr>
                <w:sz w:val="20"/>
                <w:szCs w:val="20"/>
                <w:lang w:val="es-ES"/>
              </w:rPr>
            </w:pPr>
            <w:r w:rsidRPr="00EA5C67">
              <w:rPr>
                <w:sz w:val="20"/>
                <w:lang w:val="es-ES"/>
              </w:rPr>
              <w:t>37 340</w:t>
            </w:r>
          </w:p>
        </w:tc>
        <w:tc>
          <w:tcPr>
            <w:tcW w:w="1134" w:type="dxa"/>
            <w:tcBorders>
              <w:top w:val="nil"/>
              <w:left w:val="nil"/>
              <w:bottom w:val="single" w:sz="4" w:space="0" w:color="auto"/>
              <w:right w:val="single" w:sz="4" w:space="0" w:color="auto"/>
            </w:tcBorders>
            <w:shd w:val="clear" w:color="auto" w:fill="auto"/>
            <w:noWrap/>
            <w:hideMark/>
          </w:tcPr>
          <w:p w14:paraId="6B06B95D" w14:textId="77777777" w:rsidR="00EA5C67" w:rsidRPr="00EA5C67" w:rsidRDefault="00EA5C67" w:rsidP="00EA5C67">
            <w:pPr>
              <w:jc w:val="right"/>
              <w:rPr>
                <w:sz w:val="20"/>
                <w:szCs w:val="20"/>
                <w:lang w:val="es-ES"/>
              </w:rPr>
            </w:pPr>
            <w:r w:rsidRPr="00EA5C67">
              <w:rPr>
                <w:sz w:val="20"/>
                <w:lang w:val="es-ES"/>
              </w:rPr>
              <w:t>19 577</w:t>
            </w:r>
          </w:p>
        </w:tc>
      </w:tr>
      <w:tr w:rsidR="00EA5C67" w:rsidRPr="00EA5C67" w14:paraId="157E8F4F"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78A2779E" w14:textId="47B6532E" w:rsidR="00EA5C67" w:rsidRPr="00EA5C67" w:rsidRDefault="00EA5C67" w:rsidP="00EA5C67">
            <w:pPr>
              <w:jc w:val="left"/>
              <w:rPr>
                <w:sz w:val="20"/>
                <w:szCs w:val="20"/>
                <w:lang w:val="es-ES"/>
              </w:rPr>
            </w:pPr>
            <w:r w:rsidRPr="00EA5C67">
              <w:rPr>
                <w:sz w:val="20"/>
                <w:lang w:val="es-ES"/>
              </w:rPr>
              <w:t xml:space="preserve">HFC </w:t>
            </w:r>
            <w:r w:rsidR="00B95B96">
              <w:rPr>
                <w:sz w:val="20"/>
                <w:lang w:val="es-ES"/>
              </w:rPr>
              <w:noBreakHyphen/>
            </w:r>
            <w:r w:rsidRPr="00EA5C67">
              <w:rPr>
                <w:sz w:val="20"/>
                <w:lang w:val="es-ES"/>
              </w:rPr>
              <w:t xml:space="preserve"> Asistencia técnica</w:t>
            </w:r>
          </w:p>
        </w:tc>
        <w:tc>
          <w:tcPr>
            <w:tcW w:w="981" w:type="dxa"/>
            <w:tcBorders>
              <w:top w:val="nil"/>
              <w:left w:val="nil"/>
              <w:bottom w:val="single" w:sz="4" w:space="0" w:color="auto"/>
              <w:right w:val="single" w:sz="4" w:space="0" w:color="auto"/>
            </w:tcBorders>
            <w:shd w:val="clear" w:color="auto" w:fill="auto"/>
            <w:noWrap/>
            <w:hideMark/>
          </w:tcPr>
          <w:p w14:paraId="0BD3E502" w14:textId="77777777" w:rsidR="00EA5C67" w:rsidRPr="00EA5C67" w:rsidRDefault="00EA5C67" w:rsidP="00EA5C67">
            <w:pPr>
              <w:jc w:val="right"/>
              <w:rPr>
                <w:sz w:val="20"/>
                <w:szCs w:val="20"/>
                <w:lang w:val="es-ES"/>
              </w:rPr>
            </w:pPr>
            <w:r w:rsidRPr="00EA5C67">
              <w:rPr>
                <w:sz w:val="20"/>
                <w:lang w:val="es-ES"/>
              </w:rPr>
              <w:t>678</w:t>
            </w:r>
          </w:p>
        </w:tc>
        <w:tc>
          <w:tcPr>
            <w:tcW w:w="990" w:type="dxa"/>
            <w:tcBorders>
              <w:top w:val="nil"/>
              <w:left w:val="nil"/>
              <w:bottom w:val="single" w:sz="4" w:space="0" w:color="auto"/>
              <w:right w:val="single" w:sz="4" w:space="0" w:color="auto"/>
            </w:tcBorders>
            <w:shd w:val="clear" w:color="auto" w:fill="auto"/>
            <w:noWrap/>
            <w:hideMark/>
          </w:tcPr>
          <w:p w14:paraId="5B0533E6" w14:textId="77777777" w:rsidR="00EA5C67" w:rsidRPr="00EA5C67" w:rsidRDefault="00EA5C67" w:rsidP="00EA5C67">
            <w:pPr>
              <w:jc w:val="right"/>
              <w:rPr>
                <w:sz w:val="20"/>
                <w:szCs w:val="20"/>
                <w:lang w:val="es-ES" w:eastAsia="en-CA"/>
              </w:rPr>
            </w:pPr>
          </w:p>
        </w:tc>
        <w:tc>
          <w:tcPr>
            <w:tcW w:w="990" w:type="dxa"/>
            <w:tcBorders>
              <w:top w:val="nil"/>
              <w:left w:val="nil"/>
              <w:bottom w:val="single" w:sz="4" w:space="0" w:color="auto"/>
              <w:right w:val="single" w:sz="4" w:space="0" w:color="auto"/>
            </w:tcBorders>
            <w:shd w:val="clear" w:color="auto" w:fill="auto"/>
            <w:noWrap/>
            <w:hideMark/>
          </w:tcPr>
          <w:p w14:paraId="71A4E4E7" w14:textId="77777777" w:rsidR="00EA5C67" w:rsidRPr="00EA5C67" w:rsidRDefault="00EA5C67" w:rsidP="00EA5C67">
            <w:pPr>
              <w:jc w:val="right"/>
              <w:rPr>
                <w:sz w:val="20"/>
                <w:szCs w:val="20"/>
                <w:lang w:val="es-ES"/>
              </w:rPr>
            </w:pPr>
            <w:r w:rsidRPr="00EA5C67">
              <w:rPr>
                <w:sz w:val="20"/>
                <w:lang w:val="es-ES"/>
              </w:rPr>
              <w:t>678</w:t>
            </w:r>
          </w:p>
        </w:tc>
        <w:tc>
          <w:tcPr>
            <w:tcW w:w="1276" w:type="dxa"/>
            <w:tcBorders>
              <w:top w:val="nil"/>
              <w:left w:val="nil"/>
              <w:bottom w:val="single" w:sz="4" w:space="0" w:color="auto"/>
              <w:right w:val="single" w:sz="4" w:space="0" w:color="auto"/>
            </w:tcBorders>
            <w:shd w:val="clear" w:color="auto" w:fill="auto"/>
            <w:noWrap/>
            <w:hideMark/>
          </w:tcPr>
          <w:p w14:paraId="5DEE76C4" w14:textId="77777777" w:rsidR="00EA5C67" w:rsidRPr="00EA5C67" w:rsidRDefault="00EA5C67" w:rsidP="00EA5C67">
            <w:pPr>
              <w:jc w:val="right"/>
              <w:rPr>
                <w:sz w:val="20"/>
                <w:szCs w:val="20"/>
                <w:lang w:val="es-ES"/>
              </w:rPr>
            </w:pPr>
            <w:r w:rsidRPr="00EA5C67">
              <w:rPr>
                <w:sz w:val="20"/>
                <w:lang w:val="es-ES"/>
              </w:rPr>
              <w:t>1 356</w:t>
            </w:r>
          </w:p>
        </w:tc>
        <w:tc>
          <w:tcPr>
            <w:tcW w:w="1134" w:type="dxa"/>
            <w:tcBorders>
              <w:top w:val="nil"/>
              <w:left w:val="nil"/>
              <w:bottom w:val="single" w:sz="4" w:space="0" w:color="auto"/>
              <w:right w:val="single" w:sz="4" w:space="0" w:color="auto"/>
            </w:tcBorders>
            <w:shd w:val="clear" w:color="auto" w:fill="auto"/>
            <w:noWrap/>
            <w:hideMark/>
          </w:tcPr>
          <w:p w14:paraId="204F18FE" w14:textId="77777777" w:rsidR="00EA5C67" w:rsidRPr="00EA5C67" w:rsidRDefault="00EA5C67" w:rsidP="00EA5C67">
            <w:pPr>
              <w:jc w:val="right"/>
              <w:rPr>
                <w:sz w:val="20"/>
                <w:szCs w:val="20"/>
                <w:lang w:val="es-ES" w:eastAsia="en-CA"/>
              </w:rPr>
            </w:pPr>
          </w:p>
        </w:tc>
      </w:tr>
      <w:tr w:rsidR="00EA5C67" w:rsidRPr="00EA5C67" w14:paraId="4C7BE116"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334C84AB" w14:textId="77777777" w:rsidR="00EA5C67" w:rsidRPr="00EA5C67" w:rsidRDefault="00EA5C67" w:rsidP="00EA5C67">
            <w:pPr>
              <w:jc w:val="left"/>
              <w:rPr>
                <w:b/>
                <w:bCs/>
                <w:sz w:val="20"/>
                <w:szCs w:val="20"/>
                <w:lang w:val="es-ES"/>
              </w:rPr>
            </w:pPr>
            <w:r w:rsidRPr="00EA5C67">
              <w:rPr>
                <w:b/>
                <w:sz w:val="20"/>
                <w:lang w:val="es-ES"/>
              </w:rPr>
              <w:t>Subtotal de actividades relacionadas con los HFC</w:t>
            </w:r>
          </w:p>
        </w:tc>
        <w:tc>
          <w:tcPr>
            <w:tcW w:w="981" w:type="dxa"/>
            <w:tcBorders>
              <w:top w:val="nil"/>
              <w:left w:val="nil"/>
              <w:bottom w:val="single" w:sz="4" w:space="0" w:color="auto"/>
              <w:right w:val="single" w:sz="4" w:space="0" w:color="auto"/>
            </w:tcBorders>
            <w:shd w:val="clear" w:color="auto" w:fill="auto"/>
            <w:noWrap/>
            <w:hideMark/>
          </w:tcPr>
          <w:p w14:paraId="198A6C17" w14:textId="77777777" w:rsidR="00EA5C67" w:rsidRPr="00EA5C67" w:rsidRDefault="00EA5C67" w:rsidP="00EA5C67">
            <w:pPr>
              <w:jc w:val="right"/>
              <w:rPr>
                <w:b/>
                <w:bCs/>
                <w:sz w:val="20"/>
                <w:szCs w:val="20"/>
                <w:lang w:val="es-ES"/>
              </w:rPr>
            </w:pPr>
            <w:r w:rsidRPr="00EA5C67">
              <w:rPr>
                <w:b/>
                <w:sz w:val="20"/>
                <w:lang w:val="es-ES"/>
              </w:rPr>
              <w:t>9 374</w:t>
            </w:r>
          </w:p>
        </w:tc>
        <w:tc>
          <w:tcPr>
            <w:tcW w:w="990" w:type="dxa"/>
            <w:tcBorders>
              <w:top w:val="nil"/>
              <w:left w:val="nil"/>
              <w:bottom w:val="single" w:sz="4" w:space="0" w:color="auto"/>
              <w:right w:val="single" w:sz="4" w:space="0" w:color="auto"/>
            </w:tcBorders>
            <w:shd w:val="clear" w:color="auto" w:fill="auto"/>
            <w:noWrap/>
            <w:hideMark/>
          </w:tcPr>
          <w:p w14:paraId="6E616B45" w14:textId="77777777" w:rsidR="00EA5C67" w:rsidRPr="00EA5C67" w:rsidRDefault="00EA5C67" w:rsidP="00EA5C67">
            <w:pPr>
              <w:jc w:val="right"/>
              <w:rPr>
                <w:b/>
                <w:bCs/>
                <w:sz w:val="20"/>
                <w:szCs w:val="20"/>
                <w:lang w:val="es-ES"/>
              </w:rPr>
            </w:pPr>
            <w:r w:rsidRPr="00EA5C67">
              <w:rPr>
                <w:b/>
                <w:sz w:val="20"/>
                <w:lang w:val="es-ES"/>
              </w:rPr>
              <w:t>41 095</w:t>
            </w:r>
          </w:p>
        </w:tc>
        <w:tc>
          <w:tcPr>
            <w:tcW w:w="990" w:type="dxa"/>
            <w:tcBorders>
              <w:top w:val="nil"/>
              <w:left w:val="nil"/>
              <w:bottom w:val="single" w:sz="4" w:space="0" w:color="auto"/>
              <w:right w:val="single" w:sz="4" w:space="0" w:color="auto"/>
            </w:tcBorders>
            <w:shd w:val="clear" w:color="auto" w:fill="auto"/>
            <w:noWrap/>
            <w:hideMark/>
          </w:tcPr>
          <w:p w14:paraId="2A5D29C2" w14:textId="77777777" w:rsidR="00EA5C67" w:rsidRPr="00EA5C67" w:rsidRDefault="00EA5C67" w:rsidP="00EA5C67">
            <w:pPr>
              <w:jc w:val="right"/>
              <w:rPr>
                <w:b/>
                <w:bCs/>
                <w:sz w:val="20"/>
                <w:szCs w:val="20"/>
                <w:lang w:val="es-ES"/>
              </w:rPr>
            </w:pPr>
            <w:r w:rsidRPr="00EA5C67">
              <w:rPr>
                <w:b/>
                <w:sz w:val="20"/>
                <w:lang w:val="es-ES"/>
              </w:rPr>
              <w:t>1 078</w:t>
            </w:r>
          </w:p>
        </w:tc>
        <w:tc>
          <w:tcPr>
            <w:tcW w:w="1276" w:type="dxa"/>
            <w:tcBorders>
              <w:top w:val="nil"/>
              <w:left w:val="nil"/>
              <w:bottom w:val="single" w:sz="4" w:space="0" w:color="auto"/>
              <w:right w:val="single" w:sz="4" w:space="0" w:color="auto"/>
            </w:tcBorders>
            <w:shd w:val="clear" w:color="auto" w:fill="auto"/>
            <w:noWrap/>
            <w:hideMark/>
          </w:tcPr>
          <w:p w14:paraId="5317BC56" w14:textId="77777777" w:rsidR="00EA5C67" w:rsidRPr="00EA5C67" w:rsidRDefault="00EA5C67" w:rsidP="00EA5C67">
            <w:pPr>
              <w:jc w:val="right"/>
              <w:rPr>
                <w:b/>
                <w:bCs/>
                <w:sz w:val="20"/>
                <w:szCs w:val="20"/>
                <w:lang w:val="es-ES"/>
              </w:rPr>
            </w:pPr>
            <w:r w:rsidRPr="00EA5C67">
              <w:rPr>
                <w:b/>
                <w:sz w:val="20"/>
                <w:lang w:val="es-ES"/>
              </w:rPr>
              <w:t>51 547</w:t>
            </w:r>
          </w:p>
        </w:tc>
        <w:tc>
          <w:tcPr>
            <w:tcW w:w="1134" w:type="dxa"/>
            <w:tcBorders>
              <w:top w:val="nil"/>
              <w:left w:val="nil"/>
              <w:bottom w:val="single" w:sz="4" w:space="0" w:color="auto"/>
              <w:right w:val="single" w:sz="4" w:space="0" w:color="auto"/>
            </w:tcBorders>
            <w:shd w:val="clear" w:color="auto" w:fill="auto"/>
            <w:noWrap/>
            <w:hideMark/>
          </w:tcPr>
          <w:p w14:paraId="50A1064F" w14:textId="77777777" w:rsidR="00EA5C67" w:rsidRPr="00EA5C67" w:rsidRDefault="00EA5C67" w:rsidP="00EA5C67">
            <w:pPr>
              <w:jc w:val="right"/>
              <w:rPr>
                <w:b/>
                <w:bCs/>
                <w:sz w:val="20"/>
                <w:szCs w:val="20"/>
                <w:lang w:val="es-ES"/>
              </w:rPr>
            </w:pPr>
            <w:r w:rsidRPr="00EA5C67">
              <w:rPr>
                <w:b/>
                <w:sz w:val="20"/>
                <w:lang w:val="es-ES"/>
              </w:rPr>
              <w:t>19 577</w:t>
            </w:r>
          </w:p>
        </w:tc>
      </w:tr>
      <w:tr w:rsidR="00EA5C67" w:rsidRPr="00EA5C67" w14:paraId="1F216601"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4776E168" w14:textId="77777777" w:rsidR="00EA5C67" w:rsidRPr="00EA5C67" w:rsidRDefault="00EA5C67" w:rsidP="00EA5C67">
            <w:pPr>
              <w:jc w:val="left"/>
              <w:rPr>
                <w:b/>
                <w:bCs/>
                <w:sz w:val="20"/>
                <w:szCs w:val="20"/>
                <w:lang w:val="es-ES"/>
              </w:rPr>
            </w:pPr>
            <w:r w:rsidRPr="00EA5C67">
              <w:rPr>
                <w:b/>
                <w:sz w:val="20"/>
                <w:lang w:val="es-ES"/>
              </w:rPr>
              <w:t>Actividades estándar</w:t>
            </w:r>
          </w:p>
        </w:tc>
        <w:tc>
          <w:tcPr>
            <w:tcW w:w="981" w:type="dxa"/>
            <w:tcBorders>
              <w:top w:val="nil"/>
              <w:left w:val="nil"/>
              <w:bottom w:val="single" w:sz="4" w:space="0" w:color="auto"/>
              <w:right w:val="single" w:sz="4" w:space="0" w:color="auto"/>
            </w:tcBorders>
            <w:shd w:val="clear" w:color="auto" w:fill="auto"/>
            <w:noWrap/>
            <w:hideMark/>
          </w:tcPr>
          <w:p w14:paraId="36B23982" w14:textId="77777777" w:rsidR="00EA5C67" w:rsidRPr="00EA5C67" w:rsidRDefault="00EA5C67" w:rsidP="00EA5C67">
            <w:pPr>
              <w:jc w:val="left"/>
              <w:rPr>
                <w:b/>
                <w:bCs/>
                <w:sz w:val="20"/>
                <w:szCs w:val="20"/>
                <w:lang w:val="es-ES" w:eastAsia="en-CA"/>
              </w:rPr>
            </w:pPr>
          </w:p>
        </w:tc>
        <w:tc>
          <w:tcPr>
            <w:tcW w:w="990" w:type="dxa"/>
            <w:tcBorders>
              <w:top w:val="nil"/>
              <w:left w:val="nil"/>
              <w:bottom w:val="single" w:sz="4" w:space="0" w:color="auto"/>
              <w:right w:val="single" w:sz="4" w:space="0" w:color="auto"/>
            </w:tcBorders>
            <w:shd w:val="clear" w:color="auto" w:fill="auto"/>
            <w:noWrap/>
            <w:hideMark/>
          </w:tcPr>
          <w:p w14:paraId="6E550B30" w14:textId="77777777" w:rsidR="00EA5C67" w:rsidRPr="00EA5C67" w:rsidRDefault="00EA5C67" w:rsidP="00EA5C67">
            <w:pPr>
              <w:jc w:val="left"/>
              <w:rPr>
                <w:b/>
                <w:bCs/>
                <w:sz w:val="20"/>
                <w:szCs w:val="20"/>
                <w:lang w:val="es-ES" w:eastAsia="en-CA"/>
              </w:rPr>
            </w:pPr>
          </w:p>
        </w:tc>
        <w:tc>
          <w:tcPr>
            <w:tcW w:w="990" w:type="dxa"/>
            <w:tcBorders>
              <w:top w:val="nil"/>
              <w:left w:val="nil"/>
              <w:bottom w:val="single" w:sz="4" w:space="0" w:color="auto"/>
              <w:right w:val="single" w:sz="4" w:space="0" w:color="auto"/>
            </w:tcBorders>
            <w:shd w:val="clear" w:color="auto" w:fill="auto"/>
            <w:noWrap/>
            <w:hideMark/>
          </w:tcPr>
          <w:p w14:paraId="4F9B1DE8" w14:textId="77777777" w:rsidR="00EA5C67" w:rsidRPr="00EA5C67" w:rsidRDefault="00EA5C67" w:rsidP="00EA5C67">
            <w:pPr>
              <w:jc w:val="left"/>
              <w:rPr>
                <w:b/>
                <w:bCs/>
                <w:sz w:val="20"/>
                <w:szCs w:val="20"/>
                <w:lang w:val="es-ES" w:eastAsia="en-CA"/>
              </w:rPr>
            </w:pPr>
          </w:p>
        </w:tc>
        <w:tc>
          <w:tcPr>
            <w:tcW w:w="1276" w:type="dxa"/>
            <w:tcBorders>
              <w:top w:val="nil"/>
              <w:left w:val="nil"/>
              <w:bottom w:val="single" w:sz="4" w:space="0" w:color="auto"/>
              <w:right w:val="single" w:sz="4" w:space="0" w:color="auto"/>
            </w:tcBorders>
            <w:shd w:val="clear" w:color="auto" w:fill="auto"/>
            <w:noWrap/>
            <w:hideMark/>
          </w:tcPr>
          <w:p w14:paraId="0CD735A9" w14:textId="77777777" w:rsidR="00EA5C67" w:rsidRPr="00EA5C67" w:rsidRDefault="00EA5C67" w:rsidP="00EA5C67">
            <w:pPr>
              <w:jc w:val="left"/>
              <w:rPr>
                <w:b/>
                <w:bCs/>
                <w:sz w:val="20"/>
                <w:szCs w:val="20"/>
                <w:lang w:val="es-ES" w:eastAsia="en-CA"/>
              </w:rPr>
            </w:pPr>
          </w:p>
        </w:tc>
        <w:tc>
          <w:tcPr>
            <w:tcW w:w="1134" w:type="dxa"/>
            <w:tcBorders>
              <w:top w:val="nil"/>
              <w:left w:val="nil"/>
              <w:bottom w:val="single" w:sz="4" w:space="0" w:color="auto"/>
              <w:right w:val="single" w:sz="4" w:space="0" w:color="auto"/>
            </w:tcBorders>
            <w:shd w:val="clear" w:color="auto" w:fill="auto"/>
            <w:noWrap/>
            <w:hideMark/>
          </w:tcPr>
          <w:p w14:paraId="373248D8" w14:textId="77777777" w:rsidR="00EA5C67" w:rsidRPr="00EA5C67" w:rsidRDefault="00EA5C67" w:rsidP="00EA5C67">
            <w:pPr>
              <w:jc w:val="left"/>
              <w:rPr>
                <w:b/>
                <w:bCs/>
                <w:sz w:val="20"/>
                <w:szCs w:val="20"/>
                <w:lang w:val="es-ES" w:eastAsia="en-CA"/>
              </w:rPr>
            </w:pPr>
          </w:p>
        </w:tc>
      </w:tr>
      <w:tr w:rsidR="00EA5C67" w:rsidRPr="00EA5C67" w14:paraId="4B8CCB0B"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5F52FE8A" w14:textId="77777777" w:rsidR="00EA5C67" w:rsidRPr="00EA5C67" w:rsidRDefault="00EA5C67" w:rsidP="00EA5C67">
            <w:pPr>
              <w:jc w:val="left"/>
              <w:rPr>
                <w:sz w:val="20"/>
                <w:szCs w:val="20"/>
                <w:lang w:val="es-ES"/>
              </w:rPr>
            </w:pPr>
            <w:r w:rsidRPr="00EA5C67">
              <w:rPr>
                <w:sz w:val="20"/>
                <w:lang w:val="es-ES"/>
              </w:rPr>
              <w:t>Fortalecimiento institucional</w:t>
            </w:r>
          </w:p>
        </w:tc>
        <w:tc>
          <w:tcPr>
            <w:tcW w:w="981" w:type="dxa"/>
            <w:tcBorders>
              <w:top w:val="nil"/>
              <w:left w:val="nil"/>
              <w:bottom w:val="single" w:sz="4" w:space="0" w:color="auto"/>
              <w:right w:val="single" w:sz="4" w:space="0" w:color="auto"/>
            </w:tcBorders>
            <w:shd w:val="clear" w:color="auto" w:fill="auto"/>
            <w:noWrap/>
            <w:hideMark/>
          </w:tcPr>
          <w:p w14:paraId="0DFBED98" w14:textId="77777777" w:rsidR="00EA5C67" w:rsidRPr="00EA5C67" w:rsidRDefault="00EA5C67" w:rsidP="00EA5C67">
            <w:pPr>
              <w:jc w:val="right"/>
              <w:rPr>
                <w:sz w:val="20"/>
                <w:szCs w:val="20"/>
                <w:lang w:val="es-ES"/>
              </w:rPr>
            </w:pPr>
            <w:r w:rsidRPr="00EA5C67">
              <w:rPr>
                <w:sz w:val="20"/>
                <w:lang w:val="es-ES"/>
              </w:rPr>
              <w:t>9 746</w:t>
            </w:r>
          </w:p>
        </w:tc>
        <w:tc>
          <w:tcPr>
            <w:tcW w:w="990" w:type="dxa"/>
            <w:tcBorders>
              <w:top w:val="nil"/>
              <w:left w:val="nil"/>
              <w:bottom w:val="single" w:sz="4" w:space="0" w:color="auto"/>
              <w:right w:val="single" w:sz="4" w:space="0" w:color="auto"/>
            </w:tcBorders>
            <w:shd w:val="clear" w:color="auto" w:fill="auto"/>
            <w:noWrap/>
            <w:hideMark/>
          </w:tcPr>
          <w:p w14:paraId="14D6A48E" w14:textId="77777777" w:rsidR="00EA5C67" w:rsidRPr="00EA5C67" w:rsidRDefault="00EA5C67" w:rsidP="00EA5C67">
            <w:pPr>
              <w:jc w:val="right"/>
              <w:rPr>
                <w:sz w:val="20"/>
                <w:szCs w:val="20"/>
                <w:lang w:val="es-ES"/>
              </w:rPr>
            </w:pPr>
            <w:r w:rsidRPr="00EA5C67">
              <w:rPr>
                <w:sz w:val="20"/>
                <w:lang w:val="es-ES"/>
              </w:rPr>
              <w:t>11 776</w:t>
            </w:r>
          </w:p>
        </w:tc>
        <w:tc>
          <w:tcPr>
            <w:tcW w:w="990" w:type="dxa"/>
            <w:tcBorders>
              <w:top w:val="nil"/>
              <w:left w:val="nil"/>
              <w:bottom w:val="single" w:sz="4" w:space="0" w:color="auto"/>
              <w:right w:val="single" w:sz="4" w:space="0" w:color="auto"/>
            </w:tcBorders>
            <w:shd w:val="clear" w:color="auto" w:fill="auto"/>
            <w:noWrap/>
            <w:hideMark/>
          </w:tcPr>
          <w:p w14:paraId="0973A83E" w14:textId="77777777" w:rsidR="00EA5C67" w:rsidRPr="00EA5C67" w:rsidRDefault="00EA5C67" w:rsidP="00EA5C67">
            <w:pPr>
              <w:jc w:val="right"/>
              <w:rPr>
                <w:sz w:val="20"/>
                <w:szCs w:val="20"/>
                <w:lang w:val="es-ES"/>
              </w:rPr>
            </w:pPr>
            <w:r w:rsidRPr="00EA5C67">
              <w:rPr>
                <w:sz w:val="20"/>
                <w:lang w:val="es-ES"/>
              </w:rPr>
              <w:t>9 746</w:t>
            </w:r>
          </w:p>
        </w:tc>
        <w:tc>
          <w:tcPr>
            <w:tcW w:w="1276" w:type="dxa"/>
            <w:tcBorders>
              <w:top w:val="nil"/>
              <w:left w:val="nil"/>
              <w:bottom w:val="single" w:sz="4" w:space="0" w:color="auto"/>
              <w:right w:val="single" w:sz="4" w:space="0" w:color="auto"/>
            </w:tcBorders>
            <w:shd w:val="clear" w:color="auto" w:fill="auto"/>
            <w:noWrap/>
            <w:hideMark/>
          </w:tcPr>
          <w:p w14:paraId="3509FF08" w14:textId="77777777" w:rsidR="00EA5C67" w:rsidRPr="00EA5C67" w:rsidRDefault="00EA5C67" w:rsidP="00EA5C67">
            <w:pPr>
              <w:jc w:val="right"/>
              <w:rPr>
                <w:sz w:val="20"/>
                <w:szCs w:val="20"/>
                <w:lang w:val="es-ES"/>
              </w:rPr>
            </w:pPr>
            <w:r w:rsidRPr="00EA5C67">
              <w:rPr>
                <w:sz w:val="20"/>
                <w:lang w:val="es-ES"/>
              </w:rPr>
              <w:t>31 267</w:t>
            </w:r>
          </w:p>
        </w:tc>
        <w:tc>
          <w:tcPr>
            <w:tcW w:w="1134" w:type="dxa"/>
            <w:tcBorders>
              <w:top w:val="nil"/>
              <w:left w:val="nil"/>
              <w:bottom w:val="single" w:sz="4" w:space="0" w:color="auto"/>
              <w:right w:val="single" w:sz="4" w:space="0" w:color="auto"/>
            </w:tcBorders>
            <w:shd w:val="clear" w:color="auto" w:fill="auto"/>
            <w:noWrap/>
            <w:hideMark/>
          </w:tcPr>
          <w:p w14:paraId="5B89ABB3" w14:textId="77777777" w:rsidR="00EA5C67" w:rsidRPr="00EA5C67" w:rsidRDefault="00EA5C67" w:rsidP="00EA5C67">
            <w:pPr>
              <w:jc w:val="right"/>
              <w:rPr>
                <w:sz w:val="20"/>
                <w:szCs w:val="20"/>
                <w:lang w:val="es-ES"/>
              </w:rPr>
            </w:pPr>
            <w:r w:rsidRPr="00EA5C67">
              <w:rPr>
                <w:sz w:val="20"/>
                <w:lang w:val="es-ES"/>
              </w:rPr>
              <w:t>30</w:t>
            </w:r>
          </w:p>
        </w:tc>
      </w:tr>
      <w:tr w:rsidR="00EA5C67" w:rsidRPr="00EA5C67" w14:paraId="4FFBA933"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735636BD" w14:textId="77777777" w:rsidR="00EA5C67" w:rsidRPr="00EA5C67" w:rsidRDefault="00EA5C67" w:rsidP="00EA5C67">
            <w:pPr>
              <w:jc w:val="left"/>
              <w:rPr>
                <w:sz w:val="20"/>
                <w:szCs w:val="20"/>
                <w:lang w:val="es-ES"/>
              </w:rPr>
            </w:pPr>
            <w:r w:rsidRPr="00EA5C67">
              <w:rPr>
                <w:sz w:val="20"/>
                <w:lang w:val="es-ES"/>
              </w:rPr>
              <w:t>Programa de Asistencia al Cumplimiento</w:t>
            </w:r>
          </w:p>
        </w:tc>
        <w:tc>
          <w:tcPr>
            <w:tcW w:w="981" w:type="dxa"/>
            <w:tcBorders>
              <w:top w:val="nil"/>
              <w:left w:val="nil"/>
              <w:bottom w:val="single" w:sz="4" w:space="0" w:color="auto"/>
              <w:right w:val="single" w:sz="4" w:space="0" w:color="auto"/>
            </w:tcBorders>
            <w:shd w:val="clear" w:color="auto" w:fill="auto"/>
            <w:noWrap/>
            <w:hideMark/>
          </w:tcPr>
          <w:p w14:paraId="4D7EF761" w14:textId="77777777" w:rsidR="00EA5C67" w:rsidRPr="00EA5C67" w:rsidRDefault="00EA5C67" w:rsidP="00EA5C67">
            <w:pPr>
              <w:jc w:val="right"/>
              <w:rPr>
                <w:sz w:val="20"/>
                <w:szCs w:val="20"/>
                <w:lang w:val="es-ES"/>
              </w:rPr>
            </w:pPr>
            <w:r w:rsidRPr="00EA5C67">
              <w:rPr>
                <w:sz w:val="20"/>
                <w:lang w:val="es-ES"/>
              </w:rPr>
              <w:t>11 428</w:t>
            </w:r>
          </w:p>
        </w:tc>
        <w:tc>
          <w:tcPr>
            <w:tcW w:w="990" w:type="dxa"/>
            <w:tcBorders>
              <w:top w:val="nil"/>
              <w:left w:val="nil"/>
              <w:bottom w:val="single" w:sz="4" w:space="0" w:color="auto"/>
              <w:right w:val="single" w:sz="4" w:space="0" w:color="auto"/>
            </w:tcBorders>
            <w:shd w:val="clear" w:color="auto" w:fill="auto"/>
            <w:noWrap/>
            <w:hideMark/>
          </w:tcPr>
          <w:p w14:paraId="1AE534DC" w14:textId="77777777" w:rsidR="00EA5C67" w:rsidRPr="00EA5C67" w:rsidRDefault="00EA5C67" w:rsidP="00EA5C67">
            <w:pPr>
              <w:jc w:val="right"/>
              <w:rPr>
                <w:sz w:val="20"/>
                <w:szCs w:val="20"/>
                <w:lang w:val="es-ES"/>
              </w:rPr>
            </w:pPr>
            <w:r w:rsidRPr="00EA5C67">
              <w:rPr>
                <w:sz w:val="20"/>
                <w:lang w:val="es-ES"/>
              </w:rPr>
              <w:t>11 771</w:t>
            </w:r>
          </w:p>
        </w:tc>
        <w:tc>
          <w:tcPr>
            <w:tcW w:w="990" w:type="dxa"/>
            <w:tcBorders>
              <w:top w:val="nil"/>
              <w:left w:val="nil"/>
              <w:bottom w:val="single" w:sz="4" w:space="0" w:color="auto"/>
              <w:right w:val="single" w:sz="4" w:space="0" w:color="auto"/>
            </w:tcBorders>
            <w:shd w:val="clear" w:color="auto" w:fill="auto"/>
            <w:noWrap/>
            <w:hideMark/>
          </w:tcPr>
          <w:p w14:paraId="66298F9F" w14:textId="77777777" w:rsidR="00EA5C67" w:rsidRPr="00EA5C67" w:rsidRDefault="00EA5C67" w:rsidP="00EA5C67">
            <w:pPr>
              <w:jc w:val="right"/>
              <w:rPr>
                <w:sz w:val="20"/>
                <w:szCs w:val="20"/>
                <w:lang w:val="es-ES"/>
              </w:rPr>
            </w:pPr>
            <w:r w:rsidRPr="00EA5C67">
              <w:rPr>
                <w:sz w:val="20"/>
                <w:lang w:val="es-ES"/>
              </w:rPr>
              <w:t>12 124</w:t>
            </w:r>
          </w:p>
        </w:tc>
        <w:tc>
          <w:tcPr>
            <w:tcW w:w="1276" w:type="dxa"/>
            <w:tcBorders>
              <w:top w:val="nil"/>
              <w:left w:val="nil"/>
              <w:bottom w:val="single" w:sz="4" w:space="0" w:color="auto"/>
              <w:right w:val="single" w:sz="4" w:space="0" w:color="auto"/>
            </w:tcBorders>
            <w:shd w:val="clear" w:color="auto" w:fill="auto"/>
            <w:noWrap/>
            <w:hideMark/>
          </w:tcPr>
          <w:p w14:paraId="6377AD56" w14:textId="77777777" w:rsidR="00EA5C67" w:rsidRPr="00EA5C67" w:rsidRDefault="00EA5C67" w:rsidP="00EA5C67">
            <w:pPr>
              <w:jc w:val="right"/>
              <w:rPr>
                <w:sz w:val="20"/>
                <w:szCs w:val="20"/>
                <w:lang w:val="es-ES"/>
              </w:rPr>
            </w:pPr>
            <w:r w:rsidRPr="00EA5C67">
              <w:rPr>
                <w:sz w:val="20"/>
                <w:lang w:val="es-ES"/>
              </w:rPr>
              <w:t>35 323</w:t>
            </w:r>
          </w:p>
        </w:tc>
        <w:tc>
          <w:tcPr>
            <w:tcW w:w="1134" w:type="dxa"/>
            <w:tcBorders>
              <w:top w:val="nil"/>
              <w:left w:val="nil"/>
              <w:bottom w:val="single" w:sz="4" w:space="0" w:color="auto"/>
              <w:right w:val="single" w:sz="4" w:space="0" w:color="auto"/>
            </w:tcBorders>
            <w:shd w:val="clear" w:color="auto" w:fill="auto"/>
            <w:noWrap/>
            <w:hideMark/>
          </w:tcPr>
          <w:p w14:paraId="0141AFA3" w14:textId="77777777" w:rsidR="00EA5C67" w:rsidRPr="00EA5C67" w:rsidRDefault="00EA5C67" w:rsidP="00EA5C67">
            <w:pPr>
              <w:jc w:val="right"/>
              <w:rPr>
                <w:sz w:val="20"/>
                <w:szCs w:val="20"/>
                <w:lang w:val="es-ES" w:eastAsia="en-CA"/>
              </w:rPr>
            </w:pPr>
          </w:p>
        </w:tc>
      </w:tr>
      <w:tr w:rsidR="00EA5C67" w:rsidRPr="00EA5C67" w14:paraId="0014F561"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0496F115" w14:textId="77777777" w:rsidR="00EA5C67" w:rsidRPr="00EA5C67" w:rsidRDefault="00EA5C67" w:rsidP="00EA5C67">
            <w:pPr>
              <w:jc w:val="left"/>
              <w:rPr>
                <w:sz w:val="20"/>
                <w:szCs w:val="20"/>
                <w:lang w:val="es-ES"/>
              </w:rPr>
            </w:pPr>
            <w:r w:rsidRPr="00EA5C67">
              <w:rPr>
                <w:sz w:val="20"/>
                <w:lang w:val="es-ES"/>
              </w:rPr>
              <w:t>Unidad central</w:t>
            </w:r>
          </w:p>
        </w:tc>
        <w:tc>
          <w:tcPr>
            <w:tcW w:w="981" w:type="dxa"/>
            <w:tcBorders>
              <w:top w:val="nil"/>
              <w:left w:val="nil"/>
              <w:bottom w:val="single" w:sz="4" w:space="0" w:color="auto"/>
              <w:right w:val="single" w:sz="4" w:space="0" w:color="auto"/>
            </w:tcBorders>
            <w:shd w:val="clear" w:color="auto" w:fill="auto"/>
            <w:noWrap/>
            <w:hideMark/>
          </w:tcPr>
          <w:p w14:paraId="2DAB729E" w14:textId="77777777" w:rsidR="00EA5C67" w:rsidRPr="00EA5C67" w:rsidRDefault="00EA5C67" w:rsidP="00EA5C67">
            <w:pPr>
              <w:jc w:val="right"/>
              <w:rPr>
                <w:sz w:val="20"/>
                <w:szCs w:val="20"/>
                <w:lang w:val="es-ES"/>
              </w:rPr>
            </w:pPr>
            <w:r w:rsidRPr="00EA5C67">
              <w:rPr>
                <w:sz w:val="20"/>
                <w:lang w:val="es-ES"/>
              </w:rPr>
              <w:t>5 953</w:t>
            </w:r>
          </w:p>
        </w:tc>
        <w:tc>
          <w:tcPr>
            <w:tcW w:w="990" w:type="dxa"/>
            <w:tcBorders>
              <w:top w:val="nil"/>
              <w:left w:val="nil"/>
              <w:bottom w:val="single" w:sz="4" w:space="0" w:color="auto"/>
              <w:right w:val="single" w:sz="4" w:space="0" w:color="auto"/>
            </w:tcBorders>
            <w:shd w:val="clear" w:color="auto" w:fill="auto"/>
            <w:noWrap/>
            <w:hideMark/>
          </w:tcPr>
          <w:p w14:paraId="2558F5E3" w14:textId="77777777" w:rsidR="00EA5C67" w:rsidRPr="00EA5C67" w:rsidRDefault="00EA5C67" w:rsidP="00EA5C67">
            <w:pPr>
              <w:jc w:val="right"/>
              <w:rPr>
                <w:sz w:val="20"/>
                <w:szCs w:val="20"/>
                <w:lang w:val="es-ES"/>
              </w:rPr>
            </w:pPr>
            <w:r w:rsidRPr="00EA5C67">
              <w:rPr>
                <w:sz w:val="20"/>
                <w:lang w:val="es-ES"/>
              </w:rPr>
              <w:t>5 994</w:t>
            </w:r>
          </w:p>
        </w:tc>
        <w:tc>
          <w:tcPr>
            <w:tcW w:w="990" w:type="dxa"/>
            <w:tcBorders>
              <w:top w:val="nil"/>
              <w:left w:val="nil"/>
              <w:bottom w:val="single" w:sz="4" w:space="0" w:color="auto"/>
              <w:right w:val="single" w:sz="4" w:space="0" w:color="auto"/>
            </w:tcBorders>
            <w:shd w:val="clear" w:color="auto" w:fill="auto"/>
            <w:noWrap/>
            <w:hideMark/>
          </w:tcPr>
          <w:p w14:paraId="60DDBAD0" w14:textId="77777777" w:rsidR="00EA5C67" w:rsidRPr="00EA5C67" w:rsidRDefault="00EA5C67" w:rsidP="00EA5C67">
            <w:pPr>
              <w:jc w:val="right"/>
              <w:rPr>
                <w:sz w:val="20"/>
                <w:szCs w:val="20"/>
                <w:lang w:val="es-ES"/>
              </w:rPr>
            </w:pPr>
            <w:r w:rsidRPr="00EA5C67">
              <w:rPr>
                <w:sz w:val="20"/>
                <w:lang w:val="es-ES"/>
              </w:rPr>
              <w:t>6 036</w:t>
            </w:r>
          </w:p>
        </w:tc>
        <w:tc>
          <w:tcPr>
            <w:tcW w:w="1276" w:type="dxa"/>
            <w:tcBorders>
              <w:top w:val="nil"/>
              <w:left w:val="nil"/>
              <w:bottom w:val="single" w:sz="4" w:space="0" w:color="auto"/>
              <w:right w:val="single" w:sz="4" w:space="0" w:color="auto"/>
            </w:tcBorders>
            <w:shd w:val="clear" w:color="auto" w:fill="auto"/>
            <w:noWrap/>
            <w:hideMark/>
          </w:tcPr>
          <w:p w14:paraId="3554A3FE" w14:textId="77777777" w:rsidR="00EA5C67" w:rsidRPr="00EA5C67" w:rsidRDefault="00EA5C67" w:rsidP="00EA5C67">
            <w:pPr>
              <w:jc w:val="right"/>
              <w:rPr>
                <w:sz w:val="20"/>
                <w:szCs w:val="20"/>
                <w:lang w:val="es-ES"/>
              </w:rPr>
            </w:pPr>
            <w:r w:rsidRPr="00EA5C67">
              <w:rPr>
                <w:sz w:val="20"/>
                <w:lang w:val="es-ES"/>
              </w:rPr>
              <w:t>17 983</w:t>
            </w:r>
          </w:p>
        </w:tc>
        <w:tc>
          <w:tcPr>
            <w:tcW w:w="1134" w:type="dxa"/>
            <w:tcBorders>
              <w:top w:val="nil"/>
              <w:left w:val="nil"/>
              <w:bottom w:val="single" w:sz="4" w:space="0" w:color="auto"/>
              <w:right w:val="single" w:sz="4" w:space="0" w:color="auto"/>
            </w:tcBorders>
            <w:shd w:val="clear" w:color="auto" w:fill="auto"/>
            <w:noWrap/>
            <w:hideMark/>
          </w:tcPr>
          <w:p w14:paraId="0B24065E"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1CDC20E3"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3F164AAD" w14:textId="77777777" w:rsidR="00EA5C67" w:rsidRPr="00EA5C67" w:rsidRDefault="00EA5C67" w:rsidP="00EA5C67">
            <w:pPr>
              <w:jc w:val="left"/>
              <w:rPr>
                <w:sz w:val="20"/>
                <w:szCs w:val="20"/>
                <w:lang w:val="es-ES"/>
              </w:rPr>
            </w:pPr>
            <w:r w:rsidRPr="00EA5C67">
              <w:rPr>
                <w:sz w:val="20"/>
                <w:lang w:val="es-ES"/>
              </w:rPr>
              <w:t>Gastos de la Secretaría, el Comité Ejecutivo y Supervisión y Evaluación menos fondos de contraparte del Canadá</w:t>
            </w:r>
          </w:p>
        </w:tc>
        <w:tc>
          <w:tcPr>
            <w:tcW w:w="981" w:type="dxa"/>
            <w:tcBorders>
              <w:top w:val="nil"/>
              <w:left w:val="nil"/>
              <w:bottom w:val="single" w:sz="4" w:space="0" w:color="auto"/>
              <w:right w:val="single" w:sz="4" w:space="0" w:color="auto"/>
            </w:tcBorders>
            <w:shd w:val="clear" w:color="auto" w:fill="auto"/>
            <w:noWrap/>
            <w:hideMark/>
          </w:tcPr>
          <w:p w14:paraId="553BB0C8" w14:textId="77777777" w:rsidR="00EA5C67" w:rsidRPr="00EA5C67" w:rsidRDefault="00EA5C67" w:rsidP="00EA5C67">
            <w:pPr>
              <w:jc w:val="right"/>
              <w:rPr>
                <w:sz w:val="20"/>
                <w:szCs w:val="20"/>
                <w:lang w:val="es-ES"/>
              </w:rPr>
            </w:pPr>
            <w:r w:rsidRPr="00EA5C67">
              <w:rPr>
                <w:sz w:val="20"/>
                <w:lang w:val="es-ES"/>
              </w:rPr>
              <w:t>6 260</w:t>
            </w:r>
          </w:p>
        </w:tc>
        <w:tc>
          <w:tcPr>
            <w:tcW w:w="990" w:type="dxa"/>
            <w:tcBorders>
              <w:top w:val="nil"/>
              <w:left w:val="nil"/>
              <w:bottom w:val="single" w:sz="4" w:space="0" w:color="auto"/>
              <w:right w:val="single" w:sz="4" w:space="0" w:color="auto"/>
            </w:tcBorders>
            <w:shd w:val="clear" w:color="auto" w:fill="auto"/>
            <w:noWrap/>
            <w:hideMark/>
          </w:tcPr>
          <w:p w14:paraId="6DF9B947" w14:textId="77777777" w:rsidR="00EA5C67" w:rsidRPr="00EA5C67" w:rsidRDefault="00EA5C67" w:rsidP="00EA5C67">
            <w:pPr>
              <w:jc w:val="right"/>
              <w:rPr>
                <w:sz w:val="20"/>
                <w:szCs w:val="20"/>
                <w:lang w:val="es-ES"/>
              </w:rPr>
            </w:pPr>
            <w:r w:rsidRPr="00EA5C67">
              <w:rPr>
                <w:sz w:val="20"/>
                <w:lang w:val="es-ES"/>
              </w:rPr>
              <w:t>5 936</w:t>
            </w:r>
          </w:p>
        </w:tc>
        <w:tc>
          <w:tcPr>
            <w:tcW w:w="990" w:type="dxa"/>
            <w:tcBorders>
              <w:top w:val="nil"/>
              <w:left w:val="nil"/>
              <w:bottom w:val="single" w:sz="4" w:space="0" w:color="auto"/>
              <w:right w:val="single" w:sz="4" w:space="0" w:color="auto"/>
            </w:tcBorders>
            <w:shd w:val="clear" w:color="auto" w:fill="auto"/>
            <w:noWrap/>
            <w:hideMark/>
          </w:tcPr>
          <w:p w14:paraId="2045C3B8" w14:textId="77777777" w:rsidR="00EA5C67" w:rsidRPr="00EA5C67" w:rsidRDefault="00EA5C67" w:rsidP="00EA5C67">
            <w:pPr>
              <w:jc w:val="right"/>
              <w:rPr>
                <w:sz w:val="20"/>
                <w:szCs w:val="20"/>
                <w:lang w:val="es-ES"/>
              </w:rPr>
            </w:pPr>
            <w:r w:rsidRPr="00EA5C67">
              <w:rPr>
                <w:sz w:val="20"/>
                <w:lang w:val="es-ES"/>
              </w:rPr>
              <w:t>6 063</w:t>
            </w:r>
          </w:p>
        </w:tc>
        <w:tc>
          <w:tcPr>
            <w:tcW w:w="1276" w:type="dxa"/>
            <w:tcBorders>
              <w:top w:val="nil"/>
              <w:left w:val="nil"/>
              <w:bottom w:val="single" w:sz="4" w:space="0" w:color="auto"/>
              <w:right w:val="single" w:sz="4" w:space="0" w:color="auto"/>
            </w:tcBorders>
            <w:shd w:val="clear" w:color="auto" w:fill="auto"/>
            <w:noWrap/>
            <w:hideMark/>
          </w:tcPr>
          <w:p w14:paraId="2F72251D" w14:textId="77777777" w:rsidR="00EA5C67" w:rsidRPr="00EA5C67" w:rsidRDefault="00EA5C67" w:rsidP="00EA5C67">
            <w:pPr>
              <w:jc w:val="right"/>
              <w:rPr>
                <w:sz w:val="20"/>
                <w:szCs w:val="20"/>
                <w:lang w:val="es-ES"/>
              </w:rPr>
            </w:pPr>
            <w:r w:rsidRPr="00EA5C67">
              <w:rPr>
                <w:sz w:val="20"/>
                <w:lang w:val="es-ES"/>
              </w:rPr>
              <w:t>18 259</w:t>
            </w:r>
          </w:p>
        </w:tc>
        <w:tc>
          <w:tcPr>
            <w:tcW w:w="1134" w:type="dxa"/>
            <w:tcBorders>
              <w:top w:val="nil"/>
              <w:left w:val="nil"/>
              <w:bottom w:val="single" w:sz="4" w:space="0" w:color="auto"/>
              <w:right w:val="single" w:sz="4" w:space="0" w:color="auto"/>
            </w:tcBorders>
            <w:shd w:val="clear" w:color="auto" w:fill="auto"/>
            <w:noWrap/>
            <w:hideMark/>
          </w:tcPr>
          <w:p w14:paraId="49069703"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34290790"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43E6734A" w14:textId="77777777" w:rsidR="00EA5C67" w:rsidRPr="00EA5C67" w:rsidRDefault="00EA5C67" w:rsidP="00EA5C67">
            <w:pPr>
              <w:jc w:val="left"/>
              <w:rPr>
                <w:sz w:val="20"/>
                <w:szCs w:val="20"/>
                <w:lang w:val="es-ES"/>
              </w:rPr>
            </w:pPr>
            <w:r w:rsidRPr="00EA5C67">
              <w:rPr>
                <w:sz w:val="20"/>
                <w:lang w:val="es-ES"/>
              </w:rPr>
              <w:t>Tesorero</w:t>
            </w:r>
          </w:p>
        </w:tc>
        <w:tc>
          <w:tcPr>
            <w:tcW w:w="981" w:type="dxa"/>
            <w:tcBorders>
              <w:top w:val="nil"/>
              <w:left w:val="nil"/>
              <w:bottom w:val="single" w:sz="4" w:space="0" w:color="auto"/>
              <w:right w:val="single" w:sz="4" w:space="0" w:color="auto"/>
            </w:tcBorders>
            <w:shd w:val="clear" w:color="auto" w:fill="auto"/>
            <w:noWrap/>
            <w:hideMark/>
          </w:tcPr>
          <w:p w14:paraId="7AE1BB04" w14:textId="77777777" w:rsidR="00EA5C67" w:rsidRPr="00EA5C67" w:rsidRDefault="00EA5C67" w:rsidP="00EA5C67">
            <w:pPr>
              <w:jc w:val="right"/>
              <w:rPr>
                <w:sz w:val="20"/>
                <w:szCs w:val="20"/>
                <w:lang w:val="es-ES"/>
              </w:rPr>
            </w:pPr>
            <w:r w:rsidRPr="00EA5C67">
              <w:rPr>
                <w:sz w:val="20"/>
                <w:lang w:val="es-ES"/>
              </w:rPr>
              <w:t>500</w:t>
            </w:r>
          </w:p>
        </w:tc>
        <w:tc>
          <w:tcPr>
            <w:tcW w:w="990" w:type="dxa"/>
            <w:tcBorders>
              <w:top w:val="nil"/>
              <w:left w:val="nil"/>
              <w:bottom w:val="single" w:sz="4" w:space="0" w:color="auto"/>
              <w:right w:val="single" w:sz="4" w:space="0" w:color="auto"/>
            </w:tcBorders>
            <w:shd w:val="clear" w:color="auto" w:fill="auto"/>
            <w:noWrap/>
            <w:hideMark/>
          </w:tcPr>
          <w:p w14:paraId="40D08030" w14:textId="77777777" w:rsidR="00EA5C67" w:rsidRPr="00EA5C67" w:rsidRDefault="00EA5C67" w:rsidP="00EA5C67">
            <w:pPr>
              <w:jc w:val="right"/>
              <w:rPr>
                <w:sz w:val="20"/>
                <w:szCs w:val="20"/>
                <w:lang w:val="es-ES"/>
              </w:rPr>
            </w:pPr>
            <w:r w:rsidRPr="00EA5C67">
              <w:rPr>
                <w:sz w:val="20"/>
                <w:lang w:val="es-ES"/>
              </w:rPr>
              <w:t>500</w:t>
            </w:r>
          </w:p>
        </w:tc>
        <w:tc>
          <w:tcPr>
            <w:tcW w:w="990" w:type="dxa"/>
            <w:tcBorders>
              <w:top w:val="nil"/>
              <w:left w:val="nil"/>
              <w:bottom w:val="single" w:sz="4" w:space="0" w:color="auto"/>
              <w:right w:val="single" w:sz="4" w:space="0" w:color="auto"/>
            </w:tcBorders>
            <w:shd w:val="clear" w:color="auto" w:fill="auto"/>
            <w:noWrap/>
            <w:hideMark/>
          </w:tcPr>
          <w:p w14:paraId="19D29578" w14:textId="77777777" w:rsidR="00EA5C67" w:rsidRPr="00EA5C67" w:rsidRDefault="00EA5C67" w:rsidP="00EA5C67">
            <w:pPr>
              <w:jc w:val="right"/>
              <w:rPr>
                <w:sz w:val="20"/>
                <w:szCs w:val="20"/>
                <w:lang w:val="es-ES"/>
              </w:rPr>
            </w:pPr>
            <w:r w:rsidRPr="00EA5C67">
              <w:rPr>
                <w:sz w:val="20"/>
                <w:lang w:val="es-ES"/>
              </w:rPr>
              <w:t>500</w:t>
            </w:r>
          </w:p>
        </w:tc>
        <w:tc>
          <w:tcPr>
            <w:tcW w:w="1276" w:type="dxa"/>
            <w:tcBorders>
              <w:top w:val="nil"/>
              <w:left w:val="nil"/>
              <w:bottom w:val="single" w:sz="4" w:space="0" w:color="auto"/>
              <w:right w:val="single" w:sz="4" w:space="0" w:color="auto"/>
            </w:tcBorders>
            <w:shd w:val="clear" w:color="auto" w:fill="auto"/>
            <w:noWrap/>
            <w:hideMark/>
          </w:tcPr>
          <w:p w14:paraId="3EBCE2E0" w14:textId="77777777" w:rsidR="00EA5C67" w:rsidRPr="00EA5C67" w:rsidRDefault="00EA5C67" w:rsidP="00EA5C67">
            <w:pPr>
              <w:jc w:val="right"/>
              <w:rPr>
                <w:sz w:val="20"/>
                <w:szCs w:val="20"/>
                <w:lang w:val="es-ES"/>
              </w:rPr>
            </w:pPr>
            <w:r w:rsidRPr="00EA5C67">
              <w:rPr>
                <w:sz w:val="20"/>
                <w:lang w:val="es-ES"/>
              </w:rPr>
              <w:t>1 500</w:t>
            </w:r>
          </w:p>
        </w:tc>
        <w:tc>
          <w:tcPr>
            <w:tcW w:w="1134" w:type="dxa"/>
            <w:tcBorders>
              <w:top w:val="nil"/>
              <w:left w:val="nil"/>
              <w:bottom w:val="single" w:sz="4" w:space="0" w:color="auto"/>
              <w:right w:val="single" w:sz="4" w:space="0" w:color="auto"/>
            </w:tcBorders>
            <w:shd w:val="clear" w:color="auto" w:fill="auto"/>
            <w:noWrap/>
            <w:hideMark/>
          </w:tcPr>
          <w:p w14:paraId="6F5893BF"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14A218CC"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2513FED9" w14:textId="77777777" w:rsidR="00EA5C67" w:rsidRPr="00EA5C67" w:rsidRDefault="00EA5C67" w:rsidP="00EA5C67">
            <w:pPr>
              <w:jc w:val="left"/>
              <w:rPr>
                <w:b/>
                <w:bCs/>
                <w:sz w:val="20"/>
                <w:szCs w:val="20"/>
                <w:lang w:val="es-ES"/>
              </w:rPr>
            </w:pPr>
            <w:r w:rsidRPr="00EA5C67">
              <w:rPr>
                <w:b/>
                <w:sz w:val="20"/>
                <w:lang w:val="es-ES"/>
              </w:rPr>
              <w:t>Subtotal de actividades estándar</w:t>
            </w:r>
          </w:p>
        </w:tc>
        <w:tc>
          <w:tcPr>
            <w:tcW w:w="981" w:type="dxa"/>
            <w:tcBorders>
              <w:top w:val="nil"/>
              <w:left w:val="nil"/>
              <w:bottom w:val="single" w:sz="4" w:space="0" w:color="auto"/>
              <w:right w:val="single" w:sz="4" w:space="0" w:color="auto"/>
            </w:tcBorders>
            <w:shd w:val="clear" w:color="auto" w:fill="auto"/>
            <w:noWrap/>
            <w:hideMark/>
          </w:tcPr>
          <w:p w14:paraId="0B249504" w14:textId="77777777" w:rsidR="00EA5C67" w:rsidRPr="00EA5C67" w:rsidRDefault="00EA5C67" w:rsidP="00EA5C67">
            <w:pPr>
              <w:jc w:val="right"/>
              <w:rPr>
                <w:b/>
                <w:bCs/>
                <w:sz w:val="20"/>
                <w:szCs w:val="20"/>
                <w:lang w:val="es-ES"/>
              </w:rPr>
            </w:pPr>
            <w:r w:rsidRPr="00EA5C67">
              <w:rPr>
                <w:b/>
                <w:sz w:val="20"/>
                <w:lang w:val="es-ES"/>
              </w:rPr>
              <w:t>33 886</w:t>
            </w:r>
          </w:p>
        </w:tc>
        <w:tc>
          <w:tcPr>
            <w:tcW w:w="990" w:type="dxa"/>
            <w:tcBorders>
              <w:top w:val="nil"/>
              <w:left w:val="nil"/>
              <w:bottom w:val="single" w:sz="4" w:space="0" w:color="auto"/>
              <w:right w:val="single" w:sz="4" w:space="0" w:color="auto"/>
            </w:tcBorders>
            <w:shd w:val="clear" w:color="auto" w:fill="auto"/>
            <w:noWrap/>
            <w:hideMark/>
          </w:tcPr>
          <w:p w14:paraId="15756730" w14:textId="77777777" w:rsidR="00EA5C67" w:rsidRPr="00EA5C67" w:rsidRDefault="00EA5C67" w:rsidP="00EA5C67">
            <w:pPr>
              <w:jc w:val="right"/>
              <w:rPr>
                <w:b/>
                <w:bCs/>
                <w:sz w:val="20"/>
                <w:szCs w:val="20"/>
                <w:lang w:val="es-ES"/>
              </w:rPr>
            </w:pPr>
            <w:r w:rsidRPr="00EA5C67">
              <w:rPr>
                <w:b/>
                <w:sz w:val="20"/>
                <w:lang w:val="es-ES"/>
              </w:rPr>
              <w:t>35 977</w:t>
            </w:r>
          </w:p>
        </w:tc>
        <w:tc>
          <w:tcPr>
            <w:tcW w:w="990" w:type="dxa"/>
            <w:tcBorders>
              <w:top w:val="nil"/>
              <w:left w:val="nil"/>
              <w:bottom w:val="single" w:sz="4" w:space="0" w:color="auto"/>
              <w:right w:val="single" w:sz="4" w:space="0" w:color="auto"/>
            </w:tcBorders>
            <w:shd w:val="clear" w:color="auto" w:fill="auto"/>
            <w:noWrap/>
            <w:hideMark/>
          </w:tcPr>
          <w:p w14:paraId="540460C5" w14:textId="77777777" w:rsidR="00EA5C67" w:rsidRPr="00EA5C67" w:rsidRDefault="00EA5C67" w:rsidP="00EA5C67">
            <w:pPr>
              <w:jc w:val="right"/>
              <w:rPr>
                <w:b/>
                <w:bCs/>
                <w:sz w:val="20"/>
                <w:szCs w:val="20"/>
                <w:lang w:val="es-ES"/>
              </w:rPr>
            </w:pPr>
            <w:r w:rsidRPr="00EA5C67">
              <w:rPr>
                <w:b/>
                <w:sz w:val="20"/>
                <w:lang w:val="es-ES"/>
              </w:rPr>
              <w:t>34 469</w:t>
            </w:r>
          </w:p>
        </w:tc>
        <w:tc>
          <w:tcPr>
            <w:tcW w:w="1276" w:type="dxa"/>
            <w:tcBorders>
              <w:top w:val="nil"/>
              <w:left w:val="nil"/>
              <w:bottom w:val="single" w:sz="4" w:space="0" w:color="auto"/>
              <w:right w:val="single" w:sz="4" w:space="0" w:color="auto"/>
            </w:tcBorders>
            <w:shd w:val="clear" w:color="auto" w:fill="auto"/>
            <w:noWrap/>
            <w:hideMark/>
          </w:tcPr>
          <w:p w14:paraId="47015895" w14:textId="77777777" w:rsidR="00EA5C67" w:rsidRPr="00EA5C67" w:rsidRDefault="00EA5C67" w:rsidP="00EA5C67">
            <w:pPr>
              <w:jc w:val="right"/>
              <w:rPr>
                <w:b/>
                <w:bCs/>
                <w:sz w:val="20"/>
                <w:szCs w:val="20"/>
                <w:lang w:val="es-ES"/>
              </w:rPr>
            </w:pPr>
            <w:r w:rsidRPr="00EA5C67">
              <w:rPr>
                <w:b/>
                <w:sz w:val="20"/>
                <w:lang w:val="es-ES"/>
              </w:rPr>
              <w:t>104 332</w:t>
            </w:r>
          </w:p>
        </w:tc>
        <w:tc>
          <w:tcPr>
            <w:tcW w:w="1134" w:type="dxa"/>
            <w:tcBorders>
              <w:top w:val="nil"/>
              <w:left w:val="nil"/>
              <w:bottom w:val="single" w:sz="4" w:space="0" w:color="auto"/>
              <w:right w:val="single" w:sz="4" w:space="0" w:color="auto"/>
            </w:tcBorders>
            <w:shd w:val="clear" w:color="auto" w:fill="auto"/>
            <w:noWrap/>
            <w:hideMark/>
          </w:tcPr>
          <w:p w14:paraId="19B01F01" w14:textId="77777777" w:rsidR="00EA5C67" w:rsidRPr="00EA5C67" w:rsidRDefault="00EA5C67" w:rsidP="00EA5C67">
            <w:pPr>
              <w:jc w:val="right"/>
              <w:rPr>
                <w:b/>
                <w:bCs/>
                <w:sz w:val="20"/>
                <w:szCs w:val="20"/>
                <w:lang w:val="es-ES"/>
              </w:rPr>
            </w:pPr>
            <w:r w:rsidRPr="00EA5C67">
              <w:rPr>
                <w:b/>
                <w:sz w:val="20"/>
                <w:lang w:val="es-ES"/>
              </w:rPr>
              <w:t>30</w:t>
            </w:r>
          </w:p>
        </w:tc>
      </w:tr>
      <w:tr w:rsidR="00EA5C67" w:rsidRPr="00EA5C67" w14:paraId="17546A46"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299DFCC3" w14:textId="77777777" w:rsidR="00EA5C67" w:rsidRPr="00EA5C67" w:rsidRDefault="00EA5C67" w:rsidP="00EA5C67">
            <w:pPr>
              <w:jc w:val="left"/>
              <w:rPr>
                <w:b/>
                <w:bCs/>
                <w:sz w:val="20"/>
                <w:szCs w:val="20"/>
                <w:lang w:val="es-ES"/>
              </w:rPr>
            </w:pPr>
            <w:r w:rsidRPr="00EA5C67">
              <w:rPr>
                <w:b/>
                <w:sz w:val="20"/>
                <w:lang w:val="es-ES"/>
              </w:rPr>
              <w:t>Total</w:t>
            </w:r>
          </w:p>
        </w:tc>
        <w:tc>
          <w:tcPr>
            <w:tcW w:w="981" w:type="dxa"/>
            <w:tcBorders>
              <w:top w:val="nil"/>
              <w:left w:val="nil"/>
              <w:bottom w:val="single" w:sz="4" w:space="0" w:color="auto"/>
              <w:right w:val="single" w:sz="4" w:space="0" w:color="auto"/>
            </w:tcBorders>
            <w:shd w:val="clear" w:color="auto" w:fill="auto"/>
            <w:noWrap/>
            <w:hideMark/>
          </w:tcPr>
          <w:p w14:paraId="2CF69697" w14:textId="77777777" w:rsidR="00EA5C67" w:rsidRPr="00EA5C67" w:rsidRDefault="00EA5C67" w:rsidP="00EA5C67">
            <w:pPr>
              <w:jc w:val="right"/>
              <w:rPr>
                <w:b/>
                <w:bCs/>
                <w:sz w:val="20"/>
                <w:szCs w:val="20"/>
                <w:lang w:val="es-ES"/>
              </w:rPr>
            </w:pPr>
            <w:r w:rsidRPr="00EA5C67">
              <w:rPr>
                <w:b/>
                <w:sz w:val="20"/>
                <w:lang w:val="es-ES"/>
              </w:rPr>
              <w:t>118 877</w:t>
            </w:r>
          </w:p>
        </w:tc>
        <w:tc>
          <w:tcPr>
            <w:tcW w:w="990" w:type="dxa"/>
            <w:tcBorders>
              <w:top w:val="nil"/>
              <w:left w:val="nil"/>
              <w:bottom w:val="single" w:sz="4" w:space="0" w:color="auto"/>
              <w:right w:val="single" w:sz="4" w:space="0" w:color="auto"/>
            </w:tcBorders>
            <w:shd w:val="clear" w:color="auto" w:fill="auto"/>
            <w:noWrap/>
            <w:hideMark/>
          </w:tcPr>
          <w:p w14:paraId="0AFBD8DB" w14:textId="77777777" w:rsidR="00EA5C67" w:rsidRPr="00EA5C67" w:rsidRDefault="00EA5C67" w:rsidP="00EA5C67">
            <w:pPr>
              <w:jc w:val="right"/>
              <w:rPr>
                <w:b/>
                <w:bCs/>
                <w:sz w:val="20"/>
                <w:szCs w:val="20"/>
                <w:lang w:val="es-ES"/>
              </w:rPr>
            </w:pPr>
            <w:r w:rsidRPr="00EA5C67">
              <w:rPr>
                <w:b/>
                <w:sz w:val="20"/>
                <w:lang w:val="es-ES"/>
              </w:rPr>
              <w:t>180 595</w:t>
            </w:r>
          </w:p>
        </w:tc>
        <w:tc>
          <w:tcPr>
            <w:tcW w:w="990" w:type="dxa"/>
            <w:tcBorders>
              <w:top w:val="nil"/>
              <w:left w:val="nil"/>
              <w:bottom w:val="single" w:sz="4" w:space="0" w:color="auto"/>
              <w:right w:val="single" w:sz="4" w:space="0" w:color="auto"/>
            </w:tcBorders>
            <w:shd w:val="clear" w:color="auto" w:fill="auto"/>
            <w:noWrap/>
            <w:hideMark/>
          </w:tcPr>
          <w:p w14:paraId="7ABAED4C" w14:textId="77777777" w:rsidR="00EA5C67" w:rsidRPr="00EA5C67" w:rsidRDefault="00EA5C67" w:rsidP="00EA5C67">
            <w:pPr>
              <w:jc w:val="right"/>
              <w:rPr>
                <w:b/>
                <w:bCs/>
                <w:sz w:val="20"/>
                <w:szCs w:val="20"/>
                <w:lang w:val="es-ES"/>
              </w:rPr>
            </w:pPr>
            <w:r w:rsidRPr="00EA5C67">
              <w:rPr>
                <w:b/>
                <w:sz w:val="20"/>
                <w:lang w:val="es-ES"/>
              </w:rPr>
              <w:t>137 718</w:t>
            </w:r>
          </w:p>
        </w:tc>
        <w:tc>
          <w:tcPr>
            <w:tcW w:w="1276" w:type="dxa"/>
            <w:tcBorders>
              <w:top w:val="nil"/>
              <w:left w:val="nil"/>
              <w:bottom w:val="single" w:sz="4" w:space="0" w:color="auto"/>
              <w:right w:val="single" w:sz="4" w:space="0" w:color="auto"/>
            </w:tcBorders>
            <w:shd w:val="clear" w:color="auto" w:fill="auto"/>
            <w:noWrap/>
            <w:hideMark/>
          </w:tcPr>
          <w:p w14:paraId="702E6F19" w14:textId="77777777" w:rsidR="00EA5C67" w:rsidRPr="00EA5C67" w:rsidRDefault="00EA5C67" w:rsidP="00EA5C67">
            <w:pPr>
              <w:jc w:val="right"/>
              <w:rPr>
                <w:b/>
                <w:bCs/>
                <w:sz w:val="20"/>
                <w:szCs w:val="20"/>
                <w:lang w:val="es-ES"/>
              </w:rPr>
            </w:pPr>
            <w:r w:rsidRPr="00EA5C67">
              <w:rPr>
                <w:b/>
                <w:sz w:val="20"/>
                <w:lang w:val="es-ES"/>
              </w:rPr>
              <w:t>437 191</w:t>
            </w:r>
          </w:p>
        </w:tc>
        <w:tc>
          <w:tcPr>
            <w:tcW w:w="1134" w:type="dxa"/>
            <w:tcBorders>
              <w:top w:val="nil"/>
              <w:left w:val="nil"/>
              <w:bottom w:val="single" w:sz="4" w:space="0" w:color="auto"/>
              <w:right w:val="single" w:sz="4" w:space="0" w:color="auto"/>
            </w:tcBorders>
            <w:shd w:val="clear" w:color="auto" w:fill="auto"/>
            <w:noWrap/>
            <w:hideMark/>
          </w:tcPr>
          <w:p w14:paraId="406900E7" w14:textId="77777777" w:rsidR="00EA5C67" w:rsidRPr="00EA5C67" w:rsidRDefault="00EA5C67" w:rsidP="00EA5C67">
            <w:pPr>
              <w:jc w:val="right"/>
              <w:rPr>
                <w:b/>
                <w:bCs/>
                <w:sz w:val="20"/>
                <w:szCs w:val="20"/>
                <w:lang w:val="es-ES"/>
              </w:rPr>
            </w:pPr>
            <w:r w:rsidRPr="00EA5C67">
              <w:rPr>
                <w:b/>
                <w:sz w:val="20"/>
                <w:lang w:val="es-ES"/>
              </w:rPr>
              <w:t>183 283</w:t>
            </w:r>
          </w:p>
        </w:tc>
      </w:tr>
      <w:tr w:rsidR="00EA5C67" w:rsidRPr="00EA5C67" w14:paraId="00CD482A"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1C7DB66E" w14:textId="77777777" w:rsidR="00EA5C67" w:rsidRPr="00EA5C67" w:rsidRDefault="00EA5C67" w:rsidP="00EA5C67">
            <w:pPr>
              <w:jc w:val="left"/>
              <w:rPr>
                <w:sz w:val="20"/>
                <w:szCs w:val="20"/>
                <w:lang w:val="es-ES"/>
              </w:rPr>
            </w:pPr>
            <w:r w:rsidRPr="00EA5C67">
              <w:rPr>
                <w:sz w:val="20"/>
                <w:lang w:val="es-ES"/>
              </w:rPr>
              <w:t>Presupuesto indicativo**</w:t>
            </w:r>
          </w:p>
        </w:tc>
        <w:tc>
          <w:tcPr>
            <w:tcW w:w="981" w:type="dxa"/>
            <w:tcBorders>
              <w:top w:val="nil"/>
              <w:left w:val="nil"/>
              <w:bottom w:val="single" w:sz="4" w:space="0" w:color="auto"/>
              <w:right w:val="single" w:sz="4" w:space="0" w:color="auto"/>
            </w:tcBorders>
            <w:shd w:val="clear" w:color="auto" w:fill="auto"/>
            <w:noWrap/>
            <w:hideMark/>
          </w:tcPr>
          <w:p w14:paraId="1DCC59E1" w14:textId="77777777" w:rsidR="00EA5C67" w:rsidRPr="00EA5C67" w:rsidRDefault="00EA5C67" w:rsidP="00EA5C67">
            <w:pPr>
              <w:jc w:val="right"/>
              <w:rPr>
                <w:sz w:val="20"/>
                <w:szCs w:val="20"/>
                <w:lang w:val="es-ES"/>
              </w:rPr>
            </w:pPr>
            <w:r w:rsidRPr="00EA5C67">
              <w:rPr>
                <w:sz w:val="20"/>
                <w:lang w:val="es-ES"/>
              </w:rPr>
              <w:t>180 000</w:t>
            </w:r>
          </w:p>
        </w:tc>
        <w:tc>
          <w:tcPr>
            <w:tcW w:w="990" w:type="dxa"/>
            <w:tcBorders>
              <w:top w:val="nil"/>
              <w:left w:val="nil"/>
              <w:bottom w:val="single" w:sz="4" w:space="0" w:color="auto"/>
              <w:right w:val="single" w:sz="4" w:space="0" w:color="auto"/>
            </w:tcBorders>
            <w:shd w:val="clear" w:color="auto" w:fill="auto"/>
            <w:noWrap/>
            <w:hideMark/>
          </w:tcPr>
          <w:p w14:paraId="43A0BDE4" w14:textId="77777777" w:rsidR="00EA5C67" w:rsidRPr="00EA5C67" w:rsidRDefault="00EA5C67" w:rsidP="00EA5C67">
            <w:pPr>
              <w:jc w:val="right"/>
              <w:rPr>
                <w:sz w:val="20"/>
                <w:szCs w:val="20"/>
                <w:lang w:val="es-ES"/>
              </w:rPr>
            </w:pPr>
            <w:r w:rsidRPr="00EA5C67">
              <w:rPr>
                <w:sz w:val="20"/>
                <w:lang w:val="es-ES"/>
              </w:rPr>
              <w:t>180 000</w:t>
            </w:r>
          </w:p>
        </w:tc>
        <w:tc>
          <w:tcPr>
            <w:tcW w:w="990" w:type="dxa"/>
            <w:tcBorders>
              <w:top w:val="nil"/>
              <w:left w:val="nil"/>
              <w:bottom w:val="single" w:sz="4" w:space="0" w:color="auto"/>
              <w:right w:val="single" w:sz="4" w:space="0" w:color="auto"/>
            </w:tcBorders>
            <w:shd w:val="clear" w:color="auto" w:fill="auto"/>
            <w:noWrap/>
            <w:hideMark/>
          </w:tcPr>
          <w:p w14:paraId="08A1B3AA" w14:textId="77777777" w:rsidR="00EA5C67" w:rsidRPr="00EA5C67" w:rsidRDefault="00EA5C67" w:rsidP="00EA5C67">
            <w:pPr>
              <w:jc w:val="right"/>
              <w:rPr>
                <w:sz w:val="20"/>
                <w:szCs w:val="20"/>
                <w:lang w:val="es-ES"/>
              </w:rPr>
            </w:pPr>
            <w:r w:rsidRPr="00EA5C67">
              <w:rPr>
                <w:sz w:val="20"/>
                <w:lang w:val="es-ES"/>
              </w:rPr>
              <w:t>180 000</w:t>
            </w:r>
          </w:p>
        </w:tc>
        <w:tc>
          <w:tcPr>
            <w:tcW w:w="1276" w:type="dxa"/>
            <w:tcBorders>
              <w:top w:val="nil"/>
              <w:left w:val="nil"/>
              <w:bottom w:val="single" w:sz="4" w:space="0" w:color="auto"/>
              <w:right w:val="single" w:sz="4" w:space="0" w:color="auto"/>
            </w:tcBorders>
            <w:shd w:val="clear" w:color="auto" w:fill="auto"/>
            <w:noWrap/>
            <w:hideMark/>
          </w:tcPr>
          <w:p w14:paraId="3E764073" w14:textId="77777777" w:rsidR="00EA5C67" w:rsidRPr="00EA5C67" w:rsidRDefault="00EA5C67" w:rsidP="00EA5C67">
            <w:pPr>
              <w:jc w:val="right"/>
              <w:rPr>
                <w:sz w:val="20"/>
                <w:szCs w:val="20"/>
                <w:lang w:val="es-ES"/>
              </w:rPr>
            </w:pPr>
            <w:r w:rsidRPr="00EA5C67">
              <w:rPr>
                <w:sz w:val="20"/>
                <w:lang w:val="es-ES"/>
              </w:rPr>
              <w:t>540 000</w:t>
            </w:r>
          </w:p>
        </w:tc>
        <w:tc>
          <w:tcPr>
            <w:tcW w:w="1134" w:type="dxa"/>
            <w:tcBorders>
              <w:top w:val="nil"/>
              <w:left w:val="nil"/>
              <w:bottom w:val="single" w:sz="4" w:space="0" w:color="auto"/>
              <w:right w:val="single" w:sz="4" w:space="0" w:color="auto"/>
            </w:tcBorders>
            <w:shd w:val="clear" w:color="auto" w:fill="auto"/>
            <w:noWrap/>
            <w:hideMark/>
          </w:tcPr>
          <w:p w14:paraId="59933E63" w14:textId="77777777" w:rsidR="00EA5C67" w:rsidRPr="00EA5C67" w:rsidRDefault="00EA5C67" w:rsidP="00EA5C67">
            <w:pPr>
              <w:jc w:val="left"/>
              <w:rPr>
                <w:sz w:val="20"/>
                <w:szCs w:val="20"/>
                <w:lang w:val="es-ES" w:eastAsia="en-CA"/>
              </w:rPr>
            </w:pPr>
          </w:p>
        </w:tc>
      </w:tr>
      <w:tr w:rsidR="00EA5C67" w:rsidRPr="00EA5C67" w14:paraId="6F815EEB" w14:textId="77777777" w:rsidTr="00EA5C67">
        <w:tc>
          <w:tcPr>
            <w:tcW w:w="3964" w:type="dxa"/>
            <w:tcBorders>
              <w:top w:val="nil"/>
              <w:left w:val="single" w:sz="4" w:space="0" w:color="auto"/>
              <w:bottom w:val="single" w:sz="4" w:space="0" w:color="auto"/>
              <w:right w:val="single" w:sz="4" w:space="0" w:color="auto"/>
            </w:tcBorders>
            <w:shd w:val="clear" w:color="auto" w:fill="auto"/>
            <w:noWrap/>
            <w:hideMark/>
          </w:tcPr>
          <w:p w14:paraId="5E5631D2" w14:textId="77777777" w:rsidR="00EA5C67" w:rsidRPr="00EA5C67" w:rsidRDefault="00EA5C67" w:rsidP="00EA5C67">
            <w:pPr>
              <w:jc w:val="left"/>
              <w:rPr>
                <w:sz w:val="20"/>
                <w:szCs w:val="20"/>
                <w:lang w:val="es-ES"/>
              </w:rPr>
            </w:pPr>
            <w:r w:rsidRPr="00EA5C67">
              <w:rPr>
                <w:sz w:val="20"/>
                <w:lang w:val="es-ES"/>
              </w:rPr>
              <w:t>Diferencia</w:t>
            </w:r>
          </w:p>
        </w:tc>
        <w:tc>
          <w:tcPr>
            <w:tcW w:w="981" w:type="dxa"/>
            <w:tcBorders>
              <w:top w:val="nil"/>
              <w:left w:val="nil"/>
              <w:bottom w:val="single" w:sz="4" w:space="0" w:color="auto"/>
              <w:right w:val="single" w:sz="4" w:space="0" w:color="auto"/>
            </w:tcBorders>
            <w:shd w:val="clear" w:color="auto" w:fill="auto"/>
            <w:noWrap/>
            <w:hideMark/>
          </w:tcPr>
          <w:p w14:paraId="2BC238D5" w14:textId="77777777" w:rsidR="00EA5C67" w:rsidRPr="00EA5C67" w:rsidRDefault="00EA5C67" w:rsidP="00EA5C67">
            <w:pPr>
              <w:jc w:val="right"/>
              <w:rPr>
                <w:sz w:val="20"/>
                <w:szCs w:val="20"/>
                <w:lang w:val="es-ES"/>
              </w:rPr>
            </w:pPr>
            <w:r w:rsidRPr="00EA5C67">
              <w:rPr>
                <w:sz w:val="20"/>
                <w:lang w:val="es-ES"/>
              </w:rPr>
              <w:t>(61 123)</w:t>
            </w:r>
          </w:p>
        </w:tc>
        <w:tc>
          <w:tcPr>
            <w:tcW w:w="990" w:type="dxa"/>
            <w:tcBorders>
              <w:top w:val="nil"/>
              <w:left w:val="nil"/>
              <w:bottom w:val="single" w:sz="4" w:space="0" w:color="auto"/>
              <w:right w:val="single" w:sz="4" w:space="0" w:color="auto"/>
            </w:tcBorders>
            <w:shd w:val="clear" w:color="auto" w:fill="auto"/>
            <w:noWrap/>
            <w:hideMark/>
          </w:tcPr>
          <w:p w14:paraId="550B05C4" w14:textId="77777777" w:rsidR="00EA5C67" w:rsidRPr="00EA5C67" w:rsidRDefault="00EA5C67" w:rsidP="00EA5C67">
            <w:pPr>
              <w:jc w:val="right"/>
              <w:rPr>
                <w:sz w:val="20"/>
                <w:szCs w:val="20"/>
                <w:lang w:val="es-ES"/>
              </w:rPr>
            </w:pPr>
            <w:r w:rsidRPr="00EA5C67">
              <w:rPr>
                <w:sz w:val="20"/>
                <w:lang w:val="es-ES"/>
              </w:rPr>
              <w:t>595</w:t>
            </w:r>
          </w:p>
        </w:tc>
        <w:tc>
          <w:tcPr>
            <w:tcW w:w="990" w:type="dxa"/>
            <w:tcBorders>
              <w:top w:val="nil"/>
              <w:left w:val="nil"/>
              <w:bottom w:val="single" w:sz="4" w:space="0" w:color="auto"/>
              <w:right w:val="single" w:sz="4" w:space="0" w:color="auto"/>
            </w:tcBorders>
            <w:shd w:val="clear" w:color="auto" w:fill="auto"/>
            <w:noWrap/>
            <w:hideMark/>
          </w:tcPr>
          <w:p w14:paraId="22E9077F" w14:textId="77777777" w:rsidR="00EA5C67" w:rsidRPr="00EA5C67" w:rsidRDefault="00EA5C67" w:rsidP="00EA5C67">
            <w:pPr>
              <w:jc w:val="right"/>
              <w:rPr>
                <w:sz w:val="20"/>
                <w:szCs w:val="20"/>
                <w:lang w:val="es-ES"/>
              </w:rPr>
            </w:pPr>
            <w:r w:rsidRPr="00EA5C67">
              <w:rPr>
                <w:sz w:val="20"/>
                <w:lang w:val="es-ES"/>
              </w:rPr>
              <w:t>(42 282)</w:t>
            </w:r>
          </w:p>
        </w:tc>
        <w:tc>
          <w:tcPr>
            <w:tcW w:w="1276" w:type="dxa"/>
            <w:tcBorders>
              <w:top w:val="nil"/>
              <w:left w:val="nil"/>
              <w:bottom w:val="single" w:sz="4" w:space="0" w:color="auto"/>
              <w:right w:val="single" w:sz="4" w:space="0" w:color="auto"/>
            </w:tcBorders>
            <w:shd w:val="clear" w:color="auto" w:fill="auto"/>
            <w:noWrap/>
            <w:hideMark/>
          </w:tcPr>
          <w:p w14:paraId="60D15E10" w14:textId="77777777" w:rsidR="00EA5C67" w:rsidRPr="00EA5C67" w:rsidRDefault="00EA5C67" w:rsidP="00EA5C67">
            <w:pPr>
              <w:jc w:val="right"/>
              <w:rPr>
                <w:sz w:val="20"/>
                <w:szCs w:val="20"/>
                <w:lang w:val="es-ES"/>
              </w:rPr>
            </w:pPr>
            <w:r w:rsidRPr="00EA5C67">
              <w:rPr>
                <w:sz w:val="20"/>
                <w:lang w:val="es-ES"/>
              </w:rPr>
              <w:t>(102 809)</w:t>
            </w:r>
          </w:p>
        </w:tc>
        <w:tc>
          <w:tcPr>
            <w:tcW w:w="1134" w:type="dxa"/>
            <w:tcBorders>
              <w:top w:val="nil"/>
              <w:left w:val="nil"/>
              <w:bottom w:val="single" w:sz="4" w:space="0" w:color="auto"/>
              <w:right w:val="single" w:sz="4" w:space="0" w:color="auto"/>
            </w:tcBorders>
            <w:shd w:val="clear" w:color="auto" w:fill="auto"/>
            <w:noWrap/>
            <w:hideMark/>
          </w:tcPr>
          <w:p w14:paraId="5B127E3A" w14:textId="77777777" w:rsidR="00EA5C67" w:rsidRPr="00EA5C67" w:rsidRDefault="00EA5C67" w:rsidP="00EA5C67">
            <w:pPr>
              <w:jc w:val="right"/>
              <w:rPr>
                <w:sz w:val="20"/>
                <w:szCs w:val="20"/>
                <w:lang w:val="es-ES" w:eastAsia="en-CA"/>
              </w:rPr>
            </w:pPr>
          </w:p>
        </w:tc>
      </w:tr>
    </w:tbl>
    <w:p w14:paraId="51235422" w14:textId="77777777" w:rsidR="00EA5C67" w:rsidRPr="00EA5C67" w:rsidRDefault="00EA5C67" w:rsidP="00EA5C67">
      <w:pPr>
        <w:jc w:val="left"/>
        <w:rPr>
          <w:sz w:val="19"/>
          <w:szCs w:val="19"/>
          <w:lang w:val="es-ES"/>
        </w:rPr>
      </w:pPr>
      <w:r w:rsidRPr="00EA5C67">
        <w:rPr>
          <w:sz w:val="19"/>
          <w:lang w:val="es-ES"/>
        </w:rPr>
        <w:t>* Incluidos los gastos de apoyo del organismo si procede.</w:t>
      </w:r>
    </w:p>
    <w:p w14:paraId="535F7271" w14:textId="3372009B" w:rsidR="00EA5C67" w:rsidRPr="00EA5C67" w:rsidRDefault="00EA5C67" w:rsidP="00EA5C67">
      <w:pPr>
        <w:jc w:val="left"/>
        <w:rPr>
          <w:sz w:val="19"/>
          <w:szCs w:val="19"/>
          <w:lang w:val="es-ES"/>
        </w:rPr>
      </w:pPr>
      <w:r w:rsidRPr="00EA5C67">
        <w:rPr>
          <w:sz w:val="19"/>
          <w:lang w:val="es-ES"/>
        </w:rPr>
        <w:t>** Se presupone que alcanza el mismo nivel de la reposición del Fondo Multilateral para 2018</w:t>
      </w:r>
      <w:r w:rsidR="00B95B96">
        <w:rPr>
          <w:sz w:val="19"/>
          <w:lang w:val="es-ES"/>
        </w:rPr>
        <w:noBreakHyphen/>
      </w:r>
      <w:r w:rsidRPr="00EA5C67">
        <w:rPr>
          <w:sz w:val="19"/>
          <w:lang w:val="es-ES"/>
        </w:rPr>
        <w:t>2020.</w:t>
      </w:r>
    </w:p>
    <w:p w14:paraId="0FB64DF1" w14:textId="77777777" w:rsidR="00EA5C67" w:rsidRPr="00EA5C67" w:rsidRDefault="00EA5C67" w:rsidP="00EA5C67">
      <w:pPr>
        <w:pStyle w:val="Heading1"/>
        <w:keepNext/>
        <w:numPr>
          <w:ilvl w:val="0"/>
          <w:numId w:val="0"/>
        </w:numPr>
        <w:spacing w:before="240"/>
        <w:rPr>
          <w:b/>
          <w:lang w:val="es-ES"/>
        </w:rPr>
      </w:pPr>
      <w:r w:rsidRPr="00EA5C67">
        <w:rPr>
          <w:b/>
          <w:lang w:val="es-ES"/>
        </w:rPr>
        <w:lastRenderedPageBreak/>
        <w:t xml:space="preserve">Observaciones de la Secretaría </w:t>
      </w:r>
    </w:p>
    <w:p w14:paraId="5FD8D7D0" w14:textId="77777777" w:rsidR="00EA5C67" w:rsidRPr="00EA5C67" w:rsidRDefault="00EA5C67" w:rsidP="00EA5C67">
      <w:pPr>
        <w:pStyle w:val="Heading1"/>
        <w:keepNext/>
        <w:numPr>
          <w:ilvl w:val="0"/>
          <w:numId w:val="0"/>
        </w:numPr>
        <w:rPr>
          <w:u w:val="single"/>
          <w:lang w:val="es-ES"/>
        </w:rPr>
      </w:pPr>
      <w:r w:rsidRPr="00EA5C67">
        <w:rPr>
          <w:u w:val="single"/>
          <w:lang w:val="es-ES"/>
        </w:rPr>
        <w:t xml:space="preserve">Etapa II de los PGEH </w:t>
      </w:r>
    </w:p>
    <w:p w14:paraId="1CDC286C" w14:textId="39B72EE4" w:rsidR="00EA5C67" w:rsidRPr="00EA5C67" w:rsidRDefault="00EA5C67" w:rsidP="00EA5C67">
      <w:pPr>
        <w:pStyle w:val="Heading1"/>
        <w:rPr>
          <w:lang w:val="es-ES"/>
        </w:rPr>
      </w:pPr>
      <w:r w:rsidRPr="00EA5C67">
        <w:rPr>
          <w:lang w:val="es-ES"/>
        </w:rPr>
        <w:t>El nivel total de financiación para la etapa II de los PGEH para los países de bajo volumen de consumo es de 12,7 millones de $EUA, de los cuales 2,17 millones de $EUA (incluidos 995 865</w:t>
      </w:r>
      <w:r w:rsidR="00B95B96">
        <w:rPr>
          <w:lang w:val="es-ES"/>
        </w:rPr>
        <w:t xml:space="preserve"> $EUA </w:t>
      </w:r>
      <w:r w:rsidRPr="00EA5C67">
        <w:rPr>
          <w:lang w:val="es-ES"/>
        </w:rPr>
        <w:t>para 2022</w:t>
      </w:r>
      <w:r w:rsidR="00B95B96">
        <w:rPr>
          <w:lang w:val="es-ES"/>
        </w:rPr>
        <w:noBreakHyphen/>
      </w:r>
      <w:r w:rsidRPr="00EA5C67">
        <w:rPr>
          <w:lang w:val="es-ES"/>
        </w:rPr>
        <w:t>2024) están destinados a alcanzar la reducción del 67,5% respecto al consumo básico de HCFC. Además, el valor de los proyectos para que los países de bajo volumen de consumo alcancen el 100% de reducción es de 10,53 millones de $EUA, incluidos 4,77 millones de $EUA para 2022</w:t>
      </w:r>
      <w:r w:rsidR="00B95B96">
        <w:rPr>
          <w:lang w:val="es-ES"/>
        </w:rPr>
        <w:noBreakHyphen/>
      </w:r>
      <w:r w:rsidRPr="00EA5C67">
        <w:rPr>
          <w:lang w:val="es-ES"/>
        </w:rPr>
        <w:t xml:space="preserve">2024. </w:t>
      </w:r>
    </w:p>
    <w:p w14:paraId="45077341" w14:textId="38F6900B" w:rsidR="00EA5C67" w:rsidRPr="00EA5C67" w:rsidRDefault="00EA5C67" w:rsidP="00EA5C67">
      <w:pPr>
        <w:pStyle w:val="Heading1"/>
        <w:rPr>
          <w:lang w:val="es-ES"/>
        </w:rPr>
      </w:pPr>
      <w:r w:rsidRPr="00EA5C67">
        <w:rPr>
          <w:lang w:val="es-ES"/>
        </w:rPr>
        <w:t>El nivel total de financiación para la etapa II de los PGEH en los países que no son de bajo volumen de consumo es de 53,28 millones de $EUA, con una eliminación relacionada de 435,6 toneladas PAO de HCFC, incluidos 15,54 millones de $EUA para 2022</w:t>
      </w:r>
      <w:r w:rsidR="00B95B96">
        <w:rPr>
          <w:lang w:val="es-ES"/>
        </w:rPr>
        <w:noBreakHyphen/>
      </w:r>
      <w:r w:rsidRPr="00EA5C67">
        <w:rPr>
          <w:lang w:val="es-ES"/>
        </w:rPr>
        <w:t>2024, con una eliminación de 142,2 toneladas PAO de HCFC. En el Cuadro 4 se presenta la distribución de fondos por sector.</w:t>
      </w:r>
    </w:p>
    <w:p w14:paraId="49DD4B0C" w14:textId="77777777" w:rsidR="00EA5C67" w:rsidRPr="00EA5C67" w:rsidRDefault="00EA5C67" w:rsidP="00EA5C67">
      <w:pPr>
        <w:keepNext/>
        <w:rPr>
          <w:b/>
          <w:lang w:val="es-ES"/>
        </w:rPr>
      </w:pPr>
      <w:r w:rsidRPr="00EA5C67">
        <w:rPr>
          <w:b/>
          <w:lang w:val="es-ES"/>
        </w:rPr>
        <w:t>Cuadro 4. Distribución de fondos de la etapa II de los PGEH en los países que no son de bajo volumen de consumo por sector (en miles de $EUA)</w:t>
      </w:r>
    </w:p>
    <w:tbl>
      <w:tblPr>
        <w:tblW w:w="9360" w:type="dxa"/>
        <w:tblInd w:w="-5" w:type="dxa"/>
        <w:tblLayout w:type="fixed"/>
        <w:tblLook w:val="04A0" w:firstRow="1" w:lastRow="0" w:firstColumn="1" w:lastColumn="0" w:noHBand="0" w:noVBand="1"/>
      </w:tblPr>
      <w:tblGrid>
        <w:gridCol w:w="3363"/>
        <w:gridCol w:w="1500"/>
        <w:gridCol w:w="1499"/>
        <w:gridCol w:w="1499"/>
        <w:gridCol w:w="1499"/>
      </w:tblGrid>
      <w:tr w:rsidR="00EA5C67" w:rsidRPr="00EA5C67" w14:paraId="29BB8376" w14:textId="77777777" w:rsidTr="00EA5C67">
        <w:trPr>
          <w:trHeight w:val="264"/>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4DB4F" w14:textId="77777777" w:rsidR="00EA5C67" w:rsidRPr="00EA5C67" w:rsidRDefault="00EA5C67" w:rsidP="00EA5C67">
            <w:pPr>
              <w:jc w:val="left"/>
              <w:rPr>
                <w:b/>
                <w:bCs/>
                <w:sz w:val="20"/>
                <w:szCs w:val="20"/>
                <w:lang w:val="es-ES"/>
              </w:rPr>
            </w:pPr>
            <w:r w:rsidRPr="00EA5C67">
              <w:rPr>
                <w:b/>
                <w:sz w:val="20"/>
                <w:lang w:val="es-ES"/>
              </w:rPr>
              <w:t>Sector</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6EAE3845" w14:textId="48AAD0FB" w:rsidR="00EA5C67" w:rsidRPr="00EA5C67" w:rsidRDefault="00EA5C67" w:rsidP="00EA5C67">
            <w:pPr>
              <w:jc w:val="center"/>
              <w:rPr>
                <w:b/>
                <w:bCs/>
                <w:sz w:val="20"/>
                <w:szCs w:val="20"/>
                <w:lang w:val="es-ES"/>
              </w:rPr>
            </w:pPr>
            <w:r w:rsidRPr="00EA5C67">
              <w:rPr>
                <w:b/>
                <w:sz w:val="20"/>
                <w:lang w:val="es-ES"/>
              </w:rPr>
              <w:t>2022</w:t>
            </w:r>
            <w:r w:rsidR="00B95B96">
              <w:rPr>
                <w:b/>
                <w:sz w:val="20"/>
                <w:lang w:val="es-ES"/>
              </w:rPr>
              <w:noBreakHyphen/>
            </w:r>
            <w:r w:rsidRPr="00EA5C67">
              <w:rPr>
                <w:b/>
                <w:sz w:val="20"/>
                <w:lang w:val="es-ES"/>
              </w:rPr>
              <w:t>2024</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2CB18F5A" w14:textId="77777777" w:rsidR="00EA5C67" w:rsidRPr="00EA5C67" w:rsidRDefault="00EA5C67" w:rsidP="00EA5C67">
            <w:pPr>
              <w:jc w:val="center"/>
              <w:rPr>
                <w:b/>
                <w:bCs/>
                <w:sz w:val="20"/>
                <w:szCs w:val="20"/>
                <w:lang w:val="es-ES"/>
              </w:rPr>
            </w:pPr>
            <w:r w:rsidRPr="00EA5C67">
              <w:rPr>
                <w:b/>
                <w:sz w:val="20"/>
                <w:lang w:val="es-ES"/>
              </w:rPr>
              <w:t>Después de 2024</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32D532E8" w14:textId="77777777" w:rsidR="00EA5C67" w:rsidRPr="00EA5C67" w:rsidRDefault="00EA5C67" w:rsidP="00EA5C67">
            <w:pPr>
              <w:jc w:val="center"/>
              <w:rPr>
                <w:b/>
                <w:bCs/>
                <w:sz w:val="20"/>
                <w:szCs w:val="20"/>
                <w:lang w:val="es-ES"/>
              </w:rPr>
            </w:pPr>
            <w:r w:rsidRPr="00EA5C67">
              <w:rPr>
                <w:b/>
                <w:sz w:val="20"/>
                <w:lang w:val="es-ES"/>
              </w:rPr>
              <w:t>Total</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380EC580" w14:textId="77777777" w:rsidR="00EA5C67" w:rsidRPr="00EA5C67" w:rsidRDefault="00EA5C67" w:rsidP="00EA5C67">
            <w:pPr>
              <w:jc w:val="center"/>
              <w:rPr>
                <w:b/>
                <w:bCs/>
                <w:sz w:val="20"/>
                <w:szCs w:val="20"/>
                <w:lang w:val="es-ES"/>
              </w:rPr>
            </w:pPr>
            <w:r w:rsidRPr="00EA5C67">
              <w:rPr>
                <w:b/>
                <w:sz w:val="20"/>
                <w:lang w:val="es-ES"/>
              </w:rPr>
              <w:t>Porcentaje del total (%)</w:t>
            </w:r>
          </w:p>
        </w:tc>
      </w:tr>
      <w:tr w:rsidR="00EA5C67" w:rsidRPr="00EA5C67" w14:paraId="464384A4" w14:textId="77777777" w:rsidTr="00EA5C67">
        <w:tc>
          <w:tcPr>
            <w:tcW w:w="3330" w:type="dxa"/>
            <w:tcBorders>
              <w:top w:val="nil"/>
              <w:left w:val="single" w:sz="4" w:space="0" w:color="auto"/>
              <w:bottom w:val="single" w:sz="4" w:space="0" w:color="auto"/>
              <w:right w:val="single" w:sz="4" w:space="0" w:color="auto"/>
            </w:tcBorders>
            <w:shd w:val="clear" w:color="auto" w:fill="auto"/>
            <w:noWrap/>
            <w:hideMark/>
          </w:tcPr>
          <w:p w14:paraId="19AF160B" w14:textId="77777777" w:rsidR="00EA5C67" w:rsidRPr="00EA5C67" w:rsidRDefault="00EA5C67" w:rsidP="00EA5C67">
            <w:pPr>
              <w:jc w:val="left"/>
              <w:rPr>
                <w:sz w:val="20"/>
                <w:szCs w:val="20"/>
                <w:lang w:val="es-ES"/>
              </w:rPr>
            </w:pPr>
            <w:r w:rsidRPr="00EA5C67">
              <w:rPr>
                <w:sz w:val="20"/>
                <w:lang w:val="es-ES"/>
              </w:rPr>
              <w:t xml:space="preserve">Espumas rígidas </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6CED651B" w14:textId="77777777" w:rsidR="00EA5C67" w:rsidRPr="00EA5C67" w:rsidRDefault="00EA5C67" w:rsidP="00EA5C67">
            <w:pPr>
              <w:jc w:val="right"/>
              <w:rPr>
                <w:sz w:val="20"/>
                <w:szCs w:val="20"/>
                <w:lang w:val="es-ES"/>
              </w:rPr>
            </w:pPr>
            <w:r w:rsidRPr="00EA5C67">
              <w:rPr>
                <w:sz w:val="20"/>
                <w:lang w:val="es-ES"/>
              </w:rPr>
              <w:t>885</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6A4CB717" w14:textId="77777777" w:rsidR="00EA5C67" w:rsidRPr="00EA5C67" w:rsidRDefault="00EA5C67" w:rsidP="00EA5C67">
            <w:pPr>
              <w:jc w:val="right"/>
              <w:rPr>
                <w:sz w:val="20"/>
                <w:szCs w:val="20"/>
                <w:lang w:val="es-ES"/>
              </w:rPr>
            </w:pPr>
            <w:r w:rsidRPr="00EA5C67">
              <w:rPr>
                <w:sz w:val="20"/>
                <w:lang w:val="es-ES"/>
              </w:rPr>
              <w:t>91</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1C18D7FB" w14:textId="77777777" w:rsidR="00EA5C67" w:rsidRPr="00EA5C67" w:rsidRDefault="00EA5C67" w:rsidP="00EA5C67">
            <w:pPr>
              <w:jc w:val="right"/>
              <w:rPr>
                <w:sz w:val="20"/>
                <w:szCs w:val="20"/>
                <w:lang w:val="es-ES"/>
              </w:rPr>
            </w:pPr>
            <w:r w:rsidRPr="00EA5C67">
              <w:rPr>
                <w:sz w:val="20"/>
                <w:lang w:val="es-ES"/>
              </w:rPr>
              <w:t>976</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00227DDF" w14:textId="77777777" w:rsidR="00EA5C67" w:rsidRPr="00EA5C67" w:rsidRDefault="00EA5C67" w:rsidP="00EA5C67">
            <w:pPr>
              <w:jc w:val="right"/>
              <w:rPr>
                <w:sz w:val="20"/>
                <w:szCs w:val="20"/>
                <w:lang w:val="es-ES"/>
              </w:rPr>
            </w:pPr>
            <w:r w:rsidRPr="00EA5C67">
              <w:rPr>
                <w:sz w:val="20"/>
                <w:lang w:val="es-ES"/>
              </w:rPr>
              <w:t>1,8</w:t>
            </w:r>
          </w:p>
        </w:tc>
      </w:tr>
      <w:tr w:rsidR="00EA5C67" w:rsidRPr="00EA5C67" w14:paraId="19FED46F" w14:textId="77777777" w:rsidTr="00EA5C67">
        <w:tc>
          <w:tcPr>
            <w:tcW w:w="3330" w:type="dxa"/>
            <w:tcBorders>
              <w:top w:val="nil"/>
              <w:left w:val="single" w:sz="4" w:space="0" w:color="auto"/>
              <w:bottom w:val="single" w:sz="4" w:space="0" w:color="auto"/>
              <w:right w:val="single" w:sz="4" w:space="0" w:color="auto"/>
            </w:tcBorders>
            <w:shd w:val="clear" w:color="auto" w:fill="auto"/>
            <w:noWrap/>
            <w:hideMark/>
          </w:tcPr>
          <w:p w14:paraId="27445D00" w14:textId="77777777" w:rsidR="00EA5C67" w:rsidRPr="00EA5C67" w:rsidRDefault="00EA5C67" w:rsidP="00EA5C67">
            <w:pPr>
              <w:jc w:val="left"/>
              <w:rPr>
                <w:sz w:val="20"/>
                <w:szCs w:val="20"/>
                <w:lang w:val="es-ES"/>
              </w:rPr>
            </w:pPr>
            <w:r w:rsidRPr="00EA5C67">
              <w:rPr>
                <w:sz w:val="20"/>
                <w:lang w:val="es-ES"/>
              </w:rPr>
              <w:t>Fabricación de equipos de refrigeración</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04B08D90" w14:textId="77777777" w:rsidR="00EA5C67" w:rsidRPr="00EA5C67" w:rsidRDefault="00EA5C67" w:rsidP="00EA5C67">
            <w:pPr>
              <w:jc w:val="right"/>
              <w:rPr>
                <w:sz w:val="20"/>
                <w:szCs w:val="20"/>
                <w:lang w:val="es-ES"/>
              </w:rPr>
            </w:pPr>
            <w:r w:rsidRPr="00EA5C67">
              <w:rPr>
                <w:sz w:val="20"/>
                <w:lang w:val="es-ES"/>
              </w:rPr>
              <w:t>4 719</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04338883" w14:textId="77777777" w:rsidR="00EA5C67" w:rsidRPr="00EA5C67" w:rsidRDefault="00EA5C67" w:rsidP="00EA5C67">
            <w:pPr>
              <w:jc w:val="right"/>
              <w:rPr>
                <w:sz w:val="20"/>
                <w:szCs w:val="20"/>
                <w:lang w:val="es-ES"/>
              </w:rPr>
            </w:pPr>
            <w:r w:rsidRPr="00EA5C67">
              <w:rPr>
                <w:sz w:val="20"/>
                <w:lang w:val="es-ES"/>
              </w:rPr>
              <w:t>23 994</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4808A9BC" w14:textId="77777777" w:rsidR="00EA5C67" w:rsidRPr="00EA5C67" w:rsidRDefault="00EA5C67" w:rsidP="00EA5C67">
            <w:pPr>
              <w:jc w:val="right"/>
              <w:rPr>
                <w:sz w:val="20"/>
                <w:szCs w:val="20"/>
                <w:lang w:val="es-ES"/>
              </w:rPr>
            </w:pPr>
            <w:r w:rsidRPr="00EA5C67">
              <w:rPr>
                <w:sz w:val="20"/>
                <w:lang w:val="es-ES"/>
              </w:rPr>
              <w:t>28 713</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0F646838" w14:textId="77777777" w:rsidR="00EA5C67" w:rsidRPr="00EA5C67" w:rsidRDefault="00EA5C67" w:rsidP="00EA5C67">
            <w:pPr>
              <w:jc w:val="right"/>
              <w:rPr>
                <w:sz w:val="20"/>
                <w:szCs w:val="20"/>
                <w:lang w:val="es-ES"/>
              </w:rPr>
            </w:pPr>
            <w:r w:rsidRPr="00EA5C67">
              <w:rPr>
                <w:sz w:val="20"/>
                <w:lang w:val="es-ES"/>
              </w:rPr>
              <w:t>53,9</w:t>
            </w:r>
          </w:p>
        </w:tc>
      </w:tr>
      <w:tr w:rsidR="00EA5C67" w:rsidRPr="00EA5C67" w14:paraId="57596C46" w14:textId="77777777" w:rsidTr="00EA5C67">
        <w:tc>
          <w:tcPr>
            <w:tcW w:w="3330" w:type="dxa"/>
            <w:tcBorders>
              <w:top w:val="nil"/>
              <w:left w:val="single" w:sz="4" w:space="0" w:color="auto"/>
              <w:bottom w:val="single" w:sz="4" w:space="0" w:color="auto"/>
              <w:right w:val="single" w:sz="4" w:space="0" w:color="auto"/>
            </w:tcBorders>
            <w:shd w:val="clear" w:color="auto" w:fill="auto"/>
            <w:noWrap/>
            <w:hideMark/>
          </w:tcPr>
          <w:p w14:paraId="6028609E" w14:textId="77777777" w:rsidR="00EA5C67" w:rsidRPr="00EA5C67" w:rsidRDefault="00EA5C67" w:rsidP="00EA5C67">
            <w:pPr>
              <w:jc w:val="left"/>
              <w:rPr>
                <w:sz w:val="20"/>
                <w:szCs w:val="20"/>
                <w:lang w:val="es-ES"/>
              </w:rPr>
            </w:pPr>
            <w:r w:rsidRPr="00EA5C67">
              <w:rPr>
                <w:sz w:val="20"/>
                <w:lang w:val="es-ES"/>
              </w:rPr>
              <w:t>Servicio y mantenimiento de refrigeración</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080F7361" w14:textId="77777777" w:rsidR="00EA5C67" w:rsidRPr="00EA5C67" w:rsidRDefault="00EA5C67" w:rsidP="00EA5C67">
            <w:pPr>
              <w:jc w:val="right"/>
              <w:rPr>
                <w:sz w:val="20"/>
                <w:szCs w:val="20"/>
                <w:lang w:val="es-ES"/>
              </w:rPr>
            </w:pPr>
            <w:r w:rsidRPr="00EA5C67">
              <w:rPr>
                <w:sz w:val="20"/>
                <w:lang w:val="es-ES"/>
              </w:rPr>
              <w:t>9 939</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53CA0BE1" w14:textId="77777777" w:rsidR="00EA5C67" w:rsidRPr="00EA5C67" w:rsidRDefault="00EA5C67" w:rsidP="00EA5C67">
            <w:pPr>
              <w:jc w:val="right"/>
              <w:rPr>
                <w:sz w:val="20"/>
                <w:szCs w:val="20"/>
                <w:lang w:val="es-ES"/>
              </w:rPr>
            </w:pPr>
            <w:r w:rsidRPr="00EA5C67">
              <w:rPr>
                <w:sz w:val="20"/>
                <w:lang w:val="es-ES"/>
              </w:rPr>
              <w:t>13 653</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0936A70F" w14:textId="77777777" w:rsidR="00EA5C67" w:rsidRPr="00EA5C67" w:rsidRDefault="00EA5C67" w:rsidP="00EA5C67">
            <w:pPr>
              <w:jc w:val="right"/>
              <w:rPr>
                <w:sz w:val="20"/>
                <w:szCs w:val="20"/>
                <w:lang w:val="es-ES"/>
              </w:rPr>
            </w:pPr>
            <w:r w:rsidRPr="00EA5C67">
              <w:rPr>
                <w:sz w:val="20"/>
                <w:lang w:val="es-ES"/>
              </w:rPr>
              <w:t>23 592</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10B3A8A5" w14:textId="77777777" w:rsidR="00EA5C67" w:rsidRPr="00EA5C67" w:rsidRDefault="00EA5C67" w:rsidP="00EA5C67">
            <w:pPr>
              <w:jc w:val="right"/>
              <w:rPr>
                <w:sz w:val="20"/>
                <w:szCs w:val="20"/>
                <w:lang w:val="es-ES"/>
              </w:rPr>
            </w:pPr>
            <w:r w:rsidRPr="00EA5C67">
              <w:rPr>
                <w:sz w:val="20"/>
                <w:lang w:val="es-ES"/>
              </w:rPr>
              <w:t>44,3</w:t>
            </w:r>
          </w:p>
        </w:tc>
      </w:tr>
      <w:tr w:rsidR="00EA5C67" w:rsidRPr="00EA5C67" w14:paraId="7FA9DCD9" w14:textId="77777777" w:rsidTr="00EA5C67">
        <w:tc>
          <w:tcPr>
            <w:tcW w:w="3330" w:type="dxa"/>
            <w:tcBorders>
              <w:top w:val="nil"/>
              <w:left w:val="single" w:sz="4" w:space="0" w:color="auto"/>
              <w:bottom w:val="single" w:sz="4" w:space="0" w:color="auto"/>
              <w:right w:val="single" w:sz="4" w:space="0" w:color="auto"/>
            </w:tcBorders>
            <w:shd w:val="clear" w:color="auto" w:fill="auto"/>
            <w:noWrap/>
            <w:hideMark/>
          </w:tcPr>
          <w:p w14:paraId="1C9BAB53" w14:textId="77777777" w:rsidR="00EA5C67" w:rsidRPr="00EA5C67" w:rsidRDefault="00EA5C67" w:rsidP="00EA5C67">
            <w:pPr>
              <w:jc w:val="left"/>
              <w:rPr>
                <w:b/>
                <w:bCs/>
                <w:sz w:val="20"/>
                <w:szCs w:val="20"/>
                <w:lang w:val="es-ES"/>
              </w:rPr>
            </w:pPr>
            <w:r w:rsidRPr="00EA5C67">
              <w:rPr>
                <w:b/>
                <w:sz w:val="20"/>
                <w:lang w:val="es-ES"/>
              </w:rPr>
              <w:t>Total</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1B08463A" w14:textId="77777777" w:rsidR="00EA5C67" w:rsidRPr="00EA5C67" w:rsidRDefault="00EA5C67" w:rsidP="00EA5C67">
            <w:pPr>
              <w:jc w:val="right"/>
              <w:rPr>
                <w:b/>
                <w:bCs/>
                <w:sz w:val="20"/>
                <w:szCs w:val="20"/>
                <w:lang w:val="es-ES"/>
              </w:rPr>
            </w:pPr>
            <w:r w:rsidRPr="00EA5C67">
              <w:rPr>
                <w:b/>
                <w:sz w:val="20"/>
                <w:lang w:val="es-ES"/>
              </w:rPr>
              <w:t>15 543</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277AE5F4" w14:textId="77777777" w:rsidR="00EA5C67" w:rsidRPr="00EA5C67" w:rsidRDefault="00EA5C67" w:rsidP="00EA5C67">
            <w:pPr>
              <w:jc w:val="right"/>
              <w:rPr>
                <w:b/>
                <w:bCs/>
                <w:sz w:val="20"/>
                <w:szCs w:val="20"/>
                <w:lang w:val="es-ES"/>
              </w:rPr>
            </w:pPr>
            <w:r w:rsidRPr="00EA5C67">
              <w:rPr>
                <w:b/>
                <w:sz w:val="20"/>
                <w:lang w:val="es-ES"/>
              </w:rPr>
              <w:t>37 738</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30D49509" w14:textId="77777777" w:rsidR="00EA5C67" w:rsidRPr="00EA5C67" w:rsidRDefault="00EA5C67" w:rsidP="00EA5C67">
            <w:pPr>
              <w:jc w:val="right"/>
              <w:rPr>
                <w:b/>
                <w:bCs/>
                <w:sz w:val="20"/>
                <w:szCs w:val="20"/>
                <w:lang w:val="es-ES"/>
              </w:rPr>
            </w:pPr>
            <w:r w:rsidRPr="00EA5C67">
              <w:rPr>
                <w:b/>
                <w:sz w:val="20"/>
                <w:lang w:val="es-ES"/>
              </w:rPr>
              <w:t>53 281</w:t>
            </w:r>
          </w:p>
        </w:tc>
        <w:tc>
          <w:tcPr>
            <w:tcW w:w="1485" w:type="dxa"/>
            <w:tcBorders>
              <w:top w:val="nil"/>
              <w:left w:val="nil"/>
              <w:bottom w:val="single" w:sz="4" w:space="0" w:color="auto"/>
              <w:right w:val="single" w:sz="4" w:space="0" w:color="auto"/>
            </w:tcBorders>
            <w:shd w:val="clear" w:color="auto" w:fill="auto"/>
            <w:noWrap/>
            <w:tcMar>
              <w:left w:w="115" w:type="dxa"/>
              <w:right w:w="202" w:type="dxa"/>
            </w:tcMar>
            <w:hideMark/>
          </w:tcPr>
          <w:p w14:paraId="66665A7A" w14:textId="77777777" w:rsidR="00EA5C67" w:rsidRPr="00EA5C67" w:rsidRDefault="00EA5C67" w:rsidP="00EA5C67">
            <w:pPr>
              <w:jc w:val="right"/>
              <w:rPr>
                <w:b/>
                <w:bCs/>
                <w:sz w:val="20"/>
                <w:szCs w:val="20"/>
                <w:lang w:val="es-ES"/>
              </w:rPr>
            </w:pPr>
            <w:r w:rsidRPr="00EA5C67">
              <w:rPr>
                <w:b/>
                <w:sz w:val="20"/>
                <w:lang w:val="es-ES"/>
              </w:rPr>
              <w:t>100,0</w:t>
            </w:r>
          </w:p>
        </w:tc>
      </w:tr>
    </w:tbl>
    <w:p w14:paraId="328A6B91" w14:textId="77777777" w:rsidR="00EA5C67" w:rsidRPr="00EA5C67" w:rsidRDefault="00EA5C67" w:rsidP="00EA5C67">
      <w:pPr>
        <w:keepNext/>
        <w:rPr>
          <w:b/>
          <w:lang w:val="es-ES"/>
        </w:rPr>
      </w:pPr>
    </w:p>
    <w:p w14:paraId="034D6189" w14:textId="77777777" w:rsidR="00EA5C67" w:rsidRPr="00EA5C67" w:rsidRDefault="00EA5C67" w:rsidP="00EA5C67">
      <w:pPr>
        <w:pStyle w:val="Heading1"/>
        <w:numPr>
          <w:ilvl w:val="0"/>
          <w:numId w:val="0"/>
        </w:numPr>
        <w:rPr>
          <w:u w:val="single"/>
          <w:lang w:val="es-ES"/>
        </w:rPr>
      </w:pPr>
      <w:r w:rsidRPr="00EA5C67">
        <w:rPr>
          <w:u w:val="single"/>
          <w:lang w:val="es-ES"/>
        </w:rPr>
        <w:t xml:space="preserve">Etapa III de los PGEH </w:t>
      </w:r>
    </w:p>
    <w:p w14:paraId="4AA37FAA" w14:textId="5EF88031" w:rsidR="00EA5C67" w:rsidRPr="00EA5C67" w:rsidRDefault="00EA5C67" w:rsidP="00EA5C67">
      <w:pPr>
        <w:pStyle w:val="Heading1"/>
        <w:rPr>
          <w:lang w:val="es-ES"/>
        </w:rPr>
      </w:pPr>
      <w:r w:rsidRPr="00EA5C67">
        <w:rPr>
          <w:lang w:val="es-ES"/>
        </w:rPr>
        <w:t xml:space="preserve">En el plan administrativo para la etapa III de los PGEH para 18 países (Argentina, Armenia, Brasil, Chile, Colombia, Filipinas, India, Indonesia, República Islámica </w:t>
      </w:r>
      <w:proofErr w:type="spellStart"/>
      <w:r w:rsidRPr="00EA5C67">
        <w:rPr>
          <w:lang w:val="es-ES"/>
        </w:rPr>
        <w:t>del</w:t>
      </w:r>
      <w:proofErr w:type="spellEnd"/>
      <w:r w:rsidRPr="00EA5C67">
        <w:rPr>
          <w:lang w:val="es-ES"/>
        </w:rPr>
        <w:t xml:space="preserve"> Irán, Jordania, Líbano, Malasia, México, Nigeria, Omán, Pakistán, República de Moldova y Sudán) se incluye un total de 150,97 millones</w:t>
      </w:r>
      <w:r w:rsidR="00B95B96">
        <w:rPr>
          <w:lang w:val="es-ES"/>
        </w:rPr>
        <w:t> </w:t>
      </w:r>
      <w:r w:rsidRPr="00EA5C67">
        <w:rPr>
          <w:lang w:val="es-ES"/>
        </w:rPr>
        <w:t>de $EUA, incluidos 110,57 millones de $EUA corresponden a 2022</w:t>
      </w:r>
      <w:r w:rsidR="00B95B96">
        <w:rPr>
          <w:lang w:val="es-ES"/>
        </w:rPr>
        <w:noBreakHyphen/>
      </w:r>
      <w:r w:rsidRPr="00EA5C67">
        <w:rPr>
          <w:lang w:val="es-ES"/>
        </w:rPr>
        <w:t xml:space="preserve">2024. La inclusión de la etapa III de los PGEH en el plan administrativo se permite únicamente para aquellos países con objetivos de reducción inferiores a los objetivos de cumplimiento para 2025 (decisión 84/46 e)). </w:t>
      </w:r>
    </w:p>
    <w:p w14:paraId="7D656DC1" w14:textId="77777777" w:rsidR="00EA5C67" w:rsidRPr="00EA5C67" w:rsidRDefault="00EA5C67" w:rsidP="00EA5C67">
      <w:pPr>
        <w:keepNext/>
        <w:rPr>
          <w:u w:val="single"/>
          <w:lang w:val="es-ES"/>
        </w:rPr>
      </w:pPr>
      <w:r w:rsidRPr="00EA5C67">
        <w:rPr>
          <w:u w:val="single"/>
          <w:lang w:val="es-ES"/>
        </w:rPr>
        <w:t>Verificación de PGEH</w:t>
      </w:r>
    </w:p>
    <w:p w14:paraId="37308385" w14:textId="77777777" w:rsidR="00EA5C67" w:rsidRPr="00EA5C67" w:rsidRDefault="00EA5C67" w:rsidP="00EA5C67">
      <w:pPr>
        <w:keepNext/>
        <w:rPr>
          <w:lang w:val="es-ES"/>
        </w:rPr>
      </w:pPr>
    </w:p>
    <w:p w14:paraId="5B324946" w14:textId="5677A34C" w:rsidR="00EA5C67" w:rsidRPr="00EA5C67" w:rsidRDefault="00EA5C67" w:rsidP="00EA5C67">
      <w:pPr>
        <w:pStyle w:val="Heading1"/>
        <w:rPr>
          <w:lang w:val="es-ES"/>
        </w:rPr>
      </w:pPr>
      <w:r w:rsidRPr="00EA5C67">
        <w:rPr>
          <w:lang w:val="es-ES"/>
        </w:rPr>
        <w:t>La Secretaría ha incluido un monto de 588 600 $EUA por año para los informes de verificación</w:t>
      </w:r>
      <w:r w:rsidRPr="00EA5C67">
        <w:rPr>
          <w:vertAlign w:val="superscript"/>
          <w:lang w:val="es-ES"/>
        </w:rPr>
        <w:footnoteReference w:id="12"/>
      </w:r>
      <w:r w:rsidRPr="00EA5C67">
        <w:rPr>
          <w:lang w:val="es-ES"/>
        </w:rPr>
        <w:t>, presuponiendo que se prepararán 18 informes, a un costo de 32 700 $EUA cada uno (1,77 millones</w:t>
      </w:r>
      <w:r w:rsidR="00B95B96">
        <w:rPr>
          <w:lang w:val="es-ES"/>
        </w:rPr>
        <w:t> </w:t>
      </w:r>
      <w:r w:rsidRPr="00EA5C67">
        <w:rPr>
          <w:lang w:val="es-ES"/>
        </w:rPr>
        <w:t>de $EUA para el 2022</w:t>
      </w:r>
      <w:r w:rsidR="00B95B96">
        <w:rPr>
          <w:lang w:val="es-ES"/>
        </w:rPr>
        <w:noBreakHyphen/>
      </w:r>
      <w:r w:rsidRPr="00EA5C67">
        <w:rPr>
          <w:lang w:val="es-ES"/>
        </w:rPr>
        <w:t xml:space="preserve">2024. Alemania también incluyó la verificación de los PGEH para dos países (Mauricio y </w:t>
      </w:r>
      <w:proofErr w:type="spellStart"/>
      <w:r w:rsidRPr="00EA5C67">
        <w:rPr>
          <w:lang w:val="es-ES"/>
        </w:rPr>
        <w:t>Papua</w:t>
      </w:r>
      <w:proofErr w:type="spellEnd"/>
      <w:r w:rsidRPr="00EA5C67">
        <w:rPr>
          <w:lang w:val="es-ES"/>
        </w:rPr>
        <w:t xml:space="preserve"> Nueva Guinea) por un monto de 60 000 $EUA en 2023.</w:t>
      </w:r>
    </w:p>
    <w:p w14:paraId="3331F8F8" w14:textId="77777777" w:rsidR="00EA5C67" w:rsidRPr="00EA5C67" w:rsidRDefault="00EA5C67" w:rsidP="00EA5C67">
      <w:pPr>
        <w:pStyle w:val="Heading1"/>
        <w:numPr>
          <w:ilvl w:val="0"/>
          <w:numId w:val="0"/>
        </w:numPr>
        <w:rPr>
          <w:u w:val="single"/>
          <w:lang w:val="es-ES"/>
        </w:rPr>
      </w:pPr>
      <w:r w:rsidRPr="00EA5C67">
        <w:rPr>
          <w:u w:val="single"/>
          <w:lang w:val="es-ES"/>
        </w:rPr>
        <w:t>Proyectos regionales de asistencia técnica relacionada con los HCFC</w:t>
      </w:r>
    </w:p>
    <w:p w14:paraId="1F290335" w14:textId="0AE1BC90" w:rsidR="00EA5C67" w:rsidRPr="00EA5C67" w:rsidRDefault="00EA5C67" w:rsidP="00EA5C67">
      <w:pPr>
        <w:pStyle w:val="Heading1"/>
        <w:rPr>
          <w:lang w:val="es-ES"/>
        </w:rPr>
      </w:pPr>
      <w:r w:rsidRPr="00EA5C67">
        <w:rPr>
          <w:lang w:val="es-ES"/>
        </w:rPr>
        <w:t>El plan administrativo incluye dos proyectos regionales de asistencia técnica relacionados con los HCFC para la promoción de refrigerantes de bajo potencial de calentamiento atmosférico para los sectores de aire acondicionado en países de temperatura ambiente elevada (PRAHA</w:t>
      </w:r>
      <w:r w:rsidR="00B95B96">
        <w:rPr>
          <w:lang w:val="es-ES"/>
        </w:rPr>
        <w:noBreakHyphen/>
      </w:r>
      <w:r w:rsidRPr="00EA5C67">
        <w:rPr>
          <w:lang w:val="es-ES"/>
        </w:rPr>
        <w:t xml:space="preserve">III), por un monto de 990 000 $EUA en 2022. Estos proyectos se examinaron en la 86ª reunión, durante la cual algunos miembros expresaron su apoyo al restablecimiento del proyecto; sin embargo, también se señaló que no había un mecanismo de financiación para tales proyectos de asistencia técnica y que la tarea necesaria para abordar </w:t>
      </w:r>
      <w:r w:rsidRPr="00EA5C67">
        <w:rPr>
          <w:lang w:val="es-ES"/>
        </w:rPr>
        <w:lastRenderedPageBreak/>
        <w:t>alternativas de cero a bajo potencial de calentamiento atmosférico se hallaba en la decisión XXVIII/2 de las Partes</w:t>
      </w:r>
      <w:r w:rsidRPr="00B95B96">
        <w:rPr>
          <w:rStyle w:val="FootnoteReference"/>
        </w:rPr>
        <w:footnoteReference w:id="13"/>
      </w:r>
      <w:r w:rsidRPr="00EA5C67">
        <w:rPr>
          <w:lang w:val="es-ES"/>
        </w:rPr>
        <w:t>. Posteriormente, el proyecto no se restableció en el plan administrativo para 2022</w:t>
      </w:r>
      <w:r w:rsidRPr="00EA5C67">
        <w:rPr>
          <w:lang w:val="es-ES"/>
        </w:rPr>
        <w:noBreakHyphen/>
        <w:t>2024.</w:t>
      </w:r>
    </w:p>
    <w:p w14:paraId="036CDC2D" w14:textId="77777777" w:rsidR="00EA5C67" w:rsidRPr="00EA5C67" w:rsidRDefault="00EA5C67" w:rsidP="00EA5C67">
      <w:pPr>
        <w:keepNext/>
        <w:rPr>
          <w:u w:val="single"/>
          <w:lang w:val="es-ES"/>
        </w:rPr>
      </w:pPr>
      <w:r w:rsidRPr="00EA5C67">
        <w:rPr>
          <w:u w:val="single"/>
          <w:lang w:val="es-ES"/>
        </w:rPr>
        <w:t>Actividades relacionadas con los HFC</w:t>
      </w:r>
    </w:p>
    <w:p w14:paraId="02476E9D" w14:textId="77777777" w:rsidR="00EA5C67" w:rsidRPr="00EA5C67" w:rsidRDefault="00EA5C67" w:rsidP="00EA5C67">
      <w:pPr>
        <w:keepNext/>
        <w:rPr>
          <w:b/>
          <w:lang w:val="es-ES"/>
        </w:rPr>
      </w:pPr>
    </w:p>
    <w:p w14:paraId="096B1C5C" w14:textId="79CE2E87" w:rsidR="00EA5C67" w:rsidRPr="00EA5C67" w:rsidRDefault="00EA5C67" w:rsidP="00EA5C67">
      <w:pPr>
        <w:pStyle w:val="Heading1"/>
        <w:keepNext/>
        <w:rPr>
          <w:lang w:val="es-ES"/>
        </w:rPr>
      </w:pPr>
      <w:r w:rsidRPr="00EA5C67">
        <w:rPr>
          <w:lang w:val="es-ES"/>
        </w:rPr>
        <w:t>Las actividades relacionadas con los HFC incluyen actividades de apoyo por valor de 214 000 $EUA en 2023 para dos países (Antigua y Barbuda y República Centroafricana); actividades de preparación de proyectos KIP</w:t>
      </w:r>
      <w:r w:rsidRPr="00B95B96">
        <w:rPr>
          <w:rStyle w:val="FootnoteReference"/>
        </w:rPr>
        <w:footnoteReference w:id="14"/>
      </w:r>
      <w:r w:rsidRPr="00EA5C67">
        <w:rPr>
          <w:lang w:val="es-ES"/>
        </w:rPr>
        <w:t xml:space="preserve"> para 75 países por valor de 12,64 millones de $EUA en 2022 y 2023; KIP</w:t>
      </w:r>
      <w:r w:rsidRPr="00B95B96">
        <w:rPr>
          <w:rStyle w:val="FootnoteReference"/>
        </w:rPr>
        <w:footnoteReference w:id="15"/>
      </w:r>
      <w:r w:rsidRPr="00C86353">
        <w:rPr>
          <w:rStyle w:val="FootnoteReference"/>
          <w:lang w:val="es-AR"/>
        </w:rPr>
        <w:t xml:space="preserve"> </w:t>
      </w:r>
      <w:r w:rsidRPr="00EA5C67">
        <w:rPr>
          <w:lang w:val="es-ES"/>
        </w:rPr>
        <w:t>para 33 países por valor de 56,92 millones de $EUA (incluidos 37,34 millones de $EUA en 2022</w:t>
      </w:r>
      <w:r w:rsidR="00B95B96">
        <w:rPr>
          <w:lang w:val="es-ES"/>
        </w:rPr>
        <w:noBreakHyphen/>
      </w:r>
      <w:r w:rsidRPr="00EA5C67">
        <w:rPr>
          <w:lang w:val="es-ES"/>
        </w:rPr>
        <w:t>2024); y una actividad de asistencia técnica por valor de 1,36 millones de $EUA para 2022</w:t>
      </w:r>
      <w:r w:rsidR="00B95B96">
        <w:rPr>
          <w:lang w:val="es-ES"/>
        </w:rPr>
        <w:noBreakHyphen/>
      </w:r>
      <w:r w:rsidRPr="00EA5C67">
        <w:rPr>
          <w:lang w:val="es-ES"/>
        </w:rPr>
        <w:t>2024.</w:t>
      </w:r>
    </w:p>
    <w:p w14:paraId="6D2BA60D" w14:textId="77777777" w:rsidR="00EA5C67" w:rsidRPr="00EA5C67" w:rsidRDefault="00EA5C67" w:rsidP="00EA5C67">
      <w:pPr>
        <w:pStyle w:val="Heading1"/>
        <w:rPr>
          <w:lang w:val="es-ES"/>
        </w:rPr>
      </w:pPr>
      <w:r w:rsidRPr="00EA5C67">
        <w:rPr>
          <w:lang w:val="es-ES"/>
        </w:rPr>
        <w:t>En cuanto a las actividades de apoyo, ambos países presentaron la carta requerida de su Gobierno indicando su intención de hacer todo lo posible por ratificar la Enmienda de Kigali lo antes posible, de acuerdo con la decisión 79/46 d) i).</w:t>
      </w:r>
    </w:p>
    <w:p w14:paraId="3E8E2D23" w14:textId="77777777" w:rsidR="00EA5C67" w:rsidRPr="00EA5C67" w:rsidRDefault="00EA5C67" w:rsidP="00EA5C67">
      <w:pPr>
        <w:pStyle w:val="Heading1"/>
        <w:rPr>
          <w:lang w:val="es-ES"/>
        </w:rPr>
      </w:pPr>
      <w:r w:rsidRPr="00EA5C67">
        <w:rPr>
          <w:lang w:val="es-ES"/>
        </w:rPr>
        <w:t xml:space="preserve">Cuarenta de los 75 países incluidos en el plan administrativo para actividades de preparación de proyectos KIP no han ratificado la Enmienda de Kigali. De ellos, tres países no han presentado la carta requerida de su Gobierno indicando su intención de hacer todo lo posible por ratificar la Enmienda de Kigali y han sido suprimidos del plan administrativo. </w:t>
      </w:r>
    </w:p>
    <w:p w14:paraId="6F665BF9" w14:textId="77777777" w:rsidR="00EA5C67" w:rsidRPr="00EA5C67" w:rsidRDefault="00EA5C67" w:rsidP="00EA5C67">
      <w:pPr>
        <w:pStyle w:val="Heading1"/>
        <w:rPr>
          <w:lang w:val="es-ES"/>
        </w:rPr>
      </w:pPr>
      <w:r w:rsidRPr="00EA5C67">
        <w:rPr>
          <w:lang w:val="es-ES"/>
        </w:rPr>
        <w:t xml:space="preserve">En lo que respecta a los KIP, de los 33 países incluidos, dos países no han ratificado la Enmienda de Kigali y han sido suprimidos de los respectivos planes de negocio. </w:t>
      </w:r>
    </w:p>
    <w:p w14:paraId="44E34B81" w14:textId="77777777" w:rsidR="00EA5C67" w:rsidRPr="00EA5C67" w:rsidRDefault="00EA5C67" w:rsidP="00EA5C67">
      <w:pPr>
        <w:pStyle w:val="Heading1"/>
        <w:rPr>
          <w:lang w:val="es-ES"/>
        </w:rPr>
      </w:pPr>
      <w:r w:rsidRPr="00EA5C67">
        <w:rPr>
          <w:lang w:val="es-ES"/>
        </w:rPr>
        <w:t>El proyecto mundial de asistencia técnica relacionada con los HFC, denominado “</w:t>
      </w:r>
      <w:proofErr w:type="spellStart"/>
      <w:r w:rsidRPr="00EA5C67">
        <w:rPr>
          <w:lang w:val="es-ES"/>
        </w:rPr>
        <w:t>Twinning</w:t>
      </w:r>
      <w:proofErr w:type="spellEnd"/>
      <w:r w:rsidRPr="00EA5C67">
        <w:rPr>
          <w:lang w:val="es-ES"/>
        </w:rPr>
        <w:t xml:space="preserve"> of Ozone </w:t>
      </w:r>
      <w:proofErr w:type="spellStart"/>
      <w:r w:rsidRPr="00EA5C67">
        <w:rPr>
          <w:lang w:val="es-ES"/>
        </w:rPr>
        <w:t>Officers</w:t>
      </w:r>
      <w:proofErr w:type="spellEnd"/>
      <w:r w:rsidRPr="00EA5C67">
        <w:rPr>
          <w:lang w:val="es-ES"/>
        </w:rPr>
        <w:t xml:space="preserve"> and </w:t>
      </w:r>
      <w:proofErr w:type="spellStart"/>
      <w:r w:rsidRPr="00EA5C67">
        <w:rPr>
          <w:lang w:val="es-ES"/>
        </w:rPr>
        <w:t>National</w:t>
      </w:r>
      <w:proofErr w:type="spellEnd"/>
      <w:r w:rsidRPr="00EA5C67">
        <w:rPr>
          <w:lang w:val="es-ES"/>
        </w:rPr>
        <w:t xml:space="preserve"> </w:t>
      </w:r>
      <w:proofErr w:type="spellStart"/>
      <w:r w:rsidRPr="00EA5C67">
        <w:rPr>
          <w:lang w:val="es-ES"/>
        </w:rPr>
        <w:t>Energy</w:t>
      </w:r>
      <w:proofErr w:type="spellEnd"/>
      <w:r w:rsidRPr="00EA5C67">
        <w:rPr>
          <w:lang w:val="es-ES"/>
        </w:rPr>
        <w:t xml:space="preserve"> </w:t>
      </w:r>
      <w:proofErr w:type="spellStart"/>
      <w:r w:rsidRPr="00EA5C67">
        <w:rPr>
          <w:lang w:val="es-ES"/>
        </w:rPr>
        <w:t>Policymakers</w:t>
      </w:r>
      <w:proofErr w:type="spellEnd"/>
      <w:r w:rsidRPr="00EA5C67">
        <w:rPr>
          <w:lang w:val="es-ES"/>
        </w:rPr>
        <w:t xml:space="preserve"> to </w:t>
      </w:r>
      <w:proofErr w:type="spellStart"/>
      <w:r w:rsidRPr="00EA5C67">
        <w:rPr>
          <w:lang w:val="es-ES"/>
        </w:rPr>
        <w:t>support</w:t>
      </w:r>
      <w:proofErr w:type="spellEnd"/>
      <w:r w:rsidRPr="00EA5C67">
        <w:rPr>
          <w:lang w:val="es-ES"/>
        </w:rPr>
        <w:t xml:space="preserve"> Kigali </w:t>
      </w:r>
      <w:proofErr w:type="spellStart"/>
      <w:r w:rsidRPr="00EA5C67">
        <w:rPr>
          <w:lang w:val="es-ES"/>
        </w:rPr>
        <w:t>Amendment</w:t>
      </w:r>
      <w:proofErr w:type="spellEnd"/>
      <w:r w:rsidRPr="00EA5C67">
        <w:rPr>
          <w:lang w:val="es-ES"/>
        </w:rPr>
        <w:t xml:space="preserve"> </w:t>
      </w:r>
      <w:proofErr w:type="spellStart"/>
      <w:r w:rsidRPr="00EA5C67">
        <w:rPr>
          <w:lang w:val="es-ES"/>
        </w:rPr>
        <w:t>Objectives</w:t>
      </w:r>
      <w:proofErr w:type="spellEnd"/>
      <w:r w:rsidRPr="00EA5C67">
        <w:rPr>
          <w:lang w:val="es-ES"/>
        </w:rPr>
        <w:t>”, no es admisible para la financiación.</w:t>
      </w:r>
    </w:p>
    <w:p w14:paraId="5ED46B01" w14:textId="0ECBF1C7" w:rsidR="00EA5C67" w:rsidRPr="00EA5C67" w:rsidRDefault="00EA5C67" w:rsidP="00EA5C67">
      <w:pPr>
        <w:keepNext/>
        <w:rPr>
          <w:b/>
          <w:bCs/>
          <w:lang w:val="es-ES"/>
        </w:rPr>
      </w:pPr>
      <w:r w:rsidRPr="00EA5C67">
        <w:rPr>
          <w:b/>
          <w:lang w:val="es-ES"/>
        </w:rPr>
        <w:t>Ajustes al plan administrativo refundido del Fondo Multilateral para 2022</w:t>
      </w:r>
      <w:r w:rsidR="00B95B96">
        <w:rPr>
          <w:b/>
          <w:lang w:val="es-ES"/>
        </w:rPr>
        <w:noBreakHyphen/>
      </w:r>
      <w:r w:rsidRPr="00EA5C67">
        <w:rPr>
          <w:b/>
          <w:lang w:val="es-ES"/>
        </w:rPr>
        <w:t>2024</w:t>
      </w:r>
    </w:p>
    <w:p w14:paraId="1619E8B9" w14:textId="77777777" w:rsidR="00EA5C67" w:rsidRPr="00EA5C67" w:rsidRDefault="00EA5C67" w:rsidP="00EA5C67">
      <w:pPr>
        <w:keepNext/>
        <w:rPr>
          <w:b/>
          <w:bCs/>
          <w:caps/>
          <w:lang w:val="es-ES"/>
        </w:rPr>
      </w:pPr>
    </w:p>
    <w:p w14:paraId="7B01AF23" w14:textId="79E72B86" w:rsidR="00EA5C67" w:rsidRPr="00EA5C67" w:rsidRDefault="00EA5C67" w:rsidP="00EA5C67">
      <w:pPr>
        <w:pStyle w:val="Heading1"/>
        <w:rPr>
          <w:lang w:val="es-ES"/>
        </w:rPr>
      </w:pPr>
      <w:r w:rsidRPr="00EA5C67">
        <w:rPr>
          <w:lang w:val="es-ES"/>
        </w:rPr>
        <w:t>Los ajustes al plan administrativo refundido del Fondo Multilateral para 2022</w:t>
      </w:r>
      <w:r w:rsidR="00B95B96">
        <w:rPr>
          <w:lang w:val="es-ES"/>
        </w:rPr>
        <w:noBreakHyphen/>
      </w:r>
      <w:r w:rsidRPr="00EA5C67">
        <w:rPr>
          <w:lang w:val="es-ES"/>
        </w:rPr>
        <w:t xml:space="preserve">2024 se basaron en las decisiones pertinentes del Comité Ejecutivo. Es posible que se requieran </w:t>
      </w:r>
      <w:r w:rsidR="006E17D6" w:rsidRPr="00EA5C67">
        <w:rPr>
          <w:lang w:val="es-ES"/>
        </w:rPr>
        <w:t>más ajustes sujetos</w:t>
      </w:r>
      <w:r w:rsidRPr="00EA5C67">
        <w:rPr>
          <w:lang w:val="es-ES"/>
        </w:rPr>
        <w:t xml:space="preserve"> una decisión de las Partes sobre el nivel de reposición del Fondo Multilateral para el trienio 2021</w:t>
      </w:r>
      <w:r w:rsidR="00B95B96">
        <w:rPr>
          <w:lang w:val="es-ES"/>
        </w:rPr>
        <w:noBreakHyphen/>
      </w:r>
      <w:r w:rsidRPr="00EA5C67">
        <w:rPr>
          <w:lang w:val="es-ES"/>
        </w:rPr>
        <w:t>2023</w:t>
      </w:r>
      <w:r w:rsidRPr="00B95B96">
        <w:rPr>
          <w:rStyle w:val="FootnoteTextChar"/>
          <w:vertAlign w:val="superscript"/>
          <w:lang w:val="es-ES"/>
        </w:rPr>
        <w:footnoteReference w:id="16"/>
      </w:r>
      <w:r w:rsidRPr="00EA5C67">
        <w:rPr>
          <w:lang w:val="es-ES"/>
        </w:rPr>
        <w:t xml:space="preserve">. </w:t>
      </w:r>
    </w:p>
    <w:p w14:paraId="0AA8B8D2" w14:textId="763E17EF" w:rsidR="00EA5C67" w:rsidRPr="00EA5C67" w:rsidRDefault="00EA5C67" w:rsidP="00EA5C67">
      <w:pPr>
        <w:pStyle w:val="Heading1"/>
        <w:rPr>
          <w:lang w:val="es-ES"/>
        </w:rPr>
      </w:pPr>
      <w:r w:rsidRPr="00EA5C67">
        <w:rPr>
          <w:lang w:val="es-ES"/>
        </w:rPr>
        <w:t>No obstante, al examinar los planes administrativos para 2022</w:t>
      </w:r>
      <w:r w:rsidR="00B95B96">
        <w:rPr>
          <w:lang w:val="es-ES"/>
        </w:rPr>
        <w:noBreakHyphen/>
      </w:r>
      <w:r w:rsidRPr="00EA5C67">
        <w:rPr>
          <w:lang w:val="es-ES"/>
        </w:rPr>
        <w:t xml:space="preserve">2024, se observó que no se habían considerado los ajustes que se indican en el Cuadro 5 a continuación: </w:t>
      </w:r>
    </w:p>
    <w:p w14:paraId="05C7015F" w14:textId="632F6EC3" w:rsidR="00EA5C67" w:rsidRPr="00EA5C67" w:rsidRDefault="00EA5C67" w:rsidP="00EA5C67">
      <w:pPr>
        <w:keepNext/>
        <w:rPr>
          <w:b/>
          <w:bCs/>
          <w:lang w:val="es-ES"/>
        </w:rPr>
      </w:pPr>
      <w:r w:rsidRPr="00EA5C67">
        <w:rPr>
          <w:b/>
          <w:lang w:val="es-ES"/>
        </w:rPr>
        <w:lastRenderedPageBreak/>
        <w:t>Cuadro 5. Otros ajustes al plan administrativo refundido del Fondo Multilateral para 2022</w:t>
      </w:r>
      <w:r w:rsidR="00B95B96">
        <w:rPr>
          <w:b/>
          <w:lang w:val="es-ES"/>
        </w:rPr>
        <w:noBreakHyphen/>
      </w:r>
      <w:r w:rsidRPr="00EA5C67">
        <w:rPr>
          <w:b/>
          <w:lang w:val="es-ES"/>
        </w:rPr>
        <w:t>2024 (en</w:t>
      </w:r>
      <w:r w:rsidR="006E17D6">
        <w:rPr>
          <w:b/>
          <w:lang w:val="es-ES"/>
        </w:rPr>
        <w:t> </w:t>
      </w:r>
      <w:r w:rsidRPr="00EA5C67">
        <w:rPr>
          <w:b/>
          <w:lang w:val="es-ES"/>
        </w:rPr>
        <w:t>miles de $EUA)</w:t>
      </w:r>
    </w:p>
    <w:tbl>
      <w:tblPr>
        <w:tblStyle w:val="TableGrid"/>
        <w:tblW w:w="9445" w:type="dxa"/>
        <w:tblLook w:val="04A0" w:firstRow="1" w:lastRow="0" w:firstColumn="1" w:lastColumn="0" w:noHBand="0" w:noVBand="1"/>
      </w:tblPr>
      <w:tblGrid>
        <w:gridCol w:w="6722"/>
        <w:gridCol w:w="1361"/>
        <w:gridCol w:w="1362"/>
      </w:tblGrid>
      <w:tr w:rsidR="00EA5C67" w:rsidRPr="00EA5C67" w14:paraId="50B751E8" w14:textId="77777777" w:rsidTr="00EA5C67">
        <w:trPr>
          <w:tblHeader/>
        </w:trPr>
        <w:tc>
          <w:tcPr>
            <w:tcW w:w="6722" w:type="dxa"/>
          </w:tcPr>
          <w:p w14:paraId="3E8C4C04" w14:textId="77777777" w:rsidR="00EA5C67" w:rsidRPr="00EA5C67" w:rsidRDefault="00EA5C67" w:rsidP="00EA5C67">
            <w:pPr>
              <w:rPr>
                <w:b/>
                <w:sz w:val="21"/>
                <w:szCs w:val="21"/>
                <w:lang w:val="es-ES"/>
              </w:rPr>
            </w:pPr>
            <w:r w:rsidRPr="00EA5C67">
              <w:rPr>
                <w:b/>
                <w:sz w:val="21"/>
                <w:lang w:val="es-ES"/>
              </w:rPr>
              <w:t>Ajuste</w:t>
            </w:r>
          </w:p>
        </w:tc>
        <w:tc>
          <w:tcPr>
            <w:tcW w:w="1361" w:type="dxa"/>
          </w:tcPr>
          <w:p w14:paraId="274CF944" w14:textId="68BE2211" w:rsidR="00EA5C67" w:rsidRPr="00EA5C67" w:rsidRDefault="00EA5C67" w:rsidP="00EA5C67">
            <w:pPr>
              <w:jc w:val="center"/>
              <w:rPr>
                <w:b/>
                <w:sz w:val="21"/>
                <w:szCs w:val="21"/>
                <w:lang w:val="es-ES"/>
              </w:rPr>
            </w:pPr>
            <w:r w:rsidRPr="00EA5C67">
              <w:rPr>
                <w:b/>
                <w:sz w:val="21"/>
                <w:lang w:val="es-ES"/>
              </w:rPr>
              <w:t>2022</w:t>
            </w:r>
            <w:r w:rsidR="00B95B96">
              <w:rPr>
                <w:b/>
                <w:sz w:val="21"/>
                <w:lang w:val="es-ES"/>
              </w:rPr>
              <w:noBreakHyphen/>
            </w:r>
            <w:r w:rsidRPr="00EA5C67">
              <w:rPr>
                <w:b/>
                <w:sz w:val="21"/>
                <w:lang w:val="es-ES"/>
              </w:rPr>
              <w:t xml:space="preserve">2024 </w:t>
            </w:r>
          </w:p>
        </w:tc>
        <w:tc>
          <w:tcPr>
            <w:tcW w:w="1362" w:type="dxa"/>
          </w:tcPr>
          <w:p w14:paraId="4F0367F0" w14:textId="77777777" w:rsidR="00EA5C67" w:rsidRPr="00EA5C67" w:rsidRDefault="00EA5C67" w:rsidP="00EA5C67">
            <w:pPr>
              <w:jc w:val="center"/>
              <w:rPr>
                <w:b/>
                <w:sz w:val="21"/>
                <w:szCs w:val="21"/>
                <w:lang w:val="es-ES"/>
              </w:rPr>
            </w:pPr>
            <w:r w:rsidRPr="00EA5C67">
              <w:rPr>
                <w:b/>
                <w:sz w:val="21"/>
                <w:lang w:val="es-ES"/>
              </w:rPr>
              <w:t>Después de 2024</w:t>
            </w:r>
          </w:p>
        </w:tc>
      </w:tr>
      <w:tr w:rsidR="00EA5C67" w:rsidRPr="00EA5C67" w14:paraId="7AE8C928" w14:textId="77777777" w:rsidTr="00EA5C67">
        <w:tc>
          <w:tcPr>
            <w:tcW w:w="6722" w:type="dxa"/>
          </w:tcPr>
          <w:p w14:paraId="23CE0474" w14:textId="3D4C4DB7" w:rsidR="00EA5C67" w:rsidRPr="00EA5C67" w:rsidRDefault="00EA5C67" w:rsidP="00EA5C67">
            <w:pPr>
              <w:jc w:val="left"/>
              <w:rPr>
                <w:sz w:val="21"/>
                <w:szCs w:val="21"/>
                <w:lang w:val="es-ES"/>
              </w:rPr>
            </w:pPr>
            <w:r w:rsidRPr="00EA5C67">
              <w:rPr>
                <w:sz w:val="21"/>
                <w:lang w:val="es-ES"/>
              </w:rPr>
              <w:t xml:space="preserve">Valores de los PGEH para reflejar los montos reales aprobados en los Acuerdos, incluidos los tramos de esos planes que se debían </w:t>
            </w:r>
            <w:r w:rsidR="006E17D6" w:rsidRPr="00EA5C67">
              <w:rPr>
                <w:sz w:val="21"/>
                <w:lang w:val="es-ES"/>
              </w:rPr>
              <w:t>presentar,</w:t>
            </w:r>
            <w:r w:rsidRPr="00EA5C67">
              <w:rPr>
                <w:sz w:val="21"/>
                <w:lang w:val="es-ES"/>
              </w:rPr>
              <w:t xml:space="preserve"> pero no se presentaron a la 88ª reunión</w:t>
            </w:r>
          </w:p>
        </w:tc>
        <w:tc>
          <w:tcPr>
            <w:tcW w:w="1361" w:type="dxa"/>
          </w:tcPr>
          <w:p w14:paraId="318DA172" w14:textId="77777777" w:rsidR="00EA5C67" w:rsidRPr="00EA5C67" w:rsidRDefault="00EA5C67" w:rsidP="00EA5C67">
            <w:pPr>
              <w:jc w:val="right"/>
              <w:rPr>
                <w:sz w:val="21"/>
                <w:szCs w:val="21"/>
                <w:lang w:val="es-ES"/>
              </w:rPr>
            </w:pPr>
            <w:r w:rsidRPr="00EA5C67">
              <w:rPr>
                <w:sz w:val="21"/>
                <w:lang w:val="es-ES"/>
              </w:rPr>
              <w:t>3 731</w:t>
            </w:r>
          </w:p>
        </w:tc>
        <w:tc>
          <w:tcPr>
            <w:tcW w:w="1362" w:type="dxa"/>
          </w:tcPr>
          <w:p w14:paraId="21775AF2" w14:textId="77777777" w:rsidR="00EA5C67" w:rsidRPr="00EA5C67" w:rsidRDefault="00EA5C67" w:rsidP="00EA5C67">
            <w:pPr>
              <w:jc w:val="right"/>
              <w:rPr>
                <w:sz w:val="21"/>
                <w:szCs w:val="21"/>
                <w:lang w:val="es-ES"/>
              </w:rPr>
            </w:pPr>
            <w:r w:rsidRPr="00EA5C67">
              <w:rPr>
                <w:sz w:val="21"/>
                <w:lang w:val="es-ES"/>
              </w:rPr>
              <w:t>0</w:t>
            </w:r>
          </w:p>
        </w:tc>
      </w:tr>
      <w:tr w:rsidR="00EA5C67" w:rsidRPr="00EA5C67" w14:paraId="29DF5D93" w14:textId="77777777" w:rsidTr="00EA5C67">
        <w:tc>
          <w:tcPr>
            <w:tcW w:w="6722" w:type="dxa"/>
          </w:tcPr>
          <w:p w14:paraId="4F79FC2A" w14:textId="77777777" w:rsidR="00EA5C67" w:rsidRPr="00EA5C67" w:rsidRDefault="00EA5C67" w:rsidP="00EA5C67">
            <w:pPr>
              <w:jc w:val="left"/>
              <w:rPr>
                <w:sz w:val="21"/>
                <w:szCs w:val="21"/>
                <w:lang w:val="es-ES"/>
              </w:rPr>
            </w:pPr>
            <w:r w:rsidRPr="00EA5C67">
              <w:rPr>
                <w:sz w:val="21"/>
                <w:lang w:val="es-ES"/>
              </w:rPr>
              <w:t>Valores de los PGEH para reflejar los proyectos de Acuerdo presentados a la 88ª reunión</w:t>
            </w:r>
          </w:p>
        </w:tc>
        <w:tc>
          <w:tcPr>
            <w:tcW w:w="1361" w:type="dxa"/>
          </w:tcPr>
          <w:p w14:paraId="15CBC22F" w14:textId="77777777" w:rsidR="00EA5C67" w:rsidRPr="00EA5C67" w:rsidRDefault="00EA5C67" w:rsidP="00EA5C67">
            <w:pPr>
              <w:jc w:val="right"/>
              <w:rPr>
                <w:lang w:val="es-ES"/>
              </w:rPr>
            </w:pPr>
            <w:r w:rsidRPr="00EA5C67">
              <w:rPr>
                <w:lang w:val="es-ES"/>
              </w:rPr>
              <w:t>(324)</w:t>
            </w:r>
          </w:p>
        </w:tc>
        <w:tc>
          <w:tcPr>
            <w:tcW w:w="1362" w:type="dxa"/>
          </w:tcPr>
          <w:p w14:paraId="44E54045" w14:textId="77777777" w:rsidR="00EA5C67" w:rsidRPr="00EA5C67" w:rsidRDefault="00EA5C67" w:rsidP="00EA5C67">
            <w:pPr>
              <w:jc w:val="right"/>
              <w:rPr>
                <w:lang w:val="es-ES"/>
              </w:rPr>
            </w:pPr>
            <w:r w:rsidRPr="00EA5C67">
              <w:rPr>
                <w:lang w:val="es-ES"/>
              </w:rPr>
              <w:t>(407)</w:t>
            </w:r>
          </w:p>
        </w:tc>
      </w:tr>
      <w:tr w:rsidR="00EA5C67" w:rsidRPr="00EA5C67" w14:paraId="5916A6C6" w14:textId="77777777" w:rsidTr="00EA5C67">
        <w:tc>
          <w:tcPr>
            <w:tcW w:w="6722" w:type="dxa"/>
          </w:tcPr>
          <w:p w14:paraId="7915A751" w14:textId="77777777" w:rsidR="00EA5C67" w:rsidRPr="00EA5C67" w:rsidRDefault="00EA5C67" w:rsidP="00EA5C67">
            <w:pPr>
              <w:jc w:val="left"/>
              <w:rPr>
                <w:sz w:val="21"/>
                <w:szCs w:val="21"/>
                <w:lang w:val="es-ES"/>
              </w:rPr>
            </w:pPr>
            <w:r w:rsidRPr="00EA5C67">
              <w:rPr>
                <w:lang w:val="es-ES"/>
              </w:rPr>
              <w:t>Preparación de proyecto para la etapa III de los PGEH presentados a la 88ª reunión</w:t>
            </w:r>
          </w:p>
        </w:tc>
        <w:tc>
          <w:tcPr>
            <w:tcW w:w="1361" w:type="dxa"/>
          </w:tcPr>
          <w:p w14:paraId="4EC0C33D" w14:textId="77777777" w:rsidR="00EA5C67" w:rsidRPr="00EA5C67" w:rsidRDefault="00EA5C67" w:rsidP="00EA5C67">
            <w:pPr>
              <w:jc w:val="right"/>
              <w:rPr>
                <w:lang w:val="es-ES"/>
              </w:rPr>
            </w:pPr>
            <w:r w:rsidRPr="00EA5C67">
              <w:rPr>
                <w:lang w:val="es-ES"/>
              </w:rPr>
              <w:t>(24)</w:t>
            </w:r>
          </w:p>
        </w:tc>
        <w:tc>
          <w:tcPr>
            <w:tcW w:w="1362" w:type="dxa"/>
          </w:tcPr>
          <w:p w14:paraId="540EDBE4" w14:textId="77777777" w:rsidR="00EA5C67" w:rsidRPr="00EA5C67" w:rsidRDefault="00EA5C67" w:rsidP="00EA5C67">
            <w:pPr>
              <w:jc w:val="right"/>
              <w:rPr>
                <w:lang w:val="es-ES"/>
              </w:rPr>
            </w:pPr>
            <w:r w:rsidRPr="00EA5C67">
              <w:rPr>
                <w:lang w:val="es-ES"/>
              </w:rPr>
              <w:t>0</w:t>
            </w:r>
          </w:p>
        </w:tc>
      </w:tr>
      <w:tr w:rsidR="00EA5C67" w:rsidRPr="00EA5C67" w14:paraId="5E433165" w14:textId="77777777" w:rsidTr="00EA5C67">
        <w:tc>
          <w:tcPr>
            <w:tcW w:w="6722" w:type="dxa"/>
          </w:tcPr>
          <w:p w14:paraId="5508D7D0" w14:textId="77777777" w:rsidR="00EA5C67" w:rsidRPr="00EA5C67" w:rsidRDefault="00EA5C67" w:rsidP="00EA5C67">
            <w:pPr>
              <w:jc w:val="left"/>
              <w:rPr>
                <w:sz w:val="21"/>
                <w:szCs w:val="21"/>
                <w:lang w:val="es-ES"/>
              </w:rPr>
            </w:pPr>
            <w:r w:rsidRPr="00EA5C67">
              <w:rPr>
                <w:sz w:val="21"/>
                <w:lang w:val="es-ES"/>
              </w:rPr>
              <w:t>Verificación de PGEH</w:t>
            </w:r>
          </w:p>
        </w:tc>
        <w:tc>
          <w:tcPr>
            <w:tcW w:w="1361" w:type="dxa"/>
          </w:tcPr>
          <w:p w14:paraId="4F4C3741" w14:textId="77777777" w:rsidR="00EA5C67" w:rsidRPr="00EA5C67" w:rsidRDefault="00EA5C67" w:rsidP="00EA5C67">
            <w:pPr>
              <w:jc w:val="right"/>
              <w:rPr>
                <w:sz w:val="21"/>
                <w:szCs w:val="21"/>
                <w:lang w:val="es-ES"/>
              </w:rPr>
            </w:pPr>
            <w:r w:rsidRPr="00EA5C67">
              <w:rPr>
                <w:sz w:val="21"/>
                <w:lang w:val="es-ES"/>
              </w:rPr>
              <w:t>(60)</w:t>
            </w:r>
          </w:p>
        </w:tc>
        <w:tc>
          <w:tcPr>
            <w:tcW w:w="1362" w:type="dxa"/>
          </w:tcPr>
          <w:p w14:paraId="39F099A5" w14:textId="77777777" w:rsidR="00EA5C67" w:rsidRPr="00EA5C67" w:rsidRDefault="00EA5C67" w:rsidP="00EA5C67">
            <w:pPr>
              <w:jc w:val="right"/>
              <w:rPr>
                <w:sz w:val="21"/>
                <w:szCs w:val="21"/>
                <w:lang w:val="es-ES"/>
              </w:rPr>
            </w:pPr>
            <w:r w:rsidRPr="00EA5C67">
              <w:rPr>
                <w:sz w:val="21"/>
                <w:lang w:val="es-ES"/>
              </w:rPr>
              <w:t>0</w:t>
            </w:r>
          </w:p>
        </w:tc>
      </w:tr>
      <w:tr w:rsidR="00EA5C67" w:rsidRPr="00EA5C67" w14:paraId="51D1D16A" w14:textId="77777777" w:rsidTr="00EA5C67">
        <w:tc>
          <w:tcPr>
            <w:tcW w:w="6722" w:type="dxa"/>
          </w:tcPr>
          <w:p w14:paraId="52CAE374" w14:textId="77777777" w:rsidR="00EA5C67" w:rsidRPr="00EA5C67" w:rsidRDefault="00EA5C67" w:rsidP="00EA5C67">
            <w:pPr>
              <w:jc w:val="left"/>
              <w:rPr>
                <w:sz w:val="21"/>
                <w:szCs w:val="21"/>
                <w:lang w:val="es-ES"/>
              </w:rPr>
            </w:pPr>
            <w:r w:rsidRPr="00EA5C67">
              <w:rPr>
                <w:sz w:val="21"/>
                <w:lang w:val="es-ES"/>
              </w:rPr>
              <w:t xml:space="preserve">Asistencia técnica relacionada con los HCFC </w:t>
            </w:r>
          </w:p>
        </w:tc>
        <w:tc>
          <w:tcPr>
            <w:tcW w:w="1361" w:type="dxa"/>
          </w:tcPr>
          <w:p w14:paraId="4C84CB55" w14:textId="77777777" w:rsidR="00EA5C67" w:rsidRPr="00EA5C67" w:rsidRDefault="00EA5C67" w:rsidP="00EA5C67">
            <w:pPr>
              <w:jc w:val="right"/>
              <w:rPr>
                <w:sz w:val="21"/>
                <w:szCs w:val="21"/>
                <w:lang w:val="es-ES"/>
              </w:rPr>
            </w:pPr>
            <w:r w:rsidRPr="00EA5C67">
              <w:rPr>
                <w:sz w:val="21"/>
                <w:lang w:val="es-ES"/>
              </w:rPr>
              <w:t>(990)</w:t>
            </w:r>
          </w:p>
        </w:tc>
        <w:tc>
          <w:tcPr>
            <w:tcW w:w="1362" w:type="dxa"/>
          </w:tcPr>
          <w:p w14:paraId="1D794ED4" w14:textId="77777777" w:rsidR="00EA5C67" w:rsidRPr="00EA5C67" w:rsidRDefault="00EA5C67" w:rsidP="00EA5C67">
            <w:pPr>
              <w:jc w:val="right"/>
              <w:rPr>
                <w:sz w:val="21"/>
                <w:szCs w:val="21"/>
                <w:lang w:val="es-ES"/>
              </w:rPr>
            </w:pPr>
            <w:r w:rsidRPr="00EA5C67">
              <w:rPr>
                <w:sz w:val="21"/>
                <w:lang w:val="es-ES"/>
              </w:rPr>
              <w:t>0</w:t>
            </w:r>
          </w:p>
        </w:tc>
      </w:tr>
      <w:tr w:rsidR="00EA5C67" w:rsidRPr="00EA5C67" w14:paraId="37F364F5" w14:textId="77777777" w:rsidTr="00EA5C67">
        <w:tc>
          <w:tcPr>
            <w:tcW w:w="6722" w:type="dxa"/>
          </w:tcPr>
          <w:p w14:paraId="795BA466" w14:textId="77777777" w:rsidR="00EA5C67" w:rsidRPr="00EA5C67" w:rsidRDefault="00EA5C67" w:rsidP="00EA5C67">
            <w:pPr>
              <w:jc w:val="left"/>
              <w:rPr>
                <w:sz w:val="21"/>
                <w:szCs w:val="21"/>
                <w:lang w:val="es-ES"/>
              </w:rPr>
            </w:pPr>
            <w:r w:rsidRPr="00EA5C67">
              <w:rPr>
                <w:sz w:val="21"/>
                <w:lang w:val="es-ES"/>
              </w:rPr>
              <w:t>Preparación de proyecto para KIP conforme a la decisión 87/50</w:t>
            </w:r>
          </w:p>
        </w:tc>
        <w:tc>
          <w:tcPr>
            <w:tcW w:w="1361" w:type="dxa"/>
          </w:tcPr>
          <w:p w14:paraId="4BBED58A" w14:textId="77777777" w:rsidR="00EA5C67" w:rsidRPr="00EA5C67" w:rsidRDefault="00EA5C67" w:rsidP="00EA5C67">
            <w:pPr>
              <w:jc w:val="right"/>
              <w:rPr>
                <w:sz w:val="21"/>
                <w:szCs w:val="21"/>
                <w:lang w:val="es-ES"/>
              </w:rPr>
            </w:pPr>
            <w:r w:rsidRPr="00EA5C67">
              <w:rPr>
                <w:sz w:val="21"/>
                <w:lang w:val="es-ES"/>
              </w:rPr>
              <w:t>(947)</w:t>
            </w:r>
          </w:p>
        </w:tc>
        <w:tc>
          <w:tcPr>
            <w:tcW w:w="1362" w:type="dxa"/>
          </w:tcPr>
          <w:p w14:paraId="7312EBF7" w14:textId="77777777" w:rsidR="00EA5C67" w:rsidRPr="00EA5C67" w:rsidRDefault="00EA5C67" w:rsidP="00EA5C67">
            <w:pPr>
              <w:jc w:val="right"/>
              <w:rPr>
                <w:sz w:val="21"/>
                <w:szCs w:val="21"/>
                <w:lang w:val="es-ES"/>
              </w:rPr>
            </w:pPr>
            <w:r w:rsidRPr="00EA5C67">
              <w:rPr>
                <w:sz w:val="21"/>
                <w:lang w:val="es-ES"/>
              </w:rPr>
              <w:t>0</w:t>
            </w:r>
          </w:p>
        </w:tc>
      </w:tr>
      <w:tr w:rsidR="00EA5C67" w:rsidRPr="00EA5C67" w14:paraId="31C59430" w14:textId="77777777" w:rsidTr="00EA5C67">
        <w:tc>
          <w:tcPr>
            <w:tcW w:w="6722" w:type="dxa"/>
          </w:tcPr>
          <w:p w14:paraId="0F74D928" w14:textId="77777777" w:rsidR="00EA5C67" w:rsidRPr="00EA5C67" w:rsidRDefault="00EA5C67" w:rsidP="00EA5C67">
            <w:pPr>
              <w:jc w:val="left"/>
              <w:rPr>
                <w:sz w:val="21"/>
                <w:szCs w:val="21"/>
                <w:lang w:val="es-ES"/>
              </w:rPr>
            </w:pPr>
            <w:r w:rsidRPr="00EA5C67">
              <w:rPr>
                <w:sz w:val="21"/>
                <w:lang w:val="es-ES"/>
              </w:rPr>
              <w:t>KIP conforme a la decisión 84/46 g)</w:t>
            </w:r>
          </w:p>
        </w:tc>
        <w:tc>
          <w:tcPr>
            <w:tcW w:w="1361" w:type="dxa"/>
          </w:tcPr>
          <w:p w14:paraId="10BB9852" w14:textId="77777777" w:rsidR="00EA5C67" w:rsidRPr="00EA5C67" w:rsidRDefault="00EA5C67" w:rsidP="00EA5C67">
            <w:pPr>
              <w:jc w:val="right"/>
              <w:rPr>
                <w:lang w:val="es-ES"/>
              </w:rPr>
            </w:pPr>
            <w:r w:rsidRPr="00EA5C67">
              <w:rPr>
                <w:lang w:val="es-ES"/>
              </w:rPr>
              <w:t>(375)</w:t>
            </w:r>
          </w:p>
        </w:tc>
        <w:tc>
          <w:tcPr>
            <w:tcW w:w="1362" w:type="dxa"/>
          </w:tcPr>
          <w:p w14:paraId="07CF2B87" w14:textId="77777777" w:rsidR="00EA5C67" w:rsidRPr="00EA5C67" w:rsidRDefault="00EA5C67" w:rsidP="00EA5C67">
            <w:pPr>
              <w:jc w:val="right"/>
              <w:rPr>
                <w:lang w:val="es-ES"/>
              </w:rPr>
            </w:pPr>
            <w:r w:rsidRPr="00EA5C67">
              <w:rPr>
                <w:lang w:val="es-ES"/>
              </w:rPr>
              <w:t>(412)</w:t>
            </w:r>
          </w:p>
        </w:tc>
      </w:tr>
      <w:tr w:rsidR="00EA5C67" w:rsidRPr="00EA5C67" w14:paraId="77983B1E" w14:textId="77777777" w:rsidTr="00EA5C67">
        <w:tc>
          <w:tcPr>
            <w:tcW w:w="6722" w:type="dxa"/>
          </w:tcPr>
          <w:p w14:paraId="03D2CD7B" w14:textId="77777777" w:rsidR="00EA5C67" w:rsidRPr="00EA5C67" w:rsidRDefault="00EA5C67" w:rsidP="00EA5C67">
            <w:pPr>
              <w:jc w:val="left"/>
              <w:rPr>
                <w:sz w:val="21"/>
                <w:szCs w:val="21"/>
                <w:lang w:val="es-ES"/>
              </w:rPr>
            </w:pPr>
            <w:r w:rsidRPr="00EA5C67">
              <w:rPr>
                <w:sz w:val="21"/>
                <w:lang w:val="es-ES"/>
              </w:rPr>
              <w:t>Asistencia técnica relacionada con los HFC</w:t>
            </w:r>
          </w:p>
        </w:tc>
        <w:tc>
          <w:tcPr>
            <w:tcW w:w="1361" w:type="dxa"/>
          </w:tcPr>
          <w:p w14:paraId="4921AB92" w14:textId="77777777" w:rsidR="00EA5C67" w:rsidRPr="00EA5C67" w:rsidRDefault="00EA5C67" w:rsidP="00EA5C67">
            <w:pPr>
              <w:jc w:val="right"/>
              <w:rPr>
                <w:sz w:val="21"/>
                <w:szCs w:val="21"/>
                <w:lang w:val="es-ES"/>
              </w:rPr>
            </w:pPr>
            <w:r w:rsidRPr="00EA5C67">
              <w:rPr>
                <w:sz w:val="21"/>
                <w:lang w:val="es-ES"/>
              </w:rPr>
              <w:t>(1.356)</w:t>
            </w:r>
          </w:p>
        </w:tc>
        <w:tc>
          <w:tcPr>
            <w:tcW w:w="1362" w:type="dxa"/>
          </w:tcPr>
          <w:p w14:paraId="2BBFC93F" w14:textId="77777777" w:rsidR="00EA5C67" w:rsidRPr="00EA5C67" w:rsidRDefault="00EA5C67" w:rsidP="00EA5C67">
            <w:pPr>
              <w:jc w:val="right"/>
              <w:rPr>
                <w:sz w:val="21"/>
                <w:szCs w:val="21"/>
                <w:lang w:val="es-ES"/>
              </w:rPr>
            </w:pPr>
            <w:r w:rsidRPr="00EA5C67">
              <w:rPr>
                <w:sz w:val="21"/>
                <w:lang w:val="es-ES"/>
              </w:rPr>
              <w:t>0</w:t>
            </w:r>
          </w:p>
        </w:tc>
      </w:tr>
      <w:tr w:rsidR="00EA5C67" w:rsidRPr="00EA5C67" w14:paraId="1F804AF8" w14:textId="77777777" w:rsidTr="00EA5C67">
        <w:tc>
          <w:tcPr>
            <w:tcW w:w="6722" w:type="dxa"/>
          </w:tcPr>
          <w:p w14:paraId="2620E7CF" w14:textId="2FC875E0" w:rsidR="00EA5C67" w:rsidRPr="00EA5C67" w:rsidRDefault="00EA5C67" w:rsidP="00EA5C67">
            <w:pPr>
              <w:jc w:val="left"/>
              <w:rPr>
                <w:sz w:val="21"/>
                <w:szCs w:val="21"/>
                <w:lang w:val="es-ES"/>
              </w:rPr>
            </w:pPr>
            <w:r w:rsidRPr="00EA5C67">
              <w:rPr>
                <w:sz w:val="21"/>
                <w:lang w:val="es-ES"/>
              </w:rPr>
              <w:t>Valores de fortalecimiento institucional después de 2024 que se han eliminado o proyectos que se presentaron a la 88ª </w:t>
            </w:r>
            <w:r w:rsidR="006E17D6" w:rsidRPr="00EA5C67">
              <w:rPr>
                <w:sz w:val="21"/>
                <w:lang w:val="es-ES"/>
              </w:rPr>
              <w:t>reunión,</w:t>
            </w:r>
            <w:r w:rsidRPr="00EA5C67">
              <w:rPr>
                <w:sz w:val="21"/>
                <w:lang w:val="es-ES"/>
              </w:rPr>
              <w:t xml:space="preserve"> pero posteriormente se retiraron</w:t>
            </w:r>
          </w:p>
        </w:tc>
        <w:tc>
          <w:tcPr>
            <w:tcW w:w="1361" w:type="dxa"/>
          </w:tcPr>
          <w:p w14:paraId="5769B80E" w14:textId="77777777" w:rsidR="00EA5C67" w:rsidRPr="00EA5C67" w:rsidRDefault="00EA5C67" w:rsidP="00EA5C67">
            <w:pPr>
              <w:jc w:val="right"/>
              <w:rPr>
                <w:lang w:val="es-ES"/>
              </w:rPr>
            </w:pPr>
            <w:r w:rsidRPr="00EA5C67">
              <w:rPr>
                <w:lang w:val="es-ES"/>
              </w:rPr>
              <w:t>204</w:t>
            </w:r>
          </w:p>
        </w:tc>
        <w:tc>
          <w:tcPr>
            <w:tcW w:w="1362" w:type="dxa"/>
          </w:tcPr>
          <w:p w14:paraId="0DC6D259" w14:textId="77777777" w:rsidR="00EA5C67" w:rsidRPr="00EA5C67" w:rsidRDefault="00EA5C67" w:rsidP="00EA5C67">
            <w:pPr>
              <w:jc w:val="right"/>
              <w:rPr>
                <w:lang w:val="es-ES"/>
              </w:rPr>
            </w:pPr>
            <w:r w:rsidRPr="00EA5C67">
              <w:rPr>
                <w:lang w:val="es-ES"/>
              </w:rPr>
              <w:t>(30)</w:t>
            </w:r>
          </w:p>
        </w:tc>
      </w:tr>
      <w:tr w:rsidR="00EA5C67" w:rsidRPr="00EA5C67" w14:paraId="350DBE27" w14:textId="77777777" w:rsidTr="00EA5C67">
        <w:tc>
          <w:tcPr>
            <w:tcW w:w="6722" w:type="dxa"/>
          </w:tcPr>
          <w:p w14:paraId="17C8CD22" w14:textId="77777777" w:rsidR="00EA5C67" w:rsidRPr="00EA5C67" w:rsidRDefault="00EA5C67" w:rsidP="00EA5C67">
            <w:pPr>
              <w:jc w:val="left"/>
              <w:rPr>
                <w:sz w:val="21"/>
                <w:szCs w:val="21"/>
                <w:lang w:val="es-ES"/>
              </w:rPr>
            </w:pPr>
            <w:r w:rsidRPr="00EA5C67">
              <w:rPr>
                <w:sz w:val="21"/>
                <w:lang w:val="es-ES"/>
              </w:rPr>
              <w:t xml:space="preserve">Proyecto de fortalecimiento institucional para la República Popular Democrática de Corea conforme a la decisión 80/34 c) iii)b. </w:t>
            </w:r>
          </w:p>
        </w:tc>
        <w:tc>
          <w:tcPr>
            <w:tcW w:w="1361" w:type="dxa"/>
          </w:tcPr>
          <w:p w14:paraId="0D725E4E" w14:textId="77777777" w:rsidR="00EA5C67" w:rsidRPr="00EA5C67" w:rsidRDefault="00EA5C67" w:rsidP="00EA5C67">
            <w:pPr>
              <w:jc w:val="right"/>
              <w:rPr>
                <w:sz w:val="21"/>
                <w:szCs w:val="21"/>
                <w:lang w:val="es-ES"/>
              </w:rPr>
            </w:pPr>
            <w:r w:rsidRPr="00EA5C67">
              <w:rPr>
                <w:sz w:val="21"/>
                <w:lang w:val="es-ES"/>
              </w:rPr>
              <w:t>(333)</w:t>
            </w:r>
          </w:p>
        </w:tc>
        <w:tc>
          <w:tcPr>
            <w:tcW w:w="1362" w:type="dxa"/>
          </w:tcPr>
          <w:p w14:paraId="77989EB7" w14:textId="77777777" w:rsidR="00EA5C67" w:rsidRPr="00EA5C67" w:rsidRDefault="00EA5C67" w:rsidP="00EA5C67">
            <w:pPr>
              <w:jc w:val="right"/>
              <w:rPr>
                <w:sz w:val="21"/>
                <w:szCs w:val="21"/>
                <w:lang w:val="es-ES"/>
              </w:rPr>
            </w:pPr>
            <w:r w:rsidRPr="00EA5C67">
              <w:rPr>
                <w:sz w:val="21"/>
                <w:lang w:val="es-ES"/>
              </w:rPr>
              <w:t>0</w:t>
            </w:r>
          </w:p>
        </w:tc>
      </w:tr>
    </w:tbl>
    <w:p w14:paraId="6B44B8C1" w14:textId="77777777" w:rsidR="00EA5C67" w:rsidRPr="00EA5C67" w:rsidRDefault="00EA5C67" w:rsidP="00EA5C67">
      <w:pPr>
        <w:pStyle w:val="Heading1"/>
        <w:numPr>
          <w:ilvl w:val="0"/>
          <w:numId w:val="0"/>
        </w:numPr>
        <w:spacing w:after="0"/>
        <w:rPr>
          <w:lang w:val="es-ES"/>
        </w:rPr>
      </w:pPr>
    </w:p>
    <w:p w14:paraId="4670B51B" w14:textId="77777777" w:rsidR="00EA5C67" w:rsidRPr="00EA5C67" w:rsidRDefault="00EA5C67" w:rsidP="00EA5C67">
      <w:pPr>
        <w:pStyle w:val="Heading1"/>
        <w:rPr>
          <w:lang w:val="es-ES"/>
        </w:rPr>
      </w:pPr>
      <w:r w:rsidRPr="00EA5C67">
        <w:rPr>
          <w:lang w:val="es-ES"/>
        </w:rPr>
        <w:t>En el Cuadro 6 se presentan los resultados de los ajustes propuestos al plan administrativo refundido para 2022</w:t>
      </w:r>
      <w:r w:rsidRPr="00EA5C67">
        <w:rPr>
          <w:lang w:val="es-ES"/>
        </w:rPr>
        <w:noBreakHyphen/>
        <w:t>2024. Los valores son 103,28 millones de $EUA inferiores al presupuesto indicativo (es decir, el 19,1% del presupuesto indicativo).</w:t>
      </w:r>
    </w:p>
    <w:p w14:paraId="6CE0A359" w14:textId="2F6C22ED" w:rsidR="00EA5C67" w:rsidRPr="00EA5C67" w:rsidRDefault="00EA5C67" w:rsidP="00EA5C67">
      <w:pPr>
        <w:keepNext/>
        <w:rPr>
          <w:b/>
          <w:lang w:val="es-ES"/>
        </w:rPr>
      </w:pPr>
      <w:r w:rsidRPr="00EA5C67">
        <w:rPr>
          <w:b/>
          <w:lang w:val="es-ES"/>
        </w:rPr>
        <w:t>Cuadro 6. Asignación de recursos ajustada para el plan administrativo para 2022</w:t>
      </w:r>
      <w:r w:rsidR="00B95B96">
        <w:rPr>
          <w:b/>
          <w:lang w:val="es-ES"/>
        </w:rPr>
        <w:noBreakHyphen/>
      </w:r>
      <w:r w:rsidRPr="00EA5C67">
        <w:rPr>
          <w:b/>
          <w:lang w:val="es-ES"/>
        </w:rPr>
        <w:t>2024 (miles</w:t>
      </w:r>
      <w:r w:rsidR="006E17D6">
        <w:rPr>
          <w:b/>
          <w:lang w:val="es-ES"/>
        </w:rPr>
        <w:t> </w:t>
      </w:r>
      <w:r w:rsidRPr="00EA5C67">
        <w:rPr>
          <w:b/>
          <w:lang w:val="es-ES"/>
        </w:rPr>
        <w:t>de $</w:t>
      </w:r>
      <w:proofErr w:type="gramStart"/>
      <w:r w:rsidRPr="00EA5C67">
        <w:rPr>
          <w:b/>
          <w:lang w:val="es-ES"/>
        </w:rPr>
        <w:t>EUA)*</w:t>
      </w:r>
      <w:proofErr w:type="gramEnd"/>
    </w:p>
    <w:tbl>
      <w:tblPr>
        <w:tblW w:w="9407" w:type="dxa"/>
        <w:tblLook w:val="04A0" w:firstRow="1" w:lastRow="0" w:firstColumn="1" w:lastColumn="0" w:noHBand="0" w:noVBand="1"/>
      </w:tblPr>
      <w:tblGrid>
        <w:gridCol w:w="3595"/>
        <w:gridCol w:w="1134"/>
        <w:gridCol w:w="1134"/>
        <w:gridCol w:w="1134"/>
        <w:gridCol w:w="1276"/>
        <w:gridCol w:w="1134"/>
      </w:tblGrid>
      <w:tr w:rsidR="00EA5C67" w:rsidRPr="00EA5C67" w14:paraId="2781CF3F" w14:textId="77777777" w:rsidTr="00EA5C67">
        <w:trPr>
          <w:trHeight w:val="264"/>
          <w:tblHeader/>
        </w:trPr>
        <w:tc>
          <w:tcPr>
            <w:tcW w:w="35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785AC" w14:textId="77777777" w:rsidR="00EA5C67" w:rsidRPr="00EA5C67" w:rsidRDefault="00EA5C67" w:rsidP="00EA5C67">
            <w:pPr>
              <w:jc w:val="left"/>
              <w:rPr>
                <w:b/>
                <w:bCs/>
                <w:sz w:val="20"/>
                <w:szCs w:val="20"/>
                <w:lang w:val="es-ES"/>
              </w:rPr>
            </w:pPr>
            <w:r w:rsidRPr="00EA5C67">
              <w:rPr>
                <w:b/>
                <w:sz w:val="20"/>
                <w:lang w:val="es-ES"/>
              </w:rPr>
              <w:t>Descripción</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CFFC02C" w14:textId="77777777" w:rsidR="00EA5C67" w:rsidRPr="00EA5C67" w:rsidRDefault="00EA5C67" w:rsidP="00EA5C67">
            <w:pPr>
              <w:jc w:val="center"/>
              <w:rPr>
                <w:b/>
                <w:bCs/>
                <w:sz w:val="20"/>
                <w:szCs w:val="20"/>
                <w:lang w:val="es-ES"/>
              </w:rPr>
            </w:pPr>
            <w:r w:rsidRPr="00EA5C67">
              <w:rPr>
                <w:b/>
                <w:sz w:val="20"/>
                <w:lang w:val="es-ES"/>
              </w:rPr>
              <w:t>2022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A7C23AB" w14:textId="77777777" w:rsidR="00EA5C67" w:rsidRPr="00EA5C67" w:rsidRDefault="00EA5C67" w:rsidP="00EA5C67">
            <w:pPr>
              <w:jc w:val="center"/>
              <w:rPr>
                <w:b/>
                <w:bCs/>
                <w:sz w:val="20"/>
                <w:szCs w:val="20"/>
                <w:lang w:val="es-ES"/>
              </w:rPr>
            </w:pPr>
            <w:r w:rsidRPr="00EA5C67">
              <w:rPr>
                <w:b/>
                <w:sz w:val="20"/>
                <w:lang w:val="es-ES"/>
              </w:rPr>
              <w:t>2023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771013B" w14:textId="77777777" w:rsidR="00EA5C67" w:rsidRPr="00EA5C67" w:rsidRDefault="00EA5C67" w:rsidP="00EA5C67">
            <w:pPr>
              <w:jc w:val="center"/>
              <w:rPr>
                <w:b/>
                <w:bCs/>
                <w:sz w:val="20"/>
                <w:szCs w:val="20"/>
                <w:lang w:val="es-ES"/>
              </w:rPr>
            </w:pPr>
            <w:r w:rsidRPr="00EA5C67">
              <w:rPr>
                <w:b/>
                <w:sz w:val="20"/>
                <w:lang w:val="es-ES"/>
              </w:rPr>
              <w:t>2024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549116C" w14:textId="2BB49E35" w:rsidR="00EA5C67" w:rsidRPr="00EA5C67" w:rsidRDefault="00EA5C67" w:rsidP="00EA5C67">
            <w:pPr>
              <w:jc w:val="center"/>
              <w:rPr>
                <w:b/>
                <w:bCs/>
                <w:sz w:val="20"/>
                <w:szCs w:val="20"/>
                <w:lang w:val="es-ES"/>
              </w:rPr>
            </w:pPr>
            <w:r w:rsidRPr="00EA5C67">
              <w:rPr>
                <w:b/>
                <w:sz w:val="20"/>
                <w:lang w:val="es-ES"/>
              </w:rPr>
              <w:t>Total (2022</w:t>
            </w:r>
            <w:r w:rsidR="00B95B96">
              <w:rPr>
                <w:b/>
                <w:sz w:val="20"/>
                <w:lang w:val="es-ES"/>
              </w:rPr>
              <w:noBreakHyphen/>
            </w:r>
            <w:r w:rsidRPr="00EA5C67">
              <w:rPr>
                <w:b/>
                <w:sz w:val="20"/>
                <w:lang w:val="es-ES"/>
              </w:rPr>
              <w:t>2024)</w:t>
            </w:r>
          </w:p>
        </w:tc>
        <w:tc>
          <w:tcPr>
            <w:tcW w:w="1134" w:type="dxa"/>
            <w:tcBorders>
              <w:top w:val="single" w:sz="4" w:space="0" w:color="auto"/>
              <w:left w:val="nil"/>
              <w:bottom w:val="single" w:sz="4" w:space="0" w:color="auto"/>
              <w:right w:val="single" w:sz="4" w:space="0" w:color="auto"/>
            </w:tcBorders>
            <w:shd w:val="clear" w:color="auto" w:fill="auto"/>
            <w:noWrap/>
            <w:hideMark/>
          </w:tcPr>
          <w:p w14:paraId="7F2E1FAB" w14:textId="77777777" w:rsidR="00EA5C67" w:rsidRPr="00EA5C67" w:rsidRDefault="00EA5C67" w:rsidP="00EA5C67">
            <w:pPr>
              <w:jc w:val="center"/>
              <w:rPr>
                <w:b/>
                <w:bCs/>
                <w:sz w:val="20"/>
                <w:szCs w:val="20"/>
                <w:lang w:val="es-ES"/>
              </w:rPr>
            </w:pPr>
            <w:r w:rsidRPr="00EA5C67">
              <w:rPr>
                <w:b/>
                <w:sz w:val="20"/>
                <w:lang w:val="es-ES"/>
              </w:rPr>
              <w:t>Total después de 2024</w:t>
            </w:r>
          </w:p>
        </w:tc>
      </w:tr>
      <w:tr w:rsidR="00EA5C67" w:rsidRPr="00C86353" w14:paraId="07EA28FB"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39F85B8F" w14:textId="77777777" w:rsidR="00EA5C67" w:rsidRPr="00EA5C67" w:rsidRDefault="00EA5C67" w:rsidP="00EA5C67">
            <w:pPr>
              <w:jc w:val="left"/>
              <w:rPr>
                <w:b/>
                <w:bCs/>
                <w:sz w:val="20"/>
                <w:szCs w:val="20"/>
                <w:lang w:val="es-ES"/>
              </w:rPr>
            </w:pPr>
            <w:r w:rsidRPr="00EA5C67">
              <w:rPr>
                <w:b/>
                <w:sz w:val="20"/>
                <w:lang w:val="es-ES"/>
              </w:rPr>
              <w:t>Actividades relacionadas con los HCFC</w:t>
            </w:r>
          </w:p>
        </w:tc>
        <w:tc>
          <w:tcPr>
            <w:tcW w:w="1134" w:type="dxa"/>
            <w:tcBorders>
              <w:top w:val="nil"/>
              <w:left w:val="nil"/>
              <w:bottom w:val="single" w:sz="4" w:space="0" w:color="auto"/>
              <w:right w:val="single" w:sz="4" w:space="0" w:color="auto"/>
            </w:tcBorders>
            <w:shd w:val="clear" w:color="auto" w:fill="auto"/>
            <w:noWrap/>
            <w:hideMark/>
          </w:tcPr>
          <w:p w14:paraId="07DD5538" w14:textId="77777777" w:rsidR="00EA5C67" w:rsidRPr="00EA5C67" w:rsidRDefault="00EA5C67" w:rsidP="00EA5C67">
            <w:pPr>
              <w:jc w:val="left"/>
              <w:rPr>
                <w:b/>
                <w:bCs/>
                <w:sz w:val="20"/>
                <w:szCs w:val="20"/>
                <w:lang w:val="es-ES"/>
              </w:rPr>
            </w:pPr>
            <w:r w:rsidRPr="00EA5C67">
              <w:rPr>
                <w:b/>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511AF7C5" w14:textId="77777777" w:rsidR="00EA5C67" w:rsidRPr="00EA5C67" w:rsidRDefault="00EA5C67" w:rsidP="00EA5C67">
            <w:pPr>
              <w:jc w:val="left"/>
              <w:rPr>
                <w:b/>
                <w:bCs/>
                <w:sz w:val="20"/>
                <w:szCs w:val="20"/>
                <w:lang w:val="es-ES"/>
              </w:rPr>
            </w:pPr>
            <w:r w:rsidRPr="00EA5C67">
              <w:rPr>
                <w:b/>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12A023C6" w14:textId="77777777" w:rsidR="00EA5C67" w:rsidRPr="00EA5C67" w:rsidRDefault="00EA5C67" w:rsidP="00EA5C67">
            <w:pPr>
              <w:jc w:val="left"/>
              <w:rPr>
                <w:b/>
                <w:bCs/>
                <w:sz w:val="20"/>
                <w:szCs w:val="20"/>
                <w:lang w:val="es-ES"/>
              </w:rPr>
            </w:pPr>
            <w:r w:rsidRPr="00EA5C67">
              <w:rPr>
                <w:b/>
                <w:sz w:val="20"/>
                <w:lang w:val="es-ES"/>
              </w:rPr>
              <w:t> </w:t>
            </w:r>
          </w:p>
        </w:tc>
        <w:tc>
          <w:tcPr>
            <w:tcW w:w="1276" w:type="dxa"/>
            <w:tcBorders>
              <w:top w:val="nil"/>
              <w:left w:val="nil"/>
              <w:bottom w:val="single" w:sz="4" w:space="0" w:color="auto"/>
              <w:right w:val="single" w:sz="4" w:space="0" w:color="auto"/>
            </w:tcBorders>
            <w:shd w:val="clear" w:color="auto" w:fill="auto"/>
            <w:noWrap/>
            <w:hideMark/>
          </w:tcPr>
          <w:p w14:paraId="2489294A" w14:textId="77777777" w:rsidR="00EA5C67" w:rsidRPr="00EA5C67" w:rsidRDefault="00EA5C67" w:rsidP="00EA5C67">
            <w:pPr>
              <w:jc w:val="left"/>
              <w:rPr>
                <w:b/>
                <w:bCs/>
                <w:sz w:val="20"/>
                <w:szCs w:val="20"/>
                <w:lang w:val="es-ES"/>
              </w:rPr>
            </w:pPr>
            <w:r w:rsidRPr="00EA5C67">
              <w:rPr>
                <w:b/>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3D01C4DD" w14:textId="77777777" w:rsidR="00EA5C67" w:rsidRPr="00EA5C67" w:rsidRDefault="00EA5C67" w:rsidP="00EA5C67">
            <w:pPr>
              <w:jc w:val="left"/>
              <w:rPr>
                <w:b/>
                <w:bCs/>
                <w:sz w:val="20"/>
                <w:szCs w:val="20"/>
                <w:lang w:val="es-ES"/>
              </w:rPr>
            </w:pPr>
            <w:r w:rsidRPr="00EA5C67">
              <w:rPr>
                <w:b/>
                <w:sz w:val="20"/>
                <w:lang w:val="es-ES"/>
              </w:rPr>
              <w:t> </w:t>
            </w:r>
          </w:p>
        </w:tc>
      </w:tr>
      <w:tr w:rsidR="00EA5C67" w:rsidRPr="00EA5C67" w14:paraId="23314D43"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3D32DEBB" w14:textId="77777777" w:rsidR="00EA5C67" w:rsidRPr="00EA5C67" w:rsidRDefault="00EA5C67" w:rsidP="00EA5C67">
            <w:pPr>
              <w:jc w:val="left"/>
              <w:rPr>
                <w:sz w:val="20"/>
                <w:szCs w:val="20"/>
                <w:lang w:val="es-ES"/>
              </w:rPr>
            </w:pPr>
            <w:r w:rsidRPr="00EA5C67">
              <w:rPr>
                <w:sz w:val="20"/>
                <w:lang w:val="es-ES"/>
              </w:rPr>
              <w:t>PGEH aprobados</w:t>
            </w:r>
          </w:p>
        </w:tc>
        <w:tc>
          <w:tcPr>
            <w:tcW w:w="1134" w:type="dxa"/>
            <w:tcBorders>
              <w:top w:val="nil"/>
              <w:left w:val="nil"/>
              <w:bottom w:val="single" w:sz="4" w:space="0" w:color="auto"/>
              <w:right w:val="single" w:sz="4" w:space="0" w:color="auto"/>
            </w:tcBorders>
            <w:shd w:val="clear" w:color="auto" w:fill="auto"/>
            <w:noWrap/>
            <w:hideMark/>
          </w:tcPr>
          <w:p w14:paraId="63977297" w14:textId="77777777" w:rsidR="00EA5C67" w:rsidRPr="00EA5C67" w:rsidRDefault="00EA5C67" w:rsidP="00EA5C67">
            <w:pPr>
              <w:jc w:val="right"/>
              <w:rPr>
                <w:sz w:val="20"/>
                <w:szCs w:val="20"/>
                <w:lang w:val="es-ES"/>
              </w:rPr>
            </w:pPr>
            <w:r w:rsidRPr="00EA5C67">
              <w:rPr>
                <w:sz w:val="20"/>
                <w:lang w:val="es-ES"/>
              </w:rPr>
              <w:t>60 784</w:t>
            </w:r>
          </w:p>
        </w:tc>
        <w:tc>
          <w:tcPr>
            <w:tcW w:w="1134" w:type="dxa"/>
            <w:tcBorders>
              <w:top w:val="nil"/>
              <w:left w:val="nil"/>
              <w:bottom w:val="single" w:sz="4" w:space="0" w:color="auto"/>
              <w:right w:val="single" w:sz="4" w:space="0" w:color="auto"/>
            </w:tcBorders>
            <w:shd w:val="clear" w:color="auto" w:fill="auto"/>
            <w:noWrap/>
            <w:hideMark/>
          </w:tcPr>
          <w:p w14:paraId="4413EFB6" w14:textId="77777777" w:rsidR="00EA5C67" w:rsidRPr="00EA5C67" w:rsidRDefault="00EA5C67" w:rsidP="00EA5C67">
            <w:pPr>
              <w:jc w:val="right"/>
              <w:rPr>
                <w:sz w:val="20"/>
                <w:szCs w:val="20"/>
                <w:lang w:val="es-ES"/>
              </w:rPr>
            </w:pPr>
            <w:r w:rsidRPr="00EA5C67">
              <w:rPr>
                <w:sz w:val="20"/>
                <w:lang w:val="es-ES"/>
              </w:rPr>
              <w:t>53 686</w:t>
            </w:r>
          </w:p>
        </w:tc>
        <w:tc>
          <w:tcPr>
            <w:tcW w:w="1134" w:type="dxa"/>
            <w:tcBorders>
              <w:top w:val="nil"/>
              <w:left w:val="nil"/>
              <w:bottom w:val="single" w:sz="4" w:space="0" w:color="auto"/>
              <w:right w:val="single" w:sz="4" w:space="0" w:color="auto"/>
            </w:tcBorders>
            <w:shd w:val="clear" w:color="auto" w:fill="auto"/>
            <w:noWrap/>
            <w:hideMark/>
          </w:tcPr>
          <w:p w14:paraId="4BDFDF53" w14:textId="77777777" w:rsidR="00EA5C67" w:rsidRPr="00EA5C67" w:rsidRDefault="00EA5C67" w:rsidP="00EA5C67">
            <w:pPr>
              <w:jc w:val="right"/>
              <w:rPr>
                <w:sz w:val="20"/>
                <w:szCs w:val="20"/>
                <w:lang w:val="es-ES"/>
              </w:rPr>
            </w:pPr>
            <w:r w:rsidRPr="00EA5C67">
              <w:rPr>
                <w:sz w:val="20"/>
                <w:lang w:val="es-ES"/>
              </w:rPr>
              <w:t>34 932</w:t>
            </w:r>
          </w:p>
        </w:tc>
        <w:tc>
          <w:tcPr>
            <w:tcW w:w="1276" w:type="dxa"/>
            <w:tcBorders>
              <w:top w:val="nil"/>
              <w:left w:val="nil"/>
              <w:bottom w:val="single" w:sz="4" w:space="0" w:color="auto"/>
              <w:right w:val="single" w:sz="4" w:space="0" w:color="auto"/>
            </w:tcBorders>
            <w:shd w:val="clear" w:color="auto" w:fill="auto"/>
            <w:noWrap/>
            <w:hideMark/>
          </w:tcPr>
          <w:p w14:paraId="6687548F" w14:textId="77777777" w:rsidR="00EA5C67" w:rsidRPr="00EA5C67" w:rsidRDefault="00EA5C67" w:rsidP="00EA5C67">
            <w:pPr>
              <w:jc w:val="right"/>
              <w:rPr>
                <w:sz w:val="20"/>
                <w:szCs w:val="20"/>
                <w:lang w:val="es-ES"/>
              </w:rPr>
            </w:pPr>
            <w:r w:rsidRPr="00EA5C67">
              <w:rPr>
                <w:sz w:val="20"/>
                <w:lang w:val="es-ES"/>
              </w:rPr>
              <w:t>149 402</w:t>
            </w:r>
          </w:p>
        </w:tc>
        <w:tc>
          <w:tcPr>
            <w:tcW w:w="1134" w:type="dxa"/>
            <w:tcBorders>
              <w:top w:val="nil"/>
              <w:left w:val="nil"/>
              <w:bottom w:val="single" w:sz="4" w:space="0" w:color="auto"/>
              <w:right w:val="single" w:sz="4" w:space="0" w:color="auto"/>
            </w:tcBorders>
            <w:shd w:val="clear" w:color="auto" w:fill="auto"/>
            <w:noWrap/>
            <w:hideMark/>
          </w:tcPr>
          <w:p w14:paraId="70C3D0E1" w14:textId="77777777" w:rsidR="00EA5C67" w:rsidRPr="00EA5C67" w:rsidRDefault="00EA5C67" w:rsidP="00EA5C67">
            <w:pPr>
              <w:jc w:val="right"/>
              <w:rPr>
                <w:sz w:val="20"/>
                <w:szCs w:val="20"/>
                <w:lang w:val="es-ES"/>
              </w:rPr>
            </w:pPr>
            <w:r w:rsidRPr="00EA5C67">
              <w:rPr>
                <w:sz w:val="20"/>
                <w:lang w:val="es-ES"/>
              </w:rPr>
              <w:t>78 600</w:t>
            </w:r>
          </w:p>
        </w:tc>
      </w:tr>
      <w:tr w:rsidR="00EA5C67" w:rsidRPr="00EA5C67" w14:paraId="4B30E906"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356DD131" w14:textId="0F0607A2" w:rsidR="00EA5C67" w:rsidRPr="00EA5C67" w:rsidRDefault="00EA5C67" w:rsidP="00EA5C67">
            <w:pPr>
              <w:jc w:val="left"/>
              <w:rPr>
                <w:sz w:val="20"/>
                <w:szCs w:val="20"/>
                <w:lang w:val="es-ES"/>
              </w:rPr>
            </w:pPr>
            <w:r w:rsidRPr="00EA5C67">
              <w:rPr>
                <w:sz w:val="20"/>
                <w:lang w:val="es-ES"/>
              </w:rPr>
              <w:t xml:space="preserve">Preparación de proyecto para PGEH </w:t>
            </w:r>
            <w:r w:rsidR="00B95B96">
              <w:rPr>
                <w:sz w:val="20"/>
                <w:lang w:val="es-ES"/>
              </w:rPr>
              <w:noBreakHyphen/>
            </w:r>
            <w:r w:rsidRPr="00EA5C67">
              <w:rPr>
                <w:sz w:val="20"/>
                <w:lang w:val="es-ES"/>
              </w:rPr>
              <w:t xml:space="preserve"> Etapa II</w:t>
            </w:r>
          </w:p>
        </w:tc>
        <w:tc>
          <w:tcPr>
            <w:tcW w:w="1134" w:type="dxa"/>
            <w:tcBorders>
              <w:top w:val="nil"/>
              <w:left w:val="nil"/>
              <w:bottom w:val="single" w:sz="4" w:space="0" w:color="auto"/>
              <w:right w:val="single" w:sz="4" w:space="0" w:color="auto"/>
            </w:tcBorders>
            <w:shd w:val="clear" w:color="auto" w:fill="auto"/>
            <w:noWrap/>
            <w:hideMark/>
          </w:tcPr>
          <w:p w14:paraId="50FF1413" w14:textId="77777777" w:rsidR="00EA5C67" w:rsidRPr="00EA5C67" w:rsidRDefault="00EA5C67" w:rsidP="00EA5C67">
            <w:pPr>
              <w:jc w:val="right"/>
              <w:rPr>
                <w:sz w:val="20"/>
                <w:szCs w:val="20"/>
                <w:lang w:val="es-ES"/>
              </w:rPr>
            </w:pPr>
            <w:r w:rsidRPr="00EA5C67">
              <w:rPr>
                <w:sz w:val="20"/>
                <w:lang w:val="es-ES"/>
              </w:rPr>
              <w:t>150,35</w:t>
            </w:r>
          </w:p>
        </w:tc>
        <w:tc>
          <w:tcPr>
            <w:tcW w:w="1134" w:type="dxa"/>
            <w:tcBorders>
              <w:top w:val="nil"/>
              <w:left w:val="nil"/>
              <w:bottom w:val="single" w:sz="4" w:space="0" w:color="auto"/>
              <w:right w:val="single" w:sz="4" w:space="0" w:color="auto"/>
            </w:tcBorders>
            <w:shd w:val="clear" w:color="auto" w:fill="auto"/>
            <w:noWrap/>
            <w:hideMark/>
          </w:tcPr>
          <w:p w14:paraId="64B1FD7C" w14:textId="77777777" w:rsidR="00EA5C67" w:rsidRPr="00EA5C67" w:rsidRDefault="00EA5C67" w:rsidP="00EA5C67">
            <w:pPr>
              <w:jc w:val="right"/>
              <w:rPr>
                <w:sz w:val="20"/>
                <w:szCs w:val="20"/>
                <w:lang w:val="es-ES"/>
              </w:rPr>
            </w:pPr>
            <w:r w:rsidRPr="00EA5C67">
              <w:rPr>
                <w:sz w:val="20"/>
                <w:lang w:val="es-ES"/>
              </w:rPr>
              <w:t>128,33</w:t>
            </w:r>
          </w:p>
        </w:tc>
        <w:tc>
          <w:tcPr>
            <w:tcW w:w="1134" w:type="dxa"/>
            <w:tcBorders>
              <w:top w:val="nil"/>
              <w:left w:val="nil"/>
              <w:bottom w:val="single" w:sz="4" w:space="0" w:color="auto"/>
              <w:right w:val="single" w:sz="4" w:space="0" w:color="auto"/>
            </w:tcBorders>
            <w:shd w:val="clear" w:color="auto" w:fill="auto"/>
            <w:noWrap/>
            <w:hideMark/>
          </w:tcPr>
          <w:p w14:paraId="1B565D0F" w14:textId="77777777" w:rsidR="00EA5C67" w:rsidRPr="00EA5C67" w:rsidRDefault="00EA5C67" w:rsidP="00EA5C67">
            <w:pPr>
              <w:jc w:val="right"/>
              <w:rPr>
                <w:sz w:val="20"/>
                <w:szCs w:val="20"/>
                <w:lang w:val="es-ES"/>
              </w:rPr>
            </w:pPr>
            <w:r w:rsidRPr="00EA5C67">
              <w:rPr>
                <w:sz w:val="20"/>
                <w:lang w:val="es-ES"/>
              </w:rPr>
              <w:t>33,9</w:t>
            </w:r>
          </w:p>
        </w:tc>
        <w:tc>
          <w:tcPr>
            <w:tcW w:w="1276" w:type="dxa"/>
            <w:tcBorders>
              <w:top w:val="nil"/>
              <w:left w:val="nil"/>
              <w:bottom w:val="single" w:sz="4" w:space="0" w:color="auto"/>
              <w:right w:val="single" w:sz="4" w:space="0" w:color="auto"/>
            </w:tcBorders>
            <w:shd w:val="clear" w:color="auto" w:fill="auto"/>
            <w:noWrap/>
            <w:hideMark/>
          </w:tcPr>
          <w:p w14:paraId="5B3CC836" w14:textId="77777777" w:rsidR="00EA5C67" w:rsidRPr="00EA5C67" w:rsidRDefault="00EA5C67" w:rsidP="00EA5C67">
            <w:pPr>
              <w:jc w:val="right"/>
              <w:rPr>
                <w:sz w:val="20"/>
                <w:szCs w:val="20"/>
                <w:lang w:val="es-ES"/>
              </w:rPr>
            </w:pPr>
            <w:r w:rsidRPr="00EA5C67">
              <w:rPr>
                <w:sz w:val="20"/>
                <w:lang w:val="es-ES"/>
              </w:rPr>
              <w:t>313</w:t>
            </w:r>
          </w:p>
        </w:tc>
        <w:tc>
          <w:tcPr>
            <w:tcW w:w="1134" w:type="dxa"/>
            <w:tcBorders>
              <w:top w:val="nil"/>
              <w:left w:val="nil"/>
              <w:bottom w:val="single" w:sz="4" w:space="0" w:color="auto"/>
              <w:right w:val="single" w:sz="4" w:space="0" w:color="auto"/>
            </w:tcBorders>
            <w:shd w:val="clear" w:color="auto" w:fill="auto"/>
            <w:noWrap/>
            <w:hideMark/>
          </w:tcPr>
          <w:p w14:paraId="45D9AF8F"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13B16DC6" w14:textId="77777777" w:rsidTr="00EA5C67">
        <w:trPr>
          <w:trHeight w:val="61"/>
        </w:trPr>
        <w:tc>
          <w:tcPr>
            <w:tcW w:w="3595" w:type="dxa"/>
            <w:tcBorders>
              <w:top w:val="nil"/>
              <w:left w:val="single" w:sz="4" w:space="0" w:color="auto"/>
              <w:bottom w:val="single" w:sz="4" w:space="0" w:color="auto"/>
              <w:right w:val="single" w:sz="4" w:space="0" w:color="auto"/>
            </w:tcBorders>
            <w:shd w:val="clear" w:color="auto" w:fill="auto"/>
            <w:noWrap/>
            <w:hideMark/>
          </w:tcPr>
          <w:p w14:paraId="2E68707C" w14:textId="77777777" w:rsidR="00EA5C67" w:rsidRPr="00EA5C67" w:rsidRDefault="00EA5C67" w:rsidP="00EA5C67">
            <w:pPr>
              <w:jc w:val="left"/>
              <w:rPr>
                <w:sz w:val="20"/>
                <w:szCs w:val="20"/>
                <w:lang w:val="es-ES"/>
              </w:rPr>
            </w:pPr>
            <w:r w:rsidRPr="00EA5C67">
              <w:rPr>
                <w:sz w:val="20"/>
                <w:lang w:val="es-ES"/>
              </w:rPr>
              <w:t>Etapa II de PGEH</w:t>
            </w:r>
          </w:p>
        </w:tc>
        <w:tc>
          <w:tcPr>
            <w:tcW w:w="1134" w:type="dxa"/>
            <w:tcBorders>
              <w:top w:val="nil"/>
              <w:left w:val="nil"/>
              <w:bottom w:val="single" w:sz="4" w:space="0" w:color="auto"/>
              <w:right w:val="single" w:sz="4" w:space="0" w:color="auto"/>
            </w:tcBorders>
            <w:shd w:val="clear" w:color="auto" w:fill="auto"/>
            <w:noWrap/>
            <w:hideMark/>
          </w:tcPr>
          <w:p w14:paraId="77B00EB3" w14:textId="77777777" w:rsidR="00EA5C67" w:rsidRPr="00EA5C67" w:rsidRDefault="00EA5C67" w:rsidP="00EA5C67">
            <w:pPr>
              <w:jc w:val="right"/>
              <w:rPr>
                <w:sz w:val="20"/>
                <w:szCs w:val="20"/>
                <w:lang w:val="es-ES"/>
              </w:rPr>
            </w:pPr>
            <w:r w:rsidRPr="00EA5C67">
              <w:rPr>
                <w:sz w:val="20"/>
                <w:lang w:val="es-ES"/>
              </w:rPr>
              <w:t>5 933</w:t>
            </w:r>
          </w:p>
        </w:tc>
        <w:tc>
          <w:tcPr>
            <w:tcW w:w="1134" w:type="dxa"/>
            <w:tcBorders>
              <w:top w:val="nil"/>
              <w:left w:val="nil"/>
              <w:bottom w:val="single" w:sz="4" w:space="0" w:color="auto"/>
              <w:right w:val="single" w:sz="4" w:space="0" w:color="auto"/>
            </w:tcBorders>
            <w:shd w:val="clear" w:color="auto" w:fill="auto"/>
            <w:noWrap/>
            <w:hideMark/>
          </w:tcPr>
          <w:p w14:paraId="3830D812" w14:textId="77777777" w:rsidR="00EA5C67" w:rsidRPr="00EA5C67" w:rsidRDefault="00EA5C67" w:rsidP="00EA5C67">
            <w:pPr>
              <w:jc w:val="right"/>
              <w:rPr>
                <w:sz w:val="20"/>
                <w:szCs w:val="20"/>
                <w:lang w:val="es-ES"/>
              </w:rPr>
            </w:pPr>
            <w:r w:rsidRPr="00EA5C67">
              <w:rPr>
                <w:sz w:val="20"/>
                <w:lang w:val="es-ES"/>
              </w:rPr>
              <w:t>7 412</w:t>
            </w:r>
          </w:p>
        </w:tc>
        <w:tc>
          <w:tcPr>
            <w:tcW w:w="1134" w:type="dxa"/>
            <w:tcBorders>
              <w:top w:val="nil"/>
              <w:left w:val="nil"/>
              <w:bottom w:val="single" w:sz="4" w:space="0" w:color="auto"/>
              <w:right w:val="single" w:sz="4" w:space="0" w:color="auto"/>
            </w:tcBorders>
            <w:shd w:val="clear" w:color="auto" w:fill="auto"/>
            <w:noWrap/>
            <w:hideMark/>
          </w:tcPr>
          <w:p w14:paraId="44DE0BDF" w14:textId="77777777" w:rsidR="00EA5C67" w:rsidRPr="00EA5C67" w:rsidRDefault="00EA5C67" w:rsidP="00EA5C67">
            <w:pPr>
              <w:jc w:val="right"/>
              <w:rPr>
                <w:sz w:val="20"/>
                <w:szCs w:val="20"/>
                <w:lang w:val="es-ES"/>
              </w:rPr>
            </w:pPr>
            <w:r w:rsidRPr="00EA5C67">
              <w:rPr>
                <w:sz w:val="20"/>
                <w:lang w:val="es-ES"/>
              </w:rPr>
              <w:t>7 722</w:t>
            </w:r>
          </w:p>
        </w:tc>
        <w:tc>
          <w:tcPr>
            <w:tcW w:w="1276" w:type="dxa"/>
            <w:tcBorders>
              <w:top w:val="nil"/>
              <w:left w:val="nil"/>
              <w:bottom w:val="single" w:sz="4" w:space="0" w:color="auto"/>
              <w:right w:val="single" w:sz="4" w:space="0" w:color="auto"/>
            </w:tcBorders>
            <w:shd w:val="clear" w:color="auto" w:fill="auto"/>
            <w:noWrap/>
            <w:hideMark/>
          </w:tcPr>
          <w:p w14:paraId="157A41FB" w14:textId="77777777" w:rsidR="00EA5C67" w:rsidRPr="00EA5C67" w:rsidRDefault="00EA5C67" w:rsidP="00EA5C67">
            <w:pPr>
              <w:jc w:val="right"/>
              <w:rPr>
                <w:sz w:val="20"/>
                <w:szCs w:val="20"/>
                <w:lang w:val="es-ES"/>
              </w:rPr>
            </w:pPr>
            <w:r w:rsidRPr="00EA5C67">
              <w:rPr>
                <w:sz w:val="20"/>
                <w:lang w:val="es-ES"/>
              </w:rPr>
              <w:t>21 067</w:t>
            </w:r>
          </w:p>
        </w:tc>
        <w:tc>
          <w:tcPr>
            <w:tcW w:w="1134" w:type="dxa"/>
            <w:tcBorders>
              <w:top w:val="nil"/>
              <w:left w:val="nil"/>
              <w:bottom w:val="single" w:sz="4" w:space="0" w:color="auto"/>
              <w:right w:val="single" w:sz="4" w:space="0" w:color="auto"/>
            </w:tcBorders>
            <w:shd w:val="clear" w:color="auto" w:fill="auto"/>
            <w:noWrap/>
            <w:hideMark/>
          </w:tcPr>
          <w:p w14:paraId="0E41F71B" w14:textId="77777777" w:rsidR="00EA5C67" w:rsidRPr="00EA5C67" w:rsidRDefault="00EA5C67" w:rsidP="00EA5C67">
            <w:pPr>
              <w:jc w:val="right"/>
              <w:rPr>
                <w:sz w:val="20"/>
                <w:szCs w:val="20"/>
                <w:lang w:val="es-ES"/>
              </w:rPr>
            </w:pPr>
            <w:r w:rsidRPr="00EA5C67">
              <w:rPr>
                <w:sz w:val="20"/>
                <w:lang w:val="es-ES"/>
              </w:rPr>
              <w:t>44 748</w:t>
            </w:r>
          </w:p>
        </w:tc>
      </w:tr>
      <w:tr w:rsidR="00EA5C67" w:rsidRPr="00EA5C67" w14:paraId="1A81EE3D" w14:textId="77777777" w:rsidTr="00EA5C67">
        <w:trPr>
          <w:trHeight w:val="93"/>
        </w:trPr>
        <w:tc>
          <w:tcPr>
            <w:tcW w:w="3595" w:type="dxa"/>
            <w:tcBorders>
              <w:top w:val="nil"/>
              <w:left w:val="single" w:sz="4" w:space="0" w:color="auto"/>
              <w:bottom w:val="single" w:sz="4" w:space="0" w:color="auto"/>
              <w:right w:val="single" w:sz="4" w:space="0" w:color="auto"/>
            </w:tcBorders>
            <w:shd w:val="clear" w:color="auto" w:fill="auto"/>
            <w:noWrap/>
            <w:hideMark/>
          </w:tcPr>
          <w:p w14:paraId="18CD09CB" w14:textId="6CDE156F" w:rsidR="00EA5C67" w:rsidRPr="00EA5C67" w:rsidRDefault="00EA5C67" w:rsidP="00EA5C67">
            <w:pPr>
              <w:jc w:val="left"/>
              <w:rPr>
                <w:sz w:val="20"/>
                <w:szCs w:val="20"/>
                <w:lang w:val="es-ES"/>
              </w:rPr>
            </w:pPr>
            <w:r w:rsidRPr="00EA5C67">
              <w:rPr>
                <w:sz w:val="20"/>
                <w:lang w:val="es-ES"/>
              </w:rPr>
              <w:t xml:space="preserve">Preparación de proyecto para PGEH </w:t>
            </w:r>
            <w:r w:rsidR="00B95B96">
              <w:rPr>
                <w:sz w:val="20"/>
                <w:lang w:val="es-ES"/>
              </w:rPr>
              <w:noBreakHyphen/>
            </w:r>
            <w:r w:rsidRPr="00EA5C67">
              <w:rPr>
                <w:sz w:val="20"/>
                <w:lang w:val="es-ES"/>
              </w:rPr>
              <w:t xml:space="preserve"> Etapa III</w:t>
            </w:r>
          </w:p>
        </w:tc>
        <w:tc>
          <w:tcPr>
            <w:tcW w:w="1134" w:type="dxa"/>
            <w:tcBorders>
              <w:top w:val="nil"/>
              <w:left w:val="nil"/>
              <w:bottom w:val="single" w:sz="4" w:space="0" w:color="auto"/>
              <w:right w:val="single" w:sz="4" w:space="0" w:color="auto"/>
            </w:tcBorders>
            <w:shd w:val="clear" w:color="auto" w:fill="auto"/>
            <w:noWrap/>
            <w:hideMark/>
          </w:tcPr>
          <w:p w14:paraId="0CFD6174" w14:textId="77777777" w:rsidR="00EA5C67" w:rsidRPr="00EA5C67" w:rsidRDefault="00EA5C67" w:rsidP="00EA5C67">
            <w:pPr>
              <w:jc w:val="right"/>
              <w:rPr>
                <w:sz w:val="20"/>
                <w:szCs w:val="20"/>
                <w:lang w:val="es-ES"/>
              </w:rPr>
            </w:pPr>
            <w:r w:rsidRPr="00EA5C67">
              <w:rPr>
                <w:sz w:val="20"/>
                <w:lang w:val="es-ES"/>
              </w:rPr>
              <w:t>96</w:t>
            </w:r>
          </w:p>
        </w:tc>
        <w:tc>
          <w:tcPr>
            <w:tcW w:w="1134" w:type="dxa"/>
            <w:tcBorders>
              <w:top w:val="nil"/>
              <w:left w:val="nil"/>
              <w:bottom w:val="single" w:sz="4" w:space="0" w:color="auto"/>
              <w:right w:val="single" w:sz="4" w:space="0" w:color="auto"/>
            </w:tcBorders>
            <w:shd w:val="clear" w:color="auto" w:fill="auto"/>
            <w:noWrap/>
            <w:hideMark/>
          </w:tcPr>
          <w:p w14:paraId="6F905529" w14:textId="77777777" w:rsidR="00EA5C67" w:rsidRPr="00EA5C67" w:rsidRDefault="00EA5C67" w:rsidP="00EA5C67">
            <w:pPr>
              <w:jc w:val="right"/>
              <w:rPr>
                <w:sz w:val="20"/>
                <w:szCs w:val="20"/>
                <w:lang w:val="es-ES"/>
              </w:rPr>
            </w:pPr>
            <w:r w:rsidRPr="00EA5C67">
              <w:rPr>
                <w:sz w:val="20"/>
                <w:lang w:val="es-ES"/>
              </w:rPr>
              <w:t>513,6</w:t>
            </w:r>
          </w:p>
        </w:tc>
        <w:tc>
          <w:tcPr>
            <w:tcW w:w="1134" w:type="dxa"/>
            <w:tcBorders>
              <w:top w:val="nil"/>
              <w:left w:val="nil"/>
              <w:bottom w:val="single" w:sz="4" w:space="0" w:color="auto"/>
              <w:right w:val="single" w:sz="4" w:space="0" w:color="auto"/>
            </w:tcBorders>
            <w:shd w:val="clear" w:color="auto" w:fill="auto"/>
            <w:noWrap/>
            <w:hideMark/>
          </w:tcPr>
          <w:p w14:paraId="0F2004AD" w14:textId="77777777" w:rsidR="00EA5C67" w:rsidRPr="00EA5C67" w:rsidRDefault="00EA5C67" w:rsidP="00EA5C67">
            <w:pPr>
              <w:jc w:val="right"/>
              <w:rPr>
                <w:sz w:val="20"/>
                <w:szCs w:val="20"/>
                <w:lang w:val="es-ES"/>
              </w:rPr>
            </w:pPr>
            <w:r w:rsidRPr="00EA5C67">
              <w:rPr>
                <w:sz w:val="20"/>
                <w:lang w:val="es-ES"/>
              </w:rPr>
              <w:t>0</w:t>
            </w:r>
          </w:p>
        </w:tc>
        <w:tc>
          <w:tcPr>
            <w:tcW w:w="1276" w:type="dxa"/>
            <w:tcBorders>
              <w:top w:val="nil"/>
              <w:left w:val="nil"/>
              <w:bottom w:val="single" w:sz="4" w:space="0" w:color="auto"/>
              <w:right w:val="single" w:sz="4" w:space="0" w:color="auto"/>
            </w:tcBorders>
            <w:shd w:val="clear" w:color="auto" w:fill="auto"/>
            <w:noWrap/>
            <w:hideMark/>
          </w:tcPr>
          <w:p w14:paraId="5A602136" w14:textId="77777777" w:rsidR="00EA5C67" w:rsidRPr="00EA5C67" w:rsidRDefault="00EA5C67" w:rsidP="00EA5C67">
            <w:pPr>
              <w:jc w:val="right"/>
              <w:rPr>
                <w:sz w:val="20"/>
                <w:szCs w:val="20"/>
                <w:lang w:val="es-ES"/>
              </w:rPr>
            </w:pPr>
            <w:r w:rsidRPr="00EA5C67">
              <w:rPr>
                <w:sz w:val="20"/>
                <w:lang w:val="es-ES"/>
              </w:rPr>
              <w:t>610</w:t>
            </w:r>
          </w:p>
        </w:tc>
        <w:tc>
          <w:tcPr>
            <w:tcW w:w="1134" w:type="dxa"/>
            <w:tcBorders>
              <w:top w:val="nil"/>
              <w:left w:val="nil"/>
              <w:bottom w:val="single" w:sz="4" w:space="0" w:color="auto"/>
              <w:right w:val="single" w:sz="4" w:space="0" w:color="auto"/>
            </w:tcBorders>
            <w:shd w:val="clear" w:color="auto" w:fill="auto"/>
            <w:noWrap/>
            <w:hideMark/>
          </w:tcPr>
          <w:p w14:paraId="34E6EF95"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2AD1D921"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059D5C1A" w14:textId="77777777" w:rsidR="00EA5C67" w:rsidRPr="00EA5C67" w:rsidRDefault="00EA5C67" w:rsidP="00EA5C67">
            <w:pPr>
              <w:jc w:val="left"/>
              <w:rPr>
                <w:sz w:val="20"/>
                <w:szCs w:val="20"/>
                <w:lang w:val="es-ES"/>
              </w:rPr>
            </w:pPr>
            <w:r w:rsidRPr="00EA5C67">
              <w:rPr>
                <w:sz w:val="20"/>
                <w:lang w:val="es-ES"/>
              </w:rPr>
              <w:t>Etapa III de PGEH</w:t>
            </w:r>
          </w:p>
        </w:tc>
        <w:tc>
          <w:tcPr>
            <w:tcW w:w="1134" w:type="dxa"/>
            <w:tcBorders>
              <w:top w:val="nil"/>
              <w:left w:val="nil"/>
              <w:bottom w:val="single" w:sz="4" w:space="0" w:color="auto"/>
              <w:right w:val="single" w:sz="4" w:space="0" w:color="auto"/>
            </w:tcBorders>
            <w:shd w:val="clear" w:color="auto" w:fill="auto"/>
            <w:noWrap/>
            <w:hideMark/>
          </w:tcPr>
          <w:p w14:paraId="00E2FEEE" w14:textId="77777777" w:rsidR="00EA5C67" w:rsidRPr="00EA5C67" w:rsidRDefault="00EA5C67" w:rsidP="00EA5C67">
            <w:pPr>
              <w:jc w:val="right"/>
              <w:rPr>
                <w:sz w:val="20"/>
                <w:szCs w:val="20"/>
                <w:lang w:val="es-ES"/>
              </w:rPr>
            </w:pPr>
            <w:r w:rsidRPr="00EA5C67">
              <w:rPr>
                <w:sz w:val="20"/>
                <w:lang w:val="es-ES"/>
              </w:rPr>
              <w:t>8 392</w:t>
            </w:r>
          </w:p>
        </w:tc>
        <w:tc>
          <w:tcPr>
            <w:tcW w:w="1134" w:type="dxa"/>
            <w:tcBorders>
              <w:top w:val="nil"/>
              <w:left w:val="nil"/>
              <w:bottom w:val="single" w:sz="4" w:space="0" w:color="auto"/>
              <w:right w:val="single" w:sz="4" w:space="0" w:color="auto"/>
            </w:tcBorders>
            <w:shd w:val="clear" w:color="auto" w:fill="auto"/>
            <w:noWrap/>
            <w:hideMark/>
          </w:tcPr>
          <w:p w14:paraId="1F5AADC1" w14:textId="77777777" w:rsidR="00EA5C67" w:rsidRPr="00EA5C67" w:rsidRDefault="00EA5C67" w:rsidP="00EA5C67">
            <w:pPr>
              <w:jc w:val="right"/>
              <w:rPr>
                <w:sz w:val="20"/>
                <w:szCs w:val="20"/>
                <w:lang w:val="es-ES"/>
              </w:rPr>
            </w:pPr>
            <w:r w:rsidRPr="00EA5C67">
              <w:rPr>
                <w:sz w:val="20"/>
                <w:lang w:val="es-ES"/>
              </w:rPr>
              <w:t>43 103</w:t>
            </w:r>
          </w:p>
        </w:tc>
        <w:tc>
          <w:tcPr>
            <w:tcW w:w="1134" w:type="dxa"/>
            <w:tcBorders>
              <w:top w:val="nil"/>
              <w:left w:val="nil"/>
              <w:bottom w:val="single" w:sz="4" w:space="0" w:color="auto"/>
              <w:right w:val="single" w:sz="4" w:space="0" w:color="auto"/>
            </w:tcBorders>
            <w:shd w:val="clear" w:color="auto" w:fill="auto"/>
            <w:noWrap/>
            <w:hideMark/>
          </w:tcPr>
          <w:p w14:paraId="74C88EEA" w14:textId="77777777" w:rsidR="00EA5C67" w:rsidRPr="00EA5C67" w:rsidRDefault="00EA5C67" w:rsidP="00EA5C67">
            <w:pPr>
              <w:jc w:val="right"/>
              <w:rPr>
                <w:sz w:val="20"/>
                <w:szCs w:val="20"/>
                <w:lang w:val="es-ES"/>
              </w:rPr>
            </w:pPr>
            <w:r w:rsidRPr="00EA5C67">
              <w:rPr>
                <w:sz w:val="20"/>
                <w:lang w:val="es-ES"/>
              </w:rPr>
              <w:t>58 991</w:t>
            </w:r>
          </w:p>
        </w:tc>
        <w:tc>
          <w:tcPr>
            <w:tcW w:w="1276" w:type="dxa"/>
            <w:tcBorders>
              <w:top w:val="nil"/>
              <w:left w:val="nil"/>
              <w:bottom w:val="single" w:sz="4" w:space="0" w:color="auto"/>
              <w:right w:val="single" w:sz="4" w:space="0" w:color="auto"/>
            </w:tcBorders>
            <w:shd w:val="clear" w:color="auto" w:fill="auto"/>
            <w:noWrap/>
            <w:hideMark/>
          </w:tcPr>
          <w:p w14:paraId="4D1FAF7D" w14:textId="77777777" w:rsidR="00EA5C67" w:rsidRPr="00EA5C67" w:rsidRDefault="00EA5C67" w:rsidP="00EA5C67">
            <w:pPr>
              <w:jc w:val="right"/>
              <w:rPr>
                <w:sz w:val="20"/>
                <w:szCs w:val="20"/>
                <w:lang w:val="es-ES"/>
              </w:rPr>
            </w:pPr>
            <w:r w:rsidRPr="00EA5C67">
              <w:rPr>
                <w:sz w:val="20"/>
                <w:lang w:val="es-ES"/>
              </w:rPr>
              <w:t>110 486</w:t>
            </w:r>
          </w:p>
        </w:tc>
        <w:tc>
          <w:tcPr>
            <w:tcW w:w="1134" w:type="dxa"/>
            <w:tcBorders>
              <w:top w:val="nil"/>
              <w:left w:val="nil"/>
              <w:bottom w:val="single" w:sz="4" w:space="0" w:color="auto"/>
              <w:right w:val="single" w:sz="4" w:space="0" w:color="auto"/>
            </w:tcBorders>
            <w:shd w:val="clear" w:color="auto" w:fill="auto"/>
            <w:noWrap/>
            <w:hideMark/>
          </w:tcPr>
          <w:p w14:paraId="539C3609" w14:textId="77777777" w:rsidR="00EA5C67" w:rsidRPr="00EA5C67" w:rsidRDefault="00EA5C67" w:rsidP="00EA5C67">
            <w:pPr>
              <w:jc w:val="right"/>
              <w:rPr>
                <w:sz w:val="20"/>
                <w:szCs w:val="20"/>
                <w:lang w:val="es-ES"/>
              </w:rPr>
            </w:pPr>
            <w:r w:rsidRPr="00EA5C67">
              <w:rPr>
                <w:sz w:val="20"/>
                <w:lang w:val="es-ES"/>
              </w:rPr>
              <w:t>39 919</w:t>
            </w:r>
          </w:p>
        </w:tc>
      </w:tr>
      <w:tr w:rsidR="00EA5C67" w:rsidRPr="00EA5C67" w14:paraId="44AC3BE9"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4F838301" w14:textId="77777777" w:rsidR="00EA5C67" w:rsidRPr="00EA5C67" w:rsidRDefault="00EA5C67" w:rsidP="00EA5C67">
            <w:pPr>
              <w:jc w:val="left"/>
              <w:rPr>
                <w:sz w:val="20"/>
                <w:szCs w:val="20"/>
                <w:lang w:val="es-ES"/>
              </w:rPr>
            </w:pPr>
            <w:r w:rsidRPr="00EA5C67">
              <w:rPr>
                <w:sz w:val="20"/>
                <w:lang w:val="es-ES"/>
              </w:rPr>
              <w:t>Verificación de PGEH</w:t>
            </w:r>
          </w:p>
        </w:tc>
        <w:tc>
          <w:tcPr>
            <w:tcW w:w="1134" w:type="dxa"/>
            <w:tcBorders>
              <w:top w:val="nil"/>
              <w:left w:val="nil"/>
              <w:bottom w:val="single" w:sz="4" w:space="0" w:color="auto"/>
              <w:right w:val="single" w:sz="4" w:space="0" w:color="auto"/>
            </w:tcBorders>
            <w:shd w:val="clear" w:color="auto" w:fill="auto"/>
            <w:noWrap/>
            <w:hideMark/>
          </w:tcPr>
          <w:p w14:paraId="0345AA2A" w14:textId="77777777" w:rsidR="00EA5C67" w:rsidRPr="00EA5C67" w:rsidRDefault="00EA5C67" w:rsidP="00EA5C67">
            <w:pPr>
              <w:jc w:val="right"/>
              <w:rPr>
                <w:sz w:val="20"/>
                <w:szCs w:val="20"/>
                <w:lang w:val="es-ES"/>
              </w:rPr>
            </w:pPr>
            <w:r w:rsidRPr="00EA5C67">
              <w:rPr>
                <w:sz w:val="20"/>
                <w:lang w:val="es-ES"/>
              </w:rPr>
              <w:t>588,6</w:t>
            </w:r>
          </w:p>
        </w:tc>
        <w:tc>
          <w:tcPr>
            <w:tcW w:w="1134" w:type="dxa"/>
            <w:tcBorders>
              <w:top w:val="nil"/>
              <w:left w:val="nil"/>
              <w:bottom w:val="single" w:sz="4" w:space="0" w:color="auto"/>
              <w:right w:val="single" w:sz="4" w:space="0" w:color="auto"/>
            </w:tcBorders>
            <w:shd w:val="clear" w:color="auto" w:fill="auto"/>
            <w:noWrap/>
            <w:hideMark/>
          </w:tcPr>
          <w:p w14:paraId="229DB6D8" w14:textId="77777777" w:rsidR="00EA5C67" w:rsidRPr="00EA5C67" w:rsidRDefault="00EA5C67" w:rsidP="00EA5C67">
            <w:pPr>
              <w:jc w:val="right"/>
              <w:rPr>
                <w:sz w:val="20"/>
                <w:szCs w:val="20"/>
                <w:lang w:val="es-ES"/>
              </w:rPr>
            </w:pPr>
            <w:r w:rsidRPr="00EA5C67">
              <w:rPr>
                <w:sz w:val="20"/>
                <w:lang w:val="es-ES"/>
              </w:rPr>
              <w:t>588,6</w:t>
            </w:r>
          </w:p>
        </w:tc>
        <w:tc>
          <w:tcPr>
            <w:tcW w:w="1134" w:type="dxa"/>
            <w:tcBorders>
              <w:top w:val="nil"/>
              <w:left w:val="nil"/>
              <w:bottom w:val="single" w:sz="4" w:space="0" w:color="auto"/>
              <w:right w:val="single" w:sz="4" w:space="0" w:color="auto"/>
            </w:tcBorders>
            <w:shd w:val="clear" w:color="auto" w:fill="auto"/>
            <w:noWrap/>
            <w:hideMark/>
          </w:tcPr>
          <w:p w14:paraId="177C4F0B" w14:textId="77777777" w:rsidR="00EA5C67" w:rsidRPr="00EA5C67" w:rsidRDefault="00EA5C67" w:rsidP="00EA5C67">
            <w:pPr>
              <w:jc w:val="right"/>
              <w:rPr>
                <w:sz w:val="20"/>
                <w:szCs w:val="20"/>
                <w:lang w:val="es-ES"/>
              </w:rPr>
            </w:pPr>
            <w:r w:rsidRPr="00EA5C67">
              <w:rPr>
                <w:sz w:val="20"/>
                <w:lang w:val="es-ES"/>
              </w:rPr>
              <w:t>588,6</w:t>
            </w:r>
          </w:p>
        </w:tc>
        <w:tc>
          <w:tcPr>
            <w:tcW w:w="1276" w:type="dxa"/>
            <w:tcBorders>
              <w:top w:val="nil"/>
              <w:left w:val="nil"/>
              <w:bottom w:val="single" w:sz="4" w:space="0" w:color="auto"/>
              <w:right w:val="single" w:sz="4" w:space="0" w:color="auto"/>
            </w:tcBorders>
            <w:shd w:val="clear" w:color="auto" w:fill="auto"/>
            <w:noWrap/>
            <w:hideMark/>
          </w:tcPr>
          <w:p w14:paraId="16F129EC" w14:textId="77777777" w:rsidR="00EA5C67" w:rsidRPr="00EA5C67" w:rsidRDefault="00EA5C67" w:rsidP="00EA5C67">
            <w:pPr>
              <w:jc w:val="right"/>
              <w:rPr>
                <w:sz w:val="20"/>
                <w:szCs w:val="20"/>
                <w:lang w:val="es-ES"/>
              </w:rPr>
            </w:pPr>
            <w:r w:rsidRPr="00EA5C67">
              <w:rPr>
                <w:sz w:val="20"/>
                <w:lang w:val="es-ES"/>
              </w:rPr>
              <w:t>1 766</w:t>
            </w:r>
          </w:p>
        </w:tc>
        <w:tc>
          <w:tcPr>
            <w:tcW w:w="1134" w:type="dxa"/>
            <w:tcBorders>
              <w:top w:val="nil"/>
              <w:left w:val="nil"/>
              <w:bottom w:val="single" w:sz="4" w:space="0" w:color="auto"/>
              <w:right w:val="single" w:sz="4" w:space="0" w:color="auto"/>
            </w:tcBorders>
            <w:shd w:val="clear" w:color="auto" w:fill="auto"/>
            <w:noWrap/>
            <w:hideMark/>
          </w:tcPr>
          <w:p w14:paraId="3CE1FCCE"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3F25FE87" w14:textId="77777777" w:rsidTr="00EA5C67">
        <w:trPr>
          <w:trHeight w:val="61"/>
        </w:trPr>
        <w:tc>
          <w:tcPr>
            <w:tcW w:w="3595" w:type="dxa"/>
            <w:tcBorders>
              <w:top w:val="nil"/>
              <w:left w:val="single" w:sz="4" w:space="0" w:color="auto"/>
              <w:bottom w:val="single" w:sz="4" w:space="0" w:color="auto"/>
              <w:right w:val="single" w:sz="4" w:space="0" w:color="auto"/>
            </w:tcBorders>
            <w:shd w:val="clear" w:color="auto" w:fill="auto"/>
            <w:noWrap/>
            <w:hideMark/>
          </w:tcPr>
          <w:p w14:paraId="1E8321A7" w14:textId="77777777" w:rsidR="00EA5C67" w:rsidRPr="00EA5C67" w:rsidRDefault="00EA5C67" w:rsidP="00EA5C67">
            <w:pPr>
              <w:jc w:val="left"/>
              <w:rPr>
                <w:sz w:val="20"/>
                <w:szCs w:val="20"/>
                <w:lang w:val="es-ES"/>
              </w:rPr>
            </w:pPr>
            <w:r w:rsidRPr="00EA5C67">
              <w:rPr>
                <w:sz w:val="20"/>
                <w:lang w:val="es-ES"/>
              </w:rPr>
              <w:t>Asistencia técnica relacionada con los HCFC</w:t>
            </w:r>
          </w:p>
        </w:tc>
        <w:tc>
          <w:tcPr>
            <w:tcW w:w="1134" w:type="dxa"/>
            <w:tcBorders>
              <w:top w:val="nil"/>
              <w:left w:val="nil"/>
              <w:bottom w:val="single" w:sz="4" w:space="0" w:color="auto"/>
              <w:right w:val="single" w:sz="4" w:space="0" w:color="auto"/>
            </w:tcBorders>
            <w:shd w:val="clear" w:color="auto" w:fill="auto"/>
            <w:noWrap/>
            <w:hideMark/>
          </w:tcPr>
          <w:p w14:paraId="27AECC80" w14:textId="77777777" w:rsidR="00EA5C67" w:rsidRPr="00EA5C67" w:rsidRDefault="00EA5C67" w:rsidP="00EA5C67">
            <w:pPr>
              <w:jc w:val="right"/>
              <w:rPr>
                <w:sz w:val="20"/>
                <w:szCs w:val="20"/>
                <w:lang w:val="es-ES"/>
              </w:rPr>
            </w:pPr>
            <w:r w:rsidRPr="00EA5C67">
              <w:rPr>
                <w:sz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77E81341" w14:textId="77777777" w:rsidR="00EA5C67" w:rsidRPr="00EA5C67" w:rsidRDefault="00EA5C67" w:rsidP="00EA5C67">
            <w:pPr>
              <w:jc w:val="right"/>
              <w:rPr>
                <w:sz w:val="20"/>
                <w:szCs w:val="20"/>
                <w:lang w:val="es-ES"/>
              </w:rPr>
            </w:pPr>
            <w:r w:rsidRPr="00EA5C67">
              <w:rPr>
                <w:sz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1D378CC4" w14:textId="77777777" w:rsidR="00EA5C67" w:rsidRPr="00EA5C67" w:rsidRDefault="00EA5C67" w:rsidP="00EA5C67">
            <w:pPr>
              <w:jc w:val="right"/>
              <w:rPr>
                <w:sz w:val="20"/>
                <w:szCs w:val="20"/>
                <w:lang w:val="es-ES"/>
              </w:rPr>
            </w:pPr>
            <w:r w:rsidRPr="00EA5C67">
              <w:rPr>
                <w:sz w:val="20"/>
                <w:lang w:val="es-ES"/>
              </w:rPr>
              <w:t>0</w:t>
            </w:r>
          </w:p>
        </w:tc>
        <w:tc>
          <w:tcPr>
            <w:tcW w:w="1276" w:type="dxa"/>
            <w:tcBorders>
              <w:top w:val="nil"/>
              <w:left w:val="nil"/>
              <w:bottom w:val="single" w:sz="4" w:space="0" w:color="auto"/>
              <w:right w:val="single" w:sz="4" w:space="0" w:color="auto"/>
            </w:tcBorders>
            <w:shd w:val="clear" w:color="auto" w:fill="auto"/>
            <w:noWrap/>
            <w:hideMark/>
          </w:tcPr>
          <w:p w14:paraId="77200142" w14:textId="77777777" w:rsidR="00EA5C67" w:rsidRPr="00EA5C67" w:rsidRDefault="00EA5C67" w:rsidP="00EA5C67">
            <w:pPr>
              <w:jc w:val="right"/>
              <w:rPr>
                <w:sz w:val="20"/>
                <w:szCs w:val="20"/>
                <w:lang w:val="es-ES"/>
              </w:rPr>
            </w:pPr>
            <w:r w:rsidRPr="00EA5C67">
              <w:rPr>
                <w:sz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21DD3AD0"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23749F76" w14:textId="77777777" w:rsidTr="00EA5C67">
        <w:trPr>
          <w:trHeight w:val="134"/>
        </w:trPr>
        <w:tc>
          <w:tcPr>
            <w:tcW w:w="3595" w:type="dxa"/>
            <w:tcBorders>
              <w:top w:val="nil"/>
              <w:left w:val="single" w:sz="4" w:space="0" w:color="auto"/>
              <w:bottom w:val="single" w:sz="4" w:space="0" w:color="auto"/>
              <w:right w:val="single" w:sz="4" w:space="0" w:color="auto"/>
            </w:tcBorders>
            <w:shd w:val="clear" w:color="auto" w:fill="auto"/>
            <w:noWrap/>
            <w:hideMark/>
          </w:tcPr>
          <w:p w14:paraId="2FA24707" w14:textId="77777777" w:rsidR="00EA5C67" w:rsidRPr="00EA5C67" w:rsidRDefault="00EA5C67" w:rsidP="00EA5C67">
            <w:pPr>
              <w:jc w:val="left"/>
              <w:rPr>
                <w:b/>
                <w:bCs/>
                <w:sz w:val="20"/>
                <w:szCs w:val="20"/>
                <w:lang w:val="es-ES"/>
              </w:rPr>
            </w:pPr>
            <w:r w:rsidRPr="00EA5C67">
              <w:rPr>
                <w:b/>
                <w:sz w:val="20"/>
                <w:lang w:val="es-ES"/>
              </w:rPr>
              <w:t>Subtotal de actividades relacionadas con los HCFC</w:t>
            </w:r>
          </w:p>
        </w:tc>
        <w:tc>
          <w:tcPr>
            <w:tcW w:w="1134" w:type="dxa"/>
            <w:tcBorders>
              <w:top w:val="nil"/>
              <w:left w:val="nil"/>
              <w:bottom w:val="single" w:sz="4" w:space="0" w:color="auto"/>
              <w:right w:val="single" w:sz="4" w:space="0" w:color="auto"/>
            </w:tcBorders>
            <w:shd w:val="clear" w:color="auto" w:fill="auto"/>
            <w:noWrap/>
            <w:hideMark/>
          </w:tcPr>
          <w:p w14:paraId="7F8BA40B" w14:textId="77777777" w:rsidR="00EA5C67" w:rsidRPr="00EA5C67" w:rsidRDefault="00EA5C67" w:rsidP="00EA5C67">
            <w:pPr>
              <w:jc w:val="right"/>
              <w:rPr>
                <w:b/>
                <w:bCs/>
                <w:sz w:val="20"/>
                <w:szCs w:val="20"/>
                <w:lang w:val="es-ES"/>
              </w:rPr>
            </w:pPr>
            <w:r w:rsidRPr="00EA5C67">
              <w:rPr>
                <w:b/>
                <w:sz w:val="20"/>
                <w:lang w:val="es-ES"/>
              </w:rPr>
              <w:t>75 944</w:t>
            </w:r>
          </w:p>
        </w:tc>
        <w:tc>
          <w:tcPr>
            <w:tcW w:w="1134" w:type="dxa"/>
            <w:tcBorders>
              <w:top w:val="nil"/>
              <w:left w:val="nil"/>
              <w:bottom w:val="single" w:sz="4" w:space="0" w:color="auto"/>
              <w:right w:val="single" w:sz="4" w:space="0" w:color="auto"/>
            </w:tcBorders>
            <w:shd w:val="clear" w:color="auto" w:fill="auto"/>
            <w:noWrap/>
            <w:hideMark/>
          </w:tcPr>
          <w:p w14:paraId="2B21254C" w14:textId="77777777" w:rsidR="00EA5C67" w:rsidRPr="00EA5C67" w:rsidRDefault="00EA5C67" w:rsidP="00EA5C67">
            <w:pPr>
              <w:jc w:val="right"/>
              <w:rPr>
                <w:b/>
                <w:bCs/>
                <w:sz w:val="20"/>
                <w:szCs w:val="20"/>
                <w:lang w:val="es-ES"/>
              </w:rPr>
            </w:pPr>
            <w:r w:rsidRPr="00EA5C67">
              <w:rPr>
                <w:b/>
                <w:sz w:val="20"/>
                <w:lang w:val="es-ES"/>
              </w:rPr>
              <w:t>105 432</w:t>
            </w:r>
          </w:p>
        </w:tc>
        <w:tc>
          <w:tcPr>
            <w:tcW w:w="1134" w:type="dxa"/>
            <w:tcBorders>
              <w:top w:val="nil"/>
              <w:left w:val="nil"/>
              <w:bottom w:val="single" w:sz="4" w:space="0" w:color="auto"/>
              <w:right w:val="single" w:sz="4" w:space="0" w:color="auto"/>
            </w:tcBorders>
            <w:shd w:val="clear" w:color="auto" w:fill="auto"/>
            <w:noWrap/>
            <w:hideMark/>
          </w:tcPr>
          <w:p w14:paraId="31A08C48" w14:textId="77777777" w:rsidR="00EA5C67" w:rsidRPr="00EA5C67" w:rsidRDefault="00EA5C67" w:rsidP="00EA5C67">
            <w:pPr>
              <w:jc w:val="right"/>
              <w:rPr>
                <w:b/>
                <w:bCs/>
                <w:sz w:val="20"/>
                <w:szCs w:val="20"/>
                <w:lang w:val="es-ES"/>
              </w:rPr>
            </w:pPr>
            <w:r w:rsidRPr="00EA5C67">
              <w:rPr>
                <w:b/>
                <w:sz w:val="20"/>
                <w:lang w:val="es-ES"/>
              </w:rPr>
              <w:t>102 268</w:t>
            </w:r>
          </w:p>
        </w:tc>
        <w:tc>
          <w:tcPr>
            <w:tcW w:w="1276" w:type="dxa"/>
            <w:tcBorders>
              <w:top w:val="nil"/>
              <w:left w:val="nil"/>
              <w:bottom w:val="single" w:sz="4" w:space="0" w:color="auto"/>
              <w:right w:val="single" w:sz="4" w:space="0" w:color="auto"/>
            </w:tcBorders>
            <w:shd w:val="clear" w:color="auto" w:fill="auto"/>
            <w:noWrap/>
            <w:hideMark/>
          </w:tcPr>
          <w:p w14:paraId="77327E6B" w14:textId="77777777" w:rsidR="00EA5C67" w:rsidRPr="00EA5C67" w:rsidRDefault="00EA5C67" w:rsidP="00EA5C67">
            <w:pPr>
              <w:jc w:val="right"/>
              <w:rPr>
                <w:b/>
                <w:bCs/>
                <w:sz w:val="20"/>
                <w:szCs w:val="20"/>
                <w:lang w:val="es-ES"/>
              </w:rPr>
            </w:pPr>
            <w:r w:rsidRPr="00EA5C67">
              <w:rPr>
                <w:b/>
                <w:sz w:val="20"/>
                <w:lang w:val="es-ES"/>
              </w:rPr>
              <w:t>283 644</w:t>
            </w:r>
          </w:p>
        </w:tc>
        <w:tc>
          <w:tcPr>
            <w:tcW w:w="1134" w:type="dxa"/>
            <w:tcBorders>
              <w:top w:val="nil"/>
              <w:left w:val="nil"/>
              <w:bottom w:val="single" w:sz="4" w:space="0" w:color="auto"/>
              <w:right w:val="single" w:sz="4" w:space="0" w:color="auto"/>
            </w:tcBorders>
            <w:shd w:val="clear" w:color="auto" w:fill="auto"/>
            <w:noWrap/>
            <w:hideMark/>
          </w:tcPr>
          <w:p w14:paraId="6728CE06" w14:textId="77777777" w:rsidR="00EA5C67" w:rsidRPr="00EA5C67" w:rsidRDefault="00EA5C67" w:rsidP="00EA5C67">
            <w:pPr>
              <w:jc w:val="right"/>
              <w:rPr>
                <w:b/>
                <w:bCs/>
                <w:sz w:val="20"/>
                <w:szCs w:val="20"/>
                <w:lang w:val="es-ES"/>
              </w:rPr>
            </w:pPr>
            <w:r w:rsidRPr="00EA5C67">
              <w:rPr>
                <w:b/>
                <w:sz w:val="20"/>
                <w:lang w:val="es-ES"/>
              </w:rPr>
              <w:t>163 268</w:t>
            </w:r>
          </w:p>
        </w:tc>
      </w:tr>
      <w:tr w:rsidR="00EA5C67" w:rsidRPr="00C86353" w14:paraId="7E032320"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4C163F31" w14:textId="77777777" w:rsidR="00EA5C67" w:rsidRPr="00EA5C67" w:rsidRDefault="00EA5C67" w:rsidP="00EA5C67">
            <w:pPr>
              <w:jc w:val="left"/>
              <w:rPr>
                <w:b/>
                <w:bCs/>
                <w:sz w:val="20"/>
                <w:szCs w:val="20"/>
                <w:lang w:val="es-ES"/>
              </w:rPr>
            </w:pPr>
            <w:r w:rsidRPr="00EA5C67">
              <w:rPr>
                <w:b/>
                <w:sz w:val="20"/>
                <w:lang w:val="es-ES"/>
              </w:rPr>
              <w:t>Actividades relacionadas con los HFC</w:t>
            </w:r>
          </w:p>
        </w:tc>
        <w:tc>
          <w:tcPr>
            <w:tcW w:w="1134" w:type="dxa"/>
            <w:tcBorders>
              <w:top w:val="nil"/>
              <w:left w:val="nil"/>
              <w:bottom w:val="single" w:sz="4" w:space="0" w:color="auto"/>
              <w:right w:val="single" w:sz="4" w:space="0" w:color="auto"/>
            </w:tcBorders>
            <w:shd w:val="clear" w:color="auto" w:fill="auto"/>
            <w:noWrap/>
            <w:hideMark/>
          </w:tcPr>
          <w:p w14:paraId="0C832607" w14:textId="77777777" w:rsidR="00EA5C67" w:rsidRPr="00EA5C67" w:rsidRDefault="00EA5C67" w:rsidP="00EA5C67">
            <w:pPr>
              <w:jc w:val="left"/>
              <w:rPr>
                <w:b/>
                <w:bCs/>
                <w:sz w:val="20"/>
                <w:szCs w:val="20"/>
                <w:lang w:val="es-ES"/>
              </w:rPr>
            </w:pPr>
            <w:r w:rsidRPr="00EA5C67">
              <w:rPr>
                <w:b/>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1E568B40" w14:textId="77777777" w:rsidR="00EA5C67" w:rsidRPr="00EA5C67" w:rsidRDefault="00EA5C67" w:rsidP="00EA5C67">
            <w:pPr>
              <w:jc w:val="left"/>
              <w:rPr>
                <w:b/>
                <w:bCs/>
                <w:sz w:val="20"/>
                <w:szCs w:val="20"/>
                <w:lang w:val="es-ES"/>
              </w:rPr>
            </w:pPr>
            <w:r w:rsidRPr="00EA5C67">
              <w:rPr>
                <w:b/>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7928CC45" w14:textId="77777777" w:rsidR="00EA5C67" w:rsidRPr="00EA5C67" w:rsidRDefault="00EA5C67" w:rsidP="00EA5C67">
            <w:pPr>
              <w:jc w:val="left"/>
              <w:rPr>
                <w:b/>
                <w:bCs/>
                <w:sz w:val="20"/>
                <w:szCs w:val="20"/>
                <w:lang w:val="es-ES"/>
              </w:rPr>
            </w:pPr>
            <w:r w:rsidRPr="00EA5C67">
              <w:rPr>
                <w:b/>
                <w:sz w:val="20"/>
                <w:lang w:val="es-ES"/>
              </w:rPr>
              <w:t> </w:t>
            </w:r>
          </w:p>
        </w:tc>
        <w:tc>
          <w:tcPr>
            <w:tcW w:w="1276" w:type="dxa"/>
            <w:tcBorders>
              <w:top w:val="nil"/>
              <w:left w:val="nil"/>
              <w:bottom w:val="single" w:sz="4" w:space="0" w:color="auto"/>
              <w:right w:val="single" w:sz="4" w:space="0" w:color="auto"/>
            </w:tcBorders>
            <w:shd w:val="clear" w:color="auto" w:fill="auto"/>
            <w:noWrap/>
            <w:hideMark/>
          </w:tcPr>
          <w:p w14:paraId="2D3171D9" w14:textId="77777777" w:rsidR="00EA5C67" w:rsidRPr="00EA5C67" w:rsidRDefault="00EA5C67" w:rsidP="00EA5C67">
            <w:pPr>
              <w:jc w:val="left"/>
              <w:rPr>
                <w:b/>
                <w:bCs/>
                <w:sz w:val="20"/>
                <w:szCs w:val="20"/>
                <w:lang w:val="es-ES"/>
              </w:rPr>
            </w:pPr>
            <w:r w:rsidRPr="00EA5C67">
              <w:rPr>
                <w:b/>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5CE95232" w14:textId="77777777" w:rsidR="00EA5C67" w:rsidRPr="00EA5C67" w:rsidRDefault="00EA5C67" w:rsidP="00EA5C67">
            <w:pPr>
              <w:jc w:val="left"/>
              <w:rPr>
                <w:b/>
                <w:bCs/>
                <w:sz w:val="20"/>
                <w:szCs w:val="20"/>
                <w:lang w:val="es-ES"/>
              </w:rPr>
            </w:pPr>
            <w:r w:rsidRPr="00EA5C67">
              <w:rPr>
                <w:b/>
                <w:sz w:val="20"/>
                <w:lang w:val="es-ES"/>
              </w:rPr>
              <w:t> </w:t>
            </w:r>
          </w:p>
        </w:tc>
      </w:tr>
      <w:tr w:rsidR="00EA5C67" w:rsidRPr="00EA5C67" w14:paraId="02F7037D"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59677018" w14:textId="75186C10" w:rsidR="00EA5C67" w:rsidRPr="00EA5C67" w:rsidRDefault="00EA5C67" w:rsidP="00EA5C67">
            <w:pPr>
              <w:jc w:val="left"/>
              <w:rPr>
                <w:sz w:val="20"/>
                <w:szCs w:val="20"/>
                <w:lang w:val="es-ES"/>
              </w:rPr>
            </w:pPr>
            <w:r w:rsidRPr="00EA5C67">
              <w:rPr>
                <w:sz w:val="20"/>
                <w:lang w:val="es-ES"/>
              </w:rPr>
              <w:t xml:space="preserve">HFC </w:t>
            </w:r>
            <w:r w:rsidR="00B95B96">
              <w:rPr>
                <w:sz w:val="20"/>
                <w:lang w:val="es-ES"/>
              </w:rPr>
              <w:noBreakHyphen/>
            </w:r>
            <w:r w:rsidRPr="00EA5C67">
              <w:rPr>
                <w:sz w:val="20"/>
                <w:lang w:val="es-ES"/>
              </w:rPr>
              <w:t xml:space="preserve"> Actividades de apoyo</w:t>
            </w:r>
          </w:p>
        </w:tc>
        <w:tc>
          <w:tcPr>
            <w:tcW w:w="1134" w:type="dxa"/>
            <w:tcBorders>
              <w:top w:val="nil"/>
              <w:left w:val="nil"/>
              <w:bottom w:val="single" w:sz="4" w:space="0" w:color="auto"/>
              <w:right w:val="single" w:sz="4" w:space="0" w:color="auto"/>
            </w:tcBorders>
            <w:shd w:val="clear" w:color="auto" w:fill="auto"/>
            <w:noWrap/>
            <w:hideMark/>
          </w:tcPr>
          <w:p w14:paraId="70443117" w14:textId="77777777" w:rsidR="00EA5C67" w:rsidRPr="00EA5C67" w:rsidRDefault="00EA5C67" w:rsidP="00EA5C67">
            <w:pPr>
              <w:jc w:val="right"/>
              <w:rPr>
                <w:sz w:val="20"/>
                <w:szCs w:val="20"/>
                <w:lang w:val="es-ES"/>
              </w:rPr>
            </w:pPr>
            <w:r w:rsidRPr="00EA5C67">
              <w:rPr>
                <w:sz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031C4089" w14:textId="77777777" w:rsidR="00EA5C67" w:rsidRPr="00EA5C67" w:rsidRDefault="00EA5C67" w:rsidP="00EA5C67">
            <w:pPr>
              <w:jc w:val="right"/>
              <w:rPr>
                <w:sz w:val="20"/>
                <w:szCs w:val="20"/>
                <w:lang w:val="es-ES"/>
              </w:rPr>
            </w:pPr>
            <w:r w:rsidRPr="00EA5C67">
              <w:rPr>
                <w:sz w:val="20"/>
                <w:lang w:val="es-ES"/>
              </w:rPr>
              <w:t>214</w:t>
            </w:r>
          </w:p>
        </w:tc>
        <w:tc>
          <w:tcPr>
            <w:tcW w:w="1134" w:type="dxa"/>
            <w:tcBorders>
              <w:top w:val="nil"/>
              <w:left w:val="nil"/>
              <w:bottom w:val="single" w:sz="4" w:space="0" w:color="auto"/>
              <w:right w:val="single" w:sz="4" w:space="0" w:color="auto"/>
            </w:tcBorders>
            <w:shd w:val="clear" w:color="auto" w:fill="auto"/>
            <w:noWrap/>
            <w:hideMark/>
          </w:tcPr>
          <w:p w14:paraId="6DE480F0" w14:textId="77777777" w:rsidR="00EA5C67" w:rsidRPr="00EA5C67" w:rsidRDefault="00EA5C67" w:rsidP="00EA5C67">
            <w:pPr>
              <w:jc w:val="right"/>
              <w:rPr>
                <w:sz w:val="20"/>
                <w:szCs w:val="20"/>
                <w:lang w:val="es-ES"/>
              </w:rPr>
            </w:pPr>
            <w:r w:rsidRPr="00EA5C67">
              <w:rPr>
                <w:sz w:val="20"/>
                <w:lang w:val="es-ES"/>
              </w:rPr>
              <w:t>0</w:t>
            </w:r>
          </w:p>
        </w:tc>
        <w:tc>
          <w:tcPr>
            <w:tcW w:w="1276" w:type="dxa"/>
            <w:tcBorders>
              <w:top w:val="nil"/>
              <w:left w:val="nil"/>
              <w:bottom w:val="single" w:sz="4" w:space="0" w:color="auto"/>
              <w:right w:val="single" w:sz="4" w:space="0" w:color="auto"/>
            </w:tcBorders>
            <w:shd w:val="clear" w:color="auto" w:fill="auto"/>
            <w:noWrap/>
            <w:hideMark/>
          </w:tcPr>
          <w:p w14:paraId="723367BB" w14:textId="77777777" w:rsidR="00EA5C67" w:rsidRPr="00EA5C67" w:rsidRDefault="00EA5C67" w:rsidP="00EA5C67">
            <w:pPr>
              <w:jc w:val="right"/>
              <w:rPr>
                <w:sz w:val="20"/>
                <w:szCs w:val="20"/>
                <w:lang w:val="es-ES"/>
              </w:rPr>
            </w:pPr>
            <w:r w:rsidRPr="00EA5C67">
              <w:rPr>
                <w:sz w:val="20"/>
                <w:lang w:val="es-ES"/>
              </w:rPr>
              <w:t>214</w:t>
            </w:r>
          </w:p>
        </w:tc>
        <w:tc>
          <w:tcPr>
            <w:tcW w:w="1134" w:type="dxa"/>
            <w:tcBorders>
              <w:top w:val="nil"/>
              <w:left w:val="nil"/>
              <w:bottom w:val="single" w:sz="4" w:space="0" w:color="auto"/>
              <w:right w:val="single" w:sz="4" w:space="0" w:color="auto"/>
            </w:tcBorders>
            <w:shd w:val="clear" w:color="auto" w:fill="auto"/>
            <w:noWrap/>
            <w:hideMark/>
          </w:tcPr>
          <w:p w14:paraId="391F5B1C"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37B37E14" w14:textId="77777777" w:rsidTr="00EA5C67">
        <w:trPr>
          <w:trHeight w:val="89"/>
        </w:trPr>
        <w:tc>
          <w:tcPr>
            <w:tcW w:w="3595" w:type="dxa"/>
            <w:tcBorders>
              <w:top w:val="nil"/>
              <w:left w:val="single" w:sz="4" w:space="0" w:color="auto"/>
              <w:bottom w:val="single" w:sz="4" w:space="0" w:color="auto"/>
              <w:right w:val="single" w:sz="4" w:space="0" w:color="auto"/>
            </w:tcBorders>
            <w:shd w:val="clear" w:color="auto" w:fill="auto"/>
            <w:noWrap/>
            <w:hideMark/>
          </w:tcPr>
          <w:p w14:paraId="594D7C5E" w14:textId="44F4624D" w:rsidR="00EA5C67" w:rsidRPr="00EA5C67" w:rsidRDefault="00EA5C67" w:rsidP="00EA5C67">
            <w:pPr>
              <w:jc w:val="left"/>
              <w:rPr>
                <w:sz w:val="20"/>
                <w:szCs w:val="20"/>
                <w:lang w:val="es-ES"/>
              </w:rPr>
            </w:pPr>
            <w:r w:rsidRPr="00EA5C67">
              <w:rPr>
                <w:sz w:val="20"/>
                <w:lang w:val="es-ES"/>
              </w:rPr>
              <w:t xml:space="preserve">KIP </w:t>
            </w:r>
            <w:r w:rsidR="00B95B96">
              <w:rPr>
                <w:sz w:val="20"/>
                <w:lang w:val="es-ES"/>
              </w:rPr>
              <w:noBreakHyphen/>
            </w:r>
            <w:r w:rsidRPr="00EA5C67">
              <w:rPr>
                <w:sz w:val="20"/>
                <w:lang w:val="es-ES"/>
              </w:rPr>
              <w:t xml:space="preserve"> Preparación de proyecto</w:t>
            </w:r>
          </w:p>
        </w:tc>
        <w:tc>
          <w:tcPr>
            <w:tcW w:w="1134" w:type="dxa"/>
            <w:tcBorders>
              <w:top w:val="nil"/>
              <w:left w:val="nil"/>
              <w:bottom w:val="single" w:sz="4" w:space="0" w:color="auto"/>
              <w:right w:val="single" w:sz="4" w:space="0" w:color="auto"/>
            </w:tcBorders>
            <w:shd w:val="clear" w:color="auto" w:fill="auto"/>
            <w:noWrap/>
            <w:hideMark/>
          </w:tcPr>
          <w:p w14:paraId="0CA91791" w14:textId="77777777" w:rsidR="00EA5C67" w:rsidRPr="00EA5C67" w:rsidRDefault="00EA5C67" w:rsidP="00EA5C67">
            <w:pPr>
              <w:jc w:val="right"/>
              <w:rPr>
                <w:sz w:val="20"/>
                <w:szCs w:val="20"/>
                <w:lang w:val="es-ES"/>
              </w:rPr>
            </w:pPr>
            <w:r w:rsidRPr="00EA5C67">
              <w:rPr>
                <w:sz w:val="20"/>
                <w:lang w:val="es-ES"/>
              </w:rPr>
              <w:t>7 973</w:t>
            </w:r>
          </w:p>
        </w:tc>
        <w:tc>
          <w:tcPr>
            <w:tcW w:w="1134" w:type="dxa"/>
            <w:tcBorders>
              <w:top w:val="nil"/>
              <w:left w:val="nil"/>
              <w:bottom w:val="single" w:sz="4" w:space="0" w:color="auto"/>
              <w:right w:val="single" w:sz="4" w:space="0" w:color="auto"/>
            </w:tcBorders>
            <w:shd w:val="clear" w:color="auto" w:fill="auto"/>
            <w:noWrap/>
            <w:hideMark/>
          </w:tcPr>
          <w:p w14:paraId="4DF9D1FE" w14:textId="77777777" w:rsidR="00EA5C67" w:rsidRPr="00EA5C67" w:rsidRDefault="00EA5C67" w:rsidP="00EA5C67">
            <w:pPr>
              <w:jc w:val="right"/>
              <w:rPr>
                <w:sz w:val="20"/>
                <w:szCs w:val="20"/>
                <w:lang w:val="es-ES"/>
              </w:rPr>
            </w:pPr>
            <w:r w:rsidRPr="00EA5C67">
              <w:rPr>
                <w:sz w:val="20"/>
                <w:lang w:val="es-ES"/>
              </w:rPr>
              <w:t>3 717</w:t>
            </w:r>
          </w:p>
        </w:tc>
        <w:tc>
          <w:tcPr>
            <w:tcW w:w="1134" w:type="dxa"/>
            <w:tcBorders>
              <w:top w:val="nil"/>
              <w:left w:val="nil"/>
              <w:bottom w:val="single" w:sz="4" w:space="0" w:color="auto"/>
              <w:right w:val="single" w:sz="4" w:space="0" w:color="auto"/>
            </w:tcBorders>
            <w:shd w:val="clear" w:color="auto" w:fill="auto"/>
            <w:noWrap/>
            <w:hideMark/>
          </w:tcPr>
          <w:p w14:paraId="03F9DF95" w14:textId="77777777" w:rsidR="00EA5C67" w:rsidRPr="00EA5C67" w:rsidRDefault="00EA5C67" w:rsidP="00EA5C67">
            <w:pPr>
              <w:jc w:val="right"/>
              <w:rPr>
                <w:sz w:val="20"/>
                <w:szCs w:val="20"/>
                <w:lang w:val="es-ES"/>
              </w:rPr>
            </w:pPr>
            <w:r w:rsidRPr="00EA5C67">
              <w:rPr>
                <w:sz w:val="20"/>
                <w:lang w:val="es-ES"/>
              </w:rPr>
              <w:t>0</w:t>
            </w:r>
          </w:p>
        </w:tc>
        <w:tc>
          <w:tcPr>
            <w:tcW w:w="1276" w:type="dxa"/>
            <w:tcBorders>
              <w:top w:val="nil"/>
              <w:left w:val="nil"/>
              <w:bottom w:val="single" w:sz="4" w:space="0" w:color="auto"/>
              <w:right w:val="single" w:sz="4" w:space="0" w:color="auto"/>
            </w:tcBorders>
            <w:shd w:val="clear" w:color="auto" w:fill="auto"/>
            <w:noWrap/>
            <w:hideMark/>
          </w:tcPr>
          <w:p w14:paraId="24031698" w14:textId="77777777" w:rsidR="00EA5C67" w:rsidRPr="00EA5C67" w:rsidRDefault="00EA5C67" w:rsidP="00EA5C67">
            <w:pPr>
              <w:jc w:val="right"/>
              <w:rPr>
                <w:sz w:val="20"/>
                <w:szCs w:val="20"/>
                <w:lang w:val="es-ES"/>
              </w:rPr>
            </w:pPr>
            <w:r w:rsidRPr="00EA5C67">
              <w:rPr>
                <w:sz w:val="20"/>
                <w:lang w:val="es-ES"/>
              </w:rPr>
              <w:t>11 689</w:t>
            </w:r>
          </w:p>
        </w:tc>
        <w:tc>
          <w:tcPr>
            <w:tcW w:w="1134" w:type="dxa"/>
            <w:tcBorders>
              <w:top w:val="nil"/>
              <w:left w:val="nil"/>
              <w:bottom w:val="single" w:sz="4" w:space="0" w:color="auto"/>
              <w:right w:val="single" w:sz="4" w:space="0" w:color="auto"/>
            </w:tcBorders>
            <w:shd w:val="clear" w:color="auto" w:fill="auto"/>
            <w:noWrap/>
            <w:hideMark/>
          </w:tcPr>
          <w:p w14:paraId="2586994A"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6DD02DCB"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7BF8A911" w14:textId="77777777" w:rsidR="00EA5C67" w:rsidRPr="00EA5C67" w:rsidRDefault="00EA5C67" w:rsidP="00EA5C67">
            <w:pPr>
              <w:jc w:val="left"/>
              <w:rPr>
                <w:sz w:val="20"/>
                <w:szCs w:val="20"/>
                <w:lang w:val="es-ES"/>
              </w:rPr>
            </w:pPr>
            <w:r w:rsidRPr="00EA5C67">
              <w:rPr>
                <w:sz w:val="20"/>
                <w:lang w:val="es-ES"/>
              </w:rPr>
              <w:t>KIP</w:t>
            </w:r>
          </w:p>
        </w:tc>
        <w:tc>
          <w:tcPr>
            <w:tcW w:w="1134" w:type="dxa"/>
            <w:tcBorders>
              <w:top w:val="nil"/>
              <w:left w:val="nil"/>
              <w:bottom w:val="single" w:sz="4" w:space="0" w:color="auto"/>
              <w:right w:val="single" w:sz="4" w:space="0" w:color="auto"/>
            </w:tcBorders>
            <w:shd w:val="clear" w:color="auto" w:fill="auto"/>
            <w:noWrap/>
            <w:hideMark/>
          </w:tcPr>
          <w:p w14:paraId="0D7AEF49" w14:textId="77777777" w:rsidR="00EA5C67" w:rsidRPr="00EA5C67" w:rsidRDefault="00EA5C67" w:rsidP="00EA5C67">
            <w:pPr>
              <w:jc w:val="right"/>
              <w:rPr>
                <w:sz w:val="20"/>
                <w:szCs w:val="20"/>
                <w:lang w:val="es-ES"/>
              </w:rPr>
            </w:pPr>
            <w:r w:rsidRPr="00EA5C67">
              <w:rPr>
                <w:sz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403A6B9B" w14:textId="77777777" w:rsidR="00EA5C67" w:rsidRPr="00EA5C67" w:rsidRDefault="00EA5C67" w:rsidP="00EA5C67">
            <w:pPr>
              <w:jc w:val="right"/>
              <w:rPr>
                <w:sz w:val="20"/>
                <w:szCs w:val="20"/>
                <w:lang w:val="es-ES"/>
              </w:rPr>
            </w:pPr>
            <w:r w:rsidRPr="00EA5C67">
              <w:rPr>
                <w:sz w:val="20"/>
                <w:lang w:val="es-ES"/>
              </w:rPr>
              <w:t>36 666</w:t>
            </w:r>
          </w:p>
        </w:tc>
        <w:tc>
          <w:tcPr>
            <w:tcW w:w="1134" w:type="dxa"/>
            <w:tcBorders>
              <w:top w:val="nil"/>
              <w:left w:val="nil"/>
              <w:bottom w:val="single" w:sz="4" w:space="0" w:color="auto"/>
              <w:right w:val="single" w:sz="4" w:space="0" w:color="auto"/>
            </w:tcBorders>
            <w:shd w:val="clear" w:color="auto" w:fill="auto"/>
            <w:noWrap/>
            <w:hideMark/>
          </w:tcPr>
          <w:p w14:paraId="1C3EF9F8" w14:textId="77777777" w:rsidR="00EA5C67" w:rsidRPr="00EA5C67" w:rsidRDefault="00EA5C67" w:rsidP="00EA5C67">
            <w:pPr>
              <w:jc w:val="right"/>
              <w:rPr>
                <w:sz w:val="20"/>
                <w:szCs w:val="20"/>
                <w:lang w:val="es-ES"/>
              </w:rPr>
            </w:pPr>
            <w:r w:rsidRPr="00EA5C67">
              <w:rPr>
                <w:sz w:val="20"/>
                <w:lang w:val="es-ES"/>
              </w:rPr>
              <w:t>300</w:t>
            </w:r>
          </w:p>
        </w:tc>
        <w:tc>
          <w:tcPr>
            <w:tcW w:w="1276" w:type="dxa"/>
            <w:tcBorders>
              <w:top w:val="nil"/>
              <w:left w:val="nil"/>
              <w:bottom w:val="single" w:sz="4" w:space="0" w:color="auto"/>
              <w:right w:val="single" w:sz="4" w:space="0" w:color="auto"/>
            </w:tcBorders>
            <w:shd w:val="clear" w:color="auto" w:fill="auto"/>
            <w:noWrap/>
            <w:hideMark/>
          </w:tcPr>
          <w:p w14:paraId="37085EB5" w14:textId="77777777" w:rsidR="00EA5C67" w:rsidRPr="00EA5C67" w:rsidRDefault="00EA5C67" w:rsidP="00EA5C67">
            <w:pPr>
              <w:jc w:val="right"/>
              <w:rPr>
                <w:sz w:val="20"/>
                <w:szCs w:val="20"/>
                <w:lang w:val="es-ES"/>
              </w:rPr>
            </w:pPr>
            <w:r w:rsidRPr="00EA5C67">
              <w:rPr>
                <w:sz w:val="20"/>
                <w:lang w:val="es-ES"/>
              </w:rPr>
              <w:t>36 966</w:t>
            </w:r>
          </w:p>
        </w:tc>
        <w:tc>
          <w:tcPr>
            <w:tcW w:w="1134" w:type="dxa"/>
            <w:tcBorders>
              <w:top w:val="nil"/>
              <w:left w:val="nil"/>
              <w:bottom w:val="single" w:sz="4" w:space="0" w:color="auto"/>
              <w:right w:val="single" w:sz="4" w:space="0" w:color="auto"/>
            </w:tcBorders>
            <w:shd w:val="clear" w:color="auto" w:fill="auto"/>
            <w:noWrap/>
            <w:hideMark/>
          </w:tcPr>
          <w:p w14:paraId="572627C2" w14:textId="77777777" w:rsidR="00EA5C67" w:rsidRPr="00EA5C67" w:rsidRDefault="00EA5C67" w:rsidP="00EA5C67">
            <w:pPr>
              <w:jc w:val="right"/>
              <w:rPr>
                <w:sz w:val="20"/>
                <w:szCs w:val="20"/>
                <w:lang w:val="es-ES"/>
              </w:rPr>
            </w:pPr>
            <w:r w:rsidRPr="00EA5C67">
              <w:rPr>
                <w:sz w:val="20"/>
                <w:lang w:val="es-ES"/>
              </w:rPr>
              <w:t>19 165</w:t>
            </w:r>
          </w:p>
        </w:tc>
      </w:tr>
      <w:tr w:rsidR="00EA5C67" w:rsidRPr="00EA5C67" w14:paraId="2A25AAB0"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6679A94C" w14:textId="3F458E20" w:rsidR="00EA5C67" w:rsidRPr="00EA5C67" w:rsidRDefault="00EA5C67" w:rsidP="00EA5C67">
            <w:pPr>
              <w:jc w:val="left"/>
              <w:rPr>
                <w:sz w:val="20"/>
                <w:szCs w:val="20"/>
                <w:lang w:val="es-ES"/>
              </w:rPr>
            </w:pPr>
            <w:r w:rsidRPr="00EA5C67">
              <w:rPr>
                <w:sz w:val="20"/>
                <w:lang w:val="es-ES"/>
              </w:rPr>
              <w:t xml:space="preserve">HFC </w:t>
            </w:r>
            <w:r w:rsidR="00B95B96">
              <w:rPr>
                <w:sz w:val="20"/>
                <w:lang w:val="es-ES"/>
              </w:rPr>
              <w:noBreakHyphen/>
            </w:r>
            <w:r w:rsidRPr="00EA5C67">
              <w:rPr>
                <w:sz w:val="20"/>
                <w:lang w:val="es-ES"/>
              </w:rPr>
              <w:t xml:space="preserve"> Asistencia técnica</w:t>
            </w:r>
          </w:p>
        </w:tc>
        <w:tc>
          <w:tcPr>
            <w:tcW w:w="1134" w:type="dxa"/>
            <w:tcBorders>
              <w:top w:val="nil"/>
              <w:left w:val="nil"/>
              <w:bottom w:val="single" w:sz="4" w:space="0" w:color="auto"/>
              <w:right w:val="single" w:sz="4" w:space="0" w:color="auto"/>
            </w:tcBorders>
            <w:shd w:val="clear" w:color="auto" w:fill="auto"/>
            <w:noWrap/>
            <w:hideMark/>
          </w:tcPr>
          <w:p w14:paraId="6460BFD2" w14:textId="77777777" w:rsidR="00EA5C67" w:rsidRPr="00EA5C67" w:rsidRDefault="00EA5C67" w:rsidP="00EA5C67">
            <w:pPr>
              <w:jc w:val="right"/>
              <w:rPr>
                <w:sz w:val="20"/>
                <w:szCs w:val="20"/>
                <w:lang w:val="es-ES"/>
              </w:rPr>
            </w:pPr>
            <w:r w:rsidRPr="00EA5C67">
              <w:rPr>
                <w:sz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6EABB4C0" w14:textId="77777777" w:rsidR="00EA5C67" w:rsidRPr="00EA5C67" w:rsidRDefault="00EA5C67" w:rsidP="00EA5C67">
            <w:pPr>
              <w:jc w:val="right"/>
              <w:rPr>
                <w:sz w:val="20"/>
                <w:szCs w:val="20"/>
                <w:lang w:val="es-ES"/>
              </w:rPr>
            </w:pPr>
            <w:r w:rsidRPr="00EA5C67">
              <w:rPr>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4C42254E" w14:textId="77777777" w:rsidR="00EA5C67" w:rsidRPr="00EA5C67" w:rsidRDefault="00EA5C67" w:rsidP="00EA5C67">
            <w:pPr>
              <w:jc w:val="right"/>
              <w:rPr>
                <w:sz w:val="20"/>
                <w:szCs w:val="20"/>
                <w:lang w:val="es-ES"/>
              </w:rPr>
            </w:pPr>
            <w:r w:rsidRPr="00EA5C67">
              <w:rPr>
                <w:sz w:val="20"/>
                <w:lang w:val="es-ES"/>
              </w:rPr>
              <w:t>0</w:t>
            </w:r>
          </w:p>
        </w:tc>
        <w:tc>
          <w:tcPr>
            <w:tcW w:w="1276" w:type="dxa"/>
            <w:tcBorders>
              <w:top w:val="nil"/>
              <w:left w:val="nil"/>
              <w:bottom w:val="single" w:sz="4" w:space="0" w:color="auto"/>
              <w:right w:val="single" w:sz="4" w:space="0" w:color="auto"/>
            </w:tcBorders>
            <w:shd w:val="clear" w:color="auto" w:fill="auto"/>
            <w:noWrap/>
            <w:hideMark/>
          </w:tcPr>
          <w:p w14:paraId="209E0F68" w14:textId="77777777" w:rsidR="00EA5C67" w:rsidRPr="00EA5C67" w:rsidRDefault="00EA5C67" w:rsidP="00EA5C67">
            <w:pPr>
              <w:jc w:val="right"/>
              <w:rPr>
                <w:sz w:val="20"/>
                <w:szCs w:val="20"/>
                <w:lang w:val="es-ES"/>
              </w:rPr>
            </w:pPr>
            <w:r w:rsidRPr="00EA5C67">
              <w:rPr>
                <w:sz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6AC1DC19" w14:textId="77777777" w:rsidR="00EA5C67" w:rsidRPr="00EA5C67" w:rsidRDefault="00EA5C67" w:rsidP="00EA5C67">
            <w:pPr>
              <w:jc w:val="right"/>
              <w:rPr>
                <w:sz w:val="20"/>
                <w:szCs w:val="20"/>
                <w:lang w:val="es-ES"/>
              </w:rPr>
            </w:pPr>
            <w:r w:rsidRPr="00EA5C67">
              <w:rPr>
                <w:sz w:val="20"/>
                <w:lang w:val="es-ES"/>
              </w:rPr>
              <w:t> </w:t>
            </w:r>
          </w:p>
        </w:tc>
      </w:tr>
      <w:tr w:rsidR="00EA5C67" w:rsidRPr="00EA5C67" w14:paraId="7F1871E5" w14:textId="77777777" w:rsidTr="00EA5C67">
        <w:trPr>
          <w:trHeight w:val="85"/>
        </w:trPr>
        <w:tc>
          <w:tcPr>
            <w:tcW w:w="3595" w:type="dxa"/>
            <w:tcBorders>
              <w:top w:val="nil"/>
              <w:left w:val="single" w:sz="4" w:space="0" w:color="auto"/>
              <w:bottom w:val="single" w:sz="4" w:space="0" w:color="auto"/>
              <w:right w:val="single" w:sz="4" w:space="0" w:color="auto"/>
            </w:tcBorders>
            <w:shd w:val="clear" w:color="auto" w:fill="auto"/>
            <w:noWrap/>
            <w:hideMark/>
          </w:tcPr>
          <w:p w14:paraId="0211E23B" w14:textId="77777777" w:rsidR="00EA5C67" w:rsidRPr="00EA5C67" w:rsidRDefault="00EA5C67" w:rsidP="00EA5C67">
            <w:pPr>
              <w:jc w:val="left"/>
              <w:rPr>
                <w:b/>
                <w:bCs/>
                <w:sz w:val="20"/>
                <w:szCs w:val="20"/>
                <w:lang w:val="es-ES"/>
              </w:rPr>
            </w:pPr>
            <w:r w:rsidRPr="00EA5C67">
              <w:rPr>
                <w:b/>
                <w:sz w:val="20"/>
                <w:lang w:val="es-ES"/>
              </w:rPr>
              <w:t>Subtotal de actividades relacionadas con los HFC</w:t>
            </w:r>
          </w:p>
        </w:tc>
        <w:tc>
          <w:tcPr>
            <w:tcW w:w="1134" w:type="dxa"/>
            <w:tcBorders>
              <w:top w:val="nil"/>
              <w:left w:val="nil"/>
              <w:bottom w:val="single" w:sz="4" w:space="0" w:color="auto"/>
              <w:right w:val="single" w:sz="4" w:space="0" w:color="auto"/>
            </w:tcBorders>
            <w:shd w:val="clear" w:color="auto" w:fill="auto"/>
            <w:noWrap/>
            <w:hideMark/>
          </w:tcPr>
          <w:p w14:paraId="03209F12" w14:textId="77777777" w:rsidR="00EA5C67" w:rsidRPr="00EA5C67" w:rsidRDefault="00EA5C67" w:rsidP="00EA5C67">
            <w:pPr>
              <w:jc w:val="right"/>
              <w:rPr>
                <w:b/>
                <w:bCs/>
                <w:sz w:val="20"/>
                <w:szCs w:val="20"/>
                <w:lang w:val="es-ES"/>
              </w:rPr>
            </w:pPr>
            <w:r w:rsidRPr="00EA5C67">
              <w:rPr>
                <w:b/>
                <w:sz w:val="20"/>
                <w:lang w:val="es-ES"/>
              </w:rPr>
              <w:t>7 973</w:t>
            </w:r>
          </w:p>
        </w:tc>
        <w:tc>
          <w:tcPr>
            <w:tcW w:w="1134" w:type="dxa"/>
            <w:tcBorders>
              <w:top w:val="nil"/>
              <w:left w:val="nil"/>
              <w:bottom w:val="single" w:sz="4" w:space="0" w:color="auto"/>
              <w:right w:val="single" w:sz="4" w:space="0" w:color="auto"/>
            </w:tcBorders>
            <w:shd w:val="clear" w:color="auto" w:fill="auto"/>
            <w:noWrap/>
            <w:hideMark/>
          </w:tcPr>
          <w:p w14:paraId="15831A69" w14:textId="77777777" w:rsidR="00EA5C67" w:rsidRPr="00EA5C67" w:rsidRDefault="00EA5C67" w:rsidP="00EA5C67">
            <w:pPr>
              <w:jc w:val="right"/>
              <w:rPr>
                <w:b/>
                <w:bCs/>
                <w:sz w:val="20"/>
                <w:szCs w:val="20"/>
                <w:lang w:val="es-ES"/>
              </w:rPr>
            </w:pPr>
            <w:r w:rsidRPr="00EA5C67">
              <w:rPr>
                <w:b/>
                <w:sz w:val="20"/>
                <w:lang w:val="es-ES"/>
              </w:rPr>
              <w:t>40 596</w:t>
            </w:r>
          </w:p>
        </w:tc>
        <w:tc>
          <w:tcPr>
            <w:tcW w:w="1134" w:type="dxa"/>
            <w:tcBorders>
              <w:top w:val="nil"/>
              <w:left w:val="nil"/>
              <w:bottom w:val="single" w:sz="4" w:space="0" w:color="auto"/>
              <w:right w:val="single" w:sz="4" w:space="0" w:color="auto"/>
            </w:tcBorders>
            <w:shd w:val="clear" w:color="auto" w:fill="auto"/>
            <w:noWrap/>
            <w:hideMark/>
          </w:tcPr>
          <w:p w14:paraId="6198E057" w14:textId="77777777" w:rsidR="00EA5C67" w:rsidRPr="00EA5C67" w:rsidRDefault="00EA5C67" w:rsidP="00EA5C67">
            <w:pPr>
              <w:jc w:val="right"/>
              <w:rPr>
                <w:b/>
                <w:bCs/>
                <w:sz w:val="20"/>
                <w:szCs w:val="20"/>
                <w:lang w:val="es-ES"/>
              </w:rPr>
            </w:pPr>
            <w:r w:rsidRPr="00EA5C67">
              <w:rPr>
                <w:b/>
                <w:sz w:val="20"/>
                <w:lang w:val="es-ES"/>
              </w:rPr>
              <w:t>300</w:t>
            </w:r>
          </w:p>
        </w:tc>
        <w:tc>
          <w:tcPr>
            <w:tcW w:w="1276" w:type="dxa"/>
            <w:tcBorders>
              <w:top w:val="nil"/>
              <w:left w:val="nil"/>
              <w:bottom w:val="single" w:sz="4" w:space="0" w:color="auto"/>
              <w:right w:val="single" w:sz="4" w:space="0" w:color="auto"/>
            </w:tcBorders>
            <w:shd w:val="clear" w:color="auto" w:fill="auto"/>
            <w:noWrap/>
            <w:hideMark/>
          </w:tcPr>
          <w:p w14:paraId="40E356A5" w14:textId="77777777" w:rsidR="00EA5C67" w:rsidRPr="00EA5C67" w:rsidRDefault="00EA5C67" w:rsidP="00EA5C67">
            <w:pPr>
              <w:jc w:val="right"/>
              <w:rPr>
                <w:b/>
                <w:bCs/>
                <w:sz w:val="20"/>
                <w:szCs w:val="20"/>
                <w:lang w:val="es-ES"/>
              </w:rPr>
            </w:pPr>
            <w:r w:rsidRPr="00EA5C67">
              <w:rPr>
                <w:b/>
                <w:sz w:val="20"/>
                <w:lang w:val="es-ES"/>
              </w:rPr>
              <w:t>48 869</w:t>
            </w:r>
          </w:p>
        </w:tc>
        <w:tc>
          <w:tcPr>
            <w:tcW w:w="1134" w:type="dxa"/>
            <w:tcBorders>
              <w:top w:val="nil"/>
              <w:left w:val="nil"/>
              <w:bottom w:val="single" w:sz="4" w:space="0" w:color="auto"/>
              <w:right w:val="single" w:sz="4" w:space="0" w:color="auto"/>
            </w:tcBorders>
            <w:shd w:val="clear" w:color="auto" w:fill="auto"/>
            <w:noWrap/>
            <w:hideMark/>
          </w:tcPr>
          <w:p w14:paraId="6C7FD4ED" w14:textId="77777777" w:rsidR="00EA5C67" w:rsidRPr="00EA5C67" w:rsidRDefault="00EA5C67" w:rsidP="00EA5C67">
            <w:pPr>
              <w:jc w:val="right"/>
              <w:rPr>
                <w:b/>
                <w:bCs/>
                <w:sz w:val="20"/>
                <w:szCs w:val="20"/>
                <w:lang w:val="es-ES"/>
              </w:rPr>
            </w:pPr>
            <w:r w:rsidRPr="00EA5C67">
              <w:rPr>
                <w:b/>
                <w:sz w:val="20"/>
                <w:lang w:val="es-ES"/>
              </w:rPr>
              <w:t>19 165</w:t>
            </w:r>
          </w:p>
        </w:tc>
      </w:tr>
      <w:tr w:rsidR="00EA5C67" w:rsidRPr="00EA5C67" w14:paraId="719A699E"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67D64A50" w14:textId="77777777" w:rsidR="00EA5C67" w:rsidRPr="00EA5C67" w:rsidRDefault="00EA5C67" w:rsidP="00EA5C67">
            <w:pPr>
              <w:jc w:val="left"/>
              <w:rPr>
                <w:b/>
                <w:bCs/>
                <w:sz w:val="20"/>
                <w:szCs w:val="20"/>
                <w:lang w:val="es-ES"/>
              </w:rPr>
            </w:pPr>
            <w:r w:rsidRPr="00EA5C67">
              <w:rPr>
                <w:b/>
                <w:sz w:val="20"/>
                <w:lang w:val="es-ES"/>
              </w:rPr>
              <w:t>Actividades estándar</w:t>
            </w:r>
          </w:p>
        </w:tc>
        <w:tc>
          <w:tcPr>
            <w:tcW w:w="1134" w:type="dxa"/>
            <w:tcBorders>
              <w:top w:val="nil"/>
              <w:left w:val="nil"/>
              <w:bottom w:val="single" w:sz="4" w:space="0" w:color="auto"/>
              <w:right w:val="single" w:sz="4" w:space="0" w:color="auto"/>
            </w:tcBorders>
            <w:shd w:val="clear" w:color="auto" w:fill="auto"/>
            <w:noWrap/>
            <w:hideMark/>
          </w:tcPr>
          <w:p w14:paraId="22EDBD19" w14:textId="77777777" w:rsidR="00EA5C67" w:rsidRPr="00EA5C67" w:rsidRDefault="00EA5C67" w:rsidP="00EA5C67">
            <w:pPr>
              <w:jc w:val="left"/>
              <w:rPr>
                <w:b/>
                <w:bCs/>
                <w:sz w:val="20"/>
                <w:szCs w:val="20"/>
                <w:lang w:val="es-ES"/>
              </w:rPr>
            </w:pPr>
            <w:r w:rsidRPr="00EA5C67">
              <w:rPr>
                <w:b/>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157C405A" w14:textId="77777777" w:rsidR="00EA5C67" w:rsidRPr="00EA5C67" w:rsidRDefault="00EA5C67" w:rsidP="00EA5C67">
            <w:pPr>
              <w:jc w:val="left"/>
              <w:rPr>
                <w:b/>
                <w:bCs/>
                <w:sz w:val="20"/>
                <w:szCs w:val="20"/>
                <w:lang w:val="es-ES"/>
              </w:rPr>
            </w:pPr>
            <w:r w:rsidRPr="00EA5C67">
              <w:rPr>
                <w:b/>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5ABD6F1F" w14:textId="77777777" w:rsidR="00EA5C67" w:rsidRPr="00EA5C67" w:rsidRDefault="00EA5C67" w:rsidP="00EA5C67">
            <w:pPr>
              <w:jc w:val="left"/>
              <w:rPr>
                <w:b/>
                <w:bCs/>
                <w:sz w:val="20"/>
                <w:szCs w:val="20"/>
                <w:lang w:val="es-ES"/>
              </w:rPr>
            </w:pPr>
            <w:r w:rsidRPr="00EA5C67">
              <w:rPr>
                <w:b/>
                <w:sz w:val="20"/>
                <w:lang w:val="es-ES"/>
              </w:rPr>
              <w:t> </w:t>
            </w:r>
          </w:p>
        </w:tc>
        <w:tc>
          <w:tcPr>
            <w:tcW w:w="1276" w:type="dxa"/>
            <w:tcBorders>
              <w:top w:val="nil"/>
              <w:left w:val="nil"/>
              <w:bottom w:val="single" w:sz="4" w:space="0" w:color="auto"/>
              <w:right w:val="single" w:sz="4" w:space="0" w:color="auto"/>
            </w:tcBorders>
            <w:shd w:val="clear" w:color="auto" w:fill="auto"/>
            <w:noWrap/>
            <w:hideMark/>
          </w:tcPr>
          <w:p w14:paraId="305CDB78" w14:textId="77777777" w:rsidR="00EA5C67" w:rsidRPr="00EA5C67" w:rsidRDefault="00EA5C67" w:rsidP="00EA5C67">
            <w:pPr>
              <w:jc w:val="left"/>
              <w:rPr>
                <w:b/>
                <w:bCs/>
                <w:sz w:val="20"/>
                <w:szCs w:val="20"/>
                <w:lang w:val="es-ES"/>
              </w:rPr>
            </w:pPr>
            <w:r w:rsidRPr="00EA5C67">
              <w:rPr>
                <w:b/>
                <w:sz w:val="20"/>
                <w:lang w:val="es-ES"/>
              </w:rPr>
              <w:t> </w:t>
            </w:r>
          </w:p>
        </w:tc>
        <w:tc>
          <w:tcPr>
            <w:tcW w:w="1134" w:type="dxa"/>
            <w:tcBorders>
              <w:top w:val="nil"/>
              <w:left w:val="nil"/>
              <w:bottom w:val="single" w:sz="4" w:space="0" w:color="auto"/>
              <w:right w:val="single" w:sz="4" w:space="0" w:color="auto"/>
            </w:tcBorders>
            <w:shd w:val="clear" w:color="auto" w:fill="auto"/>
            <w:noWrap/>
            <w:hideMark/>
          </w:tcPr>
          <w:p w14:paraId="755C50F3" w14:textId="77777777" w:rsidR="00EA5C67" w:rsidRPr="00EA5C67" w:rsidRDefault="00EA5C67" w:rsidP="00EA5C67">
            <w:pPr>
              <w:jc w:val="left"/>
              <w:rPr>
                <w:b/>
                <w:bCs/>
                <w:sz w:val="20"/>
                <w:szCs w:val="20"/>
                <w:lang w:val="es-ES"/>
              </w:rPr>
            </w:pPr>
            <w:r w:rsidRPr="00EA5C67">
              <w:rPr>
                <w:b/>
                <w:sz w:val="20"/>
                <w:lang w:val="es-ES"/>
              </w:rPr>
              <w:t> </w:t>
            </w:r>
          </w:p>
        </w:tc>
      </w:tr>
      <w:tr w:rsidR="00EA5C67" w:rsidRPr="00EA5C67" w14:paraId="02900050"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4BD2CF9A" w14:textId="77777777" w:rsidR="00EA5C67" w:rsidRPr="00EA5C67" w:rsidRDefault="00EA5C67" w:rsidP="00EA5C67">
            <w:pPr>
              <w:jc w:val="left"/>
              <w:rPr>
                <w:sz w:val="20"/>
                <w:szCs w:val="20"/>
                <w:lang w:val="es-ES"/>
              </w:rPr>
            </w:pPr>
            <w:r w:rsidRPr="00EA5C67">
              <w:rPr>
                <w:sz w:val="20"/>
                <w:lang w:val="es-ES"/>
              </w:rPr>
              <w:t>Fortalecimiento institucional</w:t>
            </w:r>
          </w:p>
        </w:tc>
        <w:tc>
          <w:tcPr>
            <w:tcW w:w="1134" w:type="dxa"/>
            <w:tcBorders>
              <w:top w:val="nil"/>
              <w:left w:val="nil"/>
              <w:bottom w:val="single" w:sz="4" w:space="0" w:color="auto"/>
              <w:right w:val="single" w:sz="4" w:space="0" w:color="auto"/>
            </w:tcBorders>
            <w:shd w:val="clear" w:color="auto" w:fill="auto"/>
            <w:noWrap/>
            <w:hideMark/>
          </w:tcPr>
          <w:p w14:paraId="717334DD" w14:textId="77777777" w:rsidR="00EA5C67" w:rsidRPr="00EA5C67" w:rsidRDefault="00EA5C67" w:rsidP="00EA5C67">
            <w:pPr>
              <w:jc w:val="right"/>
              <w:rPr>
                <w:sz w:val="20"/>
                <w:szCs w:val="20"/>
                <w:lang w:val="es-ES"/>
              </w:rPr>
            </w:pPr>
            <w:r w:rsidRPr="00EA5C67">
              <w:rPr>
                <w:sz w:val="20"/>
                <w:lang w:val="es-ES"/>
              </w:rPr>
              <w:t>9 783</w:t>
            </w:r>
          </w:p>
        </w:tc>
        <w:tc>
          <w:tcPr>
            <w:tcW w:w="1134" w:type="dxa"/>
            <w:tcBorders>
              <w:top w:val="nil"/>
              <w:left w:val="nil"/>
              <w:bottom w:val="single" w:sz="4" w:space="0" w:color="auto"/>
              <w:right w:val="single" w:sz="4" w:space="0" w:color="auto"/>
            </w:tcBorders>
            <w:shd w:val="clear" w:color="auto" w:fill="auto"/>
            <w:noWrap/>
            <w:hideMark/>
          </w:tcPr>
          <w:p w14:paraId="6BBFEE08" w14:textId="77777777" w:rsidR="00EA5C67" w:rsidRPr="00EA5C67" w:rsidRDefault="00EA5C67" w:rsidP="00EA5C67">
            <w:pPr>
              <w:jc w:val="right"/>
              <w:rPr>
                <w:sz w:val="20"/>
                <w:szCs w:val="20"/>
                <w:lang w:val="es-ES"/>
              </w:rPr>
            </w:pPr>
            <w:r w:rsidRPr="00EA5C67">
              <w:rPr>
                <w:sz w:val="20"/>
                <w:lang w:val="es-ES"/>
              </w:rPr>
              <w:t>11 572</w:t>
            </w:r>
          </w:p>
        </w:tc>
        <w:tc>
          <w:tcPr>
            <w:tcW w:w="1134" w:type="dxa"/>
            <w:tcBorders>
              <w:top w:val="nil"/>
              <w:left w:val="nil"/>
              <w:bottom w:val="single" w:sz="4" w:space="0" w:color="auto"/>
              <w:right w:val="single" w:sz="4" w:space="0" w:color="auto"/>
            </w:tcBorders>
            <w:shd w:val="clear" w:color="auto" w:fill="auto"/>
            <w:noWrap/>
            <w:hideMark/>
          </w:tcPr>
          <w:p w14:paraId="3D1B8A8A" w14:textId="77777777" w:rsidR="00EA5C67" w:rsidRPr="00EA5C67" w:rsidRDefault="00EA5C67" w:rsidP="00EA5C67">
            <w:pPr>
              <w:jc w:val="right"/>
              <w:rPr>
                <w:sz w:val="20"/>
                <w:szCs w:val="20"/>
                <w:lang w:val="es-ES"/>
              </w:rPr>
            </w:pPr>
            <w:r w:rsidRPr="00EA5C67">
              <w:rPr>
                <w:sz w:val="20"/>
                <w:lang w:val="es-ES"/>
              </w:rPr>
              <w:t>9 783</w:t>
            </w:r>
          </w:p>
        </w:tc>
        <w:tc>
          <w:tcPr>
            <w:tcW w:w="1276" w:type="dxa"/>
            <w:tcBorders>
              <w:top w:val="nil"/>
              <w:left w:val="nil"/>
              <w:bottom w:val="single" w:sz="4" w:space="0" w:color="auto"/>
              <w:right w:val="single" w:sz="4" w:space="0" w:color="auto"/>
            </w:tcBorders>
            <w:shd w:val="clear" w:color="auto" w:fill="auto"/>
            <w:noWrap/>
            <w:hideMark/>
          </w:tcPr>
          <w:p w14:paraId="649E9DAF" w14:textId="77777777" w:rsidR="00EA5C67" w:rsidRPr="00EA5C67" w:rsidRDefault="00EA5C67" w:rsidP="00EA5C67">
            <w:pPr>
              <w:jc w:val="right"/>
              <w:rPr>
                <w:sz w:val="20"/>
                <w:szCs w:val="20"/>
                <w:lang w:val="es-ES"/>
              </w:rPr>
            </w:pPr>
            <w:r w:rsidRPr="00EA5C67">
              <w:rPr>
                <w:sz w:val="20"/>
                <w:lang w:val="es-ES"/>
              </w:rPr>
              <w:t>31 139</w:t>
            </w:r>
          </w:p>
        </w:tc>
        <w:tc>
          <w:tcPr>
            <w:tcW w:w="1134" w:type="dxa"/>
            <w:tcBorders>
              <w:top w:val="nil"/>
              <w:left w:val="nil"/>
              <w:bottom w:val="single" w:sz="4" w:space="0" w:color="auto"/>
              <w:right w:val="single" w:sz="4" w:space="0" w:color="auto"/>
            </w:tcBorders>
            <w:shd w:val="clear" w:color="auto" w:fill="auto"/>
            <w:noWrap/>
            <w:hideMark/>
          </w:tcPr>
          <w:p w14:paraId="34141C57"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3B55C3C7"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6968B435" w14:textId="77777777" w:rsidR="00EA5C67" w:rsidRPr="00EA5C67" w:rsidRDefault="00EA5C67" w:rsidP="00EA5C67">
            <w:pPr>
              <w:jc w:val="left"/>
              <w:rPr>
                <w:sz w:val="20"/>
                <w:szCs w:val="20"/>
                <w:lang w:val="es-ES"/>
              </w:rPr>
            </w:pPr>
            <w:r w:rsidRPr="00EA5C67">
              <w:rPr>
                <w:sz w:val="20"/>
                <w:lang w:val="es-ES"/>
              </w:rPr>
              <w:t>Programa de Asistencia al Cumplimiento</w:t>
            </w:r>
          </w:p>
        </w:tc>
        <w:tc>
          <w:tcPr>
            <w:tcW w:w="1134" w:type="dxa"/>
            <w:tcBorders>
              <w:top w:val="nil"/>
              <w:left w:val="nil"/>
              <w:bottom w:val="single" w:sz="4" w:space="0" w:color="auto"/>
              <w:right w:val="single" w:sz="4" w:space="0" w:color="auto"/>
            </w:tcBorders>
            <w:shd w:val="clear" w:color="auto" w:fill="auto"/>
            <w:noWrap/>
            <w:hideMark/>
          </w:tcPr>
          <w:p w14:paraId="70D64978" w14:textId="77777777" w:rsidR="00EA5C67" w:rsidRPr="00EA5C67" w:rsidRDefault="00EA5C67" w:rsidP="00EA5C67">
            <w:pPr>
              <w:jc w:val="right"/>
              <w:rPr>
                <w:sz w:val="20"/>
                <w:szCs w:val="20"/>
                <w:lang w:val="es-ES"/>
              </w:rPr>
            </w:pPr>
            <w:r w:rsidRPr="00EA5C67">
              <w:rPr>
                <w:sz w:val="20"/>
                <w:lang w:val="es-ES"/>
              </w:rPr>
              <w:t>11 428</w:t>
            </w:r>
          </w:p>
        </w:tc>
        <w:tc>
          <w:tcPr>
            <w:tcW w:w="1134" w:type="dxa"/>
            <w:tcBorders>
              <w:top w:val="nil"/>
              <w:left w:val="nil"/>
              <w:bottom w:val="single" w:sz="4" w:space="0" w:color="auto"/>
              <w:right w:val="single" w:sz="4" w:space="0" w:color="auto"/>
            </w:tcBorders>
            <w:shd w:val="clear" w:color="auto" w:fill="auto"/>
            <w:noWrap/>
            <w:hideMark/>
          </w:tcPr>
          <w:p w14:paraId="67CD66DE" w14:textId="77777777" w:rsidR="00EA5C67" w:rsidRPr="00EA5C67" w:rsidRDefault="00EA5C67" w:rsidP="00EA5C67">
            <w:pPr>
              <w:jc w:val="right"/>
              <w:rPr>
                <w:sz w:val="20"/>
                <w:szCs w:val="20"/>
                <w:lang w:val="es-ES"/>
              </w:rPr>
            </w:pPr>
            <w:r w:rsidRPr="00EA5C67">
              <w:rPr>
                <w:sz w:val="20"/>
                <w:lang w:val="es-ES"/>
              </w:rPr>
              <w:t>11 771</w:t>
            </w:r>
          </w:p>
        </w:tc>
        <w:tc>
          <w:tcPr>
            <w:tcW w:w="1134" w:type="dxa"/>
            <w:tcBorders>
              <w:top w:val="nil"/>
              <w:left w:val="nil"/>
              <w:bottom w:val="single" w:sz="4" w:space="0" w:color="auto"/>
              <w:right w:val="single" w:sz="4" w:space="0" w:color="auto"/>
            </w:tcBorders>
            <w:shd w:val="clear" w:color="auto" w:fill="auto"/>
            <w:noWrap/>
            <w:hideMark/>
          </w:tcPr>
          <w:p w14:paraId="4DF0509A" w14:textId="77777777" w:rsidR="00EA5C67" w:rsidRPr="00EA5C67" w:rsidRDefault="00EA5C67" w:rsidP="00EA5C67">
            <w:pPr>
              <w:jc w:val="right"/>
              <w:rPr>
                <w:sz w:val="20"/>
                <w:szCs w:val="20"/>
                <w:lang w:val="es-ES"/>
              </w:rPr>
            </w:pPr>
            <w:r w:rsidRPr="00EA5C67">
              <w:rPr>
                <w:sz w:val="20"/>
                <w:lang w:val="es-ES"/>
              </w:rPr>
              <w:t>12 124</w:t>
            </w:r>
          </w:p>
        </w:tc>
        <w:tc>
          <w:tcPr>
            <w:tcW w:w="1276" w:type="dxa"/>
            <w:tcBorders>
              <w:top w:val="nil"/>
              <w:left w:val="nil"/>
              <w:bottom w:val="single" w:sz="4" w:space="0" w:color="auto"/>
              <w:right w:val="single" w:sz="4" w:space="0" w:color="auto"/>
            </w:tcBorders>
            <w:shd w:val="clear" w:color="auto" w:fill="auto"/>
            <w:noWrap/>
            <w:hideMark/>
          </w:tcPr>
          <w:p w14:paraId="17510AC0" w14:textId="77777777" w:rsidR="00EA5C67" w:rsidRPr="00EA5C67" w:rsidRDefault="00EA5C67" w:rsidP="00EA5C67">
            <w:pPr>
              <w:jc w:val="right"/>
              <w:rPr>
                <w:sz w:val="20"/>
                <w:szCs w:val="20"/>
                <w:lang w:val="es-ES"/>
              </w:rPr>
            </w:pPr>
            <w:r w:rsidRPr="00EA5C67">
              <w:rPr>
                <w:sz w:val="20"/>
                <w:lang w:val="es-ES"/>
              </w:rPr>
              <w:t>35 323</w:t>
            </w:r>
          </w:p>
        </w:tc>
        <w:tc>
          <w:tcPr>
            <w:tcW w:w="1134" w:type="dxa"/>
            <w:tcBorders>
              <w:top w:val="nil"/>
              <w:left w:val="nil"/>
              <w:bottom w:val="single" w:sz="4" w:space="0" w:color="auto"/>
              <w:right w:val="single" w:sz="4" w:space="0" w:color="auto"/>
            </w:tcBorders>
            <w:shd w:val="clear" w:color="auto" w:fill="auto"/>
            <w:noWrap/>
            <w:hideMark/>
          </w:tcPr>
          <w:p w14:paraId="1B162352"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6248A5EF"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64446B9A" w14:textId="77777777" w:rsidR="00EA5C67" w:rsidRPr="00EA5C67" w:rsidRDefault="00EA5C67" w:rsidP="00EA5C67">
            <w:pPr>
              <w:jc w:val="left"/>
              <w:rPr>
                <w:sz w:val="20"/>
                <w:szCs w:val="20"/>
                <w:lang w:val="es-ES"/>
              </w:rPr>
            </w:pPr>
            <w:r w:rsidRPr="00EA5C67">
              <w:rPr>
                <w:sz w:val="20"/>
                <w:lang w:val="es-ES"/>
              </w:rPr>
              <w:lastRenderedPageBreak/>
              <w:t>Unidad central</w:t>
            </w:r>
          </w:p>
        </w:tc>
        <w:tc>
          <w:tcPr>
            <w:tcW w:w="1134" w:type="dxa"/>
            <w:tcBorders>
              <w:top w:val="nil"/>
              <w:left w:val="nil"/>
              <w:bottom w:val="single" w:sz="4" w:space="0" w:color="auto"/>
              <w:right w:val="single" w:sz="4" w:space="0" w:color="auto"/>
            </w:tcBorders>
            <w:shd w:val="clear" w:color="auto" w:fill="auto"/>
            <w:noWrap/>
            <w:hideMark/>
          </w:tcPr>
          <w:p w14:paraId="2FE0E9A2" w14:textId="77777777" w:rsidR="00EA5C67" w:rsidRPr="00EA5C67" w:rsidRDefault="00EA5C67" w:rsidP="00EA5C67">
            <w:pPr>
              <w:jc w:val="right"/>
              <w:rPr>
                <w:sz w:val="20"/>
                <w:szCs w:val="20"/>
                <w:lang w:val="es-ES"/>
              </w:rPr>
            </w:pPr>
            <w:r w:rsidRPr="00EA5C67">
              <w:rPr>
                <w:sz w:val="20"/>
                <w:lang w:val="es-ES"/>
              </w:rPr>
              <w:t>5 953</w:t>
            </w:r>
          </w:p>
        </w:tc>
        <w:tc>
          <w:tcPr>
            <w:tcW w:w="1134" w:type="dxa"/>
            <w:tcBorders>
              <w:top w:val="nil"/>
              <w:left w:val="nil"/>
              <w:bottom w:val="single" w:sz="4" w:space="0" w:color="auto"/>
              <w:right w:val="single" w:sz="4" w:space="0" w:color="auto"/>
            </w:tcBorders>
            <w:shd w:val="clear" w:color="auto" w:fill="auto"/>
            <w:noWrap/>
            <w:hideMark/>
          </w:tcPr>
          <w:p w14:paraId="626FBAE6" w14:textId="77777777" w:rsidR="00EA5C67" w:rsidRPr="00EA5C67" w:rsidRDefault="00EA5C67" w:rsidP="00EA5C67">
            <w:pPr>
              <w:jc w:val="right"/>
              <w:rPr>
                <w:sz w:val="20"/>
                <w:szCs w:val="20"/>
                <w:lang w:val="es-ES"/>
              </w:rPr>
            </w:pPr>
            <w:r w:rsidRPr="00EA5C67">
              <w:rPr>
                <w:sz w:val="20"/>
                <w:lang w:val="es-ES"/>
              </w:rPr>
              <w:t>5 994</w:t>
            </w:r>
          </w:p>
        </w:tc>
        <w:tc>
          <w:tcPr>
            <w:tcW w:w="1134" w:type="dxa"/>
            <w:tcBorders>
              <w:top w:val="nil"/>
              <w:left w:val="nil"/>
              <w:bottom w:val="single" w:sz="4" w:space="0" w:color="auto"/>
              <w:right w:val="single" w:sz="4" w:space="0" w:color="auto"/>
            </w:tcBorders>
            <w:shd w:val="clear" w:color="auto" w:fill="auto"/>
            <w:noWrap/>
            <w:hideMark/>
          </w:tcPr>
          <w:p w14:paraId="7361FB98" w14:textId="77777777" w:rsidR="00EA5C67" w:rsidRPr="00EA5C67" w:rsidRDefault="00EA5C67" w:rsidP="00EA5C67">
            <w:pPr>
              <w:jc w:val="right"/>
              <w:rPr>
                <w:sz w:val="20"/>
                <w:szCs w:val="20"/>
                <w:lang w:val="es-ES"/>
              </w:rPr>
            </w:pPr>
            <w:r w:rsidRPr="00EA5C67">
              <w:rPr>
                <w:sz w:val="20"/>
                <w:lang w:val="es-ES"/>
              </w:rPr>
              <w:t>6 036</w:t>
            </w:r>
          </w:p>
        </w:tc>
        <w:tc>
          <w:tcPr>
            <w:tcW w:w="1276" w:type="dxa"/>
            <w:tcBorders>
              <w:top w:val="nil"/>
              <w:left w:val="nil"/>
              <w:bottom w:val="single" w:sz="4" w:space="0" w:color="auto"/>
              <w:right w:val="single" w:sz="4" w:space="0" w:color="auto"/>
            </w:tcBorders>
            <w:shd w:val="clear" w:color="auto" w:fill="auto"/>
            <w:noWrap/>
            <w:hideMark/>
          </w:tcPr>
          <w:p w14:paraId="10FDE198" w14:textId="77777777" w:rsidR="00EA5C67" w:rsidRPr="00EA5C67" w:rsidRDefault="00EA5C67" w:rsidP="00EA5C67">
            <w:pPr>
              <w:jc w:val="right"/>
              <w:rPr>
                <w:sz w:val="20"/>
                <w:szCs w:val="20"/>
                <w:lang w:val="es-ES"/>
              </w:rPr>
            </w:pPr>
            <w:r w:rsidRPr="00EA5C67">
              <w:rPr>
                <w:sz w:val="20"/>
                <w:lang w:val="es-ES"/>
              </w:rPr>
              <w:t>17 983</w:t>
            </w:r>
          </w:p>
        </w:tc>
        <w:tc>
          <w:tcPr>
            <w:tcW w:w="1134" w:type="dxa"/>
            <w:tcBorders>
              <w:top w:val="nil"/>
              <w:left w:val="nil"/>
              <w:bottom w:val="single" w:sz="4" w:space="0" w:color="auto"/>
              <w:right w:val="single" w:sz="4" w:space="0" w:color="auto"/>
            </w:tcBorders>
            <w:shd w:val="clear" w:color="auto" w:fill="auto"/>
            <w:noWrap/>
            <w:hideMark/>
          </w:tcPr>
          <w:p w14:paraId="76C442EE"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5FC0A10B" w14:textId="77777777" w:rsidTr="00EA5C67">
        <w:trPr>
          <w:trHeight w:val="264"/>
        </w:trPr>
        <w:tc>
          <w:tcPr>
            <w:tcW w:w="3595" w:type="dxa"/>
            <w:tcBorders>
              <w:top w:val="nil"/>
              <w:left w:val="single" w:sz="4" w:space="0" w:color="auto"/>
              <w:bottom w:val="single" w:sz="4" w:space="0" w:color="auto"/>
              <w:right w:val="single" w:sz="4" w:space="0" w:color="auto"/>
            </w:tcBorders>
            <w:shd w:val="clear" w:color="auto" w:fill="auto"/>
            <w:noWrap/>
            <w:hideMark/>
          </w:tcPr>
          <w:p w14:paraId="1812BD3C" w14:textId="77777777" w:rsidR="00EA5C67" w:rsidRPr="00EA5C67" w:rsidRDefault="00EA5C67" w:rsidP="00EA5C67">
            <w:pPr>
              <w:jc w:val="left"/>
              <w:rPr>
                <w:sz w:val="20"/>
                <w:szCs w:val="20"/>
                <w:lang w:val="es-ES"/>
              </w:rPr>
            </w:pPr>
            <w:r w:rsidRPr="00EA5C67">
              <w:rPr>
                <w:sz w:val="20"/>
                <w:lang w:val="es-ES"/>
              </w:rPr>
              <w:t>Gastos de la Secretaría, el Comité Ejecutivo y Supervisión y Evaluación menos fondos de contraparte del Canadá</w:t>
            </w:r>
          </w:p>
        </w:tc>
        <w:tc>
          <w:tcPr>
            <w:tcW w:w="1134" w:type="dxa"/>
            <w:tcBorders>
              <w:top w:val="nil"/>
              <w:left w:val="nil"/>
              <w:bottom w:val="single" w:sz="4" w:space="0" w:color="auto"/>
              <w:right w:val="single" w:sz="4" w:space="0" w:color="auto"/>
            </w:tcBorders>
            <w:shd w:val="clear" w:color="auto" w:fill="auto"/>
            <w:noWrap/>
            <w:hideMark/>
          </w:tcPr>
          <w:p w14:paraId="21F2607E" w14:textId="77777777" w:rsidR="00EA5C67" w:rsidRPr="00EA5C67" w:rsidRDefault="00EA5C67" w:rsidP="00EA5C67">
            <w:pPr>
              <w:jc w:val="right"/>
              <w:rPr>
                <w:sz w:val="20"/>
                <w:szCs w:val="20"/>
                <w:lang w:val="es-ES"/>
              </w:rPr>
            </w:pPr>
            <w:r w:rsidRPr="00EA5C67">
              <w:rPr>
                <w:sz w:val="20"/>
                <w:lang w:val="es-ES"/>
              </w:rPr>
              <w:t>6 260</w:t>
            </w:r>
          </w:p>
        </w:tc>
        <w:tc>
          <w:tcPr>
            <w:tcW w:w="1134" w:type="dxa"/>
            <w:tcBorders>
              <w:top w:val="nil"/>
              <w:left w:val="nil"/>
              <w:bottom w:val="single" w:sz="4" w:space="0" w:color="auto"/>
              <w:right w:val="single" w:sz="4" w:space="0" w:color="auto"/>
            </w:tcBorders>
            <w:shd w:val="clear" w:color="auto" w:fill="auto"/>
            <w:noWrap/>
            <w:hideMark/>
          </w:tcPr>
          <w:p w14:paraId="6A6C965D" w14:textId="77777777" w:rsidR="00EA5C67" w:rsidRPr="00EA5C67" w:rsidRDefault="00EA5C67" w:rsidP="00EA5C67">
            <w:pPr>
              <w:jc w:val="right"/>
              <w:rPr>
                <w:sz w:val="20"/>
                <w:szCs w:val="20"/>
                <w:lang w:val="es-ES"/>
              </w:rPr>
            </w:pPr>
            <w:r w:rsidRPr="00EA5C67">
              <w:rPr>
                <w:sz w:val="20"/>
                <w:lang w:val="es-ES"/>
              </w:rPr>
              <w:t>5 936</w:t>
            </w:r>
          </w:p>
        </w:tc>
        <w:tc>
          <w:tcPr>
            <w:tcW w:w="1134" w:type="dxa"/>
            <w:tcBorders>
              <w:top w:val="nil"/>
              <w:left w:val="nil"/>
              <w:bottom w:val="single" w:sz="4" w:space="0" w:color="auto"/>
              <w:right w:val="single" w:sz="4" w:space="0" w:color="auto"/>
            </w:tcBorders>
            <w:shd w:val="clear" w:color="auto" w:fill="auto"/>
            <w:noWrap/>
            <w:hideMark/>
          </w:tcPr>
          <w:p w14:paraId="62D170C2" w14:textId="77777777" w:rsidR="00EA5C67" w:rsidRPr="00EA5C67" w:rsidRDefault="00EA5C67" w:rsidP="00EA5C67">
            <w:pPr>
              <w:jc w:val="right"/>
              <w:rPr>
                <w:sz w:val="20"/>
                <w:szCs w:val="20"/>
                <w:lang w:val="es-ES"/>
              </w:rPr>
            </w:pPr>
            <w:r w:rsidRPr="00EA5C67">
              <w:rPr>
                <w:sz w:val="20"/>
                <w:lang w:val="es-ES"/>
              </w:rPr>
              <w:t>6 063</w:t>
            </w:r>
          </w:p>
        </w:tc>
        <w:tc>
          <w:tcPr>
            <w:tcW w:w="1276" w:type="dxa"/>
            <w:tcBorders>
              <w:top w:val="nil"/>
              <w:left w:val="nil"/>
              <w:bottom w:val="single" w:sz="4" w:space="0" w:color="auto"/>
              <w:right w:val="single" w:sz="4" w:space="0" w:color="auto"/>
            </w:tcBorders>
            <w:shd w:val="clear" w:color="auto" w:fill="auto"/>
            <w:noWrap/>
            <w:hideMark/>
          </w:tcPr>
          <w:p w14:paraId="17DFAFCD" w14:textId="77777777" w:rsidR="00EA5C67" w:rsidRPr="00EA5C67" w:rsidRDefault="00EA5C67" w:rsidP="00EA5C67">
            <w:pPr>
              <w:jc w:val="right"/>
              <w:rPr>
                <w:sz w:val="20"/>
                <w:szCs w:val="20"/>
                <w:lang w:val="es-ES"/>
              </w:rPr>
            </w:pPr>
            <w:r w:rsidRPr="00EA5C67">
              <w:rPr>
                <w:sz w:val="20"/>
                <w:lang w:val="es-ES"/>
              </w:rPr>
              <w:t>18 259</w:t>
            </w:r>
          </w:p>
        </w:tc>
        <w:tc>
          <w:tcPr>
            <w:tcW w:w="1134" w:type="dxa"/>
            <w:tcBorders>
              <w:top w:val="nil"/>
              <w:left w:val="nil"/>
              <w:bottom w:val="single" w:sz="4" w:space="0" w:color="auto"/>
              <w:right w:val="single" w:sz="4" w:space="0" w:color="auto"/>
            </w:tcBorders>
            <w:shd w:val="clear" w:color="auto" w:fill="auto"/>
            <w:noWrap/>
            <w:hideMark/>
          </w:tcPr>
          <w:p w14:paraId="7B67FF78"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5B38DFA3"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7BEF05F9" w14:textId="77777777" w:rsidR="00EA5C67" w:rsidRPr="00EA5C67" w:rsidRDefault="00EA5C67" w:rsidP="00EA5C67">
            <w:pPr>
              <w:jc w:val="left"/>
              <w:rPr>
                <w:sz w:val="20"/>
                <w:szCs w:val="20"/>
                <w:lang w:val="es-ES"/>
              </w:rPr>
            </w:pPr>
            <w:r w:rsidRPr="00EA5C67">
              <w:rPr>
                <w:sz w:val="20"/>
                <w:lang w:val="es-ES"/>
              </w:rPr>
              <w:t>Tesorero</w:t>
            </w:r>
          </w:p>
        </w:tc>
        <w:tc>
          <w:tcPr>
            <w:tcW w:w="1134" w:type="dxa"/>
            <w:tcBorders>
              <w:top w:val="nil"/>
              <w:left w:val="nil"/>
              <w:bottom w:val="single" w:sz="4" w:space="0" w:color="auto"/>
              <w:right w:val="single" w:sz="4" w:space="0" w:color="auto"/>
            </w:tcBorders>
            <w:shd w:val="clear" w:color="auto" w:fill="auto"/>
            <w:noWrap/>
            <w:hideMark/>
          </w:tcPr>
          <w:p w14:paraId="1BC51FA4" w14:textId="77777777" w:rsidR="00EA5C67" w:rsidRPr="00EA5C67" w:rsidRDefault="00EA5C67" w:rsidP="00EA5C67">
            <w:pPr>
              <w:jc w:val="right"/>
              <w:rPr>
                <w:sz w:val="20"/>
                <w:szCs w:val="20"/>
                <w:lang w:val="es-ES"/>
              </w:rPr>
            </w:pPr>
            <w:r w:rsidRPr="00EA5C67">
              <w:rPr>
                <w:sz w:val="20"/>
                <w:lang w:val="es-ES"/>
              </w:rPr>
              <w:t>500</w:t>
            </w:r>
          </w:p>
        </w:tc>
        <w:tc>
          <w:tcPr>
            <w:tcW w:w="1134" w:type="dxa"/>
            <w:tcBorders>
              <w:top w:val="nil"/>
              <w:left w:val="nil"/>
              <w:bottom w:val="single" w:sz="4" w:space="0" w:color="auto"/>
              <w:right w:val="single" w:sz="4" w:space="0" w:color="auto"/>
            </w:tcBorders>
            <w:shd w:val="clear" w:color="auto" w:fill="auto"/>
            <w:noWrap/>
            <w:hideMark/>
          </w:tcPr>
          <w:p w14:paraId="745B858E" w14:textId="77777777" w:rsidR="00EA5C67" w:rsidRPr="00EA5C67" w:rsidRDefault="00EA5C67" w:rsidP="00EA5C67">
            <w:pPr>
              <w:jc w:val="right"/>
              <w:rPr>
                <w:sz w:val="20"/>
                <w:szCs w:val="20"/>
                <w:lang w:val="es-ES"/>
              </w:rPr>
            </w:pPr>
            <w:r w:rsidRPr="00EA5C67">
              <w:rPr>
                <w:sz w:val="20"/>
                <w:lang w:val="es-ES"/>
              </w:rPr>
              <w:t>500</w:t>
            </w:r>
          </w:p>
        </w:tc>
        <w:tc>
          <w:tcPr>
            <w:tcW w:w="1134" w:type="dxa"/>
            <w:tcBorders>
              <w:top w:val="nil"/>
              <w:left w:val="nil"/>
              <w:bottom w:val="single" w:sz="4" w:space="0" w:color="auto"/>
              <w:right w:val="single" w:sz="4" w:space="0" w:color="auto"/>
            </w:tcBorders>
            <w:shd w:val="clear" w:color="auto" w:fill="auto"/>
            <w:noWrap/>
            <w:hideMark/>
          </w:tcPr>
          <w:p w14:paraId="761F9484" w14:textId="77777777" w:rsidR="00EA5C67" w:rsidRPr="00EA5C67" w:rsidRDefault="00EA5C67" w:rsidP="00EA5C67">
            <w:pPr>
              <w:jc w:val="right"/>
              <w:rPr>
                <w:sz w:val="20"/>
                <w:szCs w:val="20"/>
                <w:lang w:val="es-ES"/>
              </w:rPr>
            </w:pPr>
            <w:r w:rsidRPr="00EA5C67">
              <w:rPr>
                <w:sz w:val="20"/>
                <w:lang w:val="es-ES"/>
              </w:rPr>
              <w:t>500</w:t>
            </w:r>
          </w:p>
        </w:tc>
        <w:tc>
          <w:tcPr>
            <w:tcW w:w="1276" w:type="dxa"/>
            <w:tcBorders>
              <w:top w:val="nil"/>
              <w:left w:val="nil"/>
              <w:bottom w:val="single" w:sz="4" w:space="0" w:color="auto"/>
              <w:right w:val="single" w:sz="4" w:space="0" w:color="auto"/>
            </w:tcBorders>
            <w:shd w:val="clear" w:color="auto" w:fill="auto"/>
            <w:noWrap/>
            <w:hideMark/>
          </w:tcPr>
          <w:p w14:paraId="34917694" w14:textId="77777777" w:rsidR="00EA5C67" w:rsidRPr="00EA5C67" w:rsidRDefault="00EA5C67" w:rsidP="00EA5C67">
            <w:pPr>
              <w:jc w:val="right"/>
              <w:rPr>
                <w:sz w:val="20"/>
                <w:szCs w:val="20"/>
                <w:lang w:val="es-ES"/>
              </w:rPr>
            </w:pPr>
            <w:r w:rsidRPr="00EA5C67">
              <w:rPr>
                <w:sz w:val="20"/>
                <w:lang w:val="es-ES"/>
              </w:rPr>
              <w:t>1 500</w:t>
            </w:r>
          </w:p>
        </w:tc>
        <w:tc>
          <w:tcPr>
            <w:tcW w:w="1134" w:type="dxa"/>
            <w:tcBorders>
              <w:top w:val="nil"/>
              <w:left w:val="nil"/>
              <w:bottom w:val="single" w:sz="4" w:space="0" w:color="auto"/>
              <w:right w:val="single" w:sz="4" w:space="0" w:color="auto"/>
            </w:tcBorders>
            <w:shd w:val="clear" w:color="auto" w:fill="auto"/>
            <w:noWrap/>
            <w:hideMark/>
          </w:tcPr>
          <w:p w14:paraId="4B7ED186" w14:textId="77777777" w:rsidR="00EA5C67" w:rsidRPr="00EA5C67" w:rsidRDefault="00EA5C67" w:rsidP="00EA5C67">
            <w:pPr>
              <w:jc w:val="right"/>
              <w:rPr>
                <w:sz w:val="20"/>
                <w:szCs w:val="20"/>
                <w:lang w:val="es-ES"/>
              </w:rPr>
            </w:pPr>
            <w:r w:rsidRPr="00EA5C67">
              <w:rPr>
                <w:sz w:val="20"/>
                <w:lang w:val="es-ES"/>
              </w:rPr>
              <w:t>0</w:t>
            </w:r>
          </w:p>
        </w:tc>
      </w:tr>
      <w:tr w:rsidR="00EA5C67" w:rsidRPr="00EA5C67" w14:paraId="4FA75D85" w14:textId="77777777" w:rsidTr="00EA5C67">
        <w:trPr>
          <w:trHeight w:val="59"/>
        </w:trPr>
        <w:tc>
          <w:tcPr>
            <w:tcW w:w="3595" w:type="dxa"/>
            <w:tcBorders>
              <w:top w:val="nil"/>
              <w:left w:val="single" w:sz="4" w:space="0" w:color="auto"/>
              <w:bottom w:val="single" w:sz="4" w:space="0" w:color="auto"/>
              <w:right w:val="single" w:sz="4" w:space="0" w:color="auto"/>
            </w:tcBorders>
            <w:shd w:val="clear" w:color="auto" w:fill="auto"/>
            <w:noWrap/>
            <w:hideMark/>
          </w:tcPr>
          <w:p w14:paraId="2FE867E0" w14:textId="77777777" w:rsidR="00EA5C67" w:rsidRPr="00EA5C67" w:rsidRDefault="00EA5C67" w:rsidP="00EA5C67">
            <w:pPr>
              <w:jc w:val="left"/>
              <w:rPr>
                <w:b/>
                <w:bCs/>
                <w:sz w:val="20"/>
                <w:szCs w:val="20"/>
                <w:lang w:val="es-ES"/>
              </w:rPr>
            </w:pPr>
            <w:r w:rsidRPr="00EA5C67">
              <w:rPr>
                <w:b/>
                <w:sz w:val="20"/>
                <w:lang w:val="es-ES"/>
              </w:rPr>
              <w:t>Subtotal de actividades estándar</w:t>
            </w:r>
          </w:p>
        </w:tc>
        <w:tc>
          <w:tcPr>
            <w:tcW w:w="1134" w:type="dxa"/>
            <w:tcBorders>
              <w:top w:val="nil"/>
              <w:left w:val="nil"/>
              <w:bottom w:val="single" w:sz="4" w:space="0" w:color="auto"/>
              <w:right w:val="single" w:sz="4" w:space="0" w:color="auto"/>
            </w:tcBorders>
            <w:shd w:val="clear" w:color="auto" w:fill="auto"/>
            <w:noWrap/>
            <w:hideMark/>
          </w:tcPr>
          <w:p w14:paraId="01E5D94A" w14:textId="77777777" w:rsidR="00EA5C67" w:rsidRPr="00EA5C67" w:rsidRDefault="00EA5C67" w:rsidP="00EA5C67">
            <w:pPr>
              <w:jc w:val="right"/>
              <w:rPr>
                <w:b/>
                <w:bCs/>
                <w:sz w:val="20"/>
                <w:szCs w:val="20"/>
                <w:lang w:val="es-ES"/>
              </w:rPr>
            </w:pPr>
            <w:r w:rsidRPr="00EA5C67">
              <w:rPr>
                <w:b/>
                <w:sz w:val="20"/>
                <w:lang w:val="es-ES"/>
              </w:rPr>
              <w:t>33 924</w:t>
            </w:r>
          </w:p>
        </w:tc>
        <w:tc>
          <w:tcPr>
            <w:tcW w:w="1134" w:type="dxa"/>
            <w:tcBorders>
              <w:top w:val="nil"/>
              <w:left w:val="nil"/>
              <w:bottom w:val="single" w:sz="4" w:space="0" w:color="auto"/>
              <w:right w:val="single" w:sz="4" w:space="0" w:color="auto"/>
            </w:tcBorders>
            <w:shd w:val="clear" w:color="auto" w:fill="auto"/>
            <w:noWrap/>
            <w:hideMark/>
          </w:tcPr>
          <w:p w14:paraId="69CDA859" w14:textId="77777777" w:rsidR="00EA5C67" w:rsidRPr="00EA5C67" w:rsidRDefault="00EA5C67" w:rsidP="00EA5C67">
            <w:pPr>
              <w:jc w:val="right"/>
              <w:rPr>
                <w:b/>
                <w:bCs/>
                <w:sz w:val="20"/>
                <w:szCs w:val="20"/>
                <w:lang w:val="es-ES"/>
              </w:rPr>
            </w:pPr>
            <w:r w:rsidRPr="00EA5C67">
              <w:rPr>
                <w:b/>
                <w:sz w:val="20"/>
                <w:lang w:val="es-ES"/>
              </w:rPr>
              <w:t>35 773</w:t>
            </w:r>
          </w:p>
        </w:tc>
        <w:tc>
          <w:tcPr>
            <w:tcW w:w="1134" w:type="dxa"/>
            <w:tcBorders>
              <w:top w:val="nil"/>
              <w:left w:val="nil"/>
              <w:bottom w:val="single" w:sz="4" w:space="0" w:color="auto"/>
              <w:right w:val="single" w:sz="4" w:space="0" w:color="auto"/>
            </w:tcBorders>
            <w:shd w:val="clear" w:color="auto" w:fill="auto"/>
            <w:noWrap/>
            <w:hideMark/>
          </w:tcPr>
          <w:p w14:paraId="11C04E95" w14:textId="77777777" w:rsidR="00EA5C67" w:rsidRPr="00EA5C67" w:rsidRDefault="00EA5C67" w:rsidP="00EA5C67">
            <w:pPr>
              <w:jc w:val="right"/>
              <w:rPr>
                <w:b/>
                <w:bCs/>
                <w:sz w:val="20"/>
                <w:szCs w:val="20"/>
                <w:lang w:val="es-ES"/>
              </w:rPr>
            </w:pPr>
            <w:r w:rsidRPr="00EA5C67">
              <w:rPr>
                <w:b/>
                <w:sz w:val="20"/>
                <w:lang w:val="es-ES"/>
              </w:rPr>
              <w:t>34 507</w:t>
            </w:r>
          </w:p>
        </w:tc>
        <w:tc>
          <w:tcPr>
            <w:tcW w:w="1276" w:type="dxa"/>
            <w:tcBorders>
              <w:top w:val="nil"/>
              <w:left w:val="nil"/>
              <w:bottom w:val="single" w:sz="4" w:space="0" w:color="auto"/>
              <w:right w:val="single" w:sz="4" w:space="0" w:color="auto"/>
            </w:tcBorders>
            <w:shd w:val="clear" w:color="auto" w:fill="auto"/>
            <w:noWrap/>
            <w:hideMark/>
          </w:tcPr>
          <w:p w14:paraId="199351FE" w14:textId="77777777" w:rsidR="00EA5C67" w:rsidRPr="00EA5C67" w:rsidRDefault="00EA5C67" w:rsidP="00EA5C67">
            <w:pPr>
              <w:jc w:val="right"/>
              <w:rPr>
                <w:b/>
                <w:bCs/>
                <w:sz w:val="20"/>
                <w:szCs w:val="20"/>
                <w:lang w:val="es-ES"/>
              </w:rPr>
            </w:pPr>
            <w:r w:rsidRPr="00EA5C67">
              <w:rPr>
                <w:b/>
                <w:sz w:val="20"/>
                <w:lang w:val="es-ES"/>
              </w:rPr>
              <w:t>104 204</w:t>
            </w:r>
          </w:p>
        </w:tc>
        <w:tc>
          <w:tcPr>
            <w:tcW w:w="1134" w:type="dxa"/>
            <w:tcBorders>
              <w:top w:val="nil"/>
              <w:left w:val="nil"/>
              <w:bottom w:val="single" w:sz="4" w:space="0" w:color="auto"/>
              <w:right w:val="single" w:sz="4" w:space="0" w:color="auto"/>
            </w:tcBorders>
            <w:shd w:val="clear" w:color="auto" w:fill="auto"/>
            <w:noWrap/>
            <w:hideMark/>
          </w:tcPr>
          <w:p w14:paraId="43BD4907" w14:textId="77777777" w:rsidR="00EA5C67" w:rsidRPr="00EA5C67" w:rsidRDefault="00EA5C67" w:rsidP="00EA5C67">
            <w:pPr>
              <w:jc w:val="right"/>
              <w:rPr>
                <w:b/>
                <w:bCs/>
                <w:sz w:val="20"/>
                <w:szCs w:val="20"/>
                <w:lang w:val="es-ES"/>
              </w:rPr>
            </w:pPr>
            <w:r w:rsidRPr="00EA5C67">
              <w:rPr>
                <w:b/>
                <w:sz w:val="20"/>
                <w:lang w:val="es-ES"/>
              </w:rPr>
              <w:t>0</w:t>
            </w:r>
          </w:p>
        </w:tc>
      </w:tr>
      <w:tr w:rsidR="00EA5C67" w:rsidRPr="00EA5C67" w14:paraId="317B43AC" w14:textId="77777777" w:rsidTr="00EA5C67">
        <w:trPr>
          <w:trHeight w:val="105"/>
        </w:trPr>
        <w:tc>
          <w:tcPr>
            <w:tcW w:w="3595" w:type="dxa"/>
            <w:tcBorders>
              <w:top w:val="nil"/>
              <w:left w:val="single" w:sz="4" w:space="0" w:color="auto"/>
              <w:bottom w:val="single" w:sz="4" w:space="0" w:color="auto"/>
              <w:right w:val="single" w:sz="4" w:space="0" w:color="auto"/>
            </w:tcBorders>
            <w:shd w:val="clear" w:color="auto" w:fill="auto"/>
            <w:noWrap/>
            <w:hideMark/>
          </w:tcPr>
          <w:p w14:paraId="62BB9832" w14:textId="77777777" w:rsidR="00EA5C67" w:rsidRPr="00EA5C67" w:rsidRDefault="00EA5C67" w:rsidP="00EA5C67">
            <w:pPr>
              <w:jc w:val="left"/>
              <w:rPr>
                <w:b/>
                <w:bCs/>
                <w:sz w:val="20"/>
                <w:szCs w:val="20"/>
                <w:lang w:val="es-ES"/>
              </w:rPr>
            </w:pPr>
            <w:r w:rsidRPr="00EA5C67">
              <w:rPr>
                <w:b/>
                <w:sz w:val="20"/>
                <w:lang w:val="es-ES"/>
              </w:rPr>
              <w:t>Total</w:t>
            </w:r>
          </w:p>
        </w:tc>
        <w:tc>
          <w:tcPr>
            <w:tcW w:w="1134" w:type="dxa"/>
            <w:tcBorders>
              <w:top w:val="nil"/>
              <w:left w:val="nil"/>
              <w:bottom w:val="single" w:sz="4" w:space="0" w:color="auto"/>
              <w:right w:val="single" w:sz="4" w:space="0" w:color="auto"/>
            </w:tcBorders>
            <w:shd w:val="clear" w:color="auto" w:fill="auto"/>
            <w:noWrap/>
            <w:hideMark/>
          </w:tcPr>
          <w:p w14:paraId="51CAB10C" w14:textId="77777777" w:rsidR="00EA5C67" w:rsidRPr="00EA5C67" w:rsidRDefault="00EA5C67" w:rsidP="00EA5C67">
            <w:pPr>
              <w:jc w:val="right"/>
              <w:rPr>
                <w:b/>
                <w:bCs/>
                <w:sz w:val="20"/>
                <w:szCs w:val="20"/>
                <w:lang w:val="es-ES"/>
              </w:rPr>
            </w:pPr>
            <w:r w:rsidRPr="00EA5C67">
              <w:rPr>
                <w:b/>
                <w:sz w:val="20"/>
                <w:lang w:val="es-ES"/>
              </w:rPr>
              <w:t>117 841</w:t>
            </w:r>
          </w:p>
        </w:tc>
        <w:tc>
          <w:tcPr>
            <w:tcW w:w="1134" w:type="dxa"/>
            <w:tcBorders>
              <w:top w:val="nil"/>
              <w:left w:val="nil"/>
              <w:bottom w:val="single" w:sz="4" w:space="0" w:color="auto"/>
              <w:right w:val="single" w:sz="4" w:space="0" w:color="auto"/>
            </w:tcBorders>
            <w:shd w:val="clear" w:color="auto" w:fill="auto"/>
            <w:noWrap/>
            <w:hideMark/>
          </w:tcPr>
          <w:p w14:paraId="67F6EF00" w14:textId="77777777" w:rsidR="00EA5C67" w:rsidRPr="00EA5C67" w:rsidRDefault="00EA5C67" w:rsidP="00EA5C67">
            <w:pPr>
              <w:jc w:val="right"/>
              <w:rPr>
                <w:b/>
                <w:bCs/>
                <w:sz w:val="20"/>
                <w:szCs w:val="20"/>
                <w:lang w:val="es-ES"/>
              </w:rPr>
            </w:pPr>
            <w:r w:rsidRPr="00EA5C67">
              <w:rPr>
                <w:b/>
                <w:sz w:val="20"/>
                <w:lang w:val="es-ES"/>
              </w:rPr>
              <w:t>181 801</w:t>
            </w:r>
          </w:p>
        </w:tc>
        <w:tc>
          <w:tcPr>
            <w:tcW w:w="1134" w:type="dxa"/>
            <w:tcBorders>
              <w:top w:val="nil"/>
              <w:left w:val="nil"/>
              <w:bottom w:val="single" w:sz="4" w:space="0" w:color="auto"/>
              <w:right w:val="single" w:sz="4" w:space="0" w:color="auto"/>
            </w:tcBorders>
            <w:shd w:val="clear" w:color="auto" w:fill="auto"/>
            <w:noWrap/>
            <w:hideMark/>
          </w:tcPr>
          <w:p w14:paraId="073BC472" w14:textId="77777777" w:rsidR="00EA5C67" w:rsidRPr="00EA5C67" w:rsidRDefault="00EA5C67" w:rsidP="00EA5C67">
            <w:pPr>
              <w:jc w:val="right"/>
              <w:rPr>
                <w:b/>
                <w:bCs/>
                <w:sz w:val="20"/>
                <w:szCs w:val="20"/>
                <w:lang w:val="es-ES"/>
              </w:rPr>
            </w:pPr>
            <w:r w:rsidRPr="00EA5C67">
              <w:rPr>
                <w:b/>
                <w:sz w:val="20"/>
                <w:lang w:val="es-ES"/>
              </w:rPr>
              <w:t>137 075</w:t>
            </w:r>
          </w:p>
        </w:tc>
        <w:tc>
          <w:tcPr>
            <w:tcW w:w="1276" w:type="dxa"/>
            <w:tcBorders>
              <w:top w:val="nil"/>
              <w:left w:val="nil"/>
              <w:bottom w:val="single" w:sz="4" w:space="0" w:color="auto"/>
              <w:right w:val="single" w:sz="4" w:space="0" w:color="auto"/>
            </w:tcBorders>
            <w:shd w:val="clear" w:color="auto" w:fill="auto"/>
            <w:noWrap/>
            <w:hideMark/>
          </w:tcPr>
          <w:p w14:paraId="1AEBFD0B" w14:textId="77777777" w:rsidR="00EA5C67" w:rsidRPr="00EA5C67" w:rsidRDefault="00EA5C67" w:rsidP="00EA5C67">
            <w:pPr>
              <w:jc w:val="right"/>
              <w:rPr>
                <w:b/>
                <w:bCs/>
                <w:sz w:val="20"/>
                <w:szCs w:val="20"/>
                <w:lang w:val="es-ES"/>
              </w:rPr>
            </w:pPr>
            <w:r w:rsidRPr="00EA5C67">
              <w:rPr>
                <w:b/>
                <w:sz w:val="20"/>
                <w:lang w:val="es-ES"/>
              </w:rPr>
              <w:t>436 717</w:t>
            </w:r>
          </w:p>
        </w:tc>
        <w:tc>
          <w:tcPr>
            <w:tcW w:w="1134" w:type="dxa"/>
            <w:tcBorders>
              <w:top w:val="nil"/>
              <w:left w:val="nil"/>
              <w:bottom w:val="single" w:sz="4" w:space="0" w:color="auto"/>
              <w:right w:val="single" w:sz="4" w:space="0" w:color="auto"/>
            </w:tcBorders>
            <w:shd w:val="clear" w:color="auto" w:fill="auto"/>
            <w:noWrap/>
            <w:hideMark/>
          </w:tcPr>
          <w:p w14:paraId="6A57483D" w14:textId="77777777" w:rsidR="00EA5C67" w:rsidRPr="00EA5C67" w:rsidRDefault="00EA5C67" w:rsidP="00EA5C67">
            <w:pPr>
              <w:jc w:val="right"/>
              <w:rPr>
                <w:b/>
                <w:bCs/>
                <w:sz w:val="20"/>
                <w:szCs w:val="20"/>
                <w:lang w:val="es-ES"/>
              </w:rPr>
            </w:pPr>
            <w:r w:rsidRPr="00EA5C67">
              <w:rPr>
                <w:b/>
                <w:sz w:val="20"/>
                <w:lang w:val="es-ES"/>
              </w:rPr>
              <w:t>182 433</w:t>
            </w:r>
          </w:p>
        </w:tc>
      </w:tr>
      <w:tr w:rsidR="00EA5C67" w:rsidRPr="00EA5C67" w14:paraId="744A32FE" w14:textId="77777777" w:rsidTr="00EA5C67">
        <w:trPr>
          <w:trHeight w:val="50"/>
        </w:trPr>
        <w:tc>
          <w:tcPr>
            <w:tcW w:w="3595" w:type="dxa"/>
            <w:tcBorders>
              <w:top w:val="nil"/>
              <w:left w:val="single" w:sz="4" w:space="0" w:color="auto"/>
              <w:bottom w:val="single" w:sz="4" w:space="0" w:color="auto"/>
              <w:right w:val="single" w:sz="4" w:space="0" w:color="auto"/>
            </w:tcBorders>
            <w:shd w:val="clear" w:color="auto" w:fill="auto"/>
            <w:noWrap/>
            <w:hideMark/>
          </w:tcPr>
          <w:p w14:paraId="60DFEC75" w14:textId="77777777" w:rsidR="00EA5C67" w:rsidRPr="00EA5C67" w:rsidRDefault="00EA5C67" w:rsidP="00EA5C67">
            <w:pPr>
              <w:jc w:val="left"/>
              <w:rPr>
                <w:sz w:val="20"/>
                <w:szCs w:val="20"/>
                <w:lang w:val="es-ES"/>
              </w:rPr>
            </w:pPr>
            <w:r w:rsidRPr="00EA5C67">
              <w:rPr>
                <w:sz w:val="20"/>
                <w:lang w:val="es-ES"/>
              </w:rPr>
              <w:t>Presupuesto indicativo**</w:t>
            </w:r>
          </w:p>
        </w:tc>
        <w:tc>
          <w:tcPr>
            <w:tcW w:w="1134" w:type="dxa"/>
            <w:tcBorders>
              <w:top w:val="nil"/>
              <w:left w:val="nil"/>
              <w:bottom w:val="single" w:sz="4" w:space="0" w:color="auto"/>
              <w:right w:val="single" w:sz="4" w:space="0" w:color="auto"/>
            </w:tcBorders>
            <w:shd w:val="clear" w:color="auto" w:fill="auto"/>
            <w:noWrap/>
            <w:hideMark/>
          </w:tcPr>
          <w:p w14:paraId="097F2F95" w14:textId="77777777" w:rsidR="00EA5C67" w:rsidRPr="00EA5C67" w:rsidRDefault="00EA5C67" w:rsidP="00EA5C67">
            <w:pPr>
              <w:jc w:val="right"/>
              <w:rPr>
                <w:sz w:val="20"/>
                <w:szCs w:val="20"/>
                <w:lang w:val="es-ES"/>
              </w:rPr>
            </w:pPr>
            <w:r w:rsidRPr="00EA5C67">
              <w:rPr>
                <w:sz w:val="20"/>
                <w:lang w:val="es-ES"/>
              </w:rPr>
              <w:t>180 000</w:t>
            </w:r>
          </w:p>
        </w:tc>
        <w:tc>
          <w:tcPr>
            <w:tcW w:w="1134" w:type="dxa"/>
            <w:tcBorders>
              <w:top w:val="nil"/>
              <w:left w:val="nil"/>
              <w:bottom w:val="single" w:sz="4" w:space="0" w:color="auto"/>
              <w:right w:val="single" w:sz="4" w:space="0" w:color="auto"/>
            </w:tcBorders>
            <w:shd w:val="clear" w:color="auto" w:fill="auto"/>
            <w:noWrap/>
            <w:hideMark/>
          </w:tcPr>
          <w:p w14:paraId="6F5109E5" w14:textId="77777777" w:rsidR="00EA5C67" w:rsidRPr="00EA5C67" w:rsidRDefault="00EA5C67" w:rsidP="00EA5C67">
            <w:pPr>
              <w:jc w:val="right"/>
              <w:rPr>
                <w:sz w:val="20"/>
                <w:szCs w:val="20"/>
                <w:lang w:val="es-ES"/>
              </w:rPr>
            </w:pPr>
            <w:r w:rsidRPr="00EA5C67">
              <w:rPr>
                <w:sz w:val="20"/>
                <w:lang w:val="es-ES"/>
              </w:rPr>
              <w:t>180 000</w:t>
            </w:r>
          </w:p>
        </w:tc>
        <w:tc>
          <w:tcPr>
            <w:tcW w:w="1134" w:type="dxa"/>
            <w:tcBorders>
              <w:top w:val="nil"/>
              <w:left w:val="nil"/>
              <w:bottom w:val="single" w:sz="4" w:space="0" w:color="auto"/>
              <w:right w:val="single" w:sz="4" w:space="0" w:color="auto"/>
            </w:tcBorders>
            <w:shd w:val="clear" w:color="auto" w:fill="auto"/>
            <w:noWrap/>
            <w:hideMark/>
          </w:tcPr>
          <w:p w14:paraId="12F57AD3" w14:textId="77777777" w:rsidR="00EA5C67" w:rsidRPr="00EA5C67" w:rsidRDefault="00EA5C67" w:rsidP="00EA5C67">
            <w:pPr>
              <w:jc w:val="right"/>
              <w:rPr>
                <w:sz w:val="20"/>
                <w:szCs w:val="20"/>
                <w:lang w:val="es-ES"/>
              </w:rPr>
            </w:pPr>
            <w:r w:rsidRPr="00EA5C67">
              <w:rPr>
                <w:sz w:val="20"/>
                <w:lang w:val="es-ES"/>
              </w:rPr>
              <w:t>180 000</w:t>
            </w:r>
          </w:p>
        </w:tc>
        <w:tc>
          <w:tcPr>
            <w:tcW w:w="1276" w:type="dxa"/>
            <w:tcBorders>
              <w:top w:val="nil"/>
              <w:left w:val="nil"/>
              <w:bottom w:val="single" w:sz="4" w:space="0" w:color="auto"/>
              <w:right w:val="single" w:sz="4" w:space="0" w:color="auto"/>
            </w:tcBorders>
            <w:shd w:val="clear" w:color="auto" w:fill="auto"/>
            <w:noWrap/>
            <w:hideMark/>
          </w:tcPr>
          <w:p w14:paraId="6E75A207" w14:textId="77777777" w:rsidR="00EA5C67" w:rsidRPr="00EA5C67" w:rsidRDefault="00EA5C67" w:rsidP="00EA5C67">
            <w:pPr>
              <w:jc w:val="right"/>
              <w:rPr>
                <w:sz w:val="20"/>
                <w:szCs w:val="20"/>
                <w:lang w:val="es-ES"/>
              </w:rPr>
            </w:pPr>
            <w:r w:rsidRPr="00EA5C67">
              <w:rPr>
                <w:sz w:val="20"/>
                <w:lang w:val="es-ES"/>
              </w:rPr>
              <w:t>540 000</w:t>
            </w:r>
          </w:p>
        </w:tc>
        <w:tc>
          <w:tcPr>
            <w:tcW w:w="1134" w:type="dxa"/>
            <w:tcBorders>
              <w:top w:val="nil"/>
              <w:left w:val="nil"/>
              <w:bottom w:val="single" w:sz="4" w:space="0" w:color="auto"/>
              <w:right w:val="single" w:sz="4" w:space="0" w:color="auto"/>
            </w:tcBorders>
            <w:shd w:val="clear" w:color="auto" w:fill="auto"/>
            <w:noWrap/>
            <w:hideMark/>
          </w:tcPr>
          <w:p w14:paraId="31D5DB48" w14:textId="77777777" w:rsidR="00EA5C67" w:rsidRPr="00EA5C67" w:rsidRDefault="00EA5C67" w:rsidP="00EA5C67">
            <w:pPr>
              <w:jc w:val="left"/>
              <w:rPr>
                <w:sz w:val="20"/>
                <w:szCs w:val="20"/>
                <w:lang w:val="es-ES"/>
              </w:rPr>
            </w:pPr>
            <w:r w:rsidRPr="00EA5C67">
              <w:rPr>
                <w:sz w:val="20"/>
                <w:lang w:val="es-ES"/>
              </w:rPr>
              <w:t> </w:t>
            </w:r>
          </w:p>
        </w:tc>
      </w:tr>
      <w:tr w:rsidR="00EA5C67" w:rsidRPr="00EA5C67" w14:paraId="37A8339E" w14:textId="77777777" w:rsidTr="00EA5C67">
        <w:trPr>
          <w:trHeight w:val="55"/>
        </w:trPr>
        <w:tc>
          <w:tcPr>
            <w:tcW w:w="3595" w:type="dxa"/>
            <w:tcBorders>
              <w:top w:val="nil"/>
              <w:left w:val="single" w:sz="4" w:space="0" w:color="auto"/>
              <w:bottom w:val="single" w:sz="4" w:space="0" w:color="auto"/>
              <w:right w:val="single" w:sz="4" w:space="0" w:color="auto"/>
            </w:tcBorders>
            <w:shd w:val="clear" w:color="auto" w:fill="auto"/>
            <w:noWrap/>
            <w:hideMark/>
          </w:tcPr>
          <w:p w14:paraId="5D93324F" w14:textId="77777777" w:rsidR="00EA5C67" w:rsidRPr="00EA5C67" w:rsidRDefault="00EA5C67" w:rsidP="00EA5C67">
            <w:pPr>
              <w:jc w:val="left"/>
              <w:rPr>
                <w:sz w:val="20"/>
                <w:szCs w:val="20"/>
                <w:lang w:val="es-ES"/>
              </w:rPr>
            </w:pPr>
            <w:r w:rsidRPr="00EA5C67">
              <w:rPr>
                <w:sz w:val="20"/>
                <w:lang w:val="es-ES"/>
              </w:rPr>
              <w:t>Diferencia</w:t>
            </w:r>
          </w:p>
        </w:tc>
        <w:tc>
          <w:tcPr>
            <w:tcW w:w="1134" w:type="dxa"/>
            <w:tcBorders>
              <w:top w:val="nil"/>
              <w:left w:val="nil"/>
              <w:bottom w:val="single" w:sz="4" w:space="0" w:color="auto"/>
              <w:right w:val="single" w:sz="4" w:space="0" w:color="auto"/>
            </w:tcBorders>
            <w:shd w:val="clear" w:color="auto" w:fill="auto"/>
            <w:noWrap/>
            <w:hideMark/>
          </w:tcPr>
          <w:p w14:paraId="72FDDA3C" w14:textId="77777777" w:rsidR="00EA5C67" w:rsidRPr="00EA5C67" w:rsidRDefault="00EA5C67" w:rsidP="00EA5C67">
            <w:pPr>
              <w:jc w:val="right"/>
              <w:rPr>
                <w:sz w:val="20"/>
                <w:szCs w:val="20"/>
                <w:lang w:val="es-ES"/>
              </w:rPr>
            </w:pPr>
            <w:r w:rsidRPr="00EA5C67">
              <w:rPr>
                <w:sz w:val="20"/>
                <w:lang w:val="es-ES"/>
              </w:rPr>
              <w:t>(62 159)</w:t>
            </w:r>
          </w:p>
        </w:tc>
        <w:tc>
          <w:tcPr>
            <w:tcW w:w="1134" w:type="dxa"/>
            <w:tcBorders>
              <w:top w:val="nil"/>
              <w:left w:val="nil"/>
              <w:bottom w:val="single" w:sz="4" w:space="0" w:color="auto"/>
              <w:right w:val="single" w:sz="4" w:space="0" w:color="auto"/>
            </w:tcBorders>
            <w:shd w:val="clear" w:color="auto" w:fill="auto"/>
            <w:noWrap/>
            <w:hideMark/>
          </w:tcPr>
          <w:p w14:paraId="0FAA3253" w14:textId="77777777" w:rsidR="00EA5C67" w:rsidRPr="00EA5C67" w:rsidRDefault="00EA5C67" w:rsidP="00EA5C67">
            <w:pPr>
              <w:jc w:val="right"/>
              <w:rPr>
                <w:sz w:val="20"/>
                <w:szCs w:val="20"/>
                <w:lang w:val="es-ES"/>
              </w:rPr>
            </w:pPr>
            <w:r w:rsidRPr="00EA5C67">
              <w:rPr>
                <w:sz w:val="20"/>
                <w:lang w:val="es-ES"/>
              </w:rPr>
              <w:t>1 801</w:t>
            </w:r>
          </w:p>
        </w:tc>
        <w:tc>
          <w:tcPr>
            <w:tcW w:w="1134" w:type="dxa"/>
            <w:tcBorders>
              <w:top w:val="nil"/>
              <w:left w:val="nil"/>
              <w:bottom w:val="single" w:sz="4" w:space="0" w:color="auto"/>
              <w:right w:val="single" w:sz="4" w:space="0" w:color="auto"/>
            </w:tcBorders>
            <w:shd w:val="clear" w:color="auto" w:fill="auto"/>
            <w:noWrap/>
            <w:hideMark/>
          </w:tcPr>
          <w:p w14:paraId="0F595DD1" w14:textId="77777777" w:rsidR="00EA5C67" w:rsidRPr="00EA5C67" w:rsidRDefault="00EA5C67" w:rsidP="00EA5C67">
            <w:pPr>
              <w:jc w:val="right"/>
              <w:rPr>
                <w:sz w:val="20"/>
                <w:szCs w:val="20"/>
                <w:lang w:val="es-ES"/>
              </w:rPr>
            </w:pPr>
            <w:r w:rsidRPr="00EA5C67">
              <w:rPr>
                <w:sz w:val="20"/>
                <w:lang w:val="es-ES"/>
              </w:rPr>
              <w:t>(42 925)</w:t>
            </w:r>
          </w:p>
        </w:tc>
        <w:tc>
          <w:tcPr>
            <w:tcW w:w="1276" w:type="dxa"/>
            <w:tcBorders>
              <w:top w:val="nil"/>
              <w:left w:val="nil"/>
              <w:bottom w:val="single" w:sz="4" w:space="0" w:color="auto"/>
              <w:right w:val="single" w:sz="4" w:space="0" w:color="auto"/>
            </w:tcBorders>
            <w:shd w:val="clear" w:color="auto" w:fill="auto"/>
            <w:noWrap/>
            <w:hideMark/>
          </w:tcPr>
          <w:p w14:paraId="7270CF39" w14:textId="77777777" w:rsidR="00EA5C67" w:rsidRPr="00EA5C67" w:rsidRDefault="00EA5C67" w:rsidP="00EA5C67">
            <w:pPr>
              <w:jc w:val="right"/>
              <w:rPr>
                <w:sz w:val="20"/>
                <w:szCs w:val="20"/>
                <w:lang w:val="es-ES"/>
              </w:rPr>
            </w:pPr>
            <w:r w:rsidRPr="00EA5C67">
              <w:rPr>
                <w:sz w:val="20"/>
                <w:lang w:val="es-ES"/>
              </w:rPr>
              <w:t>(103 283)</w:t>
            </w:r>
          </w:p>
        </w:tc>
        <w:tc>
          <w:tcPr>
            <w:tcW w:w="1134" w:type="dxa"/>
            <w:tcBorders>
              <w:top w:val="nil"/>
              <w:left w:val="nil"/>
              <w:bottom w:val="single" w:sz="4" w:space="0" w:color="auto"/>
              <w:right w:val="single" w:sz="4" w:space="0" w:color="auto"/>
            </w:tcBorders>
            <w:shd w:val="clear" w:color="auto" w:fill="auto"/>
            <w:noWrap/>
            <w:hideMark/>
          </w:tcPr>
          <w:p w14:paraId="6CCAB5AA" w14:textId="77777777" w:rsidR="00EA5C67" w:rsidRPr="00EA5C67" w:rsidRDefault="00EA5C67" w:rsidP="00EA5C67">
            <w:pPr>
              <w:jc w:val="right"/>
              <w:rPr>
                <w:sz w:val="20"/>
                <w:szCs w:val="20"/>
                <w:lang w:val="es-ES"/>
              </w:rPr>
            </w:pPr>
            <w:r w:rsidRPr="00EA5C67">
              <w:rPr>
                <w:sz w:val="20"/>
                <w:lang w:val="es-ES"/>
              </w:rPr>
              <w:t> </w:t>
            </w:r>
          </w:p>
        </w:tc>
      </w:tr>
    </w:tbl>
    <w:p w14:paraId="4AD10DCA" w14:textId="77777777" w:rsidR="00EA5C67" w:rsidRPr="00EA5C67" w:rsidRDefault="00EA5C67" w:rsidP="00EA5C67">
      <w:pPr>
        <w:jc w:val="left"/>
        <w:rPr>
          <w:sz w:val="19"/>
          <w:szCs w:val="19"/>
          <w:lang w:val="es-ES"/>
        </w:rPr>
      </w:pPr>
      <w:r w:rsidRPr="00EA5C67">
        <w:rPr>
          <w:sz w:val="19"/>
          <w:lang w:val="es-ES"/>
        </w:rPr>
        <w:t>* Incluidos los gastos de apoyo del organismo si procede.</w:t>
      </w:r>
    </w:p>
    <w:p w14:paraId="510ACC9B" w14:textId="05D7742B" w:rsidR="00EA5C67" w:rsidRPr="00EA5C67" w:rsidRDefault="00EA5C67" w:rsidP="00EA5C67">
      <w:pPr>
        <w:jc w:val="left"/>
        <w:rPr>
          <w:sz w:val="19"/>
          <w:szCs w:val="19"/>
          <w:lang w:val="es-ES"/>
        </w:rPr>
      </w:pPr>
      <w:r w:rsidRPr="00EA5C67">
        <w:rPr>
          <w:sz w:val="19"/>
          <w:lang w:val="es-ES"/>
        </w:rPr>
        <w:t>** Se presupone que alcanza el mismo nivel de la reposición del Fondo Multilateral para 2018</w:t>
      </w:r>
      <w:r w:rsidR="00B95B96">
        <w:rPr>
          <w:sz w:val="19"/>
          <w:lang w:val="es-ES"/>
        </w:rPr>
        <w:noBreakHyphen/>
      </w:r>
      <w:r w:rsidRPr="00EA5C67">
        <w:rPr>
          <w:sz w:val="19"/>
          <w:lang w:val="es-ES"/>
        </w:rPr>
        <w:t>2020.</w:t>
      </w:r>
    </w:p>
    <w:p w14:paraId="23DF4994" w14:textId="77777777" w:rsidR="00EA5C67" w:rsidRPr="00EA5C67" w:rsidRDefault="00EA5C67" w:rsidP="00EA5C67">
      <w:pPr>
        <w:pStyle w:val="Footer"/>
        <w:keepNext/>
        <w:tabs>
          <w:tab w:val="clear" w:pos="4320"/>
          <w:tab w:val="clear" w:pos="8640"/>
          <w:tab w:val="left" w:pos="450"/>
          <w:tab w:val="left" w:pos="720"/>
          <w:tab w:val="left" w:pos="990"/>
          <w:tab w:val="left" w:pos="1440"/>
          <w:tab w:val="left" w:pos="2160"/>
        </w:tabs>
        <w:spacing w:after="240"/>
        <w:ind w:left="1440" w:hanging="1440"/>
        <w:rPr>
          <w:b/>
          <w:lang w:val="es-ES"/>
        </w:rPr>
      </w:pPr>
      <w:r w:rsidRPr="00EA5C67">
        <w:rPr>
          <w:b/>
          <w:lang w:val="es-ES"/>
        </w:rPr>
        <w:t>Otras cuestiones de políticas</w:t>
      </w:r>
    </w:p>
    <w:p w14:paraId="48166D49" w14:textId="77777777" w:rsidR="00EA5C67" w:rsidRPr="00EA5C67" w:rsidRDefault="00EA5C67" w:rsidP="00EA5C67">
      <w:pPr>
        <w:pStyle w:val="Footer"/>
        <w:keepNext/>
        <w:tabs>
          <w:tab w:val="clear" w:pos="4320"/>
          <w:tab w:val="clear" w:pos="8640"/>
          <w:tab w:val="left" w:pos="450"/>
          <w:tab w:val="left" w:pos="720"/>
          <w:tab w:val="left" w:pos="990"/>
          <w:tab w:val="left" w:pos="1440"/>
          <w:tab w:val="left" w:pos="2160"/>
        </w:tabs>
        <w:ind w:left="1440" w:hanging="1440"/>
        <w:rPr>
          <w:u w:val="single"/>
          <w:lang w:val="es-ES"/>
        </w:rPr>
      </w:pPr>
      <w:r w:rsidRPr="00EA5C67">
        <w:rPr>
          <w:u w:val="single"/>
          <w:lang w:val="es-ES"/>
        </w:rPr>
        <w:t>Actividades presentadas a la 88ª reunión</w:t>
      </w:r>
    </w:p>
    <w:p w14:paraId="1F6B5E0A" w14:textId="77777777" w:rsidR="00EA5C67" w:rsidRPr="00EA5C67" w:rsidRDefault="00EA5C67" w:rsidP="00EA5C67">
      <w:pPr>
        <w:pStyle w:val="Footer"/>
        <w:keepNext/>
        <w:tabs>
          <w:tab w:val="clear" w:pos="4320"/>
          <w:tab w:val="clear" w:pos="8640"/>
          <w:tab w:val="left" w:pos="450"/>
          <w:tab w:val="left" w:pos="720"/>
          <w:tab w:val="left" w:pos="990"/>
          <w:tab w:val="left" w:pos="1440"/>
          <w:tab w:val="left" w:pos="2160"/>
        </w:tabs>
        <w:ind w:left="1440" w:hanging="1440"/>
        <w:rPr>
          <w:lang w:val="es-ES"/>
        </w:rPr>
      </w:pPr>
    </w:p>
    <w:p w14:paraId="75037B46" w14:textId="59C93E24" w:rsidR="00EA5C67" w:rsidRPr="00EA5C67" w:rsidRDefault="00EA5C67" w:rsidP="00EA5C67">
      <w:pPr>
        <w:pStyle w:val="Heading1"/>
        <w:keepNext/>
        <w:rPr>
          <w:lang w:val="es-ES"/>
        </w:rPr>
      </w:pPr>
      <w:r w:rsidRPr="00EA5C67">
        <w:rPr>
          <w:lang w:val="es-ES"/>
        </w:rPr>
        <w:t>Las actividades incluidas en los planes administrativos para el año 2021 de los organismos bilaterales y de ejecución que no se presentaron a la 88ª reunión ya se han incluido en el plan administrativo para 2022</w:t>
      </w:r>
      <w:r w:rsidR="00B95B96">
        <w:rPr>
          <w:lang w:val="es-ES"/>
        </w:rPr>
        <w:noBreakHyphen/>
      </w:r>
      <w:r w:rsidRPr="00EA5C67">
        <w:rPr>
          <w:lang w:val="es-ES"/>
        </w:rPr>
        <w:t>2024. Además, los PGEH presentados en la 88ª reunión tras su examen por parte de la Secretaría, pero posteriormente aplazados, se incluirían en el plan administrativo para 2022</w:t>
      </w:r>
      <w:r w:rsidR="00B95B96">
        <w:rPr>
          <w:lang w:val="es-ES"/>
        </w:rPr>
        <w:noBreakHyphen/>
      </w:r>
      <w:r w:rsidRPr="00EA5C67">
        <w:rPr>
          <w:lang w:val="es-ES"/>
        </w:rPr>
        <w:t xml:space="preserve">2024. </w:t>
      </w:r>
    </w:p>
    <w:p w14:paraId="219D1DE0" w14:textId="77777777" w:rsidR="00EA5C67" w:rsidRPr="00EA5C67" w:rsidRDefault="00EA5C67" w:rsidP="00EA5C67">
      <w:pPr>
        <w:rPr>
          <w:u w:val="single"/>
          <w:lang w:val="es-ES"/>
        </w:rPr>
      </w:pPr>
      <w:r w:rsidRPr="00EA5C67">
        <w:rPr>
          <w:u w:val="single"/>
          <w:lang w:val="es-ES"/>
        </w:rPr>
        <w:t>Presupuesto</w:t>
      </w:r>
    </w:p>
    <w:p w14:paraId="238FCE27" w14:textId="77777777" w:rsidR="00EA5C67" w:rsidRPr="00EA5C67" w:rsidRDefault="00EA5C67" w:rsidP="00EA5C67">
      <w:pPr>
        <w:rPr>
          <w:u w:val="single"/>
          <w:lang w:val="es-ES"/>
        </w:rPr>
      </w:pPr>
    </w:p>
    <w:p w14:paraId="5EE47559" w14:textId="5BFC6CA2" w:rsidR="00EA5C67" w:rsidRPr="00EA5C67" w:rsidRDefault="00EA5C67" w:rsidP="00EA5C67">
      <w:pPr>
        <w:pStyle w:val="Heading1"/>
        <w:rPr>
          <w:lang w:val="es-ES"/>
        </w:rPr>
      </w:pPr>
      <w:r w:rsidRPr="00EA5C67">
        <w:rPr>
          <w:lang w:val="es-ES"/>
        </w:rPr>
        <w:t>Una vez efectuados los ajustes, los valores de las actividades incluidas en el plan administrativo son 103,28 millones de $EUA inferiores al presupuesto indicativo para 2022</w:t>
      </w:r>
      <w:r w:rsidR="00B95B96">
        <w:rPr>
          <w:lang w:val="es-ES"/>
        </w:rPr>
        <w:noBreakHyphen/>
      </w:r>
      <w:r w:rsidRPr="00EA5C67">
        <w:rPr>
          <w:lang w:val="es-ES"/>
        </w:rPr>
        <w:t>2024, presuponiendo un presupuesto de 540 millones de $EUA; es decir, el mismo nivel que en la reposición para 2018</w:t>
      </w:r>
      <w:r w:rsidR="00B95B96">
        <w:rPr>
          <w:lang w:val="es-ES"/>
        </w:rPr>
        <w:noBreakHyphen/>
      </w:r>
      <w:r w:rsidRPr="00EA5C67">
        <w:rPr>
          <w:lang w:val="es-ES"/>
        </w:rPr>
        <w:t>2020. Además, el valor ajustado del plan administrativo, de 117,84 millones de $EUA para 2022, es inferior al presupuesto anual de 180 millones de $EUA (presuponiendo el mismo nivel de reposición que para 2018</w:t>
      </w:r>
      <w:r w:rsidR="00B95B96">
        <w:rPr>
          <w:lang w:val="es-ES"/>
        </w:rPr>
        <w:noBreakHyphen/>
      </w:r>
      <w:r w:rsidRPr="00EA5C67">
        <w:rPr>
          <w:lang w:val="es-ES"/>
        </w:rPr>
        <w:t xml:space="preserve">2020). </w:t>
      </w:r>
    </w:p>
    <w:p w14:paraId="7D76C699" w14:textId="77777777" w:rsidR="00EA5C67" w:rsidRPr="00EA5C67" w:rsidRDefault="00EA5C67" w:rsidP="00EA5C67">
      <w:pPr>
        <w:rPr>
          <w:u w:val="single"/>
          <w:lang w:val="es-ES"/>
        </w:rPr>
      </w:pPr>
      <w:r w:rsidRPr="00EA5C67">
        <w:rPr>
          <w:u w:val="single"/>
          <w:lang w:val="es-ES"/>
        </w:rPr>
        <w:t>Otros ajustes a efectuar después de la 88ª reunión</w:t>
      </w:r>
    </w:p>
    <w:p w14:paraId="50ADD1AB" w14:textId="77777777" w:rsidR="00EA5C67" w:rsidRPr="00EA5C67" w:rsidRDefault="00EA5C67" w:rsidP="00EA5C67">
      <w:pPr>
        <w:rPr>
          <w:lang w:val="es-ES"/>
        </w:rPr>
      </w:pPr>
    </w:p>
    <w:p w14:paraId="37517127" w14:textId="27D72FDB" w:rsidR="00EA5C67" w:rsidRPr="00EA5C67" w:rsidRDefault="00EA5C67" w:rsidP="00EA5C67">
      <w:pPr>
        <w:pStyle w:val="Heading1"/>
        <w:rPr>
          <w:lang w:val="es-ES"/>
        </w:rPr>
      </w:pPr>
      <w:r w:rsidRPr="00EA5C67">
        <w:rPr>
          <w:lang w:val="es-ES"/>
        </w:rPr>
        <w:t>El plan administrativo para 2022</w:t>
      </w:r>
      <w:r w:rsidR="00B95B96">
        <w:rPr>
          <w:lang w:val="es-ES"/>
        </w:rPr>
        <w:noBreakHyphen/>
      </w:r>
      <w:r w:rsidRPr="00EA5C67">
        <w:rPr>
          <w:lang w:val="es-ES"/>
        </w:rPr>
        <w:t>2024 se podría ajustar aún más sobre la base de los niveles de financiación de las nuevas etapas de los PGEH que se aprobarán en principio en la 88ª reunión. El Comité Ejecutivo tal vez desee ajustar el plan administrativo para 2022</w:t>
      </w:r>
      <w:r w:rsidRPr="00EA5C67">
        <w:rPr>
          <w:lang w:val="es-ES"/>
        </w:rPr>
        <w:noBreakHyphen/>
        <w:t>2024 basándose en el nivel de fondos para los PGEH aprobados en principio en la 88ª reunión.</w:t>
      </w:r>
    </w:p>
    <w:p w14:paraId="4A6EAB73" w14:textId="770174A4" w:rsidR="00EA5C67" w:rsidRPr="00EA5C67" w:rsidRDefault="00EA5C67" w:rsidP="00EA5C67">
      <w:pPr>
        <w:pStyle w:val="Heading1"/>
        <w:keepNext/>
        <w:rPr>
          <w:lang w:val="es-ES"/>
        </w:rPr>
      </w:pPr>
      <w:r w:rsidRPr="00EA5C67">
        <w:rPr>
          <w:lang w:val="es-ES"/>
        </w:rPr>
        <w:t>El Comité Ejecutivo tal vez desee ajustar el plan administrativo para 2022</w:t>
      </w:r>
      <w:r w:rsidRPr="00EA5C67">
        <w:rPr>
          <w:lang w:val="es-ES"/>
        </w:rPr>
        <w:noBreakHyphen/>
        <w:t>2024 en consonancia con la decisión que adopten las Partes del Protocolo de Montreal sobre el nivel de reposición del Fondo Multilateral para el trienio 2021</w:t>
      </w:r>
      <w:r w:rsidR="00B95B96">
        <w:rPr>
          <w:lang w:val="es-ES"/>
        </w:rPr>
        <w:noBreakHyphen/>
      </w:r>
      <w:r w:rsidRPr="00EA5C67">
        <w:rPr>
          <w:lang w:val="es-ES"/>
        </w:rPr>
        <w:t xml:space="preserve">2023. </w:t>
      </w:r>
    </w:p>
    <w:p w14:paraId="12B44328" w14:textId="77777777" w:rsidR="00EA5C67" w:rsidRPr="00EA5C67" w:rsidRDefault="00EA5C67" w:rsidP="00EA5C67">
      <w:pPr>
        <w:pStyle w:val="Heading1"/>
        <w:keepNext/>
        <w:numPr>
          <w:ilvl w:val="0"/>
          <w:numId w:val="0"/>
        </w:numPr>
        <w:rPr>
          <w:u w:val="single"/>
          <w:lang w:val="es-ES"/>
        </w:rPr>
      </w:pPr>
      <w:r w:rsidRPr="00EA5C67">
        <w:rPr>
          <w:u w:val="single"/>
          <w:lang w:val="es-ES"/>
        </w:rPr>
        <w:t>Cuestiones de políticas sobre la etapa III de los PGEH, incluida preparación de proyectos</w:t>
      </w:r>
    </w:p>
    <w:p w14:paraId="288109FC" w14:textId="17B96472" w:rsidR="00EA5C67" w:rsidRPr="00EA5C67" w:rsidRDefault="00EA5C67" w:rsidP="00EA5C67">
      <w:pPr>
        <w:pStyle w:val="Heading1"/>
        <w:rPr>
          <w:lang w:val="es-ES"/>
        </w:rPr>
      </w:pPr>
      <w:r w:rsidRPr="00EA5C67">
        <w:rPr>
          <w:lang w:val="es-ES"/>
        </w:rPr>
        <w:t>El PNUMA solicita orientación al Comité Ejecutivo sobre las fechas para la presentación de las actividades de preparación de proyecto para la etapa III de los PGEH. En consonancia con la decisión 84/46 e), la Secretaría suprimió del plan administrativo para 2022</w:t>
      </w:r>
      <w:r w:rsidR="00B95B96">
        <w:rPr>
          <w:lang w:val="es-ES"/>
        </w:rPr>
        <w:noBreakHyphen/>
      </w:r>
      <w:r w:rsidRPr="00EA5C67">
        <w:rPr>
          <w:lang w:val="es-ES"/>
        </w:rPr>
        <w:t xml:space="preserve">2024 todas las actividades relacionadas con la etapa III de los PGEH para aquellos países con una etapa II aprobada con objetivos de reducción establecidos para después de 2024. </w:t>
      </w:r>
    </w:p>
    <w:p w14:paraId="7968C1B7" w14:textId="77777777" w:rsidR="00EA5C67" w:rsidRPr="00EA5C67" w:rsidRDefault="00EA5C67" w:rsidP="00EA5C67">
      <w:pPr>
        <w:pStyle w:val="Heading1"/>
        <w:rPr>
          <w:lang w:val="es-ES"/>
        </w:rPr>
      </w:pPr>
      <w:r w:rsidRPr="00EA5C67">
        <w:rPr>
          <w:lang w:val="es-ES"/>
        </w:rPr>
        <w:t xml:space="preserve">La Secretaría desearía solicitar al Comité Ejecutivo orientación sobre el calendario para incluir, en futuros planes administrativos, actividades relacionadas con la etapa III de los PGEH, incluida preparación de proyectos, para los países con objetivos de reducción establecidos para después de 2024. </w:t>
      </w:r>
    </w:p>
    <w:p w14:paraId="42DC7A06" w14:textId="77777777" w:rsidR="00EA5C67" w:rsidRPr="00EA5C67" w:rsidRDefault="00EA5C67" w:rsidP="007C2878">
      <w:pPr>
        <w:pStyle w:val="Footer"/>
        <w:keepNext/>
        <w:tabs>
          <w:tab w:val="clear" w:pos="4320"/>
          <w:tab w:val="clear" w:pos="8640"/>
          <w:tab w:val="left" w:pos="450"/>
          <w:tab w:val="left" w:pos="720"/>
          <w:tab w:val="left" w:pos="990"/>
          <w:tab w:val="left" w:pos="1440"/>
          <w:tab w:val="left" w:pos="2160"/>
        </w:tabs>
        <w:ind w:left="1440" w:hanging="1440"/>
        <w:rPr>
          <w:b/>
          <w:lang w:val="es-ES"/>
        </w:rPr>
      </w:pPr>
      <w:r w:rsidRPr="00EA5C67">
        <w:rPr>
          <w:b/>
          <w:lang w:val="es-ES"/>
        </w:rPr>
        <w:lastRenderedPageBreak/>
        <w:t>RECOMENDACIÓN</w:t>
      </w:r>
    </w:p>
    <w:p w14:paraId="1F420B6D" w14:textId="77777777" w:rsidR="00EA5C67" w:rsidRPr="00EA5C67" w:rsidRDefault="00EA5C67" w:rsidP="007C2878">
      <w:pPr>
        <w:pStyle w:val="Footer"/>
        <w:keepNext/>
        <w:tabs>
          <w:tab w:val="clear" w:pos="4320"/>
          <w:tab w:val="clear" w:pos="8640"/>
          <w:tab w:val="left" w:pos="450"/>
          <w:tab w:val="left" w:pos="720"/>
          <w:tab w:val="left" w:pos="990"/>
          <w:tab w:val="left" w:pos="1440"/>
          <w:tab w:val="left" w:pos="2160"/>
        </w:tabs>
        <w:ind w:left="1440" w:hanging="1440"/>
        <w:rPr>
          <w:b/>
          <w:lang w:val="es-ES"/>
        </w:rPr>
      </w:pPr>
    </w:p>
    <w:p w14:paraId="43BD26DE" w14:textId="77777777" w:rsidR="00EA5C67" w:rsidRPr="00EA5C67" w:rsidRDefault="00EA5C67" w:rsidP="007C2878">
      <w:pPr>
        <w:pStyle w:val="Heading1"/>
        <w:keepNext/>
        <w:rPr>
          <w:lang w:val="es-ES"/>
        </w:rPr>
      </w:pPr>
      <w:r w:rsidRPr="00EA5C67">
        <w:rPr>
          <w:lang w:val="es-ES"/>
        </w:rPr>
        <w:t>El Comité Ejecutivo tal vez desee:</w:t>
      </w:r>
    </w:p>
    <w:p w14:paraId="4A88FD6C" w14:textId="7BCC4BBB" w:rsidR="00EA5C67" w:rsidRPr="00EA5C67" w:rsidRDefault="00EA5C67" w:rsidP="00EA5C67">
      <w:pPr>
        <w:pStyle w:val="Heading2"/>
        <w:widowControl/>
        <w:rPr>
          <w:lang w:val="es-ES"/>
        </w:rPr>
      </w:pPr>
      <w:r w:rsidRPr="00EA5C67">
        <w:rPr>
          <w:lang w:val="es-ES"/>
        </w:rPr>
        <w:t>Tomar nota del plan administrativo refundido del Fondo Multilateral para 2022</w:t>
      </w:r>
      <w:r w:rsidR="00B95B96">
        <w:rPr>
          <w:lang w:val="es-ES"/>
        </w:rPr>
        <w:noBreakHyphen/>
      </w:r>
      <w:r w:rsidRPr="00EA5C67">
        <w:rPr>
          <w:lang w:val="es-ES"/>
        </w:rPr>
        <w:t>2024 que figura en el documento UNEP/</w:t>
      </w:r>
      <w:proofErr w:type="spellStart"/>
      <w:r w:rsidRPr="00EA5C67">
        <w:rPr>
          <w:lang w:val="es-ES"/>
        </w:rPr>
        <w:t>OzL.Pro</w:t>
      </w:r>
      <w:proofErr w:type="spellEnd"/>
      <w:r w:rsidRPr="00EA5C67">
        <w:rPr>
          <w:lang w:val="es-ES"/>
        </w:rPr>
        <w:t>/</w:t>
      </w:r>
      <w:proofErr w:type="spellStart"/>
      <w:r w:rsidRPr="00EA5C67">
        <w:rPr>
          <w:lang w:val="es-ES"/>
        </w:rPr>
        <w:t>ExCom</w:t>
      </w:r>
      <w:proofErr w:type="spellEnd"/>
      <w:r w:rsidRPr="00EA5C67">
        <w:rPr>
          <w:lang w:val="es-ES"/>
        </w:rPr>
        <w:t>/88/22;</w:t>
      </w:r>
    </w:p>
    <w:p w14:paraId="046EEBDC" w14:textId="77777777" w:rsidR="00EA5C67" w:rsidRPr="00EA5C67" w:rsidRDefault="00EA5C67" w:rsidP="00EA5C67">
      <w:pPr>
        <w:pStyle w:val="Heading2"/>
        <w:widowControl/>
        <w:rPr>
          <w:lang w:val="es-ES"/>
        </w:rPr>
      </w:pPr>
      <w:r w:rsidRPr="00EA5C67">
        <w:rPr>
          <w:lang w:val="es-ES"/>
        </w:rPr>
        <w:t xml:space="preserve">Decidir si: </w:t>
      </w:r>
    </w:p>
    <w:p w14:paraId="2E5AFF4F" w14:textId="77777777" w:rsidR="00EA5C67" w:rsidRPr="00EA5C67" w:rsidRDefault="00EA5C67" w:rsidP="00EA5C67">
      <w:pPr>
        <w:pStyle w:val="Heading3"/>
        <w:widowControl/>
        <w:rPr>
          <w:lang w:val="es-ES"/>
        </w:rPr>
      </w:pPr>
      <w:r w:rsidRPr="00EA5C67">
        <w:rPr>
          <w:lang w:val="es-ES"/>
        </w:rPr>
        <w:t>Ajustar el plan administrativo de conformidad con la propuesta de la Secretaría que figura en el documento UNEP/</w:t>
      </w:r>
      <w:proofErr w:type="spellStart"/>
      <w:r w:rsidRPr="00EA5C67">
        <w:rPr>
          <w:lang w:val="es-ES"/>
        </w:rPr>
        <w:t>OzL.Pro</w:t>
      </w:r>
      <w:proofErr w:type="spellEnd"/>
      <w:r w:rsidRPr="00EA5C67">
        <w:rPr>
          <w:lang w:val="es-ES"/>
        </w:rPr>
        <w:t>/</w:t>
      </w:r>
      <w:proofErr w:type="spellStart"/>
      <w:r w:rsidRPr="00EA5C67">
        <w:rPr>
          <w:lang w:val="es-ES"/>
        </w:rPr>
        <w:t>ExCom</w:t>
      </w:r>
      <w:proofErr w:type="spellEnd"/>
      <w:r w:rsidRPr="00EA5C67">
        <w:rPr>
          <w:lang w:val="es-ES"/>
        </w:rPr>
        <w:t>/88/22;</w:t>
      </w:r>
    </w:p>
    <w:p w14:paraId="74014FDD" w14:textId="77777777" w:rsidR="00EA5C67" w:rsidRPr="00EA5C67" w:rsidRDefault="00EA5C67" w:rsidP="006E17D6">
      <w:pPr>
        <w:pStyle w:val="Heading3"/>
        <w:keepNext/>
        <w:keepLines/>
        <w:rPr>
          <w:lang w:val="es-ES"/>
        </w:rPr>
      </w:pPr>
      <w:r w:rsidRPr="00EA5C67">
        <w:rPr>
          <w:lang w:val="es-ES"/>
        </w:rPr>
        <w:t>Ajustar, además, el Plan administrativo:</w:t>
      </w:r>
    </w:p>
    <w:p w14:paraId="7161CD24" w14:textId="77777777" w:rsidR="00EA5C67" w:rsidRPr="00EA5C67" w:rsidRDefault="00EA5C67" w:rsidP="006E17D6">
      <w:pPr>
        <w:pStyle w:val="Header4"/>
        <w:keepNext/>
        <w:keepLines/>
        <w:rPr>
          <w:lang w:val="es-ES"/>
        </w:rPr>
      </w:pPr>
      <w:r w:rsidRPr="00EA5C67">
        <w:rPr>
          <w:lang w:val="es-ES"/>
        </w:rPr>
        <w:t xml:space="preserve">Añadiendo al plan administrativo para 2022 los planes de gestión de la eliminación de los HCFC (PGEH) que se habían aplazado en la 88ª reunión; </w:t>
      </w:r>
    </w:p>
    <w:p w14:paraId="5007C1A8" w14:textId="77777777" w:rsidR="00EA5C67" w:rsidRPr="00EA5C67" w:rsidRDefault="00EA5C67" w:rsidP="00EA5C67">
      <w:pPr>
        <w:pStyle w:val="Header4"/>
        <w:widowControl/>
        <w:rPr>
          <w:lang w:val="es-ES"/>
        </w:rPr>
      </w:pPr>
      <w:r w:rsidRPr="00EA5C67">
        <w:rPr>
          <w:lang w:val="es-ES"/>
        </w:rPr>
        <w:t>Teniendo en cuenta los valores aprobados en principio para los nuevos PGEH en la 88ª reunión;</w:t>
      </w:r>
    </w:p>
    <w:p w14:paraId="549D334E" w14:textId="09C316FD" w:rsidR="00EA5C67" w:rsidRPr="00EA5C67" w:rsidRDefault="00EA5C67" w:rsidP="00EA5C67">
      <w:pPr>
        <w:pStyle w:val="Header4"/>
        <w:widowControl/>
        <w:rPr>
          <w:lang w:val="es-ES"/>
        </w:rPr>
      </w:pPr>
      <w:r w:rsidRPr="00EA5C67">
        <w:rPr>
          <w:lang w:val="es-ES"/>
        </w:rPr>
        <w:t>Teniendo en cuenta el nivel de reposición del Fondo Multilateral para el trienio 2021</w:t>
      </w:r>
      <w:r w:rsidR="00B95B96">
        <w:rPr>
          <w:lang w:val="es-ES"/>
        </w:rPr>
        <w:noBreakHyphen/>
      </w:r>
      <w:r w:rsidRPr="00EA5C67">
        <w:rPr>
          <w:lang w:val="es-ES"/>
        </w:rPr>
        <w:t>2023, una vez que sea aprobado por las Partes en el Protocolo de Montreal;</w:t>
      </w:r>
    </w:p>
    <w:p w14:paraId="2DC6190B" w14:textId="77777777" w:rsidR="00EA5C67" w:rsidRPr="00EA5C67" w:rsidRDefault="00EA5C67" w:rsidP="00EA5C67">
      <w:pPr>
        <w:pStyle w:val="Heading2"/>
        <w:widowControl/>
        <w:rPr>
          <w:lang w:val="es-ES"/>
        </w:rPr>
      </w:pPr>
      <w:r w:rsidRPr="00EA5C67">
        <w:rPr>
          <w:lang w:val="es-ES"/>
        </w:rPr>
        <w:t>Considerar cuándo podrían presentarse actividades relacionadas con la etapa III de los PGEH, incluida preparación de proyecto, para los países con una etapa II aprobada con objetivos de reducción establecidos para después de 2024; y</w:t>
      </w:r>
    </w:p>
    <w:p w14:paraId="23BB8F71" w14:textId="1ACC9B6D" w:rsidR="00EA5C67" w:rsidRPr="00EA5C67" w:rsidRDefault="00EA5C67" w:rsidP="00EA5C67">
      <w:pPr>
        <w:pStyle w:val="Heading2"/>
        <w:widowControl/>
        <w:spacing w:after="120"/>
        <w:rPr>
          <w:lang w:val="es-ES"/>
        </w:rPr>
      </w:pPr>
      <w:r w:rsidRPr="00EA5C67">
        <w:rPr>
          <w:lang w:val="es-ES"/>
        </w:rPr>
        <w:t>Avalar el plan administrativo refundido del Fondo Multilateral para 2022</w:t>
      </w:r>
      <w:r w:rsidR="00B95B96">
        <w:rPr>
          <w:lang w:val="es-ES"/>
        </w:rPr>
        <w:noBreakHyphen/>
      </w:r>
      <w:r w:rsidRPr="00EA5C67">
        <w:rPr>
          <w:lang w:val="es-ES"/>
        </w:rPr>
        <w:t>2024, con los ajustes efectuados por la Secretaría y el Comité Ejecutivo, teniendo en cuenta las decisiones pertinentes adoptadas en la 88ª reunión, observando al mismo tiempo que dicho aval no denota la aprobación ni de los proyectos incluidos en ese plan ni de sus niveles de financiación o tonelaje.</w:t>
      </w:r>
    </w:p>
    <w:p w14:paraId="6D7AB0B9" w14:textId="77777777" w:rsidR="00EA5C67" w:rsidRPr="00EA5C67" w:rsidRDefault="00EA5C67" w:rsidP="00EA5C67">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C67" w:rsidRPr="00C86353" w14:paraId="467C81BD" w14:textId="77777777" w:rsidTr="00EA5C67">
        <w:tc>
          <w:tcPr>
            <w:tcW w:w="1871" w:type="dxa"/>
          </w:tcPr>
          <w:p w14:paraId="16DA9EC6" w14:textId="77777777" w:rsidR="00EA5C67" w:rsidRPr="00EA5C67" w:rsidRDefault="00EA5C67" w:rsidP="00EA5C67">
            <w:pPr>
              <w:rPr>
                <w:lang w:val="es-ES"/>
              </w:rPr>
            </w:pPr>
          </w:p>
        </w:tc>
        <w:tc>
          <w:tcPr>
            <w:tcW w:w="1872" w:type="dxa"/>
          </w:tcPr>
          <w:p w14:paraId="5C09C541" w14:textId="77777777" w:rsidR="00EA5C67" w:rsidRPr="00EA5C67" w:rsidRDefault="00EA5C67" w:rsidP="00EA5C67">
            <w:pPr>
              <w:rPr>
                <w:lang w:val="es-ES"/>
              </w:rPr>
            </w:pPr>
          </w:p>
        </w:tc>
        <w:tc>
          <w:tcPr>
            <w:tcW w:w="1872" w:type="dxa"/>
            <w:tcBorders>
              <w:bottom w:val="single" w:sz="4" w:space="0" w:color="auto"/>
            </w:tcBorders>
          </w:tcPr>
          <w:p w14:paraId="7DE138B5" w14:textId="77777777" w:rsidR="00EA5C67" w:rsidRPr="00EA5C67" w:rsidRDefault="00EA5C67" w:rsidP="00EA5C67">
            <w:pPr>
              <w:rPr>
                <w:lang w:val="es-ES"/>
              </w:rPr>
            </w:pPr>
          </w:p>
        </w:tc>
        <w:tc>
          <w:tcPr>
            <w:tcW w:w="1872" w:type="dxa"/>
          </w:tcPr>
          <w:p w14:paraId="44497FC0" w14:textId="77777777" w:rsidR="00EA5C67" w:rsidRPr="00EA5C67" w:rsidRDefault="00EA5C67" w:rsidP="00EA5C67">
            <w:pPr>
              <w:rPr>
                <w:lang w:val="es-ES"/>
              </w:rPr>
            </w:pPr>
          </w:p>
        </w:tc>
        <w:tc>
          <w:tcPr>
            <w:tcW w:w="1873" w:type="dxa"/>
          </w:tcPr>
          <w:p w14:paraId="52B6B64D" w14:textId="77777777" w:rsidR="00EA5C67" w:rsidRPr="00EA5C67" w:rsidRDefault="00EA5C67" w:rsidP="00EA5C67">
            <w:pPr>
              <w:rPr>
                <w:lang w:val="es-ES"/>
              </w:rPr>
            </w:pPr>
          </w:p>
        </w:tc>
      </w:tr>
    </w:tbl>
    <w:p w14:paraId="3189FA5D" w14:textId="77777777" w:rsidR="00EA5C67" w:rsidRPr="00EA5C67" w:rsidRDefault="00EA5C67" w:rsidP="00EA5C67">
      <w:pPr>
        <w:rPr>
          <w:lang w:val="es-ES"/>
        </w:rPr>
      </w:pPr>
    </w:p>
    <w:p w14:paraId="2EB9E760" w14:textId="77777777" w:rsidR="0087455A" w:rsidRPr="00EA5C67" w:rsidRDefault="0087455A" w:rsidP="006E17D6">
      <w:pPr>
        <w:pStyle w:val="Title1"/>
        <w:jc w:val="both"/>
        <w:rPr>
          <w:b w:val="0"/>
          <w:bCs/>
          <w:lang w:val="es-ES"/>
        </w:rPr>
      </w:pPr>
    </w:p>
    <w:sectPr w:rsidR="0087455A" w:rsidRPr="00EA5C67" w:rsidSect="002404D1">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C3D34" w14:textId="77777777" w:rsidR="0060215A" w:rsidRDefault="0060215A">
      <w:r>
        <w:separator/>
      </w:r>
    </w:p>
  </w:endnote>
  <w:endnote w:type="continuationSeparator" w:id="0">
    <w:p w14:paraId="0BA4F4A6" w14:textId="77777777" w:rsidR="0060215A" w:rsidRDefault="00602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3672278"/>
      <w:docPartObj>
        <w:docPartGallery w:val="Page Numbers (Bottom of Page)"/>
        <w:docPartUnique/>
      </w:docPartObj>
    </w:sdtPr>
    <w:sdtEndPr>
      <w:rPr>
        <w:noProof/>
      </w:rPr>
    </w:sdtEndPr>
    <w:sdtContent>
      <w:p w14:paraId="60B73D11" w14:textId="4C495AF9" w:rsidR="006E17D6" w:rsidRDefault="006E17D6">
        <w:pPr>
          <w:pStyle w:val="Footer"/>
          <w:jc w:val="center"/>
        </w:pPr>
        <w:r>
          <w:fldChar w:fldCharType="begin"/>
        </w:r>
        <w:r>
          <w:instrText xml:space="preserve"> PAGE   \* MERGEFORMAT </w:instrText>
        </w:r>
        <w:r>
          <w:fldChar w:fldCharType="separate"/>
        </w:r>
        <w:r w:rsidR="00B50661">
          <w:rPr>
            <w:noProof/>
          </w:rPr>
          <w:t>8</w:t>
        </w:r>
        <w:r>
          <w:rPr>
            <w:noProof/>
          </w:rPr>
          <w:fldChar w:fldCharType="end"/>
        </w:r>
      </w:p>
    </w:sdtContent>
  </w:sdt>
  <w:p w14:paraId="25CFDF16" w14:textId="77777777" w:rsidR="006E17D6" w:rsidRDefault="006E17D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0681047"/>
      <w:docPartObj>
        <w:docPartGallery w:val="Page Numbers (Bottom of Page)"/>
        <w:docPartUnique/>
      </w:docPartObj>
    </w:sdtPr>
    <w:sdtEndPr>
      <w:rPr>
        <w:noProof/>
      </w:rPr>
    </w:sdtEndPr>
    <w:sdtContent>
      <w:p w14:paraId="6823BB08" w14:textId="1FBE4698" w:rsidR="006E17D6" w:rsidRDefault="006E17D6">
        <w:pPr>
          <w:pStyle w:val="Footer"/>
          <w:jc w:val="center"/>
        </w:pPr>
        <w:r>
          <w:fldChar w:fldCharType="begin"/>
        </w:r>
        <w:r>
          <w:instrText xml:space="preserve"> PAGE   \* MERGEFORMAT </w:instrText>
        </w:r>
        <w:r>
          <w:fldChar w:fldCharType="separate"/>
        </w:r>
        <w:r w:rsidR="00B50661">
          <w:rPr>
            <w:noProof/>
          </w:rPr>
          <w:t>9</w:t>
        </w:r>
        <w:r>
          <w:rPr>
            <w:noProof/>
          </w:rPr>
          <w:fldChar w:fldCharType="end"/>
        </w:r>
      </w:p>
    </w:sdtContent>
  </w:sdt>
  <w:p w14:paraId="5BFD0099" w14:textId="77777777" w:rsidR="006E17D6" w:rsidRDefault="006E17D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63C62E3" w14:textId="638BAF37" w:rsidR="00EA5C67" w:rsidRPr="006E17D6" w:rsidRDefault="006E17D6" w:rsidP="006E17D6">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7260E" w14:textId="77777777" w:rsidR="0060215A" w:rsidRDefault="0060215A">
      <w:r>
        <w:separator/>
      </w:r>
    </w:p>
  </w:footnote>
  <w:footnote w:type="continuationSeparator" w:id="0">
    <w:p w14:paraId="063D85A0" w14:textId="77777777" w:rsidR="0060215A" w:rsidRDefault="0060215A">
      <w:r>
        <w:continuationSeparator/>
      </w:r>
    </w:p>
  </w:footnote>
  <w:footnote w:id="1">
    <w:p w14:paraId="22144AB6"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En noviembre y diciembre de 2021 se celebrarán reuniones en línea y se llevará a cabo el proceso de aprobación entre períodos de sesiones, debido al coronavirus (COVID-19).</w:t>
      </w:r>
    </w:p>
  </w:footnote>
  <w:footnote w:id="2">
    <w:p w14:paraId="7F82E9E7"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La 42ª reunión del Grupo de trabajo de composición abierta (Montreal, Canadá, 13 a 17 de julio de 2020) y la 12ª reunión de la Conferencia de las Partes en el Convenio de Viena para la Protección de la Capa de Ozono y la 32ª Reunión de las Partes en el Protocolo de Montreal relativo a las Sustancias que Agotan la Capa de Ozono, celebradas de manera conjunta (Tashkent, Uzbekistán, 23 a 27 de noviembre de 2020).</w:t>
      </w:r>
    </w:p>
  </w:footnote>
  <w:footnote w:id="3">
    <w:p w14:paraId="5C542F30" w14:textId="5FCFFBC5" w:rsidR="00EA5C67" w:rsidRDefault="00EA5C67" w:rsidP="00EA5C67">
      <w:pPr>
        <w:pStyle w:val="FootnoteText"/>
        <w:rPr>
          <w:lang w:val="es-ES"/>
        </w:rPr>
      </w:pPr>
      <w:r w:rsidRPr="00B95B96">
        <w:rPr>
          <w:rStyle w:val="FootnoteReference"/>
          <w:lang w:val="es-ES"/>
        </w:rPr>
        <w:footnoteRef/>
      </w:r>
      <w:r w:rsidRPr="00B95B96">
        <w:rPr>
          <w:lang w:val="es-ES"/>
        </w:rPr>
        <w:t xml:space="preserve"> Reunión en línea, celebrada del 23 al 27 de noviembre de 2020.</w:t>
      </w:r>
    </w:p>
    <w:p w14:paraId="48FAA0C3" w14:textId="77777777" w:rsidR="00C86353" w:rsidRPr="00B95B96" w:rsidRDefault="00C86353" w:rsidP="00EA5C67">
      <w:pPr>
        <w:pStyle w:val="FootnoteText"/>
        <w:rPr>
          <w:lang w:val="es-ES"/>
        </w:rPr>
      </w:pPr>
    </w:p>
  </w:footnote>
  <w:footnote w:id="4">
    <w:p w14:paraId="24A33069"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En línea, 23–29 de octubre de 2021.</w:t>
      </w:r>
    </w:p>
  </w:footnote>
  <w:footnote w:id="5">
    <w:p w14:paraId="2384FC2C"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En línea, 29 de octubre de 2021.</w:t>
      </w:r>
    </w:p>
  </w:footnote>
  <w:footnote w:id="6">
    <w:p w14:paraId="3FCAD729"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Alemania, Australia, Austria, Bélgica, Bulgaria, Chipre, Croacia, Dinamarca, Eslovaquia, Eslovenia, España, Estonia, Finlandia, Francia, Grecia, Hungría, Irlanda, Italia, Letonia, Lituania, Luxemburgo, Malta, Noruega, Nueva Zelandia, Países Bajos, Polonia, Portugal, Reino Unido de Gran Bretaña e Irlanda del Norte, República Checa, Rumania y Suecia.</w:t>
      </w:r>
    </w:p>
  </w:footnote>
  <w:footnote w:id="7">
    <w:p w14:paraId="63AD1C0E"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UNEP/</w:t>
      </w:r>
      <w:proofErr w:type="spellStart"/>
      <w:r w:rsidRPr="00B95B96">
        <w:rPr>
          <w:lang w:val="es-ES"/>
        </w:rPr>
        <w:t>OzL.Pro</w:t>
      </w:r>
      <w:proofErr w:type="spellEnd"/>
      <w:r w:rsidRPr="00B95B96">
        <w:rPr>
          <w:lang w:val="es-ES"/>
        </w:rPr>
        <w:t>/</w:t>
      </w:r>
      <w:proofErr w:type="spellStart"/>
      <w:r w:rsidRPr="00B95B96">
        <w:rPr>
          <w:lang w:val="es-ES"/>
        </w:rPr>
        <w:t>ExCom</w:t>
      </w:r>
      <w:proofErr w:type="spellEnd"/>
      <w:r w:rsidRPr="00B95B96">
        <w:rPr>
          <w:lang w:val="es-ES"/>
        </w:rPr>
        <w:t>/88/23.</w:t>
      </w:r>
    </w:p>
  </w:footnote>
  <w:footnote w:id="8">
    <w:p w14:paraId="031A2EF7"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UNEP/</w:t>
      </w:r>
      <w:proofErr w:type="spellStart"/>
      <w:r w:rsidRPr="00B95B96">
        <w:rPr>
          <w:lang w:val="es-ES"/>
        </w:rPr>
        <w:t>OzL.Pro</w:t>
      </w:r>
      <w:proofErr w:type="spellEnd"/>
      <w:r w:rsidRPr="00B95B96">
        <w:rPr>
          <w:lang w:val="es-ES"/>
        </w:rPr>
        <w:t>/</w:t>
      </w:r>
      <w:proofErr w:type="spellStart"/>
      <w:r w:rsidRPr="00B95B96">
        <w:rPr>
          <w:lang w:val="es-ES"/>
        </w:rPr>
        <w:t>ExCom</w:t>
      </w:r>
      <w:proofErr w:type="spellEnd"/>
      <w:r w:rsidRPr="00B95B96">
        <w:rPr>
          <w:lang w:val="es-ES"/>
        </w:rPr>
        <w:t>/88/24.</w:t>
      </w:r>
    </w:p>
  </w:footnote>
  <w:footnote w:id="9">
    <w:p w14:paraId="1E886019"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UNEP/</w:t>
      </w:r>
      <w:proofErr w:type="spellStart"/>
      <w:r w:rsidRPr="00B95B96">
        <w:rPr>
          <w:lang w:val="es-ES"/>
        </w:rPr>
        <w:t>OzL.Pro</w:t>
      </w:r>
      <w:proofErr w:type="spellEnd"/>
      <w:r w:rsidRPr="00B95B96">
        <w:rPr>
          <w:lang w:val="es-ES"/>
        </w:rPr>
        <w:t>/</w:t>
      </w:r>
      <w:proofErr w:type="spellStart"/>
      <w:r w:rsidRPr="00B95B96">
        <w:rPr>
          <w:lang w:val="es-ES"/>
        </w:rPr>
        <w:t>ExCom</w:t>
      </w:r>
      <w:proofErr w:type="spellEnd"/>
      <w:r w:rsidRPr="00B95B96">
        <w:rPr>
          <w:lang w:val="es-ES"/>
        </w:rPr>
        <w:t>/88/25.</w:t>
      </w:r>
    </w:p>
  </w:footnote>
  <w:footnote w:id="10">
    <w:p w14:paraId="70DB528F"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UNEP/</w:t>
      </w:r>
      <w:proofErr w:type="spellStart"/>
      <w:r w:rsidRPr="00B95B96">
        <w:rPr>
          <w:lang w:val="es-ES"/>
        </w:rPr>
        <w:t>OzL.Pro</w:t>
      </w:r>
      <w:proofErr w:type="spellEnd"/>
      <w:r w:rsidRPr="00B95B96">
        <w:rPr>
          <w:lang w:val="es-ES"/>
        </w:rPr>
        <w:t>/</w:t>
      </w:r>
      <w:proofErr w:type="spellStart"/>
      <w:r w:rsidRPr="00B95B96">
        <w:rPr>
          <w:lang w:val="es-ES"/>
        </w:rPr>
        <w:t>ExCom</w:t>
      </w:r>
      <w:proofErr w:type="spellEnd"/>
      <w:r w:rsidRPr="00B95B96">
        <w:rPr>
          <w:lang w:val="es-ES"/>
        </w:rPr>
        <w:t>/88/26.</w:t>
      </w:r>
    </w:p>
  </w:footnote>
  <w:footnote w:id="11">
    <w:p w14:paraId="28FB20A0"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UNEP/</w:t>
      </w:r>
      <w:proofErr w:type="spellStart"/>
      <w:r w:rsidRPr="00B95B96">
        <w:rPr>
          <w:lang w:val="es-ES"/>
        </w:rPr>
        <w:t>OzL.Pro</w:t>
      </w:r>
      <w:proofErr w:type="spellEnd"/>
      <w:r w:rsidRPr="00B95B96">
        <w:rPr>
          <w:lang w:val="es-ES"/>
        </w:rPr>
        <w:t>/</w:t>
      </w:r>
      <w:proofErr w:type="spellStart"/>
      <w:r w:rsidRPr="00B95B96">
        <w:rPr>
          <w:lang w:val="es-ES"/>
        </w:rPr>
        <w:t>ExCom</w:t>
      </w:r>
      <w:proofErr w:type="spellEnd"/>
      <w:r w:rsidRPr="00B95B96">
        <w:rPr>
          <w:lang w:val="es-ES"/>
        </w:rPr>
        <w:t>/88/27.</w:t>
      </w:r>
    </w:p>
  </w:footnote>
  <w:footnote w:id="12">
    <w:p w14:paraId="451F6A86"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La decisión 61/46 c) requiere que se presenten informes de verificación para una muestra del 20% de los países con bajo volumen de consumo que tienen PGEH aprobados. </w:t>
      </w:r>
    </w:p>
  </w:footnote>
  <w:footnote w:id="13">
    <w:p w14:paraId="61466CB2"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UNEP/</w:t>
      </w:r>
      <w:proofErr w:type="spellStart"/>
      <w:r w:rsidRPr="00B95B96">
        <w:rPr>
          <w:lang w:val="es-ES"/>
        </w:rPr>
        <w:t>OzL.Pro</w:t>
      </w:r>
      <w:proofErr w:type="spellEnd"/>
      <w:r w:rsidRPr="00B95B96">
        <w:rPr>
          <w:lang w:val="es-ES"/>
        </w:rPr>
        <w:t>/</w:t>
      </w:r>
      <w:proofErr w:type="spellStart"/>
      <w:r w:rsidRPr="00B95B96">
        <w:rPr>
          <w:lang w:val="es-ES"/>
        </w:rPr>
        <w:t>ExCom</w:t>
      </w:r>
      <w:proofErr w:type="spellEnd"/>
      <w:r w:rsidRPr="00B95B96">
        <w:rPr>
          <w:lang w:val="es-ES"/>
        </w:rPr>
        <w:t>/86/100, párrafo 182.</w:t>
      </w:r>
    </w:p>
  </w:footnote>
  <w:footnote w:id="14">
    <w:p w14:paraId="65C4D695"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 (decisión 79/46 b) iii)). Además, se podrían incluir actividades de preparación para la reducción de los HFC para los países que no habían ratificado la Enmienda de Kigali pero que habían presentado una carta que indicaba la intención de su Gobierno de hacer todo lo posible para ratificar la Enmienda de Kigali (decisión 84/46 f)). Las directrices para la preparación de los KIP se aprobaron en la 87ª reunión (decisión 87/50).</w:t>
      </w:r>
    </w:p>
  </w:footnote>
  <w:footnote w:id="15">
    <w:p w14:paraId="4B68FDE0"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La inclusión de KIP en el plan administrativo se permite únicamente para los países que han ratificado la Enmienda de Kigali (decisión 84/46 g)).</w:t>
      </w:r>
    </w:p>
  </w:footnote>
  <w:footnote w:id="16">
    <w:p w14:paraId="15E05BDC" w14:textId="77777777" w:rsidR="00EA5C67" w:rsidRPr="00B95B96" w:rsidRDefault="00EA5C67" w:rsidP="00EA5C67">
      <w:pPr>
        <w:pStyle w:val="FootnoteText"/>
        <w:rPr>
          <w:lang w:val="es-ES"/>
        </w:rPr>
      </w:pPr>
      <w:r w:rsidRPr="00B95B96">
        <w:rPr>
          <w:rStyle w:val="FootnoteReference"/>
          <w:lang w:val="es-ES"/>
        </w:rPr>
        <w:footnoteRef/>
      </w:r>
      <w:r w:rsidRPr="00B95B96">
        <w:rPr>
          <w:lang w:val="es-ES"/>
        </w:rPr>
        <w:t xml:space="preserve"> A falta de una decisión de las Partes sobre el nivel de reposición del Fondo Multilateral para el trienio 2021</w:t>
      </w:r>
      <w:r w:rsidRPr="00B95B96">
        <w:rPr>
          <w:lang w:val="es-ES"/>
        </w:rPr>
        <w:noBreakHyphen/>
        <w:t>2023, y a la luz de la decisión XXXII/1, se presupuso el mismo nivel de la reposición del trienio 2018–2020 en el presupuesto indicativo para la asignación de recursos del plan administrativo para 2021–2023. Esta cuestión se trata en el plan administrativo refundido del Fondo Multilateral para 2022–2024 (UNEP/</w:t>
      </w:r>
      <w:proofErr w:type="spellStart"/>
      <w:r w:rsidRPr="00B95B96">
        <w:rPr>
          <w:lang w:val="es-ES"/>
        </w:rPr>
        <w:t>OzL.Pro</w:t>
      </w:r>
      <w:proofErr w:type="spellEnd"/>
      <w:r w:rsidRPr="00B95B96">
        <w:rPr>
          <w:lang w:val="es-ES"/>
        </w:rPr>
        <w:t>/</w:t>
      </w:r>
      <w:proofErr w:type="spellStart"/>
      <w:r w:rsidRPr="00B95B96">
        <w:rPr>
          <w:lang w:val="es-ES"/>
        </w:rPr>
        <w:t>ExCom</w:t>
      </w:r>
      <w:proofErr w:type="spellEnd"/>
      <w:r w:rsidRPr="00B95B96">
        <w:rPr>
          <w:lang w:val="es-ES"/>
        </w:rPr>
        <w:t>/86/22).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E2600" w14:textId="77777777" w:rsidR="006E17D6" w:rsidRDefault="006E17D6" w:rsidP="006E17D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/88/22</w:t>
    </w:r>
    <w:r>
      <w:fldChar w:fldCharType="end"/>
    </w:r>
  </w:p>
  <w:p w14:paraId="5B70C782" w14:textId="6A14054F" w:rsidR="006E17D6" w:rsidRDefault="006E17D6">
    <w:pPr>
      <w:pStyle w:val="Header"/>
    </w:pPr>
  </w:p>
  <w:p w14:paraId="1D1C8716" w14:textId="77777777" w:rsidR="00C86353" w:rsidRDefault="00C863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48320" w14:textId="77777777" w:rsidR="006E17D6" w:rsidRDefault="006E17D6" w:rsidP="006E17D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/88/22</w:t>
    </w:r>
    <w:r>
      <w:fldChar w:fldCharType="end"/>
    </w:r>
  </w:p>
  <w:p w14:paraId="4A8196BC" w14:textId="6A77133B" w:rsidR="006E17D6" w:rsidRDefault="006E17D6">
    <w:pPr>
      <w:pStyle w:val="Header"/>
    </w:pPr>
  </w:p>
  <w:p w14:paraId="7529C022" w14:textId="77777777" w:rsidR="00C86353" w:rsidRDefault="00C863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64429"/>
    <w:rsid w:val="00106F6E"/>
    <w:rsid w:val="00114CAA"/>
    <w:rsid w:val="001C2D22"/>
    <w:rsid w:val="001F4047"/>
    <w:rsid w:val="00235D4C"/>
    <w:rsid w:val="002404D1"/>
    <w:rsid w:val="0024162E"/>
    <w:rsid w:val="002425B4"/>
    <w:rsid w:val="00244477"/>
    <w:rsid w:val="002959B4"/>
    <w:rsid w:val="00344EAB"/>
    <w:rsid w:val="003863A4"/>
    <w:rsid w:val="003B7115"/>
    <w:rsid w:val="00455352"/>
    <w:rsid w:val="00476E28"/>
    <w:rsid w:val="0060215A"/>
    <w:rsid w:val="006E17D6"/>
    <w:rsid w:val="00792A47"/>
    <w:rsid w:val="007A1571"/>
    <w:rsid w:val="007C2878"/>
    <w:rsid w:val="00831BC5"/>
    <w:rsid w:val="0087455A"/>
    <w:rsid w:val="00902F3D"/>
    <w:rsid w:val="00922F89"/>
    <w:rsid w:val="00AB2928"/>
    <w:rsid w:val="00AB56E5"/>
    <w:rsid w:val="00AC7A52"/>
    <w:rsid w:val="00B50661"/>
    <w:rsid w:val="00B60EEC"/>
    <w:rsid w:val="00B84ACF"/>
    <w:rsid w:val="00B95B96"/>
    <w:rsid w:val="00C14E67"/>
    <w:rsid w:val="00C86353"/>
    <w:rsid w:val="00D3313A"/>
    <w:rsid w:val="00D84B6F"/>
    <w:rsid w:val="00DB795B"/>
    <w:rsid w:val="00E17F97"/>
    <w:rsid w:val="00EA5C67"/>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9D265"/>
  <w15:docId w15:val="{80D39446-5A10-44B7-8A75-2D2EAA5E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
    <w:basedOn w:val="DefaultParagraphFont"/>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404D1"/>
    <w:rPr>
      <w:sz w:val="22"/>
      <w:szCs w:val="22"/>
      <w:lang w:val="en-GB"/>
    </w:rPr>
  </w:style>
  <w:style w:type="paragraph" w:styleId="Revision">
    <w:name w:val="Revision"/>
    <w:hidden/>
    <w:uiPriority w:val="99"/>
    <w:semiHidden/>
    <w:rsid w:val="002404D1"/>
    <w:rPr>
      <w:sz w:val="22"/>
      <w:szCs w:val="22"/>
      <w:lang w:val="es-ES"/>
    </w:rPr>
  </w:style>
  <w:style w:type="table" w:customStyle="1" w:styleId="TableGrid20">
    <w:name w:val="Table Grid2"/>
    <w:basedOn w:val="TableNormal"/>
    <w:next w:val="TableGrid"/>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404D1"/>
    <w:rPr>
      <w:sz w:val="20"/>
      <w:szCs w:val="20"/>
      <w:lang w:val="es-ES"/>
    </w:rPr>
  </w:style>
  <w:style w:type="character" w:customStyle="1" w:styleId="EndnoteTextChar">
    <w:name w:val="Endnote Text Char"/>
    <w:basedOn w:val="DefaultParagraphFont"/>
    <w:link w:val="EndnoteText"/>
    <w:uiPriority w:val="99"/>
    <w:semiHidden/>
    <w:rsid w:val="002404D1"/>
    <w:rPr>
      <w:lang w:val="es-ES"/>
    </w:rPr>
  </w:style>
  <w:style w:type="character" w:styleId="EndnoteReference">
    <w:name w:val="endnote reference"/>
    <w:basedOn w:val="DefaultParagraphFont"/>
    <w:uiPriority w:val="99"/>
    <w:semiHidden/>
    <w:unhideWhenUsed/>
    <w:rsid w:val="002404D1"/>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2404D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2404D1"/>
    <w:rPr>
      <w:sz w:val="22"/>
      <w:szCs w:val="22"/>
      <w:lang w:val="en-GB"/>
    </w:rPr>
  </w:style>
  <w:style w:type="character" w:customStyle="1" w:styleId="Heading5Char">
    <w:name w:val="Heading 5 Char"/>
    <w:basedOn w:val="DefaultParagraphFont"/>
    <w:link w:val="Heading5"/>
    <w:rsid w:val="002404D1"/>
    <w:rPr>
      <w:sz w:val="22"/>
      <w:szCs w:val="22"/>
      <w:lang w:val="en-GB"/>
    </w:rPr>
  </w:style>
  <w:style w:type="character" w:customStyle="1" w:styleId="Heading6Char">
    <w:name w:val="Heading 6 Char"/>
    <w:basedOn w:val="DefaultParagraphFont"/>
    <w:link w:val="Heading6"/>
    <w:rsid w:val="002404D1"/>
    <w:rPr>
      <w:rFonts w:ascii="Arial" w:hAnsi="Arial"/>
      <w:i/>
      <w:sz w:val="22"/>
      <w:szCs w:val="22"/>
      <w:lang w:val="en-GB"/>
    </w:rPr>
  </w:style>
  <w:style w:type="character" w:customStyle="1" w:styleId="Heading7Char">
    <w:name w:val="Heading 7 Char"/>
    <w:basedOn w:val="DefaultParagraphFont"/>
    <w:link w:val="Heading7"/>
    <w:rsid w:val="002404D1"/>
    <w:rPr>
      <w:rFonts w:ascii="Arial" w:hAnsi="Arial"/>
      <w:sz w:val="22"/>
      <w:szCs w:val="22"/>
      <w:lang w:val="en-GB"/>
    </w:rPr>
  </w:style>
  <w:style w:type="character" w:customStyle="1" w:styleId="Heading8Char">
    <w:name w:val="Heading 8 Char"/>
    <w:basedOn w:val="DefaultParagraphFont"/>
    <w:link w:val="Heading8"/>
    <w:rsid w:val="002404D1"/>
    <w:rPr>
      <w:b/>
      <w:sz w:val="22"/>
      <w:szCs w:val="22"/>
      <w:lang w:val="en-GB"/>
    </w:rPr>
  </w:style>
  <w:style w:type="character" w:customStyle="1" w:styleId="Heading9Char">
    <w:name w:val="Heading 9 Char"/>
    <w:basedOn w:val="DefaultParagraphFont"/>
    <w:link w:val="Heading9"/>
    <w:rsid w:val="002404D1"/>
    <w:rPr>
      <w:rFonts w:ascii="Arial" w:hAnsi="Arial"/>
      <w:i/>
      <w:sz w:val="18"/>
      <w:szCs w:val="22"/>
      <w:lang w:val="en-GB"/>
    </w:rPr>
  </w:style>
  <w:style w:type="numbering" w:customStyle="1" w:styleId="1111111">
    <w:name w:val="1 / 1.1 / 1.1.11"/>
    <w:basedOn w:val="NoList"/>
    <w:next w:val="111111"/>
    <w:semiHidden/>
    <w:rsid w:val="002404D1"/>
  </w:style>
  <w:style w:type="character" w:customStyle="1" w:styleId="HeaderChar">
    <w:name w:val="Header Char"/>
    <w:basedOn w:val="DefaultParagraphFont"/>
    <w:link w:val="Header"/>
    <w:rsid w:val="002404D1"/>
    <w:rPr>
      <w:sz w:val="22"/>
      <w:szCs w:val="22"/>
      <w:lang w:val="en-GB"/>
    </w:rPr>
  </w:style>
  <w:style w:type="numbering" w:customStyle="1" w:styleId="1ai1">
    <w:name w:val="1 / a / i1"/>
    <w:basedOn w:val="NoList"/>
    <w:next w:val="1ai"/>
    <w:semiHidden/>
    <w:rsid w:val="002404D1"/>
  </w:style>
  <w:style w:type="numbering" w:customStyle="1" w:styleId="ArticleSection1">
    <w:name w:val="Article / Section1"/>
    <w:basedOn w:val="NoList"/>
    <w:next w:val="ArticleSection"/>
    <w:semiHidden/>
    <w:rsid w:val="002404D1"/>
  </w:style>
  <w:style w:type="character" w:customStyle="1" w:styleId="BodyText3Char">
    <w:name w:val="Body Text 3 Char"/>
    <w:basedOn w:val="DefaultParagraphFont"/>
    <w:link w:val="BodyText3"/>
    <w:semiHidden/>
    <w:rsid w:val="002404D1"/>
    <w:rPr>
      <w:sz w:val="16"/>
      <w:szCs w:val="16"/>
      <w:lang w:val="en-GB"/>
    </w:rPr>
  </w:style>
  <w:style w:type="character" w:customStyle="1" w:styleId="BodyTextIndent3Char">
    <w:name w:val="Body Text Indent 3 Char"/>
    <w:basedOn w:val="DefaultParagraphFont"/>
    <w:link w:val="BodyTextIndent3"/>
    <w:semiHidden/>
    <w:rsid w:val="002404D1"/>
    <w:rPr>
      <w:sz w:val="16"/>
      <w:szCs w:val="16"/>
      <w:lang w:val="en-GB"/>
    </w:rPr>
  </w:style>
  <w:style w:type="character" w:customStyle="1" w:styleId="PlainTextChar">
    <w:name w:val="Plain Text Char"/>
    <w:basedOn w:val="DefaultParagraphFont"/>
    <w:link w:val="PlainText"/>
    <w:semiHidden/>
    <w:rsid w:val="002404D1"/>
    <w:rPr>
      <w:rFonts w:ascii="Courier New" w:hAnsi="Courier New" w:cs="Courier New"/>
      <w:szCs w:val="22"/>
      <w:lang w:val="en-GB"/>
    </w:rPr>
  </w:style>
  <w:style w:type="character" w:customStyle="1" w:styleId="SubtitleChar">
    <w:name w:val="Subtitle Char"/>
    <w:basedOn w:val="DefaultParagraphFont"/>
    <w:link w:val="Subtitle"/>
    <w:rsid w:val="002404D1"/>
    <w:rPr>
      <w:rFonts w:ascii="Arial" w:hAnsi="Arial" w:cs="Arial"/>
      <w:sz w:val="22"/>
      <w:szCs w:val="22"/>
      <w:lang w:val="en-GB"/>
    </w:rPr>
  </w:style>
  <w:style w:type="character" w:customStyle="1" w:styleId="TitleChar">
    <w:name w:val="Title Char"/>
    <w:basedOn w:val="DefaultParagraphFont"/>
    <w:link w:val="Title"/>
    <w:rsid w:val="002404D1"/>
    <w:rPr>
      <w:rFonts w:ascii="Arial" w:hAnsi="Arial" w:cs="Arial"/>
      <w:b/>
      <w:bCs/>
      <w:kern w:val="28"/>
      <w:sz w:val="22"/>
      <w:szCs w:val="22"/>
      <w:lang w:val="en-GB"/>
    </w:rPr>
  </w:style>
  <w:style w:type="character" w:customStyle="1" w:styleId="DateChar">
    <w:name w:val="Date Char"/>
    <w:basedOn w:val="DefaultParagraphFont"/>
    <w:link w:val="Date"/>
    <w:rsid w:val="002404D1"/>
    <w:rPr>
      <w:sz w:val="22"/>
      <w:szCs w:val="22"/>
      <w:lang w:val="en-GB"/>
    </w:rPr>
  </w:style>
  <w:style w:type="table" w:customStyle="1" w:styleId="TableGrid10">
    <w:name w:val="Table Grid1"/>
    <w:basedOn w:val="TableNormal"/>
    <w:next w:val="TableGrid"/>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
    <w:name w:val="Title2"/>
    <w:rsid w:val="00EA5C67"/>
    <w:pPr>
      <w:jc w:val="center"/>
      <w:outlineLvl w:val="0"/>
    </w:pPr>
    <w:rPr>
      <w:b/>
      <w:caps/>
      <w:sz w:val="22"/>
      <w:szCs w:val="22"/>
      <w:lang w:val="es-ES"/>
    </w:rPr>
  </w:style>
  <w:style w:type="paragraph" w:styleId="ListParagraph">
    <w:name w:val="List Paragraph"/>
    <w:basedOn w:val="Normal"/>
    <w:uiPriority w:val="34"/>
    <w:qFormat/>
    <w:rsid w:val="00EA5C67"/>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20" Type="http://schemas.openxmlformats.org/officeDocument/2006/relationships/customXml" Target="../customXml/item4.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UNEP/OzL.Pro/ExCom/88/22</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A3F04F-B4E9-4209-A5A1-E4A8C6B4CEE3}"/>
</file>

<file path=customXml/itemProps2.xml><?xml version="1.0" encoding="utf-8"?>
<ds:datastoreItem xmlns:ds="http://schemas.openxmlformats.org/officeDocument/2006/customXml" ds:itemID="{04F5C62A-0040-4B25-9D74-A888A2D44AA2}"/>
</file>

<file path=customXml/itemProps3.xml><?xml version="1.0" encoding="utf-8"?>
<ds:datastoreItem xmlns:ds="http://schemas.openxmlformats.org/officeDocument/2006/customXml" ds:itemID="{A6A68FF9-3BAA-4E0D-845A-85450B088AFB}"/>
</file>

<file path=customXml/itemProps4.xml><?xml version="1.0" encoding="utf-8"?>
<ds:datastoreItem xmlns:ds="http://schemas.openxmlformats.org/officeDocument/2006/customXml" ds:itemID="{FE00B8D0-7831-4F35-B32F-998921487C2C}"/>
</file>

<file path=docProps/app.xml><?xml version="1.0" encoding="utf-8"?>
<Properties xmlns="http://schemas.openxmlformats.org/officeDocument/2006/extended-properties" xmlns:vt="http://schemas.openxmlformats.org/officeDocument/2006/docPropsVTypes">
  <Template>Normal</Template>
  <TotalTime>0</TotalTime>
  <Pages>9</Pages>
  <Words>3319</Words>
  <Characters>18920</Characters>
  <Application>Microsoft Office Word</Application>
  <DocSecurity>0</DocSecurity>
  <Lines>157</Lines>
  <Paragraphs>44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Plan administrativo refundido del Fondo Multilateral para 2022-2024</vt:lpstr>
      <vt:lpstr/>
    </vt:vector>
  </TitlesOfParts>
  <Company>UNMFS</Company>
  <LinksUpToDate>false</LinksUpToDate>
  <CharactersWithSpaces>22195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refundido del Fondo Multilateral para 2022-2024</dc:title>
  <dc:subject/>
  <dc:creator>Mulu Alem</dc:creator>
  <cp:lastModifiedBy>HBE</cp:lastModifiedBy>
  <cp:revision>3</cp:revision>
  <cp:lastPrinted>2001-05-26T16:40:00Z</cp:lastPrinted>
  <dcterms:created xsi:type="dcterms:W3CDTF">2021-11-06T19:46:00Z</dcterms:created>
  <dcterms:modified xsi:type="dcterms:W3CDTF">2021-11-09T16:17:00Z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UNEP/OzL.Pro/ExCom/88/22</vt:lpwstr>
  </property>
  <property fmtid="{D5CDD505-2E9C-101B-9397-08002B2CF9AE}" pid="3" name="Revision date">
    <vt:lpwstr>10/27/2021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