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702"/>
        <w:gridCol w:w="3888"/>
      </w:tblGrid>
      <w:tr w:rsidR="003B468A" w:rsidRPr="00B95575" w14:paraId="74FC2790" w14:textId="77777777">
        <w:trPr>
          <w:trHeight w:val="720"/>
        </w:trPr>
        <w:tc>
          <w:tcPr>
            <w:tcW w:w="5490" w:type="dxa"/>
            <w:gridSpan w:val="2"/>
            <w:tcBorders>
              <w:bottom w:val="single" w:sz="18" w:space="0" w:color="auto"/>
            </w:tcBorders>
          </w:tcPr>
          <w:p w14:paraId="1FDC316F" w14:textId="77777777" w:rsidR="003B468A" w:rsidRPr="00B95575"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95575">
              <w:rPr>
                <w:rFonts w:ascii="SimHei" w:eastAsia="SimHei" w:hint="eastAsia"/>
                <w:color w:val="000000"/>
                <w:sz w:val="36"/>
                <w:szCs w:val="36"/>
              </w:rPr>
              <w:t>联</w:t>
            </w:r>
            <w:r w:rsidRPr="00B95575">
              <w:rPr>
                <w:rFonts w:ascii="SimHei" w:eastAsia="SimHei"/>
                <w:color w:val="000000"/>
                <w:sz w:val="36"/>
                <w:szCs w:val="36"/>
              </w:rPr>
              <w:t xml:space="preserve">  </w:t>
            </w:r>
            <w:r w:rsidRPr="00B95575">
              <w:rPr>
                <w:rFonts w:ascii="SimHei" w:eastAsia="SimHei" w:hint="eastAsia"/>
                <w:color w:val="000000"/>
                <w:sz w:val="36"/>
                <w:szCs w:val="36"/>
              </w:rPr>
              <w:t>合</w:t>
            </w:r>
            <w:r w:rsidRPr="00B95575">
              <w:rPr>
                <w:rFonts w:ascii="SimHei" w:eastAsia="SimHei"/>
                <w:color w:val="000000"/>
                <w:sz w:val="36"/>
                <w:szCs w:val="36"/>
              </w:rPr>
              <w:t xml:space="preserve">  </w:t>
            </w:r>
            <w:r w:rsidRPr="00B95575">
              <w:rPr>
                <w:rFonts w:ascii="SimHei" w:eastAsia="SimHei" w:hint="eastAsia"/>
                <w:color w:val="000000"/>
                <w:sz w:val="36"/>
                <w:szCs w:val="36"/>
              </w:rPr>
              <w:t>国</w:t>
            </w:r>
          </w:p>
        </w:tc>
        <w:tc>
          <w:tcPr>
            <w:tcW w:w="4590" w:type="dxa"/>
            <w:gridSpan w:val="2"/>
            <w:tcBorders>
              <w:bottom w:val="single" w:sz="18" w:space="0" w:color="auto"/>
            </w:tcBorders>
          </w:tcPr>
          <w:p w14:paraId="5D61335C" w14:textId="77777777" w:rsidR="003B468A" w:rsidRPr="00B95575" w:rsidRDefault="00C4722B">
            <w:pPr>
              <w:jc w:val="right"/>
              <w:rPr>
                <w:rFonts w:asciiTheme="minorBidi" w:hAnsiTheme="minorBidi" w:cstheme="minorBidi"/>
                <w:sz w:val="52"/>
                <w:szCs w:val="52"/>
              </w:rPr>
            </w:pPr>
            <w:r w:rsidRPr="00B95575">
              <w:rPr>
                <w:rFonts w:asciiTheme="minorBidi" w:hAnsiTheme="minorBidi" w:cstheme="minorBidi"/>
                <w:b/>
                <w:sz w:val="72"/>
              </w:rPr>
              <w:t>EP</w:t>
            </w:r>
          </w:p>
        </w:tc>
      </w:tr>
      <w:tr w:rsidR="003B468A" w:rsidRPr="00B95575" w14:paraId="60D417E7" w14:textId="77777777" w:rsidTr="002F6E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0886A2AC" w14:textId="77777777" w:rsidR="003B468A" w:rsidRPr="00B95575" w:rsidRDefault="00C4722B">
            <w:pPr>
              <w:spacing w:before="120"/>
            </w:pPr>
            <w:r w:rsidRPr="00B95575">
              <w:rPr>
                <w:noProof/>
                <w:lang w:val="en-US"/>
              </w:rPr>
              <w:drawing>
                <wp:anchor distT="0" distB="0" distL="114300" distR="114300" simplePos="0" relativeHeight="251660288" behindDoc="0" locked="0" layoutInCell="1" allowOverlap="1" wp14:anchorId="39020BF5" wp14:editId="1E917FA9">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B95575">
              <w:rPr>
                <w:noProof/>
                <w:lang w:val="en-US"/>
              </w:rPr>
              <w:drawing>
                <wp:anchor distT="0" distB="0" distL="114300" distR="114300" simplePos="0" relativeHeight="251661312" behindDoc="1" locked="0" layoutInCell="0" allowOverlap="1" wp14:anchorId="4EDB3F13" wp14:editId="4C0F9D1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122" w:type="dxa"/>
            <w:gridSpan w:val="2"/>
            <w:tcBorders>
              <w:top w:val="nil"/>
              <w:left w:val="nil"/>
              <w:bottom w:val="single" w:sz="36" w:space="0" w:color="auto"/>
              <w:right w:val="nil"/>
            </w:tcBorders>
            <w:vAlign w:val="center"/>
          </w:tcPr>
          <w:p w14:paraId="301B4E91" w14:textId="77777777" w:rsidR="003B468A" w:rsidRPr="00B95575" w:rsidRDefault="003B468A">
            <w:pPr>
              <w:pStyle w:val="Heading3"/>
              <w:numPr>
                <w:ilvl w:val="0"/>
                <w:numId w:val="0"/>
              </w:numPr>
              <w:spacing w:after="0"/>
              <w:jc w:val="left"/>
              <w:rPr>
                <w:b/>
                <w:sz w:val="32"/>
                <w:lang w:val="en-CA"/>
              </w:rPr>
            </w:pPr>
          </w:p>
          <w:p w14:paraId="22A1DF5A" w14:textId="77777777" w:rsidR="003B468A" w:rsidRPr="00B95575" w:rsidRDefault="00C4722B">
            <w:pPr>
              <w:pStyle w:val="Heading3"/>
              <w:numPr>
                <w:ilvl w:val="0"/>
                <w:numId w:val="0"/>
              </w:numPr>
              <w:spacing w:after="0"/>
              <w:jc w:val="left"/>
              <w:rPr>
                <w:b/>
                <w:sz w:val="32"/>
                <w:lang w:val="ru-RU"/>
              </w:rPr>
            </w:pPr>
            <w:r w:rsidRPr="00B95575">
              <w:rPr>
                <w:rFonts w:ascii="SimHei" w:eastAsia="SimHei" w:hint="eastAsia"/>
                <w:color w:val="000000"/>
                <w:sz w:val="44"/>
              </w:rPr>
              <w:t>联</w:t>
            </w:r>
            <w:r w:rsidRPr="00B95575">
              <w:rPr>
                <w:rFonts w:ascii="SimHei" w:eastAsia="SimHei"/>
                <w:color w:val="000000"/>
                <w:sz w:val="44"/>
              </w:rPr>
              <w:t xml:space="preserve"> </w:t>
            </w:r>
            <w:r w:rsidRPr="00B95575">
              <w:rPr>
                <w:rFonts w:ascii="SimHei" w:eastAsia="SimHei" w:hint="eastAsia"/>
                <w:color w:val="000000"/>
                <w:sz w:val="44"/>
              </w:rPr>
              <w:t>合</w:t>
            </w:r>
            <w:r w:rsidRPr="00B95575">
              <w:rPr>
                <w:rFonts w:ascii="SimHei" w:eastAsia="SimHei"/>
                <w:color w:val="000000"/>
                <w:sz w:val="44"/>
              </w:rPr>
              <w:t xml:space="preserve"> </w:t>
            </w:r>
            <w:r w:rsidRPr="00B95575">
              <w:rPr>
                <w:rFonts w:ascii="SimHei" w:eastAsia="SimHei" w:hint="eastAsia"/>
                <w:color w:val="000000"/>
                <w:sz w:val="44"/>
              </w:rPr>
              <w:t>国</w:t>
            </w:r>
          </w:p>
          <w:p w14:paraId="37024EE5" w14:textId="77777777" w:rsidR="003B468A" w:rsidRPr="00B95575"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sidRPr="00B95575">
              <w:rPr>
                <w:rFonts w:ascii="SimHei" w:eastAsia="SimHei" w:hint="eastAsia"/>
                <w:color w:val="000000"/>
                <w:sz w:val="44"/>
              </w:rPr>
              <w:t>环</w:t>
            </w:r>
            <w:r w:rsidRPr="00B95575">
              <w:rPr>
                <w:rFonts w:ascii="SimHei" w:eastAsia="SimHei"/>
                <w:color w:val="000000"/>
                <w:sz w:val="44"/>
                <w:lang w:val="ru-RU"/>
              </w:rPr>
              <w:t xml:space="preserve"> </w:t>
            </w:r>
            <w:r w:rsidRPr="00B95575">
              <w:rPr>
                <w:rFonts w:ascii="SimHei" w:eastAsia="SimHei" w:hint="eastAsia"/>
                <w:color w:val="000000"/>
                <w:sz w:val="44"/>
              </w:rPr>
              <w:t>境</w:t>
            </w:r>
            <w:r w:rsidRPr="00B95575">
              <w:rPr>
                <w:rFonts w:ascii="SimHei" w:eastAsia="SimHei"/>
                <w:color w:val="000000"/>
                <w:sz w:val="44"/>
                <w:lang w:val="ru-RU"/>
              </w:rPr>
              <w:t xml:space="preserve"> </w:t>
            </w:r>
            <w:r w:rsidRPr="00B95575">
              <w:rPr>
                <w:rFonts w:ascii="SimHei" w:eastAsia="SimHei" w:hint="eastAsia"/>
                <w:color w:val="000000"/>
                <w:sz w:val="44"/>
              </w:rPr>
              <w:t>规</w:t>
            </w:r>
            <w:r w:rsidRPr="00B95575">
              <w:rPr>
                <w:rFonts w:ascii="SimHei" w:eastAsia="SimHei"/>
                <w:color w:val="000000"/>
                <w:sz w:val="44"/>
                <w:lang w:val="ru-RU"/>
              </w:rPr>
              <w:t xml:space="preserve"> </w:t>
            </w:r>
            <w:r w:rsidRPr="00B95575">
              <w:rPr>
                <w:rFonts w:ascii="SimHei" w:eastAsia="SimHei" w:hint="eastAsia"/>
                <w:color w:val="000000"/>
                <w:sz w:val="44"/>
              </w:rPr>
              <w:t>划</w:t>
            </w:r>
            <w:r w:rsidRPr="00B95575">
              <w:rPr>
                <w:rFonts w:ascii="SimHei" w:eastAsia="SimHei"/>
                <w:color w:val="000000"/>
                <w:sz w:val="44"/>
                <w:lang w:val="ru-RU"/>
              </w:rPr>
              <w:t xml:space="preserve"> </w:t>
            </w:r>
            <w:r w:rsidRPr="00B95575">
              <w:rPr>
                <w:rFonts w:ascii="SimHei" w:eastAsia="SimHei" w:hint="eastAsia"/>
                <w:color w:val="000000"/>
                <w:sz w:val="44"/>
              </w:rPr>
              <w:t>署</w:t>
            </w:r>
          </w:p>
          <w:p w14:paraId="6E9980CE" w14:textId="77777777" w:rsidR="003B468A" w:rsidRPr="00B95575"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11EF41F8" w14:textId="77777777" w:rsidR="003B468A" w:rsidRPr="00B95575"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3888" w:type="dxa"/>
            <w:tcBorders>
              <w:top w:val="nil"/>
              <w:left w:val="nil"/>
              <w:bottom w:val="single" w:sz="36" w:space="0" w:color="auto"/>
              <w:right w:val="nil"/>
            </w:tcBorders>
          </w:tcPr>
          <w:p w14:paraId="22C2868F" w14:textId="77777777" w:rsidR="003B468A" w:rsidRPr="00B95575" w:rsidRDefault="003B468A">
            <w:pPr>
              <w:rPr>
                <w:color w:val="000000"/>
                <w:szCs w:val="24"/>
                <w:lang w:val="ru-RU"/>
              </w:rPr>
            </w:pPr>
          </w:p>
          <w:p w14:paraId="1BB0F005" w14:textId="77777777" w:rsidR="003B468A" w:rsidRPr="002F6E9D" w:rsidRDefault="00C4722B">
            <w:pPr>
              <w:rPr>
                <w:color w:val="000000"/>
                <w:sz w:val="24"/>
                <w:szCs w:val="28"/>
              </w:rPr>
            </w:pPr>
            <w:r w:rsidRPr="002F6E9D">
              <w:rPr>
                <w:color w:val="000000"/>
                <w:sz w:val="24"/>
                <w:szCs w:val="28"/>
              </w:rPr>
              <w:t>Distr.</w:t>
            </w:r>
          </w:p>
          <w:p w14:paraId="6DF4C203" w14:textId="77777777" w:rsidR="003B468A" w:rsidRPr="002F6E9D" w:rsidRDefault="00C4722B">
            <w:pPr>
              <w:rPr>
                <w:color w:val="000000"/>
                <w:sz w:val="24"/>
                <w:szCs w:val="28"/>
              </w:rPr>
            </w:pPr>
            <w:r w:rsidRPr="002F6E9D">
              <w:rPr>
                <w:rFonts w:hint="eastAsia"/>
                <w:color w:val="000000"/>
                <w:sz w:val="24"/>
                <w:szCs w:val="28"/>
              </w:rPr>
              <w:t>GENERAL</w:t>
            </w:r>
          </w:p>
          <w:p w14:paraId="61C3D0E5" w14:textId="77777777" w:rsidR="003B468A" w:rsidRPr="002F6E9D" w:rsidRDefault="003B468A">
            <w:pPr>
              <w:rPr>
                <w:color w:val="000000"/>
                <w:sz w:val="24"/>
                <w:szCs w:val="28"/>
              </w:rPr>
            </w:pPr>
          </w:p>
          <w:p w14:paraId="3031B8EF" w14:textId="3591B903" w:rsidR="003B468A" w:rsidRPr="002F6E9D" w:rsidRDefault="00C4722B">
            <w:pPr>
              <w:rPr>
                <w:sz w:val="24"/>
                <w:szCs w:val="24"/>
              </w:rPr>
            </w:pPr>
            <w:r w:rsidRPr="002F6E9D">
              <w:rPr>
                <w:sz w:val="24"/>
                <w:szCs w:val="24"/>
              </w:rPr>
              <w:fldChar w:fldCharType="begin"/>
            </w:r>
            <w:r w:rsidRPr="002F6E9D">
              <w:rPr>
                <w:sz w:val="24"/>
                <w:szCs w:val="24"/>
                <w:lang w:val="pt-BR"/>
              </w:rPr>
              <w:instrText xml:space="preserve"> DOCPROPERTY "Document number"  \* MERGEFORMAT </w:instrText>
            </w:r>
            <w:r w:rsidRPr="002F6E9D">
              <w:rPr>
                <w:sz w:val="24"/>
                <w:szCs w:val="24"/>
              </w:rPr>
              <w:fldChar w:fldCharType="separate"/>
            </w:r>
            <w:r w:rsidR="007D6851" w:rsidRPr="002F6E9D">
              <w:rPr>
                <w:sz w:val="24"/>
                <w:szCs w:val="24"/>
                <w:lang w:val="pt-BR"/>
              </w:rPr>
              <w:t>UNEP/OzL.Pro/ExCom/92/10</w:t>
            </w:r>
            <w:r w:rsidRPr="002F6E9D">
              <w:rPr>
                <w:sz w:val="24"/>
                <w:szCs w:val="24"/>
              </w:rPr>
              <w:fldChar w:fldCharType="end"/>
            </w:r>
          </w:p>
          <w:p w14:paraId="7E907732" w14:textId="192A13E2" w:rsidR="003B468A" w:rsidRPr="002F6E9D" w:rsidRDefault="004D5C09" w:rsidP="00D2077F">
            <w:pPr>
              <w:rPr>
                <w:color w:val="000000"/>
                <w:sz w:val="24"/>
                <w:szCs w:val="28"/>
              </w:rPr>
            </w:pPr>
            <w:r w:rsidRPr="002F6E9D">
              <w:rPr>
                <w:sz w:val="24"/>
                <w:szCs w:val="24"/>
              </w:rPr>
              <w:t>9 May 2023</w:t>
            </w:r>
          </w:p>
          <w:p w14:paraId="0739B938" w14:textId="77777777" w:rsidR="003B468A" w:rsidRPr="002F6E9D" w:rsidRDefault="003B468A">
            <w:pPr>
              <w:rPr>
                <w:color w:val="000000"/>
                <w:sz w:val="24"/>
                <w:szCs w:val="28"/>
              </w:rPr>
            </w:pPr>
          </w:p>
          <w:p w14:paraId="4C835D27" w14:textId="77777777" w:rsidR="003B468A" w:rsidRPr="002F6E9D" w:rsidRDefault="00C4722B">
            <w:pPr>
              <w:tabs>
                <w:tab w:val="left" w:pos="10080"/>
              </w:tabs>
              <w:rPr>
                <w:color w:val="000000"/>
                <w:sz w:val="24"/>
                <w:szCs w:val="28"/>
              </w:rPr>
            </w:pPr>
            <w:r w:rsidRPr="002F6E9D">
              <w:rPr>
                <w:color w:val="000000"/>
                <w:sz w:val="24"/>
                <w:szCs w:val="28"/>
              </w:rPr>
              <w:t>CHINESE</w:t>
            </w:r>
          </w:p>
          <w:p w14:paraId="669989C4" w14:textId="77777777" w:rsidR="003B468A" w:rsidRPr="002F6E9D" w:rsidRDefault="00C4722B">
            <w:pPr>
              <w:tabs>
                <w:tab w:val="left" w:pos="10080"/>
              </w:tabs>
              <w:rPr>
                <w:color w:val="000000"/>
                <w:spacing w:val="-10"/>
                <w:sz w:val="24"/>
                <w:szCs w:val="28"/>
              </w:rPr>
            </w:pPr>
            <w:r w:rsidRPr="002F6E9D">
              <w:rPr>
                <w:color w:val="000000"/>
                <w:sz w:val="24"/>
                <w:szCs w:val="28"/>
              </w:rPr>
              <w:t>ORIGINAL: ENGLISH</w:t>
            </w:r>
          </w:p>
          <w:p w14:paraId="2B4713EC" w14:textId="77777777" w:rsidR="003B468A" w:rsidRPr="00B95575" w:rsidRDefault="003B468A"/>
        </w:tc>
      </w:tr>
    </w:tbl>
    <w:p w14:paraId="43A5EA96" w14:textId="77777777" w:rsidR="003B468A" w:rsidRPr="002F6E9D" w:rsidRDefault="00C4722B" w:rsidP="002F6E9D">
      <w:pPr>
        <w:pStyle w:val="Normal-para"/>
        <w:numPr>
          <w:ilvl w:val="0"/>
          <w:numId w:val="0"/>
        </w:numPr>
        <w:tabs>
          <w:tab w:val="clear" w:pos="490"/>
          <w:tab w:val="clear" w:pos="979"/>
          <w:tab w:val="clear" w:pos="1469"/>
          <w:tab w:val="left" w:pos="3705"/>
        </w:tabs>
        <w:spacing w:before="60" w:after="0"/>
        <w:rPr>
          <w:color w:val="000000"/>
          <w:szCs w:val="24"/>
        </w:rPr>
      </w:pPr>
      <w:r w:rsidRPr="002F6E9D">
        <w:rPr>
          <w:rFonts w:hint="eastAsia"/>
          <w:color w:val="000000"/>
          <w:szCs w:val="24"/>
        </w:rPr>
        <w:t>执行蒙特利尔议定书</w:t>
      </w:r>
    </w:p>
    <w:p w14:paraId="4F254506" w14:textId="77777777" w:rsidR="003B468A" w:rsidRPr="002F6E9D" w:rsidRDefault="00C4722B">
      <w:pPr>
        <w:pStyle w:val="Normal-para"/>
        <w:numPr>
          <w:ilvl w:val="0"/>
          <w:numId w:val="0"/>
        </w:numPr>
        <w:tabs>
          <w:tab w:val="clear" w:pos="490"/>
          <w:tab w:val="clear" w:pos="979"/>
          <w:tab w:val="clear" w:pos="1469"/>
          <w:tab w:val="left" w:pos="3705"/>
        </w:tabs>
        <w:spacing w:before="0" w:after="0"/>
        <w:rPr>
          <w:color w:val="000000"/>
          <w:szCs w:val="24"/>
        </w:rPr>
      </w:pPr>
      <w:r w:rsidRPr="002F6E9D">
        <w:rPr>
          <w:color w:val="000000"/>
          <w:szCs w:val="24"/>
          <w:lang w:val="en-CA"/>
        </w:rPr>
        <w:t xml:space="preserve">  </w:t>
      </w:r>
      <w:r w:rsidRPr="002F6E9D">
        <w:rPr>
          <w:rFonts w:hint="eastAsia"/>
          <w:color w:val="000000"/>
          <w:szCs w:val="24"/>
        </w:rPr>
        <w:t>多边基金执行委员会</w:t>
      </w:r>
      <w:r w:rsidRPr="002F6E9D">
        <w:rPr>
          <w:color w:val="000000"/>
          <w:szCs w:val="24"/>
        </w:rPr>
        <w:tab/>
      </w:r>
    </w:p>
    <w:p w14:paraId="63D5CA6C" w14:textId="77777777" w:rsidR="00484609" w:rsidRPr="002F6E9D" w:rsidRDefault="00484609" w:rsidP="00484609">
      <w:pPr>
        <w:jc w:val="left"/>
        <w:rPr>
          <w:sz w:val="24"/>
          <w:szCs w:val="24"/>
          <w:lang w:eastAsia="zh-CN"/>
        </w:rPr>
      </w:pPr>
      <w:r w:rsidRPr="002F6E9D">
        <w:rPr>
          <w:rFonts w:ascii="SimSun" w:hAnsi="SimSun" w:cs="SimSun" w:hint="eastAsia"/>
          <w:noProof/>
          <w:sz w:val="24"/>
          <w:szCs w:val="24"/>
          <w:lang w:eastAsia="zh-CN"/>
        </w:rPr>
        <w:t>第九十二次会议</w:t>
      </w:r>
    </w:p>
    <w:p w14:paraId="1BC389DF" w14:textId="5D083608" w:rsidR="00484609" w:rsidRPr="00B95575" w:rsidRDefault="00CD2E2D" w:rsidP="00484609">
      <w:pPr>
        <w:jc w:val="left"/>
        <w:rPr>
          <w:sz w:val="24"/>
          <w:szCs w:val="24"/>
          <w:lang w:eastAsia="zh-CN"/>
        </w:rPr>
      </w:pPr>
      <w:r w:rsidRPr="00B95575">
        <w:rPr>
          <w:sz w:val="24"/>
          <w:szCs w:val="24"/>
          <w:lang w:eastAsia="zh-CN"/>
        </w:rPr>
        <w:t>2023</w:t>
      </w:r>
      <w:r w:rsidRPr="00B95575">
        <w:rPr>
          <w:sz w:val="24"/>
          <w:szCs w:val="24"/>
          <w:lang w:eastAsia="zh-CN"/>
        </w:rPr>
        <w:t>年</w:t>
      </w:r>
      <w:r w:rsidRPr="00B95575">
        <w:rPr>
          <w:sz w:val="24"/>
          <w:szCs w:val="24"/>
          <w:lang w:eastAsia="zh-CN"/>
        </w:rPr>
        <w:t>5</w:t>
      </w:r>
      <w:r w:rsidRPr="00B95575">
        <w:rPr>
          <w:sz w:val="24"/>
          <w:szCs w:val="24"/>
          <w:lang w:eastAsia="zh-CN"/>
        </w:rPr>
        <w:t>月</w:t>
      </w:r>
      <w:r w:rsidRPr="00B95575">
        <w:rPr>
          <w:sz w:val="24"/>
          <w:szCs w:val="24"/>
          <w:lang w:eastAsia="zh-CN"/>
        </w:rPr>
        <w:t>29</w:t>
      </w:r>
      <w:r w:rsidRPr="00B95575">
        <w:rPr>
          <w:sz w:val="24"/>
          <w:szCs w:val="24"/>
          <w:lang w:eastAsia="zh-CN"/>
        </w:rPr>
        <w:t>日至</w:t>
      </w:r>
      <w:r w:rsidRPr="00B95575">
        <w:rPr>
          <w:sz w:val="24"/>
          <w:szCs w:val="24"/>
          <w:lang w:eastAsia="zh-CN"/>
        </w:rPr>
        <w:t>6</w:t>
      </w:r>
      <w:r w:rsidRPr="00B95575">
        <w:rPr>
          <w:sz w:val="24"/>
          <w:szCs w:val="24"/>
          <w:lang w:eastAsia="zh-CN"/>
        </w:rPr>
        <w:t>月</w:t>
      </w:r>
      <w:r w:rsidRPr="00B95575">
        <w:rPr>
          <w:sz w:val="24"/>
          <w:szCs w:val="24"/>
          <w:lang w:eastAsia="zh-CN"/>
        </w:rPr>
        <w:t>2</w:t>
      </w:r>
      <w:r w:rsidRPr="00B95575">
        <w:rPr>
          <w:sz w:val="24"/>
          <w:szCs w:val="24"/>
          <w:lang w:eastAsia="zh-CN"/>
        </w:rPr>
        <w:t>日，蒙特利尔</w:t>
      </w:r>
    </w:p>
    <w:p w14:paraId="1F0DB071" w14:textId="2B92006A" w:rsidR="00CD2E2D" w:rsidRPr="00B95575" w:rsidRDefault="00CD2E2D" w:rsidP="00484609">
      <w:pPr>
        <w:jc w:val="left"/>
        <w:rPr>
          <w:sz w:val="24"/>
          <w:szCs w:val="24"/>
          <w:lang w:eastAsia="zh-CN"/>
        </w:rPr>
      </w:pPr>
      <w:r w:rsidRPr="00B95575">
        <w:rPr>
          <w:sz w:val="24"/>
          <w:szCs w:val="24"/>
          <w:lang w:eastAsia="zh-CN"/>
        </w:rPr>
        <w:t>临时议程</w:t>
      </w:r>
      <w:r w:rsidRPr="00B95575">
        <w:rPr>
          <w:sz w:val="24"/>
          <w:szCs w:val="24"/>
          <w:vertAlign w:val="superscript"/>
          <w:lang w:eastAsia="zh-CN"/>
        </w:rPr>
        <w:footnoteReference w:id="1"/>
      </w:r>
      <w:r w:rsidR="007555FE">
        <w:rPr>
          <w:rFonts w:hint="eastAsia"/>
          <w:sz w:val="24"/>
          <w:szCs w:val="24"/>
          <w:lang w:eastAsia="zh-CN"/>
        </w:rPr>
        <w:t xml:space="preserve"> </w:t>
      </w:r>
      <w:r w:rsidRPr="00B95575">
        <w:rPr>
          <w:sz w:val="24"/>
          <w:szCs w:val="24"/>
          <w:lang w:eastAsia="zh-CN"/>
        </w:rPr>
        <w:t>项目</w:t>
      </w:r>
      <w:r w:rsidRPr="00B95575">
        <w:rPr>
          <w:sz w:val="24"/>
          <w:szCs w:val="24"/>
          <w:lang w:eastAsia="zh-CN"/>
        </w:rPr>
        <w:t>7(b)</w:t>
      </w:r>
    </w:p>
    <w:p w14:paraId="460E200D" w14:textId="074ACCDA" w:rsidR="00E76E2D" w:rsidRPr="00B95575" w:rsidRDefault="00E76E2D" w:rsidP="002F6E9D">
      <w:pPr>
        <w:widowControl w:val="0"/>
        <w:spacing w:before="360"/>
        <w:jc w:val="center"/>
        <w:rPr>
          <w:rFonts w:eastAsia="SimHei"/>
          <w:b/>
          <w:bCs/>
          <w:sz w:val="28"/>
          <w:szCs w:val="28"/>
          <w:lang w:eastAsia="zh-CN"/>
        </w:rPr>
      </w:pPr>
      <w:r w:rsidRPr="00B95575">
        <w:rPr>
          <w:rFonts w:eastAsia="SimHei"/>
          <w:b/>
          <w:bCs/>
          <w:sz w:val="28"/>
          <w:szCs w:val="28"/>
          <w:lang w:eastAsia="zh-CN"/>
        </w:rPr>
        <w:t>2023</w:t>
      </w:r>
      <w:r w:rsidRPr="00B95575">
        <w:rPr>
          <w:rFonts w:eastAsia="SimHei"/>
          <w:b/>
          <w:bCs/>
          <w:sz w:val="28"/>
          <w:szCs w:val="28"/>
          <w:lang w:eastAsia="zh-CN"/>
        </w:rPr>
        <w:t>年项目完成情况综合报告</w:t>
      </w:r>
    </w:p>
    <w:p w14:paraId="26F06B4A" w14:textId="6AFC3493" w:rsidR="00E76E2D" w:rsidRPr="002F6E9D" w:rsidRDefault="006C1034" w:rsidP="002F6E9D">
      <w:pPr>
        <w:widowControl w:val="0"/>
        <w:spacing w:after="240"/>
        <w:jc w:val="center"/>
        <w:rPr>
          <w:rFonts w:eastAsia="SimHei"/>
          <w:b/>
          <w:bCs/>
          <w:sz w:val="24"/>
          <w:szCs w:val="24"/>
          <w:lang w:eastAsia="zh-CN"/>
        </w:rPr>
      </w:pPr>
      <w:r w:rsidRPr="002F6E9D">
        <w:rPr>
          <w:rFonts w:eastAsia="SimHei"/>
          <w:b/>
          <w:bCs/>
          <w:sz w:val="24"/>
          <w:szCs w:val="24"/>
          <w:lang w:eastAsia="zh-CN"/>
        </w:rPr>
        <w:t>（</w:t>
      </w:r>
      <w:proofErr w:type="spellStart"/>
      <w:r w:rsidR="00E76E2D" w:rsidRPr="002F6E9D">
        <w:rPr>
          <w:rFonts w:eastAsia="SimHei"/>
          <w:b/>
          <w:bCs/>
          <w:sz w:val="24"/>
          <w:szCs w:val="24"/>
        </w:rPr>
        <w:t>第一部分</w:t>
      </w:r>
      <w:proofErr w:type="spellEnd"/>
      <w:r w:rsidR="00E76E2D" w:rsidRPr="002F6E9D">
        <w:rPr>
          <w:rFonts w:eastAsia="SimHei"/>
          <w:b/>
          <w:bCs/>
          <w:sz w:val="24"/>
          <w:szCs w:val="24"/>
        </w:rPr>
        <w:t>）</w:t>
      </w:r>
    </w:p>
    <w:p w14:paraId="658311CB" w14:textId="77777777" w:rsidR="00E76E2D" w:rsidRPr="00B95575" w:rsidRDefault="00E76E2D" w:rsidP="002F6E9D">
      <w:pPr>
        <w:spacing w:after="240"/>
        <w:jc w:val="left"/>
        <w:rPr>
          <w:rFonts w:eastAsia="SimHei"/>
          <w:b/>
          <w:bCs/>
          <w:sz w:val="24"/>
          <w:szCs w:val="24"/>
        </w:rPr>
      </w:pPr>
      <w:r w:rsidRPr="00B95575">
        <w:rPr>
          <w:rFonts w:eastAsia="SimHei"/>
          <w:b/>
          <w:bCs/>
          <w:sz w:val="24"/>
          <w:szCs w:val="24"/>
          <w:lang w:eastAsia="zh-CN"/>
        </w:rPr>
        <w:t>导言</w:t>
      </w:r>
    </w:p>
    <w:p w14:paraId="704E86F7" w14:textId="2D43FBC4" w:rsidR="00E76E2D" w:rsidRPr="00B95575" w:rsidRDefault="00E76E2D" w:rsidP="00CC7776">
      <w:pPr>
        <w:pStyle w:val="Heading1"/>
        <w:overflowPunct w:val="0"/>
        <w:rPr>
          <w:sz w:val="24"/>
          <w:szCs w:val="24"/>
          <w:lang w:eastAsia="zh-CN"/>
        </w:rPr>
      </w:pPr>
      <w:r w:rsidRPr="00B95575">
        <w:rPr>
          <w:sz w:val="24"/>
          <w:szCs w:val="24"/>
          <w:lang w:eastAsia="zh-CN"/>
        </w:rPr>
        <w:t>根据关于项目完成情况报告的相关决定</w:t>
      </w:r>
      <w:r w:rsidRPr="00B95575">
        <w:rPr>
          <w:rFonts w:hint="eastAsia"/>
          <w:sz w:val="24"/>
          <w:szCs w:val="24"/>
          <w:lang w:eastAsia="zh-CN"/>
        </w:rPr>
        <w:t>（</w:t>
      </w:r>
      <w:r w:rsidRPr="00B95575">
        <w:rPr>
          <w:sz w:val="24"/>
          <w:szCs w:val="24"/>
          <w:lang w:eastAsia="zh-CN"/>
        </w:rPr>
        <w:t>最近的决定是第</w:t>
      </w:r>
      <w:r w:rsidRPr="00B95575">
        <w:rPr>
          <w:sz w:val="24"/>
          <w:szCs w:val="24"/>
          <w:lang w:eastAsia="zh-CN"/>
        </w:rPr>
        <w:t>91/28</w:t>
      </w:r>
      <w:r w:rsidRPr="00B95575">
        <w:rPr>
          <w:sz w:val="24"/>
          <w:szCs w:val="24"/>
          <w:lang w:eastAsia="zh-CN"/>
        </w:rPr>
        <w:t>号决定</w:t>
      </w:r>
      <w:r w:rsidRPr="00B95575">
        <w:rPr>
          <w:sz w:val="24"/>
          <w:szCs w:val="24"/>
          <w:lang w:eastAsia="zh-CN"/>
        </w:rPr>
        <w:t>(b)</w:t>
      </w:r>
      <w:r w:rsidRPr="00B95575">
        <w:rPr>
          <w:sz w:val="24"/>
          <w:szCs w:val="24"/>
          <w:lang w:eastAsia="zh-CN"/>
        </w:rPr>
        <w:t>段和第</w:t>
      </w:r>
      <w:r w:rsidRPr="00B95575">
        <w:rPr>
          <w:sz w:val="24"/>
          <w:szCs w:val="24"/>
          <w:lang w:eastAsia="zh-CN"/>
        </w:rPr>
        <w:t>90/28</w:t>
      </w:r>
      <w:r w:rsidRPr="00B95575">
        <w:rPr>
          <w:sz w:val="24"/>
          <w:szCs w:val="24"/>
          <w:lang w:eastAsia="zh-CN"/>
        </w:rPr>
        <w:t>号决定</w:t>
      </w:r>
      <w:r w:rsidRPr="00B95575">
        <w:rPr>
          <w:sz w:val="24"/>
          <w:szCs w:val="24"/>
          <w:lang w:eastAsia="zh-CN"/>
        </w:rPr>
        <w:t>(b)</w:t>
      </w:r>
      <w:r w:rsidRPr="00B95575">
        <w:rPr>
          <w:sz w:val="24"/>
          <w:szCs w:val="24"/>
          <w:lang w:eastAsia="zh-CN"/>
        </w:rPr>
        <w:t>段</w:t>
      </w:r>
      <w:r w:rsidRPr="00B95575">
        <w:rPr>
          <w:rFonts w:hint="eastAsia"/>
          <w:sz w:val="24"/>
          <w:szCs w:val="24"/>
          <w:lang w:eastAsia="zh-CN"/>
        </w:rPr>
        <w:t>）</w:t>
      </w:r>
      <w:r w:rsidRPr="00B95575">
        <w:rPr>
          <w:sz w:val="24"/>
          <w:szCs w:val="24"/>
          <w:lang w:eastAsia="zh-CN"/>
        </w:rPr>
        <w:t>，载有根据</w:t>
      </w:r>
      <w:r w:rsidRPr="00B95575">
        <w:rPr>
          <w:sz w:val="24"/>
          <w:szCs w:val="24"/>
          <w:lang w:eastAsia="zh-CN"/>
        </w:rPr>
        <w:t>2021</w:t>
      </w:r>
      <w:r w:rsidRPr="00B95575">
        <w:rPr>
          <w:sz w:val="24"/>
          <w:szCs w:val="24"/>
          <w:lang w:eastAsia="zh-CN"/>
        </w:rPr>
        <w:t>年进度报告应于</w:t>
      </w:r>
      <w:r w:rsidRPr="00B95575">
        <w:rPr>
          <w:sz w:val="24"/>
          <w:szCs w:val="24"/>
          <w:lang w:eastAsia="zh-CN"/>
        </w:rPr>
        <w:t>2023</w:t>
      </w:r>
      <w:r w:rsidRPr="00B95575">
        <w:rPr>
          <w:sz w:val="24"/>
          <w:szCs w:val="24"/>
          <w:lang w:eastAsia="zh-CN"/>
        </w:rPr>
        <w:t>年提交</w:t>
      </w:r>
      <w:r w:rsidRPr="00B95575">
        <w:rPr>
          <w:rFonts w:hint="eastAsia"/>
          <w:sz w:val="24"/>
          <w:szCs w:val="24"/>
          <w:lang w:eastAsia="zh-CN"/>
        </w:rPr>
        <w:t>但</w:t>
      </w:r>
      <w:r w:rsidRPr="00B95575">
        <w:rPr>
          <w:sz w:val="24"/>
          <w:szCs w:val="24"/>
          <w:lang w:eastAsia="zh-CN"/>
        </w:rPr>
        <w:t>未</w:t>
      </w:r>
      <w:r w:rsidRPr="00B95575">
        <w:rPr>
          <w:rFonts w:hint="eastAsia"/>
          <w:sz w:val="24"/>
          <w:szCs w:val="24"/>
          <w:lang w:eastAsia="zh-CN"/>
        </w:rPr>
        <w:t>提交的</w:t>
      </w:r>
      <w:r w:rsidRPr="00B95575">
        <w:rPr>
          <w:sz w:val="24"/>
          <w:szCs w:val="24"/>
          <w:lang w:eastAsia="zh-CN"/>
        </w:rPr>
        <w:t>项目完成情况报告清单已于</w:t>
      </w:r>
      <w:r w:rsidRPr="00B95575">
        <w:rPr>
          <w:sz w:val="24"/>
          <w:szCs w:val="24"/>
          <w:lang w:eastAsia="zh-CN"/>
        </w:rPr>
        <w:t>2023</w:t>
      </w:r>
      <w:r w:rsidRPr="00B95575">
        <w:rPr>
          <w:sz w:val="24"/>
          <w:szCs w:val="24"/>
          <w:lang w:eastAsia="zh-CN"/>
        </w:rPr>
        <w:t>年</w:t>
      </w:r>
      <w:r w:rsidRPr="00B95575">
        <w:rPr>
          <w:sz w:val="24"/>
          <w:szCs w:val="24"/>
          <w:lang w:eastAsia="zh-CN"/>
        </w:rPr>
        <w:t>1</w:t>
      </w:r>
      <w:r w:rsidRPr="00B95575">
        <w:rPr>
          <w:sz w:val="24"/>
          <w:szCs w:val="24"/>
          <w:lang w:eastAsia="zh-CN"/>
        </w:rPr>
        <w:t>月发送给双边和执行机构，供提交第九十二次会议的</w:t>
      </w:r>
      <w:r w:rsidRPr="00B95575">
        <w:rPr>
          <w:rFonts w:hint="eastAsia"/>
          <w:sz w:val="24"/>
          <w:szCs w:val="24"/>
          <w:lang w:eastAsia="zh-CN"/>
        </w:rPr>
        <w:t>该</w:t>
      </w:r>
      <w:r w:rsidRPr="00B95575">
        <w:rPr>
          <w:sz w:val="24"/>
          <w:szCs w:val="24"/>
          <w:lang w:eastAsia="zh-CN"/>
        </w:rPr>
        <w:t>年第一份综合报告使用。</w:t>
      </w:r>
    </w:p>
    <w:p w14:paraId="0F9C92FE" w14:textId="77777777" w:rsidR="00E76E2D" w:rsidRPr="00B95575" w:rsidRDefault="00E76E2D" w:rsidP="00CC7776">
      <w:pPr>
        <w:pStyle w:val="Heading1"/>
        <w:overflowPunct w:val="0"/>
        <w:rPr>
          <w:sz w:val="24"/>
          <w:szCs w:val="24"/>
          <w:lang w:eastAsia="zh-CN"/>
        </w:rPr>
      </w:pPr>
      <w:r w:rsidRPr="00B95575">
        <w:rPr>
          <w:sz w:val="24"/>
          <w:szCs w:val="24"/>
          <w:lang w:eastAsia="zh-CN"/>
        </w:rPr>
        <w:t>各机构通报了为尽可能提交项目完成情况报告所作的努力。在某些情况下，外部因素导致报告进一步</w:t>
      </w:r>
      <w:r w:rsidRPr="00B95575">
        <w:rPr>
          <w:rFonts w:hint="eastAsia"/>
          <w:sz w:val="24"/>
          <w:szCs w:val="24"/>
          <w:lang w:eastAsia="zh-CN"/>
        </w:rPr>
        <w:t>延迟</w:t>
      </w:r>
      <w:r w:rsidRPr="00B95575">
        <w:rPr>
          <w:sz w:val="24"/>
          <w:szCs w:val="24"/>
          <w:lang w:eastAsia="zh-CN"/>
        </w:rPr>
        <w:t>，</w:t>
      </w:r>
      <w:r w:rsidRPr="00B95575">
        <w:rPr>
          <w:rFonts w:hint="eastAsia"/>
          <w:sz w:val="24"/>
          <w:szCs w:val="24"/>
          <w:lang w:eastAsia="zh-CN"/>
        </w:rPr>
        <w:t>意在</w:t>
      </w:r>
      <w:r w:rsidRPr="00B95575">
        <w:rPr>
          <w:sz w:val="24"/>
          <w:szCs w:val="24"/>
          <w:lang w:eastAsia="zh-CN"/>
        </w:rPr>
        <w:t>向第九十三次会议提交最后文件。根据第</w:t>
      </w:r>
      <w:r w:rsidRPr="00B95575">
        <w:rPr>
          <w:sz w:val="24"/>
          <w:szCs w:val="24"/>
          <w:lang w:eastAsia="zh-CN"/>
        </w:rPr>
        <w:t>91/28</w:t>
      </w:r>
      <w:r w:rsidRPr="00B95575">
        <w:rPr>
          <w:sz w:val="24"/>
          <w:szCs w:val="24"/>
          <w:lang w:eastAsia="zh-CN"/>
        </w:rPr>
        <w:t>号决定</w:t>
      </w:r>
      <w:r w:rsidRPr="00B95575">
        <w:rPr>
          <w:sz w:val="24"/>
          <w:szCs w:val="24"/>
          <w:lang w:eastAsia="zh-CN"/>
        </w:rPr>
        <w:t>(b)</w:t>
      </w:r>
      <w:r w:rsidRPr="00B95575">
        <w:rPr>
          <w:sz w:val="24"/>
          <w:szCs w:val="24"/>
          <w:lang w:eastAsia="zh-CN"/>
        </w:rPr>
        <w:t>段，请各机构提供未按时提交项目完成情况报告的原因，高级监测和评价干事请若干机构报告相关信息，并收到了这些机构的反馈。</w:t>
      </w:r>
      <w:r w:rsidRPr="00B95575">
        <w:rPr>
          <w:sz w:val="24"/>
          <w:szCs w:val="24"/>
          <w:lang w:eastAsia="zh-CN"/>
        </w:rPr>
        <w:t xml:space="preserve"> </w:t>
      </w:r>
    </w:p>
    <w:p w14:paraId="04BFC510" w14:textId="5856A7C6" w:rsidR="00E76E2D" w:rsidRPr="00B95575" w:rsidRDefault="00E76E2D" w:rsidP="00CC7776">
      <w:pPr>
        <w:pStyle w:val="Heading1"/>
        <w:overflowPunct w:val="0"/>
        <w:rPr>
          <w:sz w:val="24"/>
          <w:szCs w:val="24"/>
          <w:lang w:eastAsia="zh-CN"/>
        </w:rPr>
      </w:pPr>
      <w:r w:rsidRPr="00B95575">
        <w:rPr>
          <w:sz w:val="24"/>
          <w:szCs w:val="24"/>
          <w:lang w:eastAsia="zh-CN"/>
        </w:rPr>
        <w:t>双边和执行机构报告延迟提交项目完成情况报告</w:t>
      </w:r>
      <w:r w:rsidRPr="00B95575">
        <w:rPr>
          <w:rFonts w:hint="eastAsia"/>
          <w:sz w:val="24"/>
          <w:szCs w:val="24"/>
          <w:lang w:eastAsia="zh-CN"/>
        </w:rPr>
        <w:t>包括</w:t>
      </w:r>
      <w:r w:rsidRPr="00B95575">
        <w:rPr>
          <w:sz w:val="24"/>
          <w:szCs w:val="24"/>
          <w:lang w:eastAsia="zh-CN"/>
        </w:rPr>
        <w:t>以下原因：</w:t>
      </w:r>
      <w:r w:rsidRPr="00B95575">
        <w:rPr>
          <w:sz w:val="24"/>
          <w:szCs w:val="24"/>
          <w:lang w:eastAsia="zh-CN"/>
        </w:rPr>
        <w:t>(a)</w:t>
      </w:r>
      <w:r w:rsidR="002F6E9D">
        <w:rPr>
          <w:sz w:val="24"/>
          <w:szCs w:val="24"/>
          <w:lang w:eastAsia="zh-CN"/>
        </w:rPr>
        <w:t xml:space="preserve"> </w:t>
      </w:r>
      <w:r w:rsidRPr="00B95575">
        <w:rPr>
          <w:sz w:val="24"/>
          <w:szCs w:val="24"/>
          <w:lang w:eastAsia="zh-CN"/>
        </w:rPr>
        <w:t>对政府</w:t>
      </w:r>
      <w:r w:rsidRPr="00B95575">
        <w:rPr>
          <w:rFonts w:hint="eastAsia"/>
          <w:sz w:val="24"/>
          <w:szCs w:val="24"/>
          <w:lang w:eastAsia="zh-CN"/>
        </w:rPr>
        <w:t>所</w:t>
      </w:r>
      <w:r w:rsidRPr="00B95575">
        <w:rPr>
          <w:sz w:val="24"/>
          <w:szCs w:val="24"/>
          <w:lang w:eastAsia="zh-CN"/>
        </w:rPr>
        <w:t>提供的数据</w:t>
      </w:r>
      <w:r w:rsidRPr="00B95575">
        <w:rPr>
          <w:rFonts w:hint="eastAsia"/>
          <w:sz w:val="24"/>
          <w:szCs w:val="24"/>
          <w:lang w:eastAsia="zh-CN"/>
        </w:rPr>
        <w:t>进行</w:t>
      </w:r>
      <w:r w:rsidRPr="00B95575">
        <w:rPr>
          <w:sz w:val="24"/>
          <w:szCs w:val="24"/>
          <w:lang w:eastAsia="zh-CN"/>
        </w:rPr>
        <w:t>最后确认延迟；</w:t>
      </w:r>
      <w:r w:rsidRPr="00B95575">
        <w:rPr>
          <w:sz w:val="24"/>
          <w:szCs w:val="24"/>
          <w:lang w:eastAsia="zh-CN"/>
        </w:rPr>
        <w:t>(b)</w:t>
      </w:r>
      <w:r w:rsidR="002F6E9D">
        <w:rPr>
          <w:sz w:val="24"/>
          <w:szCs w:val="24"/>
          <w:lang w:eastAsia="zh-CN"/>
        </w:rPr>
        <w:t xml:space="preserve"> </w:t>
      </w:r>
      <w:r w:rsidRPr="00B95575">
        <w:rPr>
          <w:sz w:val="24"/>
          <w:szCs w:val="24"/>
          <w:lang w:eastAsia="zh-CN"/>
        </w:rPr>
        <w:t>在提交项目完成情况报告之前收到国家</w:t>
      </w:r>
      <w:r w:rsidRPr="00B95575">
        <w:rPr>
          <w:rFonts w:hint="eastAsia"/>
          <w:sz w:val="24"/>
          <w:szCs w:val="24"/>
          <w:lang w:eastAsia="zh-CN"/>
        </w:rPr>
        <w:t>协定</w:t>
      </w:r>
      <w:r w:rsidRPr="00B95575">
        <w:rPr>
          <w:sz w:val="24"/>
          <w:szCs w:val="24"/>
          <w:lang w:eastAsia="zh-CN"/>
        </w:rPr>
        <w:t>的时间延迟；</w:t>
      </w:r>
      <w:r w:rsidRPr="00B95575">
        <w:rPr>
          <w:sz w:val="24"/>
          <w:szCs w:val="24"/>
          <w:lang w:eastAsia="zh-CN"/>
        </w:rPr>
        <w:t>(c)</w:t>
      </w:r>
      <w:r w:rsidR="002F6E9D">
        <w:rPr>
          <w:sz w:val="24"/>
          <w:szCs w:val="24"/>
          <w:lang w:eastAsia="zh-CN"/>
        </w:rPr>
        <w:t xml:space="preserve"> </w:t>
      </w:r>
      <w:r w:rsidRPr="00B95575">
        <w:rPr>
          <w:sz w:val="24"/>
          <w:szCs w:val="24"/>
          <w:lang w:eastAsia="zh-CN"/>
        </w:rPr>
        <w:t>交付完成项目所需的设备延迟，从而导致项目完成报告的编制工作延迟；</w:t>
      </w:r>
      <w:r w:rsidRPr="00B95575">
        <w:rPr>
          <w:sz w:val="24"/>
          <w:szCs w:val="24"/>
          <w:lang w:eastAsia="zh-CN"/>
        </w:rPr>
        <w:t>(d)</w:t>
      </w:r>
      <w:r w:rsidR="002F6E9D">
        <w:rPr>
          <w:sz w:val="24"/>
          <w:szCs w:val="24"/>
          <w:lang w:eastAsia="zh-CN"/>
        </w:rPr>
        <w:t xml:space="preserve"> </w:t>
      </w:r>
      <w:r w:rsidRPr="00B95575">
        <w:rPr>
          <w:sz w:val="24"/>
          <w:szCs w:val="24"/>
          <w:lang w:eastAsia="zh-CN"/>
        </w:rPr>
        <w:t>由于该国政治不稳定，一个项目因安全原因暂停。</w:t>
      </w:r>
      <w:bookmarkStart w:id="0" w:name="_Int_jtSy3RZ7"/>
      <w:bookmarkEnd w:id="0"/>
    </w:p>
    <w:p w14:paraId="4BF79F6C" w14:textId="241E5589" w:rsidR="00E76E2D" w:rsidRPr="00B95575" w:rsidRDefault="00E76E2D" w:rsidP="00CC7776">
      <w:pPr>
        <w:pStyle w:val="Heading1"/>
        <w:overflowPunct w:val="0"/>
        <w:rPr>
          <w:sz w:val="24"/>
          <w:szCs w:val="24"/>
          <w:lang w:eastAsia="zh-CN"/>
        </w:rPr>
      </w:pPr>
      <w:r w:rsidRPr="00B95575">
        <w:rPr>
          <w:sz w:val="24"/>
          <w:szCs w:val="24"/>
          <w:lang w:eastAsia="zh-CN"/>
        </w:rPr>
        <w:t>各机构</w:t>
      </w:r>
      <w:r w:rsidRPr="00B95575">
        <w:rPr>
          <w:rFonts w:hint="eastAsia"/>
          <w:sz w:val="24"/>
          <w:szCs w:val="24"/>
          <w:lang w:eastAsia="zh-CN"/>
        </w:rPr>
        <w:t>为</w:t>
      </w:r>
      <w:r w:rsidRPr="00B95575">
        <w:rPr>
          <w:sz w:val="24"/>
          <w:szCs w:val="24"/>
          <w:lang w:eastAsia="zh-CN"/>
        </w:rPr>
        <w:t>氟氯烃淘汰管理计划第一阶段提交了</w:t>
      </w:r>
      <w:r w:rsidRPr="00B95575">
        <w:rPr>
          <w:sz w:val="24"/>
          <w:szCs w:val="24"/>
          <w:lang w:eastAsia="zh-CN"/>
        </w:rPr>
        <w:t>24</w:t>
      </w:r>
      <w:r w:rsidRPr="00B95575">
        <w:rPr>
          <w:sz w:val="24"/>
          <w:szCs w:val="24"/>
          <w:lang w:eastAsia="zh-CN"/>
        </w:rPr>
        <w:t>份多年期协定项目完成情况报告</w:t>
      </w:r>
      <w:r w:rsidRPr="00B95575">
        <w:rPr>
          <w:rFonts w:hint="eastAsia"/>
          <w:sz w:val="24"/>
          <w:szCs w:val="24"/>
          <w:lang w:eastAsia="zh-CN"/>
        </w:rPr>
        <w:t>（</w:t>
      </w:r>
      <w:r w:rsidRPr="00B95575">
        <w:rPr>
          <w:sz w:val="24"/>
          <w:szCs w:val="24"/>
          <w:lang w:eastAsia="zh-CN"/>
        </w:rPr>
        <w:t>其中</w:t>
      </w:r>
      <w:r w:rsidRPr="00B95575">
        <w:rPr>
          <w:sz w:val="24"/>
          <w:szCs w:val="24"/>
          <w:lang w:eastAsia="zh-CN"/>
        </w:rPr>
        <w:t>17</w:t>
      </w:r>
      <w:r w:rsidRPr="00B95575">
        <w:rPr>
          <w:sz w:val="24"/>
          <w:szCs w:val="24"/>
          <w:lang w:eastAsia="zh-CN"/>
        </w:rPr>
        <w:t>份根据决定到期</w:t>
      </w:r>
      <w:r w:rsidRPr="00B95575">
        <w:rPr>
          <w:rFonts w:hint="eastAsia"/>
          <w:sz w:val="24"/>
          <w:szCs w:val="24"/>
          <w:lang w:eastAsia="zh-CN"/>
        </w:rPr>
        <w:t>）</w:t>
      </w:r>
      <w:r w:rsidRPr="00B95575">
        <w:rPr>
          <w:sz w:val="24"/>
          <w:szCs w:val="24"/>
          <w:lang w:eastAsia="zh-CN"/>
        </w:rPr>
        <w:t>和</w:t>
      </w:r>
      <w:r w:rsidRPr="00B95575">
        <w:rPr>
          <w:rFonts w:hint="eastAsia"/>
          <w:sz w:val="24"/>
          <w:szCs w:val="24"/>
          <w:lang w:eastAsia="zh-CN"/>
        </w:rPr>
        <w:t>为</w:t>
      </w:r>
      <w:r w:rsidRPr="00B95575">
        <w:rPr>
          <w:sz w:val="24"/>
          <w:szCs w:val="24"/>
          <w:lang w:eastAsia="zh-CN"/>
        </w:rPr>
        <w:t>核查项目</w:t>
      </w:r>
      <w:r w:rsidRPr="00B95575">
        <w:rPr>
          <w:rFonts w:hint="eastAsia"/>
          <w:sz w:val="24"/>
          <w:szCs w:val="24"/>
          <w:lang w:eastAsia="zh-CN"/>
        </w:rPr>
        <w:t>提交的</w:t>
      </w:r>
      <w:r w:rsidRPr="00B95575">
        <w:rPr>
          <w:sz w:val="24"/>
          <w:szCs w:val="24"/>
          <w:lang w:eastAsia="zh-CN"/>
        </w:rPr>
        <w:t>3</w:t>
      </w:r>
      <w:r w:rsidRPr="00B95575">
        <w:rPr>
          <w:sz w:val="24"/>
          <w:szCs w:val="24"/>
          <w:lang w:eastAsia="zh-CN"/>
        </w:rPr>
        <w:t>份单独项目完成情况报告，秘书处在提交截止日期后收到了这些报告，供在第九十二次会议上审议</w:t>
      </w:r>
      <w:r w:rsidRPr="00B95575">
        <w:rPr>
          <w:rFonts w:hint="eastAsia"/>
          <w:sz w:val="24"/>
          <w:szCs w:val="24"/>
          <w:lang w:eastAsia="zh-CN"/>
        </w:rPr>
        <w:t>这些报告</w:t>
      </w:r>
      <w:r w:rsidRPr="00B95575">
        <w:rPr>
          <w:sz w:val="24"/>
          <w:szCs w:val="24"/>
          <w:lang w:eastAsia="zh-CN"/>
        </w:rPr>
        <w:t>。它们将被纳入提交第九十三次会议的综合报告。</w:t>
      </w:r>
      <w:r w:rsidRPr="00B95575">
        <w:rPr>
          <w:rStyle w:val="FootnoteReference"/>
          <w:sz w:val="24"/>
          <w:szCs w:val="24"/>
        </w:rPr>
        <w:footnoteReference w:id="2"/>
      </w:r>
    </w:p>
    <w:p w14:paraId="75ABDD4E" w14:textId="37D1AA8A" w:rsidR="00E76E2D" w:rsidRPr="00B95575" w:rsidRDefault="00242146" w:rsidP="00CC7776">
      <w:pPr>
        <w:pStyle w:val="ListParagraph"/>
        <w:numPr>
          <w:ilvl w:val="0"/>
          <w:numId w:val="27"/>
        </w:numPr>
        <w:overflowPunct w:val="0"/>
        <w:spacing w:before="240" w:after="240"/>
        <w:ind w:leftChars="159" w:left="350" w:firstLine="0"/>
        <w:contextualSpacing w:val="0"/>
        <w:rPr>
          <w:rFonts w:eastAsia="SimHei"/>
          <w:b/>
          <w:bCs/>
          <w:sz w:val="24"/>
          <w:szCs w:val="24"/>
          <w:lang w:eastAsia="zh-CN"/>
        </w:rPr>
      </w:pPr>
      <w:r w:rsidRPr="00B95575">
        <w:rPr>
          <w:rFonts w:eastAsia="SimHei"/>
          <w:b/>
          <w:bCs/>
          <w:sz w:val="24"/>
          <w:szCs w:val="24"/>
          <w:lang w:eastAsia="zh-CN"/>
        </w:rPr>
        <w:lastRenderedPageBreak/>
        <w:tab/>
      </w:r>
      <w:r w:rsidR="00E76E2D" w:rsidRPr="00B95575">
        <w:rPr>
          <w:rFonts w:eastAsia="SimHei"/>
          <w:b/>
          <w:bCs/>
          <w:sz w:val="24"/>
          <w:szCs w:val="24"/>
          <w:lang w:eastAsia="zh-CN"/>
        </w:rPr>
        <w:t>多年期协定项目完成情况报告的信息摘要</w:t>
      </w:r>
    </w:p>
    <w:p w14:paraId="5D55E8D4" w14:textId="70DD02B6" w:rsidR="00E76E2D" w:rsidRPr="00B95575" w:rsidRDefault="00E76E2D" w:rsidP="00CC7776">
      <w:pPr>
        <w:overflowPunct w:val="0"/>
        <w:spacing w:before="240" w:after="240"/>
        <w:rPr>
          <w:rFonts w:eastAsia="SimHei"/>
          <w:b/>
          <w:bCs/>
          <w:sz w:val="24"/>
          <w:szCs w:val="24"/>
          <w:lang w:eastAsia="zh-CN"/>
        </w:rPr>
      </w:pPr>
      <w:r w:rsidRPr="00B95575">
        <w:rPr>
          <w:rFonts w:eastAsia="SimHei"/>
          <w:b/>
          <w:bCs/>
          <w:sz w:val="24"/>
          <w:szCs w:val="24"/>
          <w:lang w:eastAsia="zh-CN"/>
        </w:rPr>
        <w:t>一</w:t>
      </w:r>
      <w:r w:rsidRPr="00B95575">
        <w:rPr>
          <w:rFonts w:eastAsia="SimHei"/>
          <w:b/>
          <w:bCs/>
          <w:sz w:val="24"/>
          <w:szCs w:val="24"/>
          <w:lang w:eastAsia="zh-CN"/>
        </w:rPr>
        <w:t>.1</w:t>
      </w:r>
      <w:r w:rsidR="00242146" w:rsidRPr="00B95575">
        <w:rPr>
          <w:rFonts w:eastAsia="SimHei"/>
          <w:b/>
          <w:bCs/>
          <w:sz w:val="24"/>
          <w:szCs w:val="24"/>
          <w:lang w:eastAsia="zh-CN"/>
        </w:rPr>
        <w:tab/>
      </w:r>
      <w:r w:rsidRPr="00B95575">
        <w:rPr>
          <w:rFonts w:eastAsia="SimHei"/>
          <w:b/>
          <w:bCs/>
          <w:sz w:val="24"/>
          <w:szCs w:val="24"/>
          <w:lang w:eastAsia="zh-CN"/>
        </w:rPr>
        <w:t>多年期协定项目完成情况报告信息概述</w:t>
      </w:r>
    </w:p>
    <w:p w14:paraId="43D1F1A5" w14:textId="77777777" w:rsidR="00E76E2D" w:rsidRPr="00B95575" w:rsidRDefault="00E76E2D" w:rsidP="00CC7776">
      <w:pPr>
        <w:pStyle w:val="Heading1"/>
        <w:overflowPunct w:val="0"/>
        <w:rPr>
          <w:sz w:val="24"/>
          <w:szCs w:val="24"/>
          <w:lang w:eastAsia="zh-CN"/>
        </w:rPr>
      </w:pPr>
      <w:bookmarkStart w:id="1" w:name="_Hlk119151817"/>
      <w:r w:rsidRPr="00B95575">
        <w:rPr>
          <w:sz w:val="24"/>
          <w:szCs w:val="24"/>
          <w:lang w:eastAsia="zh-CN"/>
        </w:rPr>
        <w:t>在</w:t>
      </w:r>
      <w:r w:rsidRPr="00B95575">
        <w:rPr>
          <w:sz w:val="24"/>
          <w:szCs w:val="24"/>
          <w:lang w:eastAsia="zh-CN"/>
        </w:rPr>
        <w:t>2021</w:t>
      </w:r>
      <w:r w:rsidRPr="00B95575">
        <w:rPr>
          <w:sz w:val="24"/>
          <w:szCs w:val="24"/>
          <w:lang w:eastAsia="zh-CN"/>
        </w:rPr>
        <w:t>年进度报告确定已完成的</w:t>
      </w:r>
      <w:r w:rsidRPr="00B95575">
        <w:rPr>
          <w:sz w:val="24"/>
          <w:szCs w:val="24"/>
          <w:lang w:eastAsia="zh-CN"/>
        </w:rPr>
        <w:t>254</w:t>
      </w:r>
      <w:r w:rsidRPr="00B95575">
        <w:rPr>
          <w:sz w:val="24"/>
          <w:szCs w:val="24"/>
          <w:lang w:eastAsia="zh-CN"/>
        </w:rPr>
        <w:t>个多年期协定项目中，双边和执行机构在第九十二次会议之前提交了</w:t>
      </w:r>
      <w:r w:rsidRPr="00B95575">
        <w:rPr>
          <w:sz w:val="24"/>
          <w:szCs w:val="24"/>
          <w:lang w:eastAsia="zh-CN"/>
        </w:rPr>
        <w:t>239</w:t>
      </w:r>
      <w:r w:rsidRPr="00B95575">
        <w:rPr>
          <w:sz w:val="24"/>
          <w:szCs w:val="24"/>
          <w:lang w:eastAsia="zh-CN"/>
        </w:rPr>
        <w:t>份项目完成情况报告，其中</w:t>
      </w:r>
      <w:r w:rsidRPr="00B95575">
        <w:rPr>
          <w:sz w:val="24"/>
          <w:szCs w:val="24"/>
          <w:lang w:eastAsia="zh-CN"/>
        </w:rPr>
        <w:t>219</w:t>
      </w:r>
      <w:r w:rsidRPr="00B95575">
        <w:rPr>
          <w:sz w:val="24"/>
          <w:szCs w:val="24"/>
          <w:lang w:eastAsia="zh-CN"/>
        </w:rPr>
        <w:t>份是在第九十一次会议之前收到的，</w:t>
      </w:r>
      <w:r w:rsidRPr="00B95575">
        <w:rPr>
          <w:sz w:val="24"/>
          <w:szCs w:val="24"/>
          <w:lang w:eastAsia="zh-CN"/>
        </w:rPr>
        <w:t>20</w:t>
      </w:r>
      <w:r w:rsidRPr="00B95575">
        <w:rPr>
          <w:sz w:val="24"/>
          <w:szCs w:val="24"/>
          <w:lang w:eastAsia="zh-CN"/>
        </w:rPr>
        <w:t>份是在第九十一次会议之后收到的，剩下</w:t>
      </w:r>
      <w:r w:rsidRPr="00B95575">
        <w:rPr>
          <w:sz w:val="24"/>
          <w:szCs w:val="24"/>
          <w:lang w:eastAsia="zh-CN"/>
        </w:rPr>
        <w:t>15</w:t>
      </w:r>
      <w:r w:rsidRPr="00B95575">
        <w:rPr>
          <w:sz w:val="24"/>
          <w:szCs w:val="24"/>
          <w:lang w:eastAsia="zh-CN"/>
        </w:rPr>
        <w:t>份</w:t>
      </w:r>
      <w:r w:rsidRPr="00B95575">
        <w:rPr>
          <w:rFonts w:hint="eastAsia"/>
          <w:sz w:val="24"/>
          <w:szCs w:val="24"/>
          <w:lang w:eastAsia="zh-CN"/>
        </w:rPr>
        <w:t>仍未提交</w:t>
      </w:r>
      <w:r w:rsidRPr="00B95575">
        <w:rPr>
          <w:sz w:val="24"/>
          <w:szCs w:val="24"/>
          <w:lang w:eastAsia="zh-CN"/>
        </w:rPr>
        <w:t>，如表</w:t>
      </w:r>
      <w:r w:rsidRPr="00B95575">
        <w:rPr>
          <w:sz w:val="24"/>
          <w:szCs w:val="24"/>
          <w:lang w:eastAsia="zh-CN"/>
        </w:rPr>
        <w:t>1</w:t>
      </w:r>
      <w:r w:rsidRPr="00B95575">
        <w:rPr>
          <w:sz w:val="24"/>
          <w:szCs w:val="24"/>
          <w:lang w:eastAsia="zh-CN"/>
        </w:rPr>
        <w:t>所示。</w:t>
      </w:r>
    </w:p>
    <w:p w14:paraId="68301E9B" w14:textId="77777777" w:rsidR="00E76E2D" w:rsidRPr="00B95575" w:rsidRDefault="00E76E2D" w:rsidP="00CC7776">
      <w:pPr>
        <w:pStyle w:val="Heading1"/>
        <w:widowControl w:val="0"/>
        <w:numPr>
          <w:ilvl w:val="0"/>
          <w:numId w:val="0"/>
        </w:numPr>
        <w:tabs>
          <w:tab w:val="left" w:pos="720"/>
        </w:tabs>
        <w:overflowPunct w:val="0"/>
        <w:spacing w:after="0"/>
        <w:rPr>
          <w:rFonts w:eastAsia="SimHei"/>
          <w:b/>
          <w:sz w:val="24"/>
          <w:szCs w:val="24"/>
          <w:lang w:eastAsia="zh-CN"/>
        </w:rPr>
      </w:pPr>
      <w:r w:rsidRPr="00B95575">
        <w:rPr>
          <w:rFonts w:eastAsia="SimHei"/>
          <w:b/>
          <w:sz w:val="24"/>
          <w:szCs w:val="24"/>
          <w:lang w:eastAsia="zh-CN"/>
        </w:rPr>
        <w:t>表</w:t>
      </w:r>
      <w:r w:rsidRPr="00B95575">
        <w:rPr>
          <w:rFonts w:eastAsia="SimHei"/>
          <w:b/>
          <w:sz w:val="24"/>
          <w:szCs w:val="24"/>
          <w:lang w:eastAsia="zh-CN"/>
        </w:rPr>
        <w:t xml:space="preserve">1. </w:t>
      </w:r>
      <w:r w:rsidRPr="00B95575">
        <w:rPr>
          <w:rFonts w:eastAsia="SimHei"/>
          <w:b/>
          <w:sz w:val="24"/>
          <w:szCs w:val="24"/>
          <w:lang w:eastAsia="zh-CN"/>
        </w:rPr>
        <w:t>多年期协定项目完成情况报告概述</w:t>
      </w:r>
    </w:p>
    <w:tbl>
      <w:tblPr>
        <w:tblW w:w="5000" w:type="pct"/>
        <w:tblLook w:val="04A0" w:firstRow="1" w:lastRow="0" w:firstColumn="1" w:lastColumn="0" w:noHBand="0" w:noVBand="1"/>
      </w:tblPr>
      <w:tblGrid>
        <w:gridCol w:w="1841"/>
        <w:gridCol w:w="1878"/>
        <w:gridCol w:w="1877"/>
        <w:gridCol w:w="1877"/>
        <w:gridCol w:w="1877"/>
      </w:tblGrid>
      <w:tr w:rsidR="00E76E2D" w:rsidRPr="00D64F21" w14:paraId="69BCB709" w14:textId="77777777" w:rsidTr="007A0FF1">
        <w:trPr>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19130E15" w14:textId="77777777" w:rsidR="00E76E2D" w:rsidRPr="00D64F21" w:rsidRDefault="00E76E2D" w:rsidP="00CC7776">
            <w:pPr>
              <w:keepLines/>
              <w:widowControl w:val="0"/>
              <w:overflowPunct w:val="0"/>
              <w:jc w:val="center"/>
              <w:rPr>
                <w:rFonts w:eastAsia="SimHei"/>
                <w:b/>
                <w:bCs/>
                <w:color w:val="000000"/>
                <w:lang w:eastAsia="en-CA"/>
              </w:rPr>
            </w:pPr>
            <w:r w:rsidRPr="00D64F21">
              <w:rPr>
                <w:rFonts w:eastAsia="SimHei"/>
                <w:b/>
                <w:bCs/>
                <w:color w:val="000000"/>
                <w:lang w:eastAsia="zh-CN"/>
              </w:rPr>
              <w:t>机构</w:t>
            </w:r>
          </w:p>
        </w:tc>
        <w:tc>
          <w:tcPr>
            <w:tcW w:w="1004" w:type="pct"/>
            <w:tcBorders>
              <w:top w:val="single" w:sz="4" w:space="0" w:color="auto"/>
              <w:left w:val="nil"/>
              <w:bottom w:val="single" w:sz="4" w:space="0" w:color="auto"/>
              <w:right w:val="single" w:sz="4" w:space="0" w:color="auto"/>
            </w:tcBorders>
            <w:noWrap/>
            <w:vAlign w:val="center"/>
            <w:hideMark/>
          </w:tcPr>
          <w:p w14:paraId="0B0FF314" w14:textId="77777777" w:rsidR="00E76E2D" w:rsidRPr="00D64F21" w:rsidRDefault="00E76E2D" w:rsidP="00CC7776">
            <w:pPr>
              <w:keepLines/>
              <w:widowControl w:val="0"/>
              <w:overflowPunct w:val="0"/>
              <w:jc w:val="center"/>
              <w:rPr>
                <w:rFonts w:eastAsia="SimHei"/>
                <w:b/>
                <w:bCs/>
                <w:color w:val="000000"/>
                <w:lang w:eastAsia="en-CA"/>
              </w:rPr>
            </w:pPr>
            <w:r w:rsidRPr="00D64F21">
              <w:rPr>
                <w:rFonts w:eastAsia="SimHei"/>
                <w:b/>
                <w:bCs/>
                <w:color w:val="000000"/>
                <w:lang w:eastAsia="zh-CN"/>
              </w:rPr>
              <w:t>已</w:t>
            </w:r>
            <w:proofErr w:type="spellStart"/>
            <w:r w:rsidRPr="00D64F21">
              <w:rPr>
                <w:rFonts w:eastAsia="SimHei"/>
                <w:b/>
                <w:bCs/>
                <w:color w:val="000000"/>
                <w:lang w:eastAsia="en-CA"/>
              </w:rPr>
              <w:t>完成</w:t>
            </w:r>
            <w:proofErr w:type="spellEnd"/>
          </w:p>
        </w:tc>
        <w:tc>
          <w:tcPr>
            <w:tcW w:w="1004" w:type="pct"/>
            <w:tcBorders>
              <w:top w:val="single" w:sz="4" w:space="0" w:color="auto"/>
              <w:left w:val="nil"/>
              <w:bottom w:val="single" w:sz="4" w:space="0" w:color="auto"/>
              <w:right w:val="single" w:sz="4" w:space="0" w:color="auto"/>
            </w:tcBorders>
            <w:vAlign w:val="center"/>
            <w:hideMark/>
          </w:tcPr>
          <w:p w14:paraId="7DED099F" w14:textId="77777777" w:rsidR="00E76E2D" w:rsidRPr="00D64F21" w:rsidRDefault="00E76E2D" w:rsidP="00CC7776">
            <w:pPr>
              <w:keepLines/>
              <w:widowControl w:val="0"/>
              <w:overflowPunct w:val="0"/>
              <w:jc w:val="center"/>
              <w:rPr>
                <w:rFonts w:eastAsia="SimHei"/>
                <w:b/>
                <w:bCs/>
                <w:lang w:eastAsia="zh-CN"/>
              </w:rPr>
            </w:pPr>
            <w:r w:rsidRPr="00D64F21">
              <w:rPr>
                <w:rFonts w:eastAsia="SimHei"/>
                <w:b/>
                <w:bCs/>
                <w:lang w:eastAsia="zh-CN"/>
              </w:rPr>
              <w:t>第九十一次会议前收到</w:t>
            </w:r>
          </w:p>
        </w:tc>
        <w:tc>
          <w:tcPr>
            <w:tcW w:w="1004" w:type="pct"/>
            <w:tcBorders>
              <w:top w:val="single" w:sz="4" w:space="0" w:color="auto"/>
              <w:left w:val="nil"/>
              <w:bottom w:val="single" w:sz="4" w:space="0" w:color="auto"/>
              <w:right w:val="single" w:sz="4" w:space="0" w:color="auto"/>
            </w:tcBorders>
            <w:vAlign w:val="center"/>
            <w:hideMark/>
          </w:tcPr>
          <w:p w14:paraId="09972448" w14:textId="77777777" w:rsidR="00E76E2D" w:rsidRPr="00D64F21" w:rsidRDefault="00E76E2D" w:rsidP="00CC7776">
            <w:pPr>
              <w:keepLines/>
              <w:widowControl w:val="0"/>
              <w:overflowPunct w:val="0"/>
              <w:jc w:val="center"/>
              <w:rPr>
                <w:rFonts w:eastAsia="SimHei"/>
                <w:b/>
                <w:bCs/>
                <w:lang w:eastAsia="zh-CN"/>
              </w:rPr>
            </w:pPr>
            <w:r w:rsidRPr="00D64F21">
              <w:rPr>
                <w:rFonts w:eastAsia="SimHei"/>
                <w:b/>
                <w:bCs/>
                <w:lang w:eastAsia="zh-CN"/>
              </w:rPr>
              <w:t>第九十一次会议后收到</w:t>
            </w:r>
          </w:p>
        </w:tc>
        <w:tc>
          <w:tcPr>
            <w:tcW w:w="1004" w:type="pct"/>
            <w:tcBorders>
              <w:top w:val="single" w:sz="4" w:space="0" w:color="auto"/>
              <w:left w:val="nil"/>
              <w:bottom w:val="single" w:sz="4" w:space="0" w:color="auto"/>
              <w:right w:val="single" w:sz="4" w:space="0" w:color="auto"/>
            </w:tcBorders>
            <w:vAlign w:val="center"/>
            <w:hideMark/>
          </w:tcPr>
          <w:p w14:paraId="06579A07" w14:textId="77777777" w:rsidR="00E76E2D" w:rsidRPr="00D64F21" w:rsidRDefault="00E76E2D" w:rsidP="00CC7776">
            <w:pPr>
              <w:keepLines/>
              <w:widowControl w:val="0"/>
              <w:overflowPunct w:val="0"/>
              <w:jc w:val="center"/>
              <w:rPr>
                <w:rFonts w:eastAsia="SimHei"/>
                <w:b/>
                <w:bCs/>
                <w:lang w:eastAsia="en-CA"/>
              </w:rPr>
            </w:pPr>
            <w:r w:rsidRPr="00D64F21">
              <w:rPr>
                <w:rFonts w:eastAsia="SimHei"/>
                <w:b/>
                <w:bCs/>
                <w:lang w:eastAsia="zh-CN"/>
              </w:rPr>
              <w:t>仍未提交</w:t>
            </w:r>
          </w:p>
        </w:tc>
      </w:tr>
      <w:tr w:rsidR="00E76E2D" w:rsidRPr="00D64F21" w14:paraId="6D322EF8" w14:textId="77777777" w:rsidTr="007A0FF1">
        <w:trPr>
          <w:trHeight w:val="187"/>
        </w:trPr>
        <w:tc>
          <w:tcPr>
            <w:tcW w:w="984" w:type="pct"/>
            <w:tcBorders>
              <w:top w:val="nil"/>
              <w:left w:val="single" w:sz="4" w:space="0" w:color="auto"/>
              <w:bottom w:val="single" w:sz="4" w:space="0" w:color="auto"/>
              <w:right w:val="single" w:sz="4" w:space="0" w:color="auto"/>
            </w:tcBorders>
            <w:noWrap/>
            <w:vAlign w:val="center"/>
            <w:hideMark/>
          </w:tcPr>
          <w:p w14:paraId="07C6D2D4" w14:textId="77777777" w:rsidR="00E76E2D" w:rsidRPr="00D64F21" w:rsidRDefault="00E76E2D" w:rsidP="00CC7776">
            <w:pPr>
              <w:keepLines/>
              <w:widowControl w:val="0"/>
              <w:overflowPunct w:val="0"/>
              <w:rPr>
                <w:color w:val="000000"/>
                <w:lang w:eastAsia="en-CA"/>
              </w:rPr>
            </w:pPr>
            <w:proofErr w:type="spellStart"/>
            <w:r w:rsidRPr="00D64F21">
              <w:rPr>
                <w:color w:val="000000"/>
                <w:lang w:eastAsia="en-CA"/>
              </w:rPr>
              <w:t>加拿大</w:t>
            </w:r>
            <w:proofErr w:type="spellEnd"/>
          </w:p>
        </w:tc>
        <w:tc>
          <w:tcPr>
            <w:tcW w:w="1004" w:type="pct"/>
            <w:tcBorders>
              <w:top w:val="nil"/>
              <w:left w:val="nil"/>
              <w:bottom w:val="single" w:sz="4" w:space="0" w:color="auto"/>
              <w:right w:val="single" w:sz="4" w:space="0" w:color="auto"/>
            </w:tcBorders>
            <w:noWrap/>
            <w:hideMark/>
          </w:tcPr>
          <w:p w14:paraId="7192BA79" w14:textId="77777777" w:rsidR="00E76E2D" w:rsidRPr="00D64F21" w:rsidRDefault="00E76E2D" w:rsidP="00CC7776">
            <w:pPr>
              <w:keepLines/>
              <w:widowControl w:val="0"/>
              <w:overflowPunct w:val="0"/>
              <w:jc w:val="right"/>
              <w:rPr>
                <w:lang w:eastAsia="en-CA"/>
              </w:rPr>
            </w:pPr>
            <w:r w:rsidRPr="00D64F21">
              <w:rPr>
                <w:lang w:eastAsia="en-CA"/>
              </w:rPr>
              <w:t>3</w:t>
            </w:r>
          </w:p>
        </w:tc>
        <w:tc>
          <w:tcPr>
            <w:tcW w:w="1004" w:type="pct"/>
            <w:tcBorders>
              <w:top w:val="nil"/>
              <w:left w:val="nil"/>
              <w:bottom w:val="single" w:sz="4" w:space="0" w:color="auto"/>
              <w:right w:val="single" w:sz="4" w:space="0" w:color="auto"/>
            </w:tcBorders>
            <w:noWrap/>
            <w:hideMark/>
          </w:tcPr>
          <w:p w14:paraId="25089B49" w14:textId="77777777" w:rsidR="00E76E2D" w:rsidRPr="00D64F21" w:rsidRDefault="00E76E2D" w:rsidP="00CC7776">
            <w:pPr>
              <w:keepLines/>
              <w:widowControl w:val="0"/>
              <w:overflowPunct w:val="0"/>
              <w:jc w:val="right"/>
              <w:rPr>
                <w:lang w:eastAsia="en-CA"/>
              </w:rPr>
            </w:pPr>
            <w:r w:rsidRPr="00D64F21">
              <w:rPr>
                <w:lang w:eastAsia="en-CA"/>
              </w:rPr>
              <w:t>3</w:t>
            </w:r>
          </w:p>
        </w:tc>
        <w:tc>
          <w:tcPr>
            <w:tcW w:w="1004" w:type="pct"/>
            <w:tcBorders>
              <w:top w:val="nil"/>
              <w:left w:val="nil"/>
              <w:bottom w:val="single" w:sz="4" w:space="0" w:color="auto"/>
              <w:right w:val="single" w:sz="4" w:space="0" w:color="auto"/>
            </w:tcBorders>
            <w:noWrap/>
            <w:vAlign w:val="center"/>
          </w:tcPr>
          <w:p w14:paraId="563A0594" w14:textId="77777777" w:rsidR="00E76E2D" w:rsidRPr="00D64F21" w:rsidRDefault="00E76E2D" w:rsidP="00CC7776">
            <w:pPr>
              <w:keepLines/>
              <w:widowControl w:val="0"/>
              <w:overflowPunct w:val="0"/>
              <w:jc w:val="right"/>
              <w:rPr>
                <w:lang w:eastAsia="en-CA"/>
              </w:rPr>
            </w:pPr>
            <w:r w:rsidRPr="00D64F21">
              <w:rPr>
                <w:lang w:eastAsia="en-CA"/>
              </w:rPr>
              <w:t>0</w:t>
            </w:r>
          </w:p>
        </w:tc>
        <w:tc>
          <w:tcPr>
            <w:tcW w:w="1004" w:type="pct"/>
            <w:tcBorders>
              <w:top w:val="nil"/>
              <w:left w:val="nil"/>
              <w:bottom w:val="single" w:sz="4" w:space="0" w:color="auto"/>
              <w:right w:val="single" w:sz="4" w:space="0" w:color="auto"/>
            </w:tcBorders>
            <w:vAlign w:val="center"/>
          </w:tcPr>
          <w:p w14:paraId="0AF4D23D" w14:textId="77777777" w:rsidR="00E76E2D" w:rsidRPr="00D64F21" w:rsidRDefault="00E76E2D" w:rsidP="00CC7776">
            <w:pPr>
              <w:keepLines/>
              <w:widowControl w:val="0"/>
              <w:overflowPunct w:val="0"/>
              <w:jc w:val="right"/>
              <w:rPr>
                <w:lang w:eastAsia="en-CA"/>
              </w:rPr>
            </w:pPr>
            <w:r w:rsidRPr="00D64F21">
              <w:rPr>
                <w:lang w:eastAsia="en-CA"/>
              </w:rPr>
              <w:t>0</w:t>
            </w:r>
          </w:p>
        </w:tc>
      </w:tr>
      <w:tr w:rsidR="00E76E2D" w:rsidRPr="00D64F21" w14:paraId="03295CA9" w14:textId="77777777" w:rsidTr="007A0FF1">
        <w:trPr>
          <w:trHeight w:val="187"/>
        </w:trPr>
        <w:tc>
          <w:tcPr>
            <w:tcW w:w="984" w:type="pct"/>
            <w:tcBorders>
              <w:top w:val="nil"/>
              <w:left w:val="single" w:sz="4" w:space="0" w:color="auto"/>
              <w:bottom w:val="single" w:sz="4" w:space="0" w:color="auto"/>
              <w:right w:val="single" w:sz="4" w:space="0" w:color="auto"/>
            </w:tcBorders>
            <w:noWrap/>
            <w:vAlign w:val="center"/>
            <w:hideMark/>
          </w:tcPr>
          <w:p w14:paraId="3940E4DE" w14:textId="77777777" w:rsidR="00E76E2D" w:rsidRPr="00D64F21" w:rsidRDefault="00E76E2D" w:rsidP="00CC7776">
            <w:pPr>
              <w:keepLines/>
              <w:widowControl w:val="0"/>
              <w:overflowPunct w:val="0"/>
              <w:rPr>
                <w:color w:val="000000"/>
                <w:lang w:eastAsia="en-CA"/>
              </w:rPr>
            </w:pPr>
            <w:proofErr w:type="spellStart"/>
            <w:r w:rsidRPr="00D64F21">
              <w:rPr>
                <w:color w:val="000000"/>
                <w:lang w:eastAsia="en-CA"/>
              </w:rPr>
              <w:t>法国</w:t>
            </w:r>
            <w:proofErr w:type="spellEnd"/>
          </w:p>
        </w:tc>
        <w:tc>
          <w:tcPr>
            <w:tcW w:w="1004" w:type="pct"/>
            <w:tcBorders>
              <w:top w:val="nil"/>
              <w:left w:val="nil"/>
              <w:bottom w:val="single" w:sz="4" w:space="0" w:color="auto"/>
              <w:right w:val="single" w:sz="4" w:space="0" w:color="auto"/>
            </w:tcBorders>
            <w:noWrap/>
            <w:hideMark/>
          </w:tcPr>
          <w:p w14:paraId="0998ED65" w14:textId="77777777" w:rsidR="00E76E2D" w:rsidRPr="00D64F21" w:rsidRDefault="00E76E2D" w:rsidP="00CC7776">
            <w:pPr>
              <w:keepLines/>
              <w:widowControl w:val="0"/>
              <w:overflowPunct w:val="0"/>
              <w:jc w:val="right"/>
              <w:rPr>
                <w:lang w:eastAsia="en-CA"/>
              </w:rPr>
            </w:pPr>
            <w:r w:rsidRPr="00D64F21">
              <w:rPr>
                <w:lang w:eastAsia="en-CA"/>
              </w:rPr>
              <w:t>6</w:t>
            </w:r>
          </w:p>
        </w:tc>
        <w:tc>
          <w:tcPr>
            <w:tcW w:w="1004" w:type="pct"/>
            <w:tcBorders>
              <w:top w:val="nil"/>
              <w:left w:val="nil"/>
              <w:bottom w:val="single" w:sz="4" w:space="0" w:color="auto"/>
              <w:right w:val="single" w:sz="4" w:space="0" w:color="auto"/>
            </w:tcBorders>
            <w:noWrap/>
            <w:hideMark/>
          </w:tcPr>
          <w:p w14:paraId="4AD7FFE0" w14:textId="77777777" w:rsidR="00E76E2D" w:rsidRPr="00D64F21" w:rsidRDefault="00E76E2D" w:rsidP="00CC7776">
            <w:pPr>
              <w:keepLines/>
              <w:widowControl w:val="0"/>
              <w:overflowPunct w:val="0"/>
              <w:jc w:val="right"/>
              <w:rPr>
                <w:lang w:eastAsia="en-CA"/>
              </w:rPr>
            </w:pPr>
            <w:r w:rsidRPr="00D64F21">
              <w:rPr>
                <w:lang w:eastAsia="en-CA"/>
              </w:rPr>
              <w:t>6</w:t>
            </w:r>
          </w:p>
        </w:tc>
        <w:tc>
          <w:tcPr>
            <w:tcW w:w="1004" w:type="pct"/>
            <w:tcBorders>
              <w:top w:val="nil"/>
              <w:left w:val="nil"/>
              <w:bottom w:val="single" w:sz="4" w:space="0" w:color="auto"/>
              <w:right w:val="single" w:sz="4" w:space="0" w:color="auto"/>
            </w:tcBorders>
            <w:noWrap/>
            <w:vAlign w:val="center"/>
          </w:tcPr>
          <w:p w14:paraId="5B801974" w14:textId="77777777" w:rsidR="00E76E2D" w:rsidRPr="00D64F21" w:rsidRDefault="00E76E2D" w:rsidP="00CC7776">
            <w:pPr>
              <w:keepLines/>
              <w:widowControl w:val="0"/>
              <w:overflowPunct w:val="0"/>
              <w:jc w:val="right"/>
              <w:rPr>
                <w:lang w:eastAsia="en-CA"/>
              </w:rPr>
            </w:pPr>
            <w:r w:rsidRPr="00D64F21">
              <w:rPr>
                <w:lang w:eastAsia="en-CA"/>
              </w:rPr>
              <w:t>0</w:t>
            </w:r>
          </w:p>
        </w:tc>
        <w:tc>
          <w:tcPr>
            <w:tcW w:w="1004" w:type="pct"/>
            <w:tcBorders>
              <w:top w:val="nil"/>
              <w:left w:val="nil"/>
              <w:bottom w:val="single" w:sz="4" w:space="0" w:color="auto"/>
              <w:right w:val="single" w:sz="4" w:space="0" w:color="auto"/>
            </w:tcBorders>
            <w:vAlign w:val="center"/>
          </w:tcPr>
          <w:p w14:paraId="5C5D5241" w14:textId="77777777" w:rsidR="00E76E2D" w:rsidRPr="00D64F21" w:rsidRDefault="00E76E2D" w:rsidP="00CC7776">
            <w:pPr>
              <w:keepLines/>
              <w:widowControl w:val="0"/>
              <w:overflowPunct w:val="0"/>
              <w:jc w:val="right"/>
              <w:rPr>
                <w:lang w:eastAsia="en-CA"/>
              </w:rPr>
            </w:pPr>
            <w:r w:rsidRPr="00D64F21">
              <w:rPr>
                <w:lang w:eastAsia="en-CA"/>
              </w:rPr>
              <w:t>0</w:t>
            </w:r>
          </w:p>
        </w:tc>
      </w:tr>
      <w:tr w:rsidR="00E76E2D" w:rsidRPr="00D64F21" w14:paraId="5AA3F103" w14:textId="77777777" w:rsidTr="007A0FF1">
        <w:trPr>
          <w:trHeight w:val="187"/>
        </w:trPr>
        <w:tc>
          <w:tcPr>
            <w:tcW w:w="984" w:type="pct"/>
            <w:tcBorders>
              <w:top w:val="nil"/>
              <w:left w:val="single" w:sz="4" w:space="0" w:color="auto"/>
              <w:bottom w:val="single" w:sz="4" w:space="0" w:color="auto"/>
              <w:right w:val="single" w:sz="4" w:space="0" w:color="auto"/>
            </w:tcBorders>
            <w:noWrap/>
            <w:vAlign w:val="center"/>
            <w:hideMark/>
          </w:tcPr>
          <w:p w14:paraId="64D47916" w14:textId="77777777" w:rsidR="00E76E2D" w:rsidRPr="00D64F21" w:rsidRDefault="00E76E2D" w:rsidP="00CC7776">
            <w:pPr>
              <w:keepLines/>
              <w:widowControl w:val="0"/>
              <w:overflowPunct w:val="0"/>
              <w:rPr>
                <w:color w:val="000000"/>
                <w:lang w:eastAsia="en-CA"/>
              </w:rPr>
            </w:pPr>
            <w:proofErr w:type="spellStart"/>
            <w:r w:rsidRPr="00D64F21">
              <w:rPr>
                <w:color w:val="000000"/>
                <w:lang w:eastAsia="en-CA"/>
              </w:rPr>
              <w:t>德国</w:t>
            </w:r>
            <w:proofErr w:type="spellEnd"/>
          </w:p>
        </w:tc>
        <w:tc>
          <w:tcPr>
            <w:tcW w:w="1004" w:type="pct"/>
            <w:tcBorders>
              <w:top w:val="nil"/>
              <w:left w:val="nil"/>
              <w:bottom w:val="single" w:sz="4" w:space="0" w:color="auto"/>
              <w:right w:val="single" w:sz="4" w:space="0" w:color="auto"/>
            </w:tcBorders>
            <w:noWrap/>
            <w:hideMark/>
          </w:tcPr>
          <w:p w14:paraId="46363BF4" w14:textId="77777777" w:rsidR="00E76E2D" w:rsidRPr="00D64F21" w:rsidRDefault="00E76E2D" w:rsidP="00CC7776">
            <w:pPr>
              <w:keepLines/>
              <w:widowControl w:val="0"/>
              <w:overflowPunct w:val="0"/>
              <w:jc w:val="right"/>
              <w:rPr>
                <w:lang w:eastAsia="en-CA"/>
              </w:rPr>
            </w:pPr>
            <w:r w:rsidRPr="00D64F21">
              <w:rPr>
                <w:lang w:eastAsia="en-CA"/>
              </w:rPr>
              <w:t>11</w:t>
            </w:r>
          </w:p>
        </w:tc>
        <w:tc>
          <w:tcPr>
            <w:tcW w:w="1004" w:type="pct"/>
            <w:tcBorders>
              <w:top w:val="nil"/>
              <w:left w:val="nil"/>
              <w:bottom w:val="single" w:sz="4" w:space="0" w:color="auto"/>
              <w:right w:val="single" w:sz="4" w:space="0" w:color="auto"/>
            </w:tcBorders>
            <w:noWrap/>
            <w:hideMark/>
          </w:tcPr>
          <w:p w14:paraId="29A6CCE5" w14:textId="77777777" w:rsidR="00E76E2D" w:rsidRPr="00D64F21" w:rsidRDefault="00E76E2D" w:rsidP="00CC7776">
            <w:pPr>
              <w:keepLines/>
              <w:widowControl w:val="0"/>
              <w:overflowPunct w:val="0"/>
              <w:jc w:val="right"/>
              <w:rPr>
                <w:lang w:eastAsia="en-CA"/>
              </w:rPr>
            </w:pPr>
            <w:r w:rsidRPr="00D64F21">
              <w:rPr>
                <w:lang w:eastAsia="en-CA"/>
              </w:rPr>
              <w:t>9</w:t>
            </w:r>
          </w:p>
        </w:tc>
        <w:tc>
          <w:tcPr>
            <w:tcW w:w="1004" w:type="pct"/>
            <w:tcBorders>
              <w:top w:val="nil"/>
              <w:left w:val="nil"/>
              <w:bottom w:val="single" w:sz="4" w:space="0" w:color="auto"/>
              <w:right w:val="single" w:sz="4" w:space="0" w:color="auto"/>
            </w:tcBorders>
            <w:noWrap/>
            <w:vAlign w:val="center"/>
          </w:tcPr>
          <w:p w14:paraId="7F0F2B14" w14:textId="77777777" w:rsidR="00E76E2D" w:rsidRPr="00D64F21" w:rsidRDefault="00E76E2D" w:rsidP="00CC7776">
            <w:pPr>
              <w:keepLines/>
              <w:widowControl w:val="0"/>
              <w:overflowPunct w:val="0"/>
              <w:jc w:val="right"/>
              <w:rPr>
                <w:lang w:eastAsia="zh-CN"/>
              </w:rPr>
            </w:pPr>
            <w:r w:rsidRPr="00D64F21">
              <w:rPr>
                <w:lang w:eastAsia="zh-CN"/>
              </w:rPr>
              <w:t>1</w:t>
            </w:r>
          </w:p>
        </w:tc>
        <w:tc>
          <w:tcPr>
            <w:tcW w:w="1004" w:type="pct"/>
            <w:tcBorders>
              <w:top w:val="nil"/>
              <w:left w:val="nil"/>
              <w:bottom w:val="single" w:sz="4" w:space="0" w:color="auto"/>
              <w:right w:val="single" w:sz="4" w:space="0" w:color="auto"/>
            </w:tcBorders>
            <w:vAlign w:val="center"/>
          </w:tcPr>
          <w:p w14:paraId="03F49FD2" w14:textId="77777777" w:rsidR="00E76E2D" w:rsidRPr="00D64F21" w:rsidRDefault="00E76E2D" w:rsidP="00CC7776">
            <w:pPr>
              <w:keepLines/>
              <w:widowControl w:val="0"/>
              <w:overflowPunct w:val="0"/>
              <w:jc w:val="right"/>
              <w:rPr>
                <w:b/>
                <w:bCs/>
                <w:lang w:eastAsia="zh-CN"/>
              </w:rPr>
            </w:pPr>
            <w:r w:rsidRPr="00D64F21">
              <w:rPr>
                <w:b/>
                <w:bCs/>
                <w:lang w:eastAsia="zh-CN"/>
              </w:rPr>
              <w:t>1</w:t>
            </w:r>
          </w:p>
        </w:tc>
      </w:tr>
      <w:tr w:rsidR="00E76E2D" w:rsidRPr="00D64F21" w14:paraId="3CA3F1F4" w14:textId="77777777" w:rsidTr="007A0FF1">
        <w:trPr>
          <w:trHeight w:val="187"/>
        </w:trPr>
        <w:tc>
          <w:tcPr>
            <w:tcW w:w="984" w:type="pct"/>
            <w:tcBorders>
              <w:top w:val="nil"/>
              <w:left w:val="single" w:sz="4" w:space="0" w:color="auto"/>
              <w:bottom w:val="single" w:sz="4" w:space="0" w:color="auto"/>
              <w:right w:val="single" w:sz="4" w:space="0" w:color="auto"/>
            </w:tcBorders>
            <w:noWrap/>
            <w:vAlign w:val="center"/>
            <w:hideMark/>
          </w:tcPr>
          <w:p w14:paraId="5E61E2FE" w14:textId="77777777" w:rsidR="00E76E2D" w:rsidRPr="00D64F21" w:rsidRDefault="00E76E2D" w:rsidP="00CC7776">
            <w:pPr>
              <w:keepLines/>
              <w:widowControl w:val="0"/>
              <w:overflowPunct w:val="0"/>
              <w:rPr>
                <w:color w:val="000000"/>
                <w:lang w:eastAsia="en-CA"/>
              </w:rPr>
            </w:pPr>
            <w:proofErr w:type="spellStart"/>
            <w:r w:rsidRPr="00D64F21">
              <w:rPr>
                <w:color w:val="000000"/>
                <w:lang w:eastAsia="en-CA"/>
              </w:rPr>
              <w:t>日本</w:t>
            </w:r>
            <w:proofErr w:type="spellEnd"/>
          </w:p>
        </w:tc>
        <w:tc>
          <w:tcPr>
            <w:tcW w:w="1004" w:type="pct"/>
            <w:tcBorders>
              <w:top w:val="nil"/>
              <w:left w:val="nil"/>
              <w:bottom w:val="single" w:sz="4" w:space="0" w:color="auto"/>
              <w:right w:val="single" w:sz="4" w:space="0" w:color="auto"/>
            </w:tcBorders>
            <w:noWrap/>
            <w:vAlign w:val="center"/>
            <w:hideMark/>
          </w:tcPr>
          <w:p w14:paraId="6C4E217B" w14:textId="77777777" w:rsidR="00E76E2D" w:rsidRPr="00D64F21" w:rsidRDefault="00E76E2D" w:rsidP="00CC7776">
            <w:pPr>
              <w:keepLines/>
              <w:widowControl w:val="0"/>
              <w:overflowPunct w:val="0"/>
              <w:jc w:val="right"/>
              <w:rPr>
                <w:lang w:eastAsia="zh-CN"/>
              </w:rPr>
            </w:pPr>
            <w:r w:rsidRPr="00D64F21">
              <w:rPr>
                <w:lang w:eastAsia="zh-CN"/>
              </w:rPr>
              <w:t>1</w:t>
            </w:r>
          </w:p>
        </w:tc>
        <w:tc>
          <w:tcPr>
            <w:tcW w:w="1004" w:type="pct"/>
            <w:tcBorders>
              <w:top w:val="nil"/>
              <w:left w:val="nil"/>
              <w:bottom w:val="single" w:sz="4" w:space="0" w:color="auto"/>
              <w:right w:val="single" w:sz="4" w:space="0" w:color="auto"/>
            </w:tcBorders>
            <w:noWrap/>
            <w:vAlign w:val="center"/>
            <w:hideMark/>
          </w:tcPr>
          <w:p w14:paraId="0C676B84" w14:textId="77777777" w:rsidR="00E76E2D" w:rsidRPr="00D64F21" w:rsidRDefault="00E76E2D" w:rsidP="00CC7776">
            <w:pPr>
              <w:keepLines/>
              <w:widowControl w:val="0"/>
              <w:overflowPunct w:val="0"/>
              <w:jc w:val="right"/>
              <w:rPr>
                <w:lang w:eastAsia="zh-CN"/>
              </w:rPr>
            </w:pPr>
            <w:r w:rsidRPr="00D64F21">
              <w:rPr>
                <w:lang w:eastAsia="zh-CN"/>
              </w:rPr>
              <w:t>1</w:t>
            </w:r>
          </w:p>
        </w:tc>
        <w:tc>
          <w:tcPr>
            <w:tcW w:w="1004" w:type="pct"/>
            <w:tcBorders>
              <w:top w:val="nil"/>
              <w:left w:val="nil"/>
              <w:bottom w:val="single" w:sz="4" w:space="0" w:color="auto"/>
              <w:right w:val="single" w:sz="4" w:space="0" w:color="auto"/>
            </w:tcBorders>
            <w:noWrap/>
            <w:vAlign w:val="center"/>
          </w:tcPr>
          <w:p w14:paraId="769455EE" w14:textId="77777777" w:rsidR="00E76E2D" w:rsidRPr="00D64F21" w:rsidRDefault="00E76E2D" w:rsidP="00CC7776">
            <w:pPr>
              <w:keepLines/>
              <w:widowControl w:val="0"/>
              <w:overflowPunct w:val="0"/>
              <w:jc w:val="right"/>
              <w:rPr>
                <w:lang w:eastAsia="en-CA"/>
              </w:rPr>
            </w:pPr>
            <w:r w:rsidRPr="00D64F21">
              <w:rPr>
                <w:lang w:eastAsia="en-CA"/>
              </w:rPr>
              <w:t>0</w:t>
            </w:r>
          </w:p>
        </w:tc>
        <w:tc>
          <w:tcPr>
            <w:tcW w:w="1004" w:type="pct"/>
            <w:tcBorders>
              <w:top w:val="nil"/>
              <w:left w:val="nil"/>
              <w:bottom w:val="single" w:sz="4" w:space="0" w:color="auto"/>
              <w:right w:val="single" w:sz="4" w:space="0" w:color="auto"/>
            </w:tcBorders>
            <w:vAlign w:val="center"/>
          </w:tcPr>
          <w:p w14:paraId="33B18765" w14:textId="77777777" w:rsidR="00E76E2D" w:rsidRPr="00D64F21" w:rsidRDefault="00E76E2D" w:rsidP="00CC7776">
            <w:pPr>
              <w:keepLines/>
              <w:widowControl w:val="0"/>
              <w:overflowPunct w:val="0"/>
              <w:jc w:val="right"/>
              <w:rPr>
                <w:lang w:eastAsia="en-CA"/>
              </w:rPr>
            </w:pPr>
            <w:r w:rsidRPr="00D64F21">
              <w:rPr>
                <w:lang w:eastAsia="en-CA"/>
              </w:rPr>
              <w:t>0</w:t>
            </w:r>
          </w:p>
        </w:tc>
      </w:tr>
      <w:tr w:rsidR="00E76E2D" w:rsidRPr="00D64F21" w14:paraId="3392683F" w14:textId="77777777" w:rsidTr="007A0FF1">
        <w:trPr>
          <w:trHeight w:val="187"/>
        </w:trPr>
        <w:tc>
          <w:tcPr>
            <w:tcW w:w="984" w:type="pct"/>
            <w:tcBorders>
              <w:top w:val="nil"/>
              <w:left w:val="single" w:sz="4" w:space="0" w:color="auto"/>
              <w:bottom w:val="single" w:sz="4" w:space="0" w:color="auto"/>
              <w:right w:val="single" w:sz="4" w:space="0" w:color="auto"/>
            </w:tcBorders>
            <w:noWrap/>
            <w:vAlign w:val="center"/>
            <w:hideMark/>
          </w:tcPr>
          <w:p w14:paraId="7885E352" w14:textId="77777777" w:rsidR="00E76E2D" w:rsidRPr="00D64F21" w:rsidRDefault="00E76E2D" w:rsidP="00CC7776">
            <w:pPr>
              <w:keepLines/>
              <w:widowControl w:val="0"/>
              <w:overflowPunct w:val="0"/>
              <w:rPr>
                <w:color w:val="000000"/>
                <w:lang w:eastAsia="en-CA"/>
              </w:rPr>
            </w:pPr>
            <w:proofErr w:type="spellStart"/>
            <w:r w:rsidRPr="00D64F21">
              <w:rPr>
                <w:color w:val="000000"/>
                <w:lang w:eastAsia="en-CA"/>
              </w:rPr>
              <w:t>开发</w:t>
            </w:r>
            <w:proofErr w:type="spellEnd"/>
            <w:r w:rsidRPr="00D64F21">
              <w:rPr>
                <w:color w:val="000000"/>
                <w:lang w:eastAsia="zh-CN"/>
              </w:rPr>
              <w:t>计划</w:t>
            </w:r>
            <w:r w:rsidRPr="00D64F21">
              <w:rPr>
                <w:color w:val="000000"/>
                <w:lang w:eastAsia="en-CA"/>
              </w:rPr>
              <w:t>署</w:t>
            </w:r>
            <w:r w:rsidRPr="00D64F21">
              <w:rPr>
                <w:color w:val="000000"/>
                <w:lang w:eastAsia="en-CA"/>
              </w:rPr>
              <w:t>*</w:t>
            </w:r>
          </w:p>
        </w:tc>
        <w:tc>
          <w:tcPr>
            <w:tcW w:w="1004" w:type="pct"/>
            <w:tcBorders>
              <w:top w:val="nil"/>
              <w:left w:val="nil"/>
              <w:bottom w:val="single" w:sz="4" w:space="0" w:color="auto"/>
              <w:right w:val="single" w:sz="4" w:space="0" w:color="auto"/>
            </w:tcBorders>
            <w:noWrap/>
            <w:vAlign w:val="center"/>
            <w:hideMark/>
          </w:tcPr>
          <w:p w14:paraId="436EBE25" w14:textId="77777777" w:rsidR="00E76E2D" w:rsidRPr="00D64F21" w:rsidRDefault="00E76E2D" w:rsidP="00CC7776">
            <w:pPr>
              <w:keepLines/>
              <w:widowControl w:val="0"/>
              <w:overflowPunct w:val="0"/>
              <w:jc w:val="right"/>
              <w:rPr>
                <w:lang w:eastAsia="en-CA"/>
              </w:rPr>
            </w:pPr>
            <w:r w:rsidRPr="00D64F21">
              <w:rPr>
                <w:lang w:eastAsia="en-CA"/>
              </w:rPr>
              <w:t>55</w:t>
            </w:r>
          </w:p>
        </w:tc>
        <w:tc>
          <w:tcPr>
            <w:tcW w:w="1004" w:type="pct"/>
            <w:tcBorders>
              <w:top w:val="nil"/>
              <w:left w:val="nil"/>
              <w:bottom w:val="single" w:sz="4" w:space="0" w:color="auto"/>
              <w:right w:val="single" w:sz="4" w:space="0" w:color="auto"/>
            </w:tcBorders>
            <w:noWrap/>
            <w:hideMark/>
          </w:tcPr>
          <w:p w14:paraId="0A8166F0" w14:textId="77777777" w:rsidR="00E76E2D" w:rsidRPr="00D64F21" w:rsidRDefault="00E76E2D" w:rsidP="00CC7776">
            <w:pPr>
              <w:keepLines/>
              <w:widowControl w:val="0"/>
              <w:overflowPunct w:val="0"/>
              <w:jc w:val="right"/>
              <w:rPr>
                <w:lang w:eastAsia="en-CA"/>
              </w:rPr>
            </w:pPr>
            <w:r w:rsidRPr="00D64F21">
              <w:rPr>
                <w:lang w:eastAsia="en-CA"/>
              </w:rPr>
              <w:t>49</w:t>
            </w:r>
          </w:p>
        </w:tc>
        <w:tc>
          <w:tcPr>
            <w:tcW w:w="1004" w:type="pct"/>
            <w:tcBorders>
              <w:top w:val="nil"/>
              <w:left w:val="nil"/>
              <w:bottom w:val="single" w:sz="4" w:space="0" w:color="auto"/>
              <w:right w:val="single" w:sz="4" w:space="0" w:color="auto"/>
            </w:tcBorders>
            <w:noWrap/>
            <w:vAlign w:val="center"/>
          </w:tcPr>
          <w:p w14:paraId="2156C255" w14:textId="77777777" w:rsidR="00E76E2D" w:rsidRPr="00D64F21" w:rsidRDefault="00E76E2D" w:rsidP="00CC7776">
            <w:pPr>
              <w:keepLines/>
              <w:widowControl w:val="0"/>
              <w:overflowPunct w:val="0"/>
              <w:jc w:val="right"/>
              <w:rPr>
                <w:lang w:eastAsia="en-CA"/>
              </w:rPr>
            </w:pPr>
            <w:r w:rsidRPr="00D64F21">
              <w:rPr>
                <w:lang w:eastAsia="en-CA"/>
              </w:rPr>
              <w:t>3</w:t>
            </w:r>
          </w:p>
        </w:tc>
        <w:tc>
          <w:tcPr>
            <w:tcW w:w="1004" w:type="pct"/>
            <w:tcBorders>
              <w:top w:val="nil"/>
              <w:left w:val="nil"/>
              <w:bottom w:val="single" w:sz="4" w:space="0" w:color="auto"/>
              <w:right w:val="single" w:sz="4" w:space="0" w:color="auto"/>
            </w:tcBorders>
            <w:vAlign w:val="center"/>
          </w:tcPr>
          <w:p w14:paraId="1869F2C0" w14:textId="77777777" w:rsidR="00E76E2D" w:rsidRPr="00D64F21" w:rsidRDefault="00E76E2D" w:rsidP="00CC7776">
            <w:pPr>
              <w:keepLines/>
              <w:widowControl w:val="0"/>
              <w:overflowPunct w:val="0"/>
              <w:jc w:val="right"/>
              <w:rPr>
                <w:b/>
                <w:bCs/>
                <w:lang w:eastAsia="en-CA"/>
              </w:rPr>
            </w:pPr>
            <w:r w:rsidRPr="00D64F21">
              <w:rPr>
                <w:b/>
                <w:bCs/>
                <w:lang w:eastAsia="en-CA"/>
              </w:rPr>
              <w:t>3</w:t>
            </w:r>
          </w:p>
        </w:tc>
      </w:tr>
      <w:tr w:rsidR="00E76E2D" w:rsidRPr="00D64F21" w14:paraId="0F948D27" w14:textId="77777777" w:rsidTr="007A0FF1">
        <w:trPr>
          <w:trHeight w:val="132"/>
        </w:trPr>
        <w:tc>
          <w:tcPr>
            <w:tcW w:w="984" w:type="pct"/>
            <w:tcBorders>
              <w:top w:val="nil"/>
              <w:left w:val="single" w:sz="4" w:space="0" w:color="auto"/>
              <w:bottom w:val="single" w:sz="4" w:space="0" w:color="auto"/>
              <w:right w:val="single" w:sz="4" w:space="0" w:color="auto"/>
            </w:tcBorders>
            <w:noWrap/>
            <w:vAlign w:val="center"/>
            <w:hideMark/>
          </w:tcPr>
          <w:p w14:paraId="12B61115" w14:textId="77777777" w:rsidR="00E76E2D" w:rsidRPr="00D64F21" w:rsidRDefault="00E76E2D" w:rsidP="00CC7776">
            <w:pPr>
              <w:keepLines/>
              <w:widowControl w:val="0"/>
              <w:overflowPunct w:val="0"/>
              <w:rPr>
                <w:color w:val="000000"/>
                <w:lang w:eastAsia="en-CA"/>
              </w:rPr>
            </w:pPr>
            <w:proofErr w:type="spellStart"/>
            <w:r w:rsidRPr="00D64F21">
              <w:rPr>
                <w:color w:val="000000"/>
                <w:lang w:eastAsia="en-CA"/>
              </w:rPr>
              <w:t>环境</w:t>
            </w:r>
            <w:proofErr w:type="spellEnd"/>
            <w:r w:rsidRPr="00D64F21">
              <w:rPr>
                <w:color w:val="000000"/>
                <w:lang w:eastAsia="zh-CN"/>
              </w:rPr>
              <w:t>规划</w:t>
            </w:r>
            <w:r w:rsidRPr="00D64F21">
              <w:rPr>
                <w:color w:val="000000"/>
                <w:lang w:eastAsia="en-CA"/>
              </w:rPr>
              <w:t>署</w:t>
            </w:r>
            <w:r w:rsidRPr="00D64F21">
              <w:rPr>
                <w:color w:val="000000"/>
                <w:lang w:eastAsia="en-CA"/>
              </w:rPr>
              <w:t>*</w:t>
            </w:r>
          </w:p>
        </w:tc>
        <w:tc>
          <w:tcPr>
            <w:tcW w:w="1004" w:type="pct"/>
            <w:tcBorders>
              <w:top w:val="nil"/>
              <w:left w:val="nil"/>
              <w:bottom w:val="single" w:sz="4" w:space="0" w:color="auto"/>
              <w:right w:val="single" w:sz="4" w:space="0" w:color="auto"/>
            </w:tcBorders>
            <w:noWrap/>
            <w:hideMark/>
          </w:tcPr>
          <w:p w14:paraId="6DB9FE16" w14:textId="77777777" w:rsidR="00E76E2D" w:rsidRPr="00D64F21" w:rsidRDefault="00E76E2D" w:rsidP="00CC7776">
            <w:pPr>
              <w:keepLines/>
              <w:widowControl w:val="0"/>
              <w:overflowPunct w:val="0"/>
              <w:jc w:val="right"/>
              <w:rPr>
                <w:lang w:eastAsia="en-CA"/>
              </w:rPr>
            </w:pPr>
            <w:r w:rsidRPr="00D64F21">
              <w:t>81</w:t>
            </w:r>
          </w:p>
        </w:tc>
        <w:tc>
          <w:tcPr>
            <w:tcW w:w="1004" w:type="pct"/>
            <w:tcBorders>
              <w:top w:val="nil"/>
              <w:left w:val="nil"/>
              <w:bottom w:val="single" w:sz="4" w:space="0" w:color="auto"/>
              <w:right w:val="single" w:sz="4" w:space="0" w:color="auto"/>
            </w:tcBorders>
            <w:noWrap/>
            <w:hideMark/>
          </w:tcPr>
          <w:p w14:paraId="13557952" w14:textId="77777777" w:rsidR="00E76E2D" w:rsidRPr="00D64F21" w:rsidRDefault="00E76E2D" w:rsidP="00CC7776">
            <w:pPr>
              <w:keepLines/>
              <w:widowControl w:val="0"/>
              <w:overflowPunct w:val="0"/>
              <w:jc w:val="right"/>
              <w:rPr>
                <w:lang w:eastAsia="en-CA"/>
              </w:rPr>
            </w:pPr>
            <w:r w:rsidRPr="00D64F21">
              <w:rPr>
                <w:lang w:eastAsia="en-CA"/>
              </w:rPr>
              <w:t>65</w:t>
            </w:r>
          </w:p>
        </w:tc>
        <w:tc>
          <w:tcPr>
            <w:tcW w:w="1004" w:type="pct"/>
            <w:tcBorders>
              <w:top w:val="nil"/>
              <w:left w:val="nil"/>
              <w:bottom w:val="single" w:sz="4" w:space="0" w:color="auto"/>
              <w:right w:val="single" w:sz="4" w:space="0" w:color="auto"/>
            </w:tcBorders>
            <w:noWrap/>
            <w:vAlign w:val="center"/>
          </w:tcPr>
          <w:p w14:paraId="511C04D9" w14:textId="77777777" w:rsidR="00E76E2D" w:rsidRPr="00D64F21" w:rsidRDefault="00E76E2D" w:rsidP="00CC7776">
            <w:pPr>
              <w:keepLines/>
              <w:widowControl w:val="0"/>
              <w:overflowPunct w:val="0"/>
              <w:jc w:val="right"/>
              <w:rPr>
                <w:lang w:eastAsia="en-CA"/>
              </w:rPr>
            </w:pPr>
            <w:r w:rsidRPr="00D64F21">
              <w:rPr>
                <w:lang w:eastAsia="en-CA"/>
              </w:rPr>
              <w:t>6</w:t>
            </w:r>
          </w:p>
        </w:tc>
        <w:tc>
          <w:tcPr>
            <w:tcW w:w="1004" w:type="pct"/>
            <w:tcBorders>
              <w:top w:val="nil"/>
              <w:left w:val="nil"/>
              <w:bottom w:val="single" w:sz="4" w:space="0" w:color="auto"/>
              <w:right w:val="single" w:sz="4" w:space="0" w:color="auto"/>
            </w:tcBorders>
            <w:vAlign w:val="center"/>
          </w:tcPr>
          <w:p w14:paraId="3AF2CC4E" w14:textId="77777777" w:rsidR="00E76E2D" w:rsidRPr="00D64F21" w:rsidRDefault="00E76E2D" w:rsidP="00CC7776">
            <w:pPr>
              <w:keepLines/>
              <w:widowControl w:val="0"/>
              <w:overflowPunct w:val="0"/>
              <w:jc w:val="right"/>
              <w:rPr>
                <w:lang w:eastAsia="en-CA"/>
              </w:rPr>
            </w:pPr>
            <w:r w:rsidRPr="00D64F21">
              <w:rPr>
                <w:lang w:eastAsia="en-CA"/>
              </w:rPr>
              <w:t>10</w:t>
            </w:r>
          </w:p>
        </w:tc>
      </w:tr>
      <w:tr w:rsidR="00E76E2D" w:rsidRPr="00D64F21" w14:paraId="14AA1F0E" w14:textId="77777777" w:rsidTr="007A0FF1">
        <w:trPr>
          <w:trHeight w:val="151"/>
        </w:trPr>
        <w:tc>
          <w:tcPr>
            <w:tcW w:w="984" w:type="pct"/>
            <w:tcBorders>
              <w:top w:val="nil"/>
              <w:left w:val="single" w:sz="4" w:space="0" w:color="auto"/>
              <w:bottom w:val="single" w:sz="4" w:space="0" w:color="auto"/>
              <w:right w:val="single" w:sz="4" w:space="0" w:color="auto"/>
            </w:tcBorders>
            <w:noWrap/>
            <w:vAlign w:val="center"/>
            <w:hideMark/>
          </w:tcPr>
          <w:p w14:paraId="50F7C937" w14:textId="77777777" w:rsidR="00E76E2D" w:rsidRPr="00D64F21" w:rsidRDefault="00E76E2D" w:rsidP="00CC7776">
            <w:pPr>
              <w:keepLines/>
              <w:widowControl w:val="0"/>
              <w:overflowPunct w:val="0"/>
              <w:rPr>
                <w:color w:val="000000"/>
                <w:lang w:eastAsia="en-CA"/>
              </w:rPr>
            </w:pPr>
            <w:proofErr w:type="spellStart"/>
            <w:r w:rsidRPr="00D64F21">
              <w:rPr>
                <w:color w:val="000000"/>
                <w:lang w:eastAsia="en-CA"/>
              </w:rPr>
              <w:t>工发组织</w:t>
            </w:r>
            <w:proofErr w:type="spellEnd"/>
            <w:r w:rsidRPr="00D64F21">
              <w:rPr>
                <w:color w:val="000000"/>
                <w:lang w:eastAsia="en-CA"/>
              </w:rPr>
              <w:t>*</w:t>
            </w:r>
          </w:p>
        </w:tc>
        <w:tc>
          <w:tcPr>
            <w:tcW w:w="1004" w:type="pct"/>
            <w:tcBorders>
              <w:top w:val="nil"/>
              <w:left w:val="nil"/>
              <w:bottom w:val="single" w:sz="4" w:space="0" w:color="auto"/>
              <w:right w:val="single" w:sz="4" w:space="0" w:color="auto"/>
            </w:tcBorders>
            <w:noWrap/>
            <w:hideMark/>
          </w:tcPr>
          <w:p w14:paraId="4CEF17B9" w14:textId="77777777" w:rsidR="00E76E2D" w:rsidRPr="00D64F21" w:rsidRDefault="00E76E2D" w:rsidP="00CC7776">
            <w:pPr>
              <w:keepLines/>
              <w:widowControl w:val="0"/>
              <w:overflowPunct w:val="0"/>
              <w:jc w:val="right"/>
              <w:rPr>
                <w:lang w:eastAsia="en-CA"/>
              </w:rPr>
            </w:pPr>
            <w:r w:rsidRPr="00D64F21">
              <w:t>71</w:t>
            </w:r>
          </w:p>
        </w:tc>
        <w:tc>
          <w:tcPr>
            <w:tcW w:w="1004" w:type="pct"/>
            <w:tcBorders>
              <w:top w:val="nil"/>
              <w:left w:val="nil"/>
              <w:bottom w:val="single" w:sz="4" w:space="0" w:color="auto"/>
              <w:right w:val="single" w:sz="4" w:space="0" w:color="auto"/>
            </w:tcBorders>
            <w:noWrap/>
            <w:vAlign w:val="center"/>
            <w:hideMark/>
          </w:tcPr>
          <w:p w14:paraId="0B6DFEC2" w14:textId="77777777" w:rsidR="00E76E2D" w:rsidRPr="00D64F21" w:rsidRDefault="00E76E2D" w:rsidP="00CC7776">
            <w:pPr>
              <w:keepLines/>
              <w:widowControl w:val="0"/>
              <w:overflowPunct w:val="0"/>
              <w:jc w:val="right"/>
              <w:rPr>
                <w:lang w:eastAsia="en-CA"/>
              </w:rPr>
            </w:pPr>
            <w:r w:rsidRPr="00D64F21">
              <w:rPr>
                <w:lang w:eastAsia="en-CA"/>
              </w:rPr>
              <w:t>63</w:t>
            </w:r>
          </w:p>
        </w:tc>
        <w:tc>
          <w:tcPr>
            <w:tcW w:w="1004" w:type="pct"/>
            <w:tcBorders>
              <w:top w:val="nil"/>
              <w:left w:val="nil"/>
              <w:bottom w:val="single" w:sz="4" w:space="0" w:color="auto"/>
              <w:right w:val="single" w:sz="4" w:space="0" w:color="auto"/>
            </w:tcBorders>
            <w:noWrap/>
            <w:vAlign w:val="center"/>
          </w:tcPr>
          <w:p w14:paraId="15D31732" w14:textId="77777777" w:rsidR="00E76E2D" w:rsidRPr="00D64F21" w:rsidRDefault="00E76E2D" w:rsidP="00CC7776">
            <w:pPr>
              <w:keepLines/>
              <w:widowControl w:val="0"/>
              <w:overflowPunct w:val="0"/>
              <w:jc w:val="right"/>
              <w:rPr>
                <w:lang w:eastAsia="en-CA"/>
              </w:rPr>
            </w:pPr>
            <w:r w:rsidRPr="00D64F21">
              <w:rPr>
                <w:lang w:eastAsia="en-CA"/>
              </w:rPr>
              <w:t>8</w:t>
            </w:r>
          </w:p>
        </w:tc>
        <w:tc>
          <w:tcPr>
            <w:tcW w:w="1004" w:type="pct"/>
            <w:tcBorders>
              <w:top w:val="nil"/>
              <w:left w:val="nil"/>
              <w:bottom w:val="single" w:sz="4" w:space="0" w:color="auto"/>
              <w:right w:val="single" w:sz="4" w:space="0" w:color="auto"/>
            </w:tcBorders>
            <w:vAlign w:val="center"/>
          </w:tcPr>
          <w:p w14:paraId="5E2D8DE9" w14:textId="77777777" w:rsidR="00E76E2D" w:rsidRPr="00D64F21" w:rsidRDefault="00E76E2D" w:rsidP="00CC7776">
            <w:pPr>
              <w:keepLines/>
              <w:widowControl w:val="0"/>
              <w:overflowPunct w:val="0"/>
              <w:jc w:val="right"/>
              <w:rPr>
                <w:lang w:eastAsia="en-CA"/>
              </w:rPr>
            </w:pPr>
            <w:r w:rsidRPr="00D64F21">
              <w:rPr>
                <w:lang w:eastAsia="en-CA"/>
              </w:rPr>
              <w:t>0</w:t>
            </w:r>
          </w:p>
        </w:tc>
      </w:tr>
      <w:tr w:rsidR="00E76E2D" w:rsidRPr="00D64F21" w14:paraId="341DCE8E" w14:textId="77777777" w:rsidTr="007A0FF1">
        <w:trPr>
          <w:trHeight w:val="187"/>
        </w:trPr>
        <w:tc>
          <w:tcPr>
            <w:tcW w:w="984" w:type="pct"/>
            <w:tcBorders>
              <w:top w:val="nil"/>
              <w:left w:val="single" w:sz="4" w:space="0" w:color="auto"/>
              <w:bottom w:val="single" w:sz="4" w:space="0" w:color="auto"/>
              <w:right w:val="single" w:sz="4" w:space="0" w:color="auto"/>
            </w:tcBorders>
            <w:noWrap/>
            <w:vAlign w:val="center"/>
            <w:hideMark/>
          </w:tcPr>
          <w:p w14:paraId="5D7615C7" w14:textId="77777777" w:rsidR="00E76E2D" w:rsidRPr="00D64F21" w:rsidRDefault="00E76E2D" w:rsidP="00CC7776">
            <w:pPr>
              <w:keepLines/>
              <w:widowControl w:val="0"/>
              <w:overflowPunct w:val="0"/>
              <w:rPr>
                <w:color w:val="000000"/>
                <w:lang w:eastAsia="en-CA"/>
              </w:rPr>
            </w:pPr>
            <w:proofErr w:type="spellStart"/>
            <w:r w:rsidRPr="00D64F21">
              <w:rPr>
                <w:color w:val="000000"/>
                <w:lang w:eastAsia="en-CA"/>
              </w:rPr>
              <w:t>世界银行</w:t>
            </w:r>
            <w:proofErr w:type="spellEnd"/>
          </w:p>
        </w:tc>
        <w:tc>
          <w:tcPr>
            <w:tcW w:w="1004" w:type="pct"/>
            <w:tcBorders>
              <w:top w:val="nil"/>
              <w:left w:val="nil"/>
              <w:bottom w:val="single" w:sz="4" w:space="0" w:color="auto"/>
              <w:right w:val="single" w:sz="4" w:space="0" w:color="auto"/>
            </w:tcBorders>
            <w:noWrap/>
            <w:vAlign w:val="center"/>
            <w:hideMark/>
          </w:tcPr>
          <w:p w14:paraId="162E6E41" w14:textId="77777777" w:rsidR="00E76E2D" w:rsidRPr="00D64F21" w:rsidRDefault="00E76E2D" w:rsidP="00CC7776">
            <w:pPr>
              <w:keepLines/>
              <w:widowControl w:val="0"/>
              <w:overflowPunct w:val="0"/>
              <w:jc w:val="right"/>
              <w:rPr>
                <w:lang w:eastAsia="en-CA"/>
              </w:rPr>
            </w:pPr>
            <w:r w:rsidRPr="00D64F21">
              <w:rPr>
                <w:lang w:eastAsia="en-CA"/>
              </w:rPr>
              <w:t>26</w:t>
            </w:r>
          </w:p>
        </w:tc>
        <w:tc>
          <w:tcPr>
            <w:tcW w:w="1004" w:type="pct"/>
            <w:tcBorders>
              <w:top w:val="nil"/>
              <w:left w:val="nil"/>
              <w:bottom w:val="single" w:sz="4" w:space="0" w:color="auto"/>
              <w:right w:val="single" w:sz="4" w:space="0" w:color="auto"/>
            </w:tcBorders>
            <w:noWrap/>
            <w:vAlign w:val="center"/>
            <w:hideMark/>
          </w:tcPr>
          <w:p w14:paraId="0E4869DD" w14:textId="77777777" w:rsidR="00E76E2D" w:rsidRPr="00D64F21" w:rsidRDefault="00E76E2D" w:rsidP="00CC7776">
            <w:pPr>
              <w:keepLines/>
              <w:widowControl w:val="0"/>
              <w:overflowPunct w:val="0"/>
              <w:jc w:val="right"/>
              <w:rPr>
                <w:lang w:eastAsia="en-CA"/>
              </w:rPr>
            </w:pPr>
            <w:r w:rsidRPr="00D64F21">
              <w:rPr>
                <w:lang w:eastAsia="en-CA"/>
              </w:rPr>
              <w:t>23</w:t>
            </w:r>
          </w:p>
        </w:tc>
        <w:tc>
          <w:tcPr>
            <w:tcW w:w="1004" w:type="pct"/>
            <w:tcBorders>
              <w:top w:val="nil"/>
              <w:left w:val="nil"/>
              <w:bottom w:val="single" w:sz="4" w:space="0" w:color="auto"/>
              <w:right w:val="single" w:sz="4" w:space="0" w:color="auto"/>
            </w:tcBorders>
            <w:noWrap/>
            <w:vAlign w:val="center"/>
          </w:tcPr>
          <w:p w14:paraId="0B120A3F" w14:textId="77777777" w:rsidR="00E76E2D" w:rsidRPr="00D64F21" w:rsidRDefault="00E76E2D" w:rsidP="00CC7776">
            <w:pPr>
              <w:keepLines/>
              <w:widowControl w:val="0"/>
              <w:overflowPunct w:val="0"/>
              <w:jc w:val="right"/>
              <w:rPr>
                <w:lang w:eastAsia="en-CA"/>
              </w:rPr>
            </w:pPr>
            <w:r w:rsidRPr="00D64F21">
              <w:rPr>
                <w:lang w:eastAsia="en-CA"/>
              </w:rPr>
              <w:t>2</w:t>
            </w:r>
          </w:p>
        </w:tc>
        <w:tc>
          <w:tcPr>
            <w:tcW w:w="1004" w:type="pct"/>
            <w:tcBorders>
              <w:top w:val="nil"/>
              <w:left w:val="nil"/>
              <w:bottom w:val="single" w:sz="4" w:space="0" w:color="auto"/>
              <w:right w:val="single" w:sz="4" w:space="0" w:color="auto"/>
            </w:tcBorders>
            <w:vAlign w:val="center"/>
          </w:tcPr>
          <w:p w14:paraId="4E1FC6E3" w14:textId="77777777" w:rsidR="00E76E2D" w:rsidRPr="00D64F21" w:rsidRDefault="00E76E2D" w:rsidP="00CC7776">
            <w:pPr>
              <w:keepLines/>
              <w:widowControl w:val="0"/>
              <w:overflowPunct w:val="0"/>
              <w:jc w:val="right"/>
              <w:rPr>
                <w:b/>
                <w:bCs/>
                <w:lang w:eastAsia="zh-CN"/>
              </w:rPr>
            </w:pPr>
            <w:r w:rsidRPr="00D64F21">
              <w:rPr>
                <w:b/>
                <w:bCs/>
                <w:lang w:eastAsia="zh-CN"/>
              </w:rPr>
              <w:t>1</w:t>
            </w:r>
          </w:p>
        </w:tc>
      </w:tr>
      <w:tr w:rsidR="00E76E2D" w:rsidRPr="00D64F21" w14:paraId="34FC30C6" w14:textId="77777777" w:rsidTr="007A0FF1">
        <w:trPr>
          <w:trHeight w:val="187"/>
        </w:trPr>
        <w:tc>
          <w:tcPr>
            <w:tcW w:w="984" w:type="pct"/>
            <w:tcBorders>
              <w:top w:val="nil"/>
              <w:left w:val="single" w:sz="4" w:space="0" w:color="auto"/>
              <w:bottom w:val="single" w:sz="4" w:space="0" w:color="auto"/>
              <w:right w:val="single" w:sz="4" w:space="0" w:color="auto"/>
            </w:tcBorders>
            <w:noWrap/>
            <w:vAlign w:val="center"/>
            <w:hideMark/>
          </w:tcPr>
          <w:p w14:paraId="7689DA20" w14:textId="77777777" w:rsidR="00E76E2D" w:rsidRPr="00D64F21" w:rsidRDefault="00E76E2D" w:rsidP="00CC7776">
            <w:pPr>
              <w:keepLines/>
              <w:widowControl w:val="0"/>
              <w:overflowPunct w:val="0"/>
              <w:contextualSpacing/>
              <w:rPr>
                <w:rFonts w:eastAsia="SimHei"/>
                <w:b/>
                <w:bCs/>
                <w:color w:val="000000"/>
                <w:lang w:eastAsia="en-CA"/>
              </w:rPr>
            </w:pPr>
            <w:r w:rsidRPr="00D64F21">
              <w:rPr>
                <w:rFonts w:eastAsia="SimHei"/>
                <w:b/>
                <w:bCs/>
                <w:color w:val="000000"/>
                <w:lang w:eastAsia="zh-CN"/>
              </w:rPr>
              <w:t>共计</w:t>
            </w:r>
          </w:p>
        </w:tc>
        <w:tc>
          <w:tcPr>
            <w:tcW w:w="1004" w:type="pct"/>
            <w:tcBorders>
              <w:top w:val="nil"/>
              <w:left w:val="nil"/>
              <w:bottom w:val="single" w:sz="4" w:space="0" w:color="auto"/>
              <w:right w:val="single" w:sz="4" w:space="0" w:color="auto"/>
            </w:tcBorders>
            <w:noWrap/>
            <w:vAlign w:val="center"/>
            <w:hideMark/>
          </w:tcPr>
          <w:p w14:paraId="2181F4D7" w14:textId="77777777" w:rsidR="00E76E2D" w:rsidRPr="00D64F21" w:rsidRDefault="00E76E2D" w:rsidP="00CC7776">
            <w:pPr>
              <w:keepLines/>
              <w:widowControl w:val="0"/>
              <w:overflowPunct w:val="0"/>
              <w:contextualSpacing/>
              <w:jc w:val="right"/>
              <w:rPr>
                <w:rFonts w:eastAsia="SimHei"/>
                <w:b/>
                <w:bCs/>
                <w:lang w:eastAsia="en-CA"/>
              </w:rPr>
            </w:pPr>
            <w:r w:rsidRPr="00D64F21">
              <w:rPr>
                <w:rFonts w:eastAsia="SimHei"/>
                <w:b/>
                <w:bCs/>
                <w:lang w:eastAsia="en-CA"/>
              </w:rPr>
              <w:t>254</w:t>
            </w:r>
          </w:p>
        </w:tc>
        <w:tc>
          <w:tcPr>
            <w:tcW w:w="1004" w:type="pct"/>
            <w:tcBorders>
              <w:top w:val="nil"/>
              <w:left w:val="nil"/>
              <w:bottom w:val="single" w:sz="4" w:space="0" w:color="auto"/>
              <w:right w:val="single" w:sz="4" w:space="0" w:color="auto"/>
            </w:tcBorders>
            <w:noWrap/>
            <w:vAlign w:val="center"/>
            <w:hideMark/>
          </w:tcPr>
          <w:p w14:paraId="119A8F49" w14:textId="77777777" w:rsidR="00E76E2D" w:rsidRPr="00D64F21" w:rsidRDefault="00E76E2D" w:rsidP="00CC7776">
            <w:pPr>
              <w:keepLines/>
              <w:widowControl w:val="0"/>
              <w:overflowPunct w:val="0"/>
              <w:contextualSpacing/>
              <w:jc w:val="right"/>
              <w:rPr>
                <w:rFonts w:eastAsia="SimHei"/>
                <w:b/>
                <w:bCs/>
                <w:lang w:eastAsia="en-CA"/>
              </w:rPr>
            </w:pPr>
            <w:r w:rsidRPr="00D64F21">
              <w:rPr>
                <w:rFonts w:eastAsia="SimHei"/>
                <w:b/>
                <w:bCs/>
                <w:lang w:eastAsia="en-CA"/>
              </w:rPr>
              <w:t>219</w:t>
            </w:r>
          </w:p>
        </w:tc>
        <w:tc>
          <w:tcPr>
            <w:tcW w:w="1004" w:type="pct"/>
            <w:tcBorders>
              <w:top w:val="nil"/>
              <w:left w:val="nil"/>
              <w:bottom w:val="single" w:sz="4" w:space="0" w:color="auto"/>
              <w:right w:val="single" w:sz="4" w:space="0" w:color="auto"/>
            </w:tcBorders>
            <w:noWrap/>
            <w:vAlign w:val="center"/>
          </w:tcPr>
          <w:p w14:paraId="71779951" w14:textId="77777777" w:rsidR="00E76E2D" w:rsidRPr="00D64F21" w:rsidRDefault="00E76E2D" w:rsidP="00CC7776">
            <w:pPr>
              <w:keepLines/>
              <w:widowControl w:val="0"/>
              <w:overflowPunct w:val="0"/>
              <w:contextualSpacing/>
              <w:jc w:val="right"/>
              <w:rPr>
                <w:rFonts w:eastAsia="SimHei"/>
                <w:b/>
                <w:bCs/>
                <w:lang w:eastAsia="en-CA"/>
              </w:rPr>
            </w:pPr>
            <w:r w:rsidRPr="00D64F21">
              <w:rPr>
                <w:rFonts w:eastAsia="SimHei"/>
                <w:b/>
                <w:bCs/>
                <w:lang w:eastAsia="en-CA"/>
              </w:rPr>
              <w:t>20</w:t>
            </w:r>
          </w:p>
        </w:tc>
        <w:tc>
          <w:tcPr>
            <w:tcW w:w="1004" w:type="pct"/>
            <w:tcBorders>
              <w:top w:val="nil"/>
              <w:left w:val="nil"/>
              <w:bottom w:val="single" w:sz="4" w:space="0" w:color="auto"/>
              <w:right w:val="single" w:sz="4" w:space="0" w:color="auto"/>
            </w:tcBorders>
            <w:vAlign w:val="center"/>
          </w:tcPr>
          <w:p w14:paraId="1441A24D" w14:textId="77777777" w:rsidR="00E76E2D" w:rsidRPr="00D64F21" w:rsidRDefault="00E76E2D" w:rsidP="00CC7776">
            <w:pPr>
              <w:keepLines/>
              <w:widowControl w:val="0"/>
              <w:overflowPunct w:val="0"/>
              <w:contextualSpacing/>
              <w:jc w:val="right"/>
              <w:rPr>
                <w:rFonts w:eastAsia="SimHei"/>
                <w:b/>
                <w:bCs/>
                <w:lang w:eastAsia="en-CA"/>
              </w:rPr>
            </w:pPr>
            <w:r w:rsidRPr="00D64F21">
              <w:rPr>
                <w:rFonts w:eastAsia="SimHei"/>
                <w:b/>
                <w:bCs/>
                <w:lang w:eastAsia="en-CA"/>
              </w:rPr>
              <w:t>15</w:t>
            </w:r>
          </w:p>
        </w:tc>
      </w:tr>
    </w:tbl>
    <w:bookmarkEnd w:id="1"/>
    <w:p w14:paraId="49E7FCBD" w14:textId="77777777" w:rsidR="00E76E2D" w:rsidRPr="00B95575" w:rsidRDefault="00E76E2D" w:rsidP="00CC7776">
      <w:pPr>
        <w:pStyle w:val="Heading1"/>
        <w:widowControl w:val="0"/>
        <w:numPr>
          <w:ilvl w:val="0"/>
          <w:numId w:val="0"/>
        </w:numPr>
        <w:overflowPunct w:val="0"/>
        <w:spacing w:after="0"/>
        <w:rPr>
          <w:sz w:val="20"/>
          <w:szCs w:val="20"/>
          <w:lang w:eastAsia="zh-CN"/>
        </w:rPr>
      </w:pPr>
      <w:r w:rsidRPr="00B95575">
        <w:rPr>
          <w:sz w:val="20"/>
          <w:szCs w:val="20"/>
          <w:lang w:eastAsia="zh-CN"/>
        </w:rPr>
        <w:t>*</w:t>
      </w:r>
      <w:r w:rsidRPr="00B95575">
        <w:rPr>
          <w:sz w:val="20"/>
          <w:szCs w:val="20"/>
          <w:lang w:eastAsia="zh-CN"/>
        </w:rPr>
        <w:t>此外，开发计划署、环境规划署和工发组织各自为</w:t>
      </w:r>
      <w:r w:rsidRPr="00B95575">
        <w:rPr>
          <w:sz w:val="20"/>
          <w:szCs w:val="20"/>
          <w:lang w:eastAsia="zh-CN"/>
        </w:rPr>
        <w:t>2021</w:t>
      </w:r>
      <w:r w:rsidRPr="00B95575">
        <w:rPr>
          <w:sz w:val="20"/>
          <w:szCs w:val="20"/>
          <w:lang w:eastAsia="zh-CN"/>
        </w:rPr>
        <w:t>年后完成的项目</w:t>
      </w:r>
      <w:r w:rsidRPr="00B95575">
        <w:rPr>
          <w:rFonts w:hint="eastAsia"/>
          <w:sz w:val="20"/>
          <w:szCs w:val="20"/>
          <w:lang w:eastAsia="zh-CN"/>
        </w:rPr>
        <w:t>又</w:t>
      </w:r>
      <w:r w:rsidRPr="00B95575">
        <w:rPr>
          <w:sz w:val="20"/>
          <w:szCs w:val="20"/>
          <w:lang w:eastAsia="zh-CN"/>
        </w:rPr>
        <w:t>提交了一份多年期协定项目完成情况报告。</w:t>
      </w:r>
    </w:p>
    <w:p w14:paraId="63D7AC36" w14:textId="1D9B09FD" w:rsidR="00E76E2D" w:rsidRPr="00B95575" w:rsidRDefault="00E76E2D" w:rsidP="00CC7776">
      <w:pPr>
        <w:pStyle w:val="Heading1"/>
        <w:overflowPunct w:val="0"/>
        <w:spacing w:before="240"/>
        <w:rPr>
          <w:sz w:val="24"/>
          <w:szCs w:val="24"/>
          <w:lang w:eastAsia="zh-CN"/>
        </w:rPr>
      </w:pPr>
      <w:r w:rsidRPr="00B95575">
        <w:rPr>
          <w:sz w:val="24"/>
          <w:szCs w:val="24"/>
          <w:lang w:eastAsia="zh-CN"/>
        </w:rPr>
        <w:t>如附件一所载，第九十一次会议后在商定的截止日期内提交</w:t>
      </w:r>
      <w:r w:rsidRPr="00B95575">
        <w:rPr>
          <w:rFonts w:hint="eastAsia"/>
          <w:sz w:val="24"/>
          <w:szCs w:val="24"/>
          <w:lang w:eastAsia="zh-CN"/>
        </w:rPr>
        <w:t>了</w:t>
      </w:r>
      <w:r w:rsidRPr="00B95575">
        <w:rPr>
          <w:sz w:val="24"/>
          <w:szCs w:val="24"/>
          <w:lang w:eastAsia="zh-CN"/>
        </w:rPr>
        <w:t>23</w:t>
      </w:r>
      <w:r w:rsidRPr="00B95575">
        <w:rPr>
          <w:sz w:val="24"/>
          <w:szCs w:val="24"/>
          <w:lang w:eastAsia="zh-CN"/>
        </w:rPr>
        <w:t>份多年期协定项目完成情况报告供第九十二次会议审议</w:t>
      </w:r>
      <w:r w:rsidRPr="00B95575">
        <w:rPr>
          <w:rFonts w:hint="eastAsia"/>
          <w:sz w:val="24"/>
          <w:szCs w:val="24"/>
          <w:lang w:eastAsia="zh-CN"/>
        </w:rPr>
        <w:t>，</w:t>
      </w:r>
      <w:r w:rsidRPr="00B95575">
        <w:rPr>
          <w:rStyle w:val="FootnoteReference"/>
          <w:sz w:val="24"/>
          <w:szCs w:val="24"/>
        </w:rPr>
        <w:footnoteReference w:id="3"/>
      </w:r>
      <w:r w:rsidR="002F6E9D">
        <w:rPr>
          <w:rFonts w:hint="eastAsia"/>
          <w:sz w:val="24"/>
          <w:szCs w:val="24"/>
          <w:lang w:eastAsia="zh-CN"/>
        </w:rPr>
        <w:t xml:space="preserve"> </w:t>
      </w:r>
      <w:r w:rsidRPr="00B95575">
        <w:rPr>
          <w:rFonts w:hint="eastAsia"/>
          <w:sz w:val="24"/>
          <w:szCs w:val="24"/>
          <w:lang w:eastAsia="zh-CN"/>
        </w:rPr>
        <w:t>其中</w:t>
      </w:r>
      <w:r w:rsidRPr="00B95575">
        <w:rPr>
          <w:sz w:val="24"/>
          <w:szCs w:val="24"/>
          <w:lang w:eastAsia="zh-CN"/>
        </w:rPr>
        <w:t>包括</w:t>
      </w:r>
      <w:r w:rsidRPr="00B95575">
        <w:rPr>
          <w:sz w:val="24"/>
          <w:szCs w:val="24"/>
          <w:lang w:eastAsia="zh-CN"/>
        </w:rPr>
        <w:t>20</w:t>
      </w:r>
      <w:r w:rsidRPr="00B95575">
        <w:rPr>
          <w:sz w:val="24"/>
          <w:szCs w:val="24"/>
          <w:lang w:eastAsia="zh-CN"/>
        </w:rPr>
        <w:t>个氟氯烃淘汰管理计划、两个氟氯化碳淘汰计划和一个甲基溴项目。</w:t>
      </w:r>
    </w:p>
    <w:p w14:paraId="63F66D61" w14:textId="11B80D70" w:rsidR="00E76E2D" w:rsidRPr="00B95575" w:rsidRDefault="00E76E2D" w:rsidP="00CC7776">
      <w:pPr>
        <w:pStyle w:val="Heading1"/>
        <w:overflowPunct w:val="0"/>
        <w:rPr>
          <w:sz w:val="24"/>
          <w:szCs w:val="24"/>
          <w:lang w:eastAsia="zh-CN"/>
        </w:rPr>
      </w:pPr>
      <w:r w:rsidRPr="00B95575">
        <w:rPr>
          <w:sz w:val="24"/>
          <w:szCs w:val="24"/>
          <w:lang w:eastAsia="zh-CN"/>
        </w:rPr>
        <w:t>下文表</w:t>
      </w:r>
      <w:r w:rsidRPr="00B95575">
        <w:rPr>
          <w:sz w:val="24"/>
          <w:szCs w:val="24"/>
          <w:lang w:eastAsia="zh-CN"/>
        </w:rPr>
        <w:t>2</w:t>
      </w:r>
      <w:r w:rsidRPr="00B95575">
        <w:rPr>
          <w:sz w:val="24"/>
          <w:szCs w:val="24"/>
          <w:lang w:eastAsia="zh-CN"/>
        </w:rPr>
        <w:t>报告了</w:t>
      </w:r>
      <w:r w:rsidRPr="00B95575">
        <w:rPr>
          <w:sz w:val="24"/>
          <w:szCs w:val="24"/>
          <w:lang w:eastAsia="zh-CN"/>
        </w:rPr>
        <w:t>23</w:t>
      </w:r>
      <w:r w:rsidRPr="00B95575">
        <w:rPr>
          <w:sz w:val="24"/>
          <w:szCs w:val="24"/>
          <w:lang w:eastAsia="zh-CN"/>
        </w:rPr>
        <w:t>个多年期协定项目中支付的资金总额、淘汰的消耗臭氧层物质和项目完成延迟</w:t>
      </w:r>
      <w:r w:rsidRPr="00B95575">
        <w:rPr>
          <w:rFonts w:hint="eastAsia"/>
          <w:sz w:val="24"/>
          <w:szCs w:val="24"/>
          <w:lang w:eastAsia="zh-CN"/>
        </w:rPr>
        <w:t>情况</w:t>
      </w:r>
      <w:r w:rsidRPr="00B95575">
        <w:rPr>
          <w:sz w:val="24"/>
          <w:szCs w:val="24"/>
          <w:lang w:eastAsia="zh-CN"/>
        </w:rPr>
        <w:t>，自第九十一次会议以来收到了这些项目的项目完成情况报告，并将其纳入本综合报告，供第九十二次会议审议。</w:t>
      </w:r>
    </w:p>
    <w:p w14:paraId="7FCF134D" w14:textId="77777777" w:rsidR="00E76E2D" w:rsidRPr="00B95575" w:rsidRDefault="00E76E2D" w:rsidP="00CC7776">
      <w:pPr>
        <w:pStyle w:val="Heading1"/>
        <w:widowControl w:val="0"/>
        <w:numPr>
          <w:ilvl w:val="0"/>
          <w:numId w:val="0"/>
        </w:numPr>
        <w:tabs>
          <w:tab w:val="left" w:pos="720"/>
        </w:tabs>
        <w:overflowPunct w:val="0"/>
        <w:spacing w:after="0"/>
        <w:rPr>
          <w:rFonts w:eastAsia="SimHei"/>
          <w:b/>
          <w:color w:val="000000" w:themeColor="text1"/>
          <w:sz w:val="24"/>
          <w:szCs w:val="24"/>
          <w:lang w:eastAsia="zh-CN"/>
        </w:rPr>
      </w:pPr>
      <w:r w:rsidRPr="00B95575">
        <w:rPr>
          <w:rFonts w:eastAsia="SimHei"/>
          <w:b/>
          <w:color w:val="000000" w:themeColor="text1"/>
          <w:sz w:val="24"/>
          <w:szCs w:val="24"/>
          <w:lang w:eastAsia="zh-CN"/>
        </w:rPr>
        <w:t>表</w:t>
      </w:r>
      <w:r w:rsidRPr="00B95575">
        <w:rPr>
          <w:rFonts w:eastAsia="SimHei"/>
          <w:b/>
          <w:color w:val="000000" w:themeColor="text1"/>
          <w:sz w:val="24"/>
          <w:szCs w:val="24"/>
          <w:lang w:eastAsia="zh-CN"/>
        </w:rPr>
        <w:t xml:space="preserve">2. </w:t>
      </w:r>
      <w:r w:rsidRPr="00B95575">
        <w:rPr>
          <w:rFonts w:eastAsia="SimHei"/>
          <w:b/>
          <w:color w:val="000000" w:themeColor="text1"/>
          <w:sz w:val="24"/>
          <w:szCs w:val="24"/>
          <w:lang w:eastAsia="zh-CN"/>
        </w:rPr>
        <w:t>预算、淘汰的消耗臭氧层物质和第九十一次会议后提交的多年期协定项目完成情况报告延迟情况概述</w:t>
      </w:r>
    </w:p>
    <w:tbl>
      <w:tblPr>
        <w:tblW w:w="5000" w:type="pct"/>
        <w:tblLook w:val="04A0" w:firstRow="1" w:lastRow="0" w:firstColumn="1" w:lastColumn="0" w:noHBand="0" w:noVBand="1"/>
      </w:tblPr>
      <w:tblGrid>
        <w:gridCol w:w="2051"/>
        <w:gridCol w:w="1558"/>
        <w:gridCol w:w="1359"/>
        <w:gridCol w:w="1330"/>
        <w:gridCol w:w="1371"/>
        <w:gridCol w:w="1681"/>
      </w:tblGrid>
      <w:tr w:rsidR="00E76E2D" w:rsidRPr="00B95575" w14:paraId="468CC842" w14:textId="77777777" w:rsidTr="007A0FF1">
        <w:trPr>
          <w:trHeight w:val="142"/>
        </w:trPr>
        <w:tc>
          <w:tcPr>
            <w:tcW w:w="10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2474D9" w14:textId="77777777" w:rsidR="00E76E2D" w:rsidRPr="00B95575" w:rsidRDefault="00E76E2D" w:rsidP="00CC7776">
            <w:pPr>
              <w:overflowPunct w:val="0"/>
              <w:jc w:val="center"/>
              <w:rPr>
                <w:rFonts w:eastAsia="SimHei"/>
                <w:b/>
                <w:bCs/>
                <w:color w:val="000000"/>
                <w:lang w:eastAsia="en-CA"/>
              </w:rPr>
            </w:pPr>
            <w:r w:rsidRPr="00B95575">
              <w:rPr>
                <w:rFonts w:eastAsia="SimHei"/>
                <w:b/>
                <w:bCs/>
                <w:color w:val="000000"/>
                <w:lang w:eastAsia="zh-CN"/>
              </w:rPr>
              <w:t>机构</w:t>
            </w:r>
          </w:p>
        </w:tc>
        <w:tc>
          <w:tcPr>
            <w:tcW w:w="1560" w:type="pct"/>
            <w:gridSpan w:val="2"/>
            <w:tcBorders>
              <w:top w:val="single" w:sz="4" w:space="0" w:color="auto"/>
              <w:left w:val="nil"/>
              <w:bottom w:val="single" w:sz="4" w:space="0" w:color="auto"/>
              <w:right w:val="single" w:sz="4" w:space="0" w:color="auto"/>
            </w:tcBorders>
            <w:shd w:val="clear" w:color="auto" w:fill="auto"/>
            <w:vAlign w:val="center"/>
            <w:hideMark/>
          </w:tcPr>
          <w:p w14:paraId="7FA376AE" w14:textId="77777777" w:rsidR="00E76E2D" w:rsidRPr="00B95575" w:rsidRDefault="00E76E2D" w:rsidP="00CC7776">
            <w:pPr>
              <w:overflowPunct w:val="0"/>
              <w:jc w:val="center"/>
              <w:rPr>
                <w:rFonts w:eastAsia="SimHei"/>
                <w:b/>
                <w:bCs/>
                <w:color w:val="000000"/>
                <w:lang w:eastAsia="zh-CN"/>
              </w:rPr>
            </w:pPr>
            <w:r w:rsidRPr="00B95575">
              <w:rPr>
                <w:rFonts w:eastAsia="SimHei"/>
                <w:b/>
                <w:bCs/>
                <w:color w:val="000000"/>
                <w:lang w:eastAsia="zh-CN"/>
              </w:rPr>
              <w:t>多年期协定资金（美元）</w:t>
            </w:r>
          </w:p>
        </w:tc>
        <w:tc>
          <w:tcPr>
            <w:tcW w:w="1444" w:type="pct"/>
            <w:gridSpan w:val="2"/>
            <w:tcBorders>
              <w:top w:val="single" w:sz="4" w:space="0" w:color="auto"/>
              <w:left w:val="nil"/>
              <w:bottom w:val="single" w:sz="4" w:space="0" w:color="auto"/>
              <w:right w:val="single" w:sz="4" w:space="0" w:color="auto"/>
            </w:tcBorders>
            <w:shd w:val="clear" w:color="auto" w:fill="auto"/>
            <w:vAlign w:val="center"/>
            <w:hideMark/>
          </w:tcPr>
          <w:p w14:paraId="3D0CE6D9" w14:textId="77777777" w:rsidR="00E76E2D" w:rsidRPr="00B95575" w:rsidRDefault="00E76E2D" w:rsidP="00CC7776">
            <w:pPr>
              <w:overflowPunct w:val="0"/>
              <w:jc w:val="center"/>
              <w:rPr>
                <w:rFonts w:eastAsia="SimHei"/>
                <w:b/>
                <w:bCs/>
                <w:color w:val="000000"/>
                <w:lang w:eastAsia="zh-CN"/>
              </w:rPr>
            </w:pPr>
            <w:r w:rsidRPr="00B95575">
              <w:rPr>
                <w:rFonts w:eastAsia="SimHei"/>
                <w:b/>
                <w:bCs/>
                <w:color w:val="000000"/>
                <w:lang w:eastAsia="zh-CN"/>
              </w:rPr>
              <w:t>淘汰情况（</w:t>
            </w:r>
            <w:r w:rsidRPr="00B95575">
              <w:rPr>
                <w:rFonts w:eastAsia="SimHei"/>
                <w:b/>
                <w:bCs/>
                <w:color w:val="000000"/>
                <w:lang w:eastAsia="zh-CN"/>
              </w:rPr>
              <w:t>ODP</w:t>
            </w:r>
            <w:r w:rsidRPr="00B95575">
              <w:rPr>
                <w:rFonts w:eastAsia="SimHei"/>
                <w:b/>
                <w:bCs/>
                <w:color w:val="000000"/>
                <w:lang w:eastAsia="zh-CN"/>
              </w:rPr>
              <w:t>吨）</w:t>
            </w:r>
          </w:p>
        </w:tc>
        <w:tc>
          <w:tcPr>
            <w:tcW w:w="899" w:type="pct"/>
            <w:vMerge w:val="restart"/>
            <w:tcBorders>
              <w:top w:val="single" w:sz="4" w:space="0" w:color="auto"/>
              <w:left w:val="single" w:sz="4" w:space="0" w:color="auto"/>
              <w:right w:val="single" w:sz="4" w:space="0" w:color="auto"/>
            </w:tcBorders>
            <w:shd w:val="clear" w:color="auto" w:fill="auto"/>
            <w:vAlign w:val="center"/>
            <w:hideMark/>
          </w:tcPr>
          <w:p w14:paraId="3300F391" w14:textId="77777777" w:rsidR="00E76E2D" w:rsidRPr="00B95575" w:rsidRDefault="00E76E2D" w:rsidP="00CC7776">
            <w:pPr>
              <w:overflowPunct w:val="0"/>
              <w:jc w:val="center"/>
              <w:rPr>
                <w:rFonts w:eastAsia="SimHei"/>
                <w:b/>
                <w:bCs/>
                <w:color w:val="000000"/>
                <w:lang w:eastAsia="zh-CN"/>
              </w:rPr>
            </w:pPr>
            <w:r w:rsidRPr="00B95575">
              <w:rPr>
                <w:rFonts w:eastAsia="SimHei"/>
                <w:b/>
                <w:bCs/>
                <w:color w:val="000000"/>
                <w:lang w:eastAsia="zh-CN"/>
              </w:rPr>
              <w:t>平均延迟时间（按月计）</w:t>
            </w:r>
            <w:r w:rsidRPr="00B95575">
              <w:rPr>
                <w:rFonts w:eastAsia="SimHei"/>
                <w:b/>
                <w:bCs/>
                <w:color w:val="000000"/>
                <w:lang w:eastAsia="zh-CN"/>
              </w:rPr>
              <w:t>*</w:t>
            </w:r>
          </w:p>
        </w:tc>
      </w:tr>
      <w:tr w:rsidR="00E76E2D" w:rsidRPr="00B95575" w14:paraId="267F5200" w14:textId="77777777" w:rsidTr="007A0FF1">
        <w:trPr>
          <w:trHeight w:val="248"/>
        </w:trPr>
        <w:tc>
          <w:tcPr>
            <w:tcW w:w="1097" w:type="pct"/>
            <w:vMerge/>
            <w:tcBorders>
              <w:top w:val="single" w:sz="4" w:space="0" w:color="auto"/>
              <w:left w:val="single" w:sz="4" w:space="0" w:color="auto"/>
              <w:bottom w:val="single" w:sz="4" w:space="0" w:color="auto"/>
              <w:right w:val="single" w:sz="4" w:space="0" w:color="auto"/>
            </w:tcBorders>
            <w:vAlign w:val="center"/>
            <w:hideMark/>
          </w:tcPr>
          <w:p w14:paraId="21EB69DD" w14:textId="77777777" w:rsidR="00E76E2D" w:rsidRPr="00B95575" w:rsidRDefault="00E76E2D" w:rsidP="00CC7776">
            <w:pPr>
              <w:overflowPunct w:val="0"/>
              <w:jc w:val="left"/>
              <w:rPr>
                <w:b/>
                <w:bCs/>
                <w:color w:val="000000"/>
                <w:lang w:eastAsia="zh-CN"/>
              </w:rPr>
            </w:pPr>
          </w:p>
        </w:tc>
        <w:tc>
          <w:tcPr>
            <w:tcW w:w="833" w:type="pct"/>
            <w:tcBorders>
              <w:top w:val="nil"/>
              <w:left w:val="nil"/>
              <w:bottom w:val="single" w:sz="4" w:space="0" w:color="auto"/>
              <w:right w:val="single" w:sz="4" w:space="0" w:color="auto"/>
            </w:tcBorders>
            <w:shd w:val="clear" w:color="auto" w:fill="auto"/>
            <w:vAlign w:val="center"/>
            <w:hideMark/>
          </w:tcPr>
          <w:p w14:paraId="5F490D9D" w14:textId="77777777" w:rsidR="00E76E2D" w:rsidRPr="00B95575" w:rsidRDefault="00E76E2D" w:rsidP="00CC7776">
            <w:pPr>
              <w:overflowPunct w:val="0"/>
              <w:ind w:hanging="52"/>
              <w:jc w:val="center"/>
              <w:rPr>
                <w:rFonts w:eastAsia="SimHei"/>
                <w:b/>
                <w:bCs/>
                <w:color w:val="000000"/>
                <w:lang w:eastAsia="en-CA"/>
              </w:rPr>
            </w:pPr>
            <w:r w:rsidRPr="00B95575">
              <w:rPr>
                <w:rFonts w:eastAsia="SimHei"/>
                <w:b/>
                <w:bCs/>
                <w:color w:val="000000"/>
                <w:lang w:eastAsia="zh-CN"/>
              </w:rPr>
              <w:t>已核准</w:t>
            </w:r>
          </w:p>
        </w:tc>
        <w:tc>
          <w:tcPr>
            <w:tcW w:w="727" w:type="pct"/>
            <w:tcBorders>
              <w:top w:val="nil"/>
              <w:left w:val="nil"/>
              <w:bottom w:val="single" w:sz="4" w:space="0" w:color="auto"/>
              <w:right w:val="single" w:sz="4" w:space="0" w:color="auto"/>
            </w:tcBorders>
            <w:shd w:val="clear" w:color="auto" w:fill="auto"/>
            <w:vAlign w:val="center"/>
            <w:hideMark/>
          </w:tcPr>
          <w:p w14:paraId="109C2112" w14:textId="77777777" w:rsidR="00E76E2D" w:rsidRPr="00B95575" w:rsidRDefault="00E76E2D" w:rsidP="00CC7776">
            <w:pPr>
              <w:overflowPunct w:val="0"/>
              <w:jc w:val="center"/>
              <w:rPr>
                <w:rFonts w:eastAsia="SimHei"/>
                <w:b/>
                <w:bCs/>
                <w:color w:val="000000"/>
                <w:lang w:eastAsia="en-CA"/>
              </w:rPr>
            </w:pPr>
            <w:r w:rsidRPr="00B95575">
              <w:rPr>
                <w:rFonts w:eastAsia="SimHei"/>
                <w:b/>
                <w:bCs/>
                <w:color w:val="000000"/>
                <w:lang w:eastAsia="zh-CN"/>
              </w:rPr>
              <w:t>已发放</w:t>
            </w:r>
          </w:p>
        </w:tc>
        <w:tc>
          <w:tcPr>
            <w:tcW w:w="711" w:type="pct"/>
            <w:tcBorders>
              <w:top w:val="nil"/>
              <w:left w:val="nil"/>
              <w:bottom w:val="single" w:sz="4" w:space="0" w:color="auto"/>
              <w:right w:val="single" w:sz="4" w:space="0" w:color="auto"/>
            </w:tcBorders>
            <w:shd w:val="clear" w:color="auto" w:fill="auto"/>
            <w:vAlign w:val="center"/>
            <w:hideMark/>
          </w:tcPr>
          <w:p w14:paraId="50AD6BA2" w14:textId="77777777" w:rsidR="00E76E2D" w:rsidRPr="00B95575" w:rsidRDefault="00E76E2D" w:rsidP="00CC7776">
            <w:pPr>
              <w:overflowPunct w:val="0"/>
              <w:jc w:val="center"/>
              <w:rPr>
                <w:rFonts w:eastAsia="SimHei"/>
                <w:b/>
                <w:bCs/>
                <w:color w:val="000000"/>
                <w:lang w:eastAsia="en-CA"/>
              </w:rPr>
            </w:pPr>
            <w:r w:rsidRPr="00B95575">
              <w:rPr>
                <w:rFonts w:eastAsia="SimHei"/>
                <w:b/>
                <w:bCs/>
                <w:color w:val="000000"/>
                <w:lang w:eastAsia="zh-CN"/>
              </w:rPr>
              <w:t>已核准</w:t>
            </w:r>
          </w:p>
        </w:tc>
        <w:tc>
          <w:tcPr>
            <w:tcW w:w="733" w:type="pct"/>
            <w:tcBorders>
              <w:top w:val="nil"/>
              <w:left w:val="nil"/>
              <w:bottom w:val="single" w:sz="4" w:space="0" w:color="auto"/>
              <w:right w:val="single" w:sz="4" w:space="0" w:color="auto"/>
            </w:tcBorders>
            <w:shd w:val="clear" w:color="auto" w:fill="auto"/>
            <w:vAlign w:val="center"/>
            <w:hideMark/>
          </w:tcPr>
          <w:p w14:paraId="2806F341" w14:textId="77777777" w:rsidR="00E76E2D" w:rsidRPr="00B95575" w:rsidRDefault="00E76E2D" w:rsidP="00CC7776">
            <w:pPr>
              <w:overflowPunct w:val="0"/>
              <w:jc w:val="center"/>
              <w:rPr>
                <w:rFonts w:eastAsia="SimHei"/>
                <w:b/>
                <w:bCs/>
                <w:color w:val="000000"/>
                <w:lang w:eastAsia="en-CA"/>
              </w:rPr>
            </w:pPr>
            <w:proofErr w:type="spellStart"/>
            <w:r w:rsidRPr="00B95575">
              <w:rPr>
                <w:rFonts w:eastAsia="SimHei"/>
                <w:b/>
                <w:bCs/>
                <w:color w:val="000000"/>
                <w:lang w:eastAsia="en-CA"/>
              </w:rPr>
              <w:t>实际</w:t>
            </w:r>
            <w:proofErr w:type="spellEnd"/>
            <w:r w:rsidRPr="00B95575">
              <w:rPr>
                <w:rFonts w:eastAsia="SimHei"/>
                <w:b/>
                <w:bCs/>
                <w:color w:val="000000"/>
                <w:lang w:eastAsia="zh-CN"/>
              </w:rPr>
              <w:t>数</w:t>
            </w:r>
          </w:p>
        </w:tc>
        <w:tc>
          <w:tcPr>
            <w:tcW w:w="899" w:type="pct"/>
            <w:vMerge/>
            <w:tcBorders>
              <w:left w:val="single" w:sz="4" w:space="0" w:color="auto"/>
              <w:bottom w:val="single" w:sz="4" w:space="0" w:color="000000"/>
              <w:right w:val="single" w:sz="4" w:space="0" w:color="auto"/>
            </w:tcBorders>
            <w:vAlign w:val="center"/>
            <w:hideMark/>
          </w:tcPr>
          <w:p w14:paraId="2DAED071" w14:textId="77777777" w:rsidR="00E76E2D" w:rsidRPr="00B95575" w:rsidRDefault="00E76E2D" w:rsidP="00CC7776">
            <w:pPr>
              <w:overflowPunct w:val="0"/>
              <w:jc w:val="left"/>
              <w:rPr>
                <w:b/>
                <w:bCs/>
                <w:color w:val="000000"/>
                <w:lang w:eastAsia="en-CA"/>
              </w:rPr>
            </w:pPr>
          </w:p>
        </w:tc>
      </w:tr>
      <w:tr w:rsidR="00E76E2D" w:rsidRPr="00B95575" w14:paraId="51CF868D" w14:textId="77777777" w:rsidTr="007A0FF1">
        <w:trPr>
          <w:trHeight w:val="125"/>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7D798065" w14:textId="77777777" w:rsidR="00E76E2D" w:rsidRPr="00B95575" w:rsidRDefault="00E76E2D" w:rsidP="00CC7776">
            <w:pPr>
              <w:overflowPunct w:val="0"/>
              <w:jc w:val="left"/>
              <w:rPr>
                <w:color w:val="000000"/>
                <w:lang w:eastAsia="en-CA"/>
              </w:rPr>
            </w:pPr>
            <w:bookmarkStart w:id="2" w:name="RANGE!A15"/>
            <w:proofErr w:type="spellStart"/>
            <w:r w:rsidRPr="00B95575">
              <w:rPr>
                <w:color w:val="000000"/>
                <w:lang w:eastAsia="en-CA"/>
              </w:rPr>
              <w:t>德国</w:t>
            </w:r>
            <w:bookmarkEnd w:id="2"/>
            <w:proofErr w:type="spellEnd"/>
          </w:p>
        </w:tc>
        <w:tc>
          <w:tcPr>
            <w:tcW w:w="833" w:type="pct"/>
            <w:tcBorders>
              <w:top w:val="nil"/>
              <w:left w:val="nil"/>
              <w:bottom w:val="single" w:sz="4" w:space="0" w:color="auto"/>
              <w:right w:val="single" w:sz="4" w:space="0" w:color="auto"/>
            </w:tcBorders>
            <w:shd w:val="clear" w:color="auto" w:fill="auto"/>
            <w:noWrap/>
            <w:vAlign w:val="center"/>
            <w:hideMark/>
          </w:tcPr>
          <w:p w14:paraId="393F9DF3" w14:textId="77777777" w:rsidR="00E76E2D" w:rsidRPr="00B95575" w:rsidRDefault="00E76E2D" w:rsidP="00CC7776">
            <w:pPr>
              <w:overflowPunct w:val="0"/>
              <w:jc w:val="right"/>
              <w:rPr>
                <w:color w:val="000000"/>
                <w:lang w:eastAsia="en-CA"/>
              </w:rPr>
            </w:pPr>
            <w:r w:rsidRPr="00B95575">
              <w:rPr>
                <w:color w:val="000000"/>
                <w:lang w:eastAsia="en-CA"/>
              </w:rPr>
              <w:t>601,450</w:t>
            </w:r>
          </w:p>
        </w:tc>
        <w:tc>
          <w:tcPr>
            <w:tcW w:w="727" w:type="pct"/>
            <w:tcBorders>
              <w:top w:val="nil"/>
              <w:left w:val="nil"/>
              <w:bottom w:val="single" w:sz="4" w:space="0" w:color="auto"/>
              <w:right w:val="single" w:sz="4" w:space="0" w:color="auto"/>
            </w:tcBorders>
            <w:shd w:val="clear" w:color="auto" w:fill="auto"/>
            <w:noWrap/>
            <w:vAlign w:val="center"/>
            <w:hideMark/>
          </w:tcPr>
          <w:p w14:paraId="589B4579" w14:textId="77777777" w:rsidR="00E76E2D" w:rsidRPr="00B95575" w:rsidRDefault="00E76E2D" w:rsidP="00CC7776">
            <w:pPr>
              <w:overflowPunct w:val="0"/>
              <w:jc w:val="right"/>
              <w:rPr>
                <w:color w:val="000000"/>
                <w:lang w:eastAsia="en-CA"/>
              </w:rPr>
            </w:pPr>
            <w:r w:rsidRPr="00B95575">
              <w:rPr>
                <w:color w:val="000000"/>
                <w:lang w:eastAsia="en-CA"/>
              </w:rPr>
              <w:t>601,450</w:t>
            </w:r>
          </w:p>
        </w:tc>
        <w:tc>
          <w:tcPr>
            <w:tcW w:w="711" w:type="pct"/>
            <w:tcBorders>
              <w:top w:val="nil"/>
              <w:left w:val="nil"/>
              <w:bottom w:val="single" w:sz="4" w:space="0" w:color="auto"/>
              <w:right w:val="single" w:sz="4" w:space="0" w:color="auto"/>
            </w:tcBorders>
            <w:shd w:val="clear" w:color="auto" w:fill="auto"/>
            <w:noWrap/>
            <w:vAlign w:val="center"/>
            <w:hideMark/>
          </w:tcPr>
          <w:p w14:paraId="57C516C3" w14:textId="77777777" w:rsidR="00E76E2D" w:rsidRPr="00B95575" w:rsidRDefault="00E76E2D" w:rsidP="00CC7776">
            <w:pPr>
              <w:overflowPunct w:val="0"/>
              <w:jc w:val="right"/>
              <w:rPr>
                <w:color w:val="000000"/>
                <w:lang w:eastAsia="en-CA"/>
              </w:rPr>
            </w:pPr>
            <w:r w:rsidRPr="00B95575">
              <w:rPr>
                <w:color w:val="000000"/>
                <w:lang w:eastAsia="en-CA"/>
              </w:rPr>
              <w:t>35.9</w:t>
            </w:r>
          </w:p>
        </w:tc>
        <w:tc>
          <w:tcPr>
            <w:tcW w:w="733" w:type="pct"/>
            <w:tcBorders>
              <w:top w:val="nil"/>
              <w:left w:val="nil"/>
              <w:bottom w:val="single" w:sz="4" w:space="0" w:color="auto"/>
              <w:right w:val="single" w:sz="4" w:space="0" w:color="auto"/>
            </w:tcBorders>
            <w:shd w:val="clear" w:color="auto" w:fill="auto"/>
            <w:noWrap/>
            <w:vAlign w:val="center"/>
            <w:hideMark/>
          </w:tcPr>
          <w:p w14:paraId="3F070E95" w14:textId="77777777" w:rsidR="00E76E2D" w:rsidRPr="00B95575" w:rsidRDefault="00E76E2D" w:rsidP="00CC7776">
            <w:pPr>
              <w:overflowPunct w:val="0"/>
              <w:jc w:val="right"/>
              <w:rPr>
                <w:color w:val="000000"/>
                <w:lang w:eastAsia="en-CA"/>
              </w:rPr>
            </w:pPr>
            <w:r w:rsidRPr="00B95575">
              <w:rPr>
                <w:color w:val="000000"/>
                <w:lang w:eastAsia="en-CA"/>
              </w:rPr>
              <w:t>29.7</w:t>
            </w:r>
          </w:p>
        </w:tc>
        <w:tc>
          <w:tcPr>
            <w:tcW w:w="899" w:type="pct"/>
            <w:tcBorders>
              <w:top w:val="nil"/>
              <w:left w:val="nil"/>
              <w:bottom w:val="single" w:sz="4" w:space="0" w:color="auto"/>
              <w:right w:val="single" w:sz="4" w:space="0" w:color="auto"/>
            </w:tcBorders>
            <w:shd w:val="clear" w:color="auto" w:fill="auto"/>
            <w:noWrap/>
            <w:vAlign w:val="center"/>
            <w:hideMark/>
          </w:tcPr>
          <w:p w14:paraId="0CC73882" w14:textId="77777777" w:rsidR="00E76E2D" w:rsidRPr="00B95575" w:rsidRDefault="00E76E2D" w:rsidP="00CC7776">
            <w:pPr>
              <w:overflowPunct w:val="0"/>
              <w:jc w:val="right"/>
              <w:rPr>
                <w:color w:val="000000"/>
                <w:lang w:eastAsia="en-CA"/>
              </w:rPr>
            </w:pPr>
            <w:r w:rsidRPr="00B95575">
              <w:rPr>
                <w:color w:val="000000"/>
                <w:lang w:eastAsia="en-CA"/>
              </w:rPr>
              <w:t>1.07</w:t>
            </w:r>
          </w:p>
        </w:tc>
      </w:tr>
      <w:tr w:rsidR="00E76E2D" w:rsidRPr="00B95575" w14:paraId="3B28F3E7" w14:textId="77777777" w:rsidTr="007A0FF1">
        <w:trPr>
          <w:trHeight w:val="170"/>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2169B953" w14:textId="77777777" w:rsidR="00E76E2D" w:rsidRPr="00B95575" w:rsidRDefault="00E76E2D" w:rsidP="00CC7776">
            <w:pPr>
              <w:overflowPunct w:val="0"/>
              <w:jc w:val="left"/>
              <w:rPr>
                <w:color w:val="000000"/>
                <w:lang w:eastAsia="en-CA"/>
              </w:rPr>
            </w:pPr>
            <w:proofErr w:type="spellStart"/>
            <w:r w:rsidRPr="00B95575">
              <w:rPr>
                <w:color w:val="000000"/>
                <w:lang w:eastAsia="en-CA"/>
              </w:rPr>
              <w:t>开发计划署</w:t>
            </w:r>
            <w:proofErr w:type="spellEnd"/>
          </w:p>
        </w:tc>
        <w:tc>
          <w:tcPr>
            <w:tcW w:w="833" w:type="pct"/>
            <w:tcBorders>
              <w:top w:val="nil"/>
              <w:left w:val="nil"/>
              <w:bottom w:val="single" w:sz="4" w:space="0" w:color="auto"/>
              <w:right w:val="single" w:sz="4" w:space="0" w:color="auto"/>
            </w:tcBorders>
            <w:shd w:val="clear" w:color="auto" w:fill="auto"/>
            <w:noWrap/>
            <w:vAlign w:val="center"/>
            <w:hideMark/>
          </w:tcPr>
          <w:p w14:paraId="6FF7606B" w14:textId="77777777" w:rsidR="00E76E2D" w:rsidRPr="00B95575" w:rsidRDefault="00E76E2D" w:rsidP="00CC7776">
            <w:pPr>
              <w:overflowPunct w:val="0"/>
              <w:jc w:val="right"/>
              <w:rPr>
                <w:color w:val="000000"/>
                <w:lang w:eastAsia="en-CA"/>
              </w:rPr>
            </w:pPr>
            <w:r w:rsidRPr="00B95575">
              <w:rPr>
                <w:color w:val="000000"/>
                <w:lang w:eastAsia="en-CA"/>
              </w:rPr>
              <w:t>3,850,081</w:t>
            </w:r>
          </w:p>
        </w:tc>
        <w:tc>
          <w:tcPr>
            <w:tcW w:w="727" w:type="pct"/>
            <w:tcBorders>
              <w:top w:val="nil"/>
              <w:left w:val="nil"/>
              <w:bottom w:val="single" w:sz="4" w:space="0" w:color="auto"/>
              <w:right w:val="single" w:sz="4" w:space="0" w:color="auto"/>
            </w:tcBorders>
            <w:shd w:val="clear" w:color="auto" w:fill="auto"/>
            <w:noWrap/>
            <w:vAlign w:val="center"/>
            <w:hideMark/>
          </w:tcPr>
          <w:p w14:paraId="003ADCB7" w14:textId="77777777" w:rsidR="00E76E2D" w:rsidRPr="00B95575" w:rsidRDefault="00E76E2D" w:rsidP="00CC7776">
            <w:pPr>
              <w:overflowPunct w:val="0"/>
              <w:jc w:val="right"/>
              <w:rPr>
                <w:color w:val="000000"/>
                <w:lang w:eastAsia="en-CA"/>
              </w:rPr>
            </w:pPr>
            <w:r w:rsidRPr="00B95575">
              <w:rPr>
                <w:color w:val="000000"/>
                <w:lang w:eastAsia="en-CA"/>
              </w:rPr>
              <w:t>3,364,879</w:t>
            </w:r>
          </w:p>
        </w:tc>
        <w:tc>
          <w:tcPr>
            <w:tcW w:w="711" w:type="pct"/>
            <w:tcBorders>
              <w:top w:val="nil"/>
              <w:left w:val="nil"/>
              <w:bottom w:val="single" w:sz="4" w:space="0" w:color="auto"/>
              <w:right w:val="single" w:sz="4" w:space="0" w:color="auto"/>
            </w:tcBorders>
            <w:shd w:val="clear" w:color="auto" w:fill="auto"/>
            <w:noWrap/>
            <w:vAlign w:val="center"/>
            <w:hideMark/>
          </w:tcPr>
          <w:p w14:paraId="6D32050F" w14:textId="77777777" w:rsidR="00E76E2D" w:rsidRPr="00B95575" w:rsidRDefault="00E76E2D" w:rsidP="00CC7776">
            <w:pPr>
              <w:overflowPunct w:val="0"/>
              <w:jc w:val="right"/>
              <w:rPr>
                <w:color w:val="000000"/>
                <w:lang w:eastAsia="en-CA"/>
              </w:rPr>
            </w:pPr>
            <w:r w:rsidRPr="00B95575">
              <w:rPr>
                <w:color w:val="000000"/>
                <w:lang w:eastAsia="en-CA"/>
              </w:rPr>
              <w:t>28.1</w:t>
            </w:r>
          </w:p>
        </w:tc>
        <w:tc>
          <w:tcPr>
            <w:tcW w:w="733" w:type="pct"/>
            <w:tcBorders>
              <w:top w:val="nil"/>
              <w:left w:val="nil"/>
              <w:bottom w:val="single" w:sz="4" w:space="0" w:color="auto"/>
              <w:right w:val="single" w:sz="4" w:space="0" w:color="auto"/>
            </w:tcBorders>
            <w:shd w:val="clear" w:color="auto" w:fill="auto"/>
            <w:noWrap/>
            <w:vAlign w:val="center"/>
            <w:hideMark/>
          </w:tcPr>
          <w:p w14:paraId="32F91394" w14:textId="77777777" w:rsidR="00E76E2D" w:rsidRPr="00B95575" w:rsidRDefault="00E76E2D" w:rsidP="00CC7776">
            <w:pPr>
              <w:overflowPunct w:val="0"/>
              <w:jc w:val="right"/>
              <w:rPr>
                <w:color w:val="000000"/>
                <w:lang w:eastAsia="en-CA"/>
              </w:rPr>
            </w:pPr>
            <w:r w:rsidRPr="00B95575">
              <w:rPr>
                <w:color w:val="000000"/>
                <w:lang w:eastAsia="en-CA"/>
              </w:rPr>
              <w:t>25.2</w:t>
            </w:r>
          </w:p>
        </w:tc>
        <w:tc>
          <w:tcPr>
            <w:tcW w:w="899" w:type="pct"/>
            <w:tcBorders>
              <w:top w:val="nil"/>
              <w:left w:val="nil"/>
              <w:bottom w:val="single" w:sz="4" w:space="0" w:color="auto"/>
              <w:right w:val="single" w:sz="4" w:space="0" w:color="auto"/>
            </w:tcBorders>
            <w:shd w:val="clear" w:color="auto" w:fill="auto"/>
            <w:noWrap/>
            <w:vAlign w:val="center"/>
            <w:hideMark/>
          </w:tcPr>
          <w:p w14:paraId="1870D1AF" w14:textId="77777777" w:rsidR="00E76E2D" w:rsidRPr="00B95575" w:rsidRDefault="00E76E2D" w:rsidP="00CC7776">
            <w:pPr>
              <w:overflowPunct w:val="0"/>
              <w:jc w:val="right"/>
              <w:rPr>
                <w:color w:val="000000"/>
                <w:lang w:eastAsia="en-CA"/>
              </w:rPr>
            </w:pPr>
            <w:r w:rsidRPr="00B95575">
              <w:rPr>
                <w:color w:val="000000"/>
                <w:lang w:eastAsia="en-CA"/>
              </w:rPr>
              <w:t>-0.75</w:t>
            </w:r>
          </w:p>
        </w:tc>
      </w:tr>
      <w:tr w:rsidR="00E76E2D" w:rsidRPr="00B95575" w14:paraId="16806E26" w14:textId="77777777" w:rsidTr="007A0FF1">
        <w:trPr>
          <w:trHeight w:val="75"/>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2D21A9C7" w14:textId="77777777" w:rsidR="00E76E2D" w:rsidRPr="00B95575" w:rsidRDefault="00E76E2D" w:rsidP="00CC7776">
            <w:pPr>
              <w:overflowPunct w:val="0"/>
              <w:jc w:val="left"/>
              <w:rPr>
                <w:color w:val="000000"/>
                <w:lang w:eastAsia="en-CA"/>
              </w:rPr>
            </w:pPr>
            <w:proofErr w:type="spellStart"/>
            <w:r w:rsidRPr="00B95575">
              <w:rPr>
                <w:color w:val="000000"/>
                <w:lang w:eastAsia="en-CA"/>
              </w:rPr>
              <w:t>环境规划署</w:t>
            </w:r>
            <w:proofErr w:type="spellEnd"/>
          </w:p>
        </w:tc>
        <w:tc>
          <w:tcPr>
            <w:tcW w:w="833" w:type="pct"/>
            <w:tcBorders>
              <w:top w:val="nil"/>
              <w:left w:val="nil"/>
              <w:bottom w:val="single" w:sz="4" w:space="0" w:color="auto"/>
              <w:right w:val="single" w:sz="4" w:space="0" w:color="auto"/>
            </w:tcBorders>
            <w:shd w:val="clear" w:color="auto" w:fill="auto"/>
            <w:noWrap/>
            <w:vAlign w:val="center"/>
            <w:hideMark/>
          </w:tcPr>
          <w:p w14:paraId="7F7B0E5B" w14:textId="77777777" w:rsidR="00E76E2D" w:rsidRPr="00B95575" w:rsidRDefault="00E76E2D" w:rsidP="00CC7776">
            <w:pPr>
              <w:overflowPunct w:val="0"/>
              <w:jc w:val="right"/>
              <w:rPr>
                <w:color w:val="000000"/>
                <w:lang w:eastAsia="en-CA"/>
              </w:rPr>
            </w:pPr>
            <w:r w:rsidRPr="00B95575">
              <w:rPr>
                <w:color w:val="000000"/>
                <w:lang w:eastAsia="en-CA"/>
              </w:rPr>
              <w:t>2,857,602</w:t>
            </w:r>
          </w:p>
        </w:tc>
        <w:tc>
          <w:tcPr>
            <w:tcW w:w="727" w:type="pct"/>
            <w:tcBorders>
              <w:top w:val="nil"/>
              <w:left w:val="nil"/>
              <w:bottom w:val="single" w:sz="4" w:space="0" w:color="auto"/>
              <w:right w:val="single" w:sz="4" w:space="0" w:color="auto"/>
            </w:tcBorders>
            <w:shd w:val="clear" w:color="auto" w:fill="auto"/>
            <w:noWrap/>
            <w:vAlign w:val="center"/>
            <w:hideMark/>
          </w:tcPr>
          <w:p w14:paraId="2EE2BBCF" w14:textId="77777777" w:rsidR="00E76E2D" w:rsidRPr="00B95575" w:rsidRDefault="00E76E2D" w:rsidP="00CC7776">
            <w:pPr>
              <w:overflowPunct w:val="0"/>
              <w:jc w:val="right"/>
              <w:rPr>
                <w:color w:val="000000"/>
                <w:lang w:eastAsia="en-CA"/>
              </w:rPr>
            </w:pPr>
            <w:r w:rsidRPr="00B95575">
              <w:rPr>
                <w:color w:val="000000"/>
                <w:lang w:eastAsia="en-CA"/>
              </w:rPr>
              <w:t>2,677,463</w:t>
            </w:r>
          </w:p>
        </w:tc>
        <w:tc>
          <w:tcPr>
            <w:tcW w:w="711" w:type="pct"/>
            <w:tcBorders>
              <w:top w:val="nil"/>
              <w:left w:val="nil"/>
              <w:bottom w:val="single" w:sz="4" w:space="0" w:color="auto"/>
              <w:right w:val="single" w:sz="4" w:space="0" w:color="auto"/>
            </w:tcBorders>
            <w:shd w:val="clear" w:color="auto" w:fill="auto"/>
            <w:noWrap/>
            <w:vAlign w:val="center"/>
            <w:hideMark/>
          </w:tcPr>
          <w:p w14:paraId="4B4BCCB0" w14:textId="77777777" w:rsidR="00E76E2D" w:rsidRPr="00B95575" w:rsidRDefault="00E76E2D" w:rsidP="00CC7776">
            <w:pPr>
              <w:overflowPunct w:val="0"/>
              <w:jc w:val="right"/>
              <w:rPr>
                <w:color w:val="000000"/>
                <w:lang w:eastAsia="en-CA"/>
              </w:rPr>
            </w:pPr>
            <w:r w:rsidRPr="00B95575">
              <w:rPr>
                <w:color w:val="000000"/>
                <w:lang w:eastAsia="en-CA"/>
              </w:rPr>
              <w:t>18.0</w:t>
            </w:r>
          </w:p>
        </w:tc>
        <w:tc>
          <w:tcPr>
            <w:tcW w:w="733" w:type="pct"/>
            <w:tcBorders>
              <w:top w:val="nil"/>
              <w:left w:val="nil"/>
              <w:bottom w:val="single" w:sz="4" w:space="0" w:color="auto"/>
              <w:right w:val="single" w:sz="4" w:space="0" w:color="auto"/>
            </w:tcBorders>
            <w:shd w:val="clear" w:color="auto" w:fill="auto"/>
            <w:noWrap/>
            <w:vAlign w:val="center"/>
            <w:hideMark/>
          </w:tcPr>
          <w:p w14:paraId="35F869A2" w14:textId="77777777" w:rsidR="00E76E2D" w:rsidRPr="00B95575" w:rsidRDefault="00E76E2D" w:rsidP="00CC7776">
            <w:pPr>
              <w:overflowPunct w:val="0"/>
              <w:jc w:val="right"/>
              <w:rPr>
                <w:color w:val="000000"/>
                <w:lang w:eastAsia="en-CA"/>
              </w:rPr>
            </w:pPr>
            <w:r w:rsidRPr="00B95575">
              <w:rPr>
                <w:color w:val="000000"/>
                <w:lang w:eastAsia="en-CA"/>
              </w:rPr>
              <w:t>9.8</w:t>
            </w:r>
          </w:p>
        </w:tc>
        <w:tc>
          <w:tcPr>
            <w:tcW w:w="899" w:type="pct"/>
            <w:tcBorders>
              <w:top w:val="nil"/>
              <w:left w:val="nil"/>
              <w:bottom w:val="single" w:sz="4" w:space="0" w:color="auto"/>
              <w:right w:val="single" w:sz="4" w:space="0" w:color="auto"/>
            </w:tcBorders>
            <w:shd w:val="clear" w:color="auto" w:fill="auto"/>
            <w:noWrap/>
            <w:vAlign w:val="center"/>
            <w:hideMark/>
          </w:tcPr>
          <w:p w14:paraId="15F942B2" w14:textId="77777777" w:rsidR="00E76E2D" w:rsidRPr="00B95575" w:rsidRDefault="00E76E2D" w:rsidP="00CC7776">
            <w:pPr>
              <w:overflowPunct w:val="0"/>
              <w:jc w:val="right"/>
              <w:rPr>
                <w:color w:val="000000"/>
                <w:lang w:eastAsia="en-CA"/>
              </w:rPr>
            </w:pPr>
            <w:r w:rsidRPr="00B95575">
              <w:rPr>
                <w:color w:val="000000"/>
                <w:lang w:eastAsia="en-CA"/>
              </w:rPr>
              <w:t>-1.88</w:t>
            </w:r>
          </w:p>
        </w:tc>
      </w:tr>
      <w:tr w:rsidR="00E76E2D" w:rsidRPr="00B95575" w14:paraId="4A2EDC9C" w14:textId="77777777" w:rsidTr="007A0FF1">
        <w:trPr>
          <w:trHeight w:val="120"/>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580E6638" w14:textId="77777777" w:rsidR="00E76E2D" w:rsidRPr="00B95575" w:rsidRDefault="00E76E2D" w:rsidP="00CC7776">
            <w:pPr>
              <w:overflowPunct w:val="0"/>
              <w:jc w:val="left"/>
              <w:rPr>
                <w:color w:val="000000"/>
                <w:lang w:eastAsia="en-CA"/>
              </w:rPr>
            </w:pPr>
            <w:r w:rsidRPr="00B95575">
              <w:rPr>
                <w:color w:val="000000"/>
                <w:lang w:eastAsia="zh-CN"/>
              </w:rPr>
              <w:t>工发组织</w:t>
            </w:r>
          </w:p>
        </w:tc>
        <w:tc>
          <w:tcPr>
            <w:tcW w:w="833" w:type="pct"/>
            <w:tcBorders>
              <w:top w:val="nil"/>
              <w:left w:val="nil"/>
              <w:bottom w:val="single" w:sz="4" w:space="0" w:color="auto"/>
              <w:right w:val="single" w:sz="4" w:space="0" w:color="auto"/>
            </w:tcBorders>
            <w:shd w:val="clear" w:color="auto" w:fill="auto"/>
            <w:noWrap/>
            <w:vAlign w:val="center"/>
            <w:hideMark/>
          </w:tcPr>
          <w:p w14:paraId="3B7457F2" w14:textId="77777777" w:rsidR="00E76E2D" w:rsidRPr="00B95575" w:rsidRDefault="00E76E2D" w:rsidP="00CC7776">
            <w:pPr>
              <w:overflowPunct w:val="0"/>
              <w:jc w:val="right"/>
              <w:rPr>
                <w:color w:val="000000"/>
                <w:lang w:eastAsia="en-CA"/>
              </w:rPr>
            </w:pPr>
            <w:r w:rsidRPr="00B95575">
              <w:rPr>
                <w:color w:val="000000"/>
                <w:lang w:eastAsia="en-CA"/>
              </w:rPr>
              <w:t>6,386,576</w:t>
            </w:r>
          </w:p>
        </w:tc>
        <w:tc>
          <w:tcPr>
            <w:tcW w:w="727" w:type="pct"/>
            <w:tcBorders>
              <w:top w:val="nil"/>
              <w:left w:val="nil"/>
              <w:bottom w:val="single" w:sz="4" w:space="0" w:color="auto"/>
              <w:right w:val="single" w:sz="4" w:space="0" w:color="auto"/>
            </w:tcBorders>
            <w:shd w:val="clear" w:color="auto" w:fill="auto"/>
            <w:noWrap/>
            <w:vAlign w:val="center"/>
            <w:hideMark/>
          </w:tcPr>
          <w:p w14:paraId="795EC470" w14:textId="77777777" w:rsidR="00E76E2D" w:rsidRPr="00B95575" w:rsidRDefault="00E76E2D" w:rsidP="00CC7776">
            <w:pPr>
              <w:overflowPunct w:val="0"/>
              <w:jc w:val="right"/>
              <w:rPr>
                <w:color w:val="000000"/>
                <w:lang w:eastAsia="en-CA"/>
              </w:rPr>
            </w:pPr>
            <w:r w:rsidRPr="00B95575">
              <w:rPr>
                <w:color w:val="000000"/>
                <w:lang w:eastAsia="en-CA"/>
              </w:rPr>
              <w:t>6,185,873</w:t>
            </w:r>
          </w:p>
        </w:tc>
        <w:tc>
          <w:tcPr>
            <w:tcW w:w="711" w:type="pct"/>
            <w:tcBorders>
              <w:top w:val="nil"/>
              <w:left w:val="nil"/>
              <w:bottom w:val="single" w:sz="4" w:space="0" w:color="auto"/>
              <w:right w:val="single" w:sz="4" w:space="0" w:color="auto"/>
            </w:tcBorders>
            <w:shd w:val="clear" w:color="auto" w:fill="auto"/>
            <w:noWrap/>
            <w:vAlign w:val="center"/>
            <w:hideMark/>
          </w:tcPr>
          <w:p w14:paraId="43A3019C" w14:textId="77777777" w:rsidR="00E76E2D" w:rsidRPr="00B95575" w:rsidRDefault="00E76E2D" w:rsidP="00CC7776">
            <w:pPr>
              <w:overflowPunct w:val="0"/>
              <w:jc w:val="right"/>
              <w:rPr>
                <w:color w:val="000000"/>
                <w:lang w:eastAsia="en-CA"/>
              </w:rPr>
            </w:pPr>
            <w:r w:rsidRPr="00B95575">
              <w:rPr>
                <w:color w:val="000000"/>
                <w:lang w:eastAsia="en-CA"/>
              </w:rPr>
              <w:t>56.1</w:t>
            </w:r>
          </w:p>
        </w:tc>
        <w:tc>
          <w:tcPr>
            <w:tcW w:w="733" w:type="pct"/>
            <w:tcBorders>
              <w:top w:val="nil"/>
              <w:left w:val="nil"/>
              <w:bottom w:val="single" w:sz="4" w:space="0" w:color="auto"/>
              <w:right w:val="single" w:sz="4" w:space="0" w:color="auto"/>
            </w:tcBorders>
            <w:shd w:val="clear" w:color="auto" w:fill="auto"/>
            <w:noWrap/>
            <w:vAlign w:val="center"/>
            <w:hideMark/>
          </w:tcPr>
          <w:p w14:paraId="5F81A080" w14:textId="77777777" w:rsidR="00E76E2D" w:rsidRPr="00B95575" w:rsidRDefault="00E76E2D" w:rsidP="00CC7776">
            <w:pPr>
              <w:overflowPunct w:val="0"/>
              <w:jc w:val="right"/>
              <w:rPr>
                <w:color w:val="000000"/>
                <w:lang w:eastAsia="en-CA"/>
              </w:rPr>
            </w:pPr>
            <w:r w:rsidRPr="00B95575">
              <w:rPr>
                <w:color w:val="000000"/>
                <w:lang w:eastAsia="en-CA"/>
              </w:rPr>
              <w:t>47.1</w:t>
            </w:r>
          </w:p>
        </w:tc>
        <w:tc>
          <w:tcPr>
            <w:tcW w:w="899" w:type="pct"/>
            <w:tcBorders>
              <w:top w:val="nil"/>
              <w:left w:val="nil"/>
              <w:bottom w:val="single" w:sz="4" w:space="0" w:color="auto"/>
              <w:right w:val="single" w:sz="4" w:space="0" w:color="auto"/>
            </w:tcBorders>
            <w:shd w:val="clear" w:color="auto" w:fill="auto"/>
            <w:noWrap/>
            <w:vAlign w:val="center"/>
            <w:hideMark/>
          </w:tcPr>
          <w:p w14:paraId="0AF73EBF" w14:textId="77777777" w:rsidR="00E76E2D" w:rsidRPr="00B95575" w:rsidRDefault="00E76E2D" w:rsidP="00CC7776">
            <w:pPr>
              <w:overflowPunct w:val="0"/>
              <w:jc w:val="right"/>
              <w:rPr>
                <w:color w:val="000000"/>
                <w:lang w:eastAsia="en-CA"/>
              </w:rPr>
            </w:pPr>
            <w:r w:rsidRPr="00B95575">
              <w:rPr>
                <w:color w:val="000000"/>
                <w:lang w:eastAsia="en-CA"/>
              </w:rPr>
              <w:t>0.67</w:t>
            </w:r>
          </w:p>
        </w:tc>
      </w:tr>
      <w:tr w:rsidR="00E76E2D" w:rsidRPr="00B95575" w14:paraId="55C81EF0" w14:textId="77777777" w:rsidTr="007A0FF1">
        <w:trPr>
          <w:trHeight w:val="50"/>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02D2217F" w14:textId="77777777" w:rsidR="00E76E2D" w:rsidRPr="00B95575" w:rsidRDefault="00E76E2D" w:rsidP="00CC7776">
            <w:pPr>
              <w:overflowPunct w:val="0"/>
              <w:jc w:val="left"/>
              <w:rPr>
                <w:color w:val="000000"/>
                <w:lang w:eastAsia="en-CA"/>
              </w:rPr>
            </w:pPr>
            <w:proofErr w:type="spellStart"/>
            <w:r w:rsidRPr="00B95575">
              <w:rPr>
                <w:color w:val="000000"/>
                <w:lang w:eastAsia="en-CA"/>
              </w:rPr>
              <w:t>世界银行</w:t>
            </w:r>
            <w:proofErr w:type="spellEnd"/>
          </w:p>
        </w:tc>
        <w:tc>
          <w:tcPr>
            <w:tcW w:w="833" w:type="pct"/>
            <w:tcBorders>
              <w:top w:val="nil"/>
              <w:left w:val="nil"/>
              <w:bottom w:val="single" w:sz="4" w:space="0" w:color="auto"/>
              <w:right w:val="single" w:sz="4" w:space="0" w:color="auto"/>
            </w:tcBorders>
            <w:shd w:val="clear" w:color="auto" w:fill="auto"/>
            <w:noWrap/>
            <w:vAlign w:val="center"/>
            <w:hideMark/>
          </w:tcPr>
          <w:p w14:paraId="525BA9ED" w14:textId="77777777" w:rsidR="00E76E2D" w:rsidRPr="00B95575" w:rsidRDefault="00E76E2D" w:rsidP="00CC7776">
            <w:pPr>
              <w:overflowPunct w:val="0"/>
              <w:jc w:val="right"/>
              <w:rPr>
                <w:color w:val="000000"/>
                <w:lang w:eastAsia="en-CA"/>
              </w:rPr>
            </w:pPr>
            <w:r w:rsidRPr="00B95575">
              <w:rPr>
                <w:color w:val="000000"/>
                <w:lang w:eastAsia="en-CA"/>
              </w:rPr>
              <w:t>9,734,781</w:t>
            </w:r>
          </w:p>
        </w:tc>
        <w:tc>
          <w:tcPr>
            <w:tcW w:w="727" w:type="pct"/>
            <w:tcBorders>
              <w:top w:val="nil"/>
              <w:left w:val="nil"/>
              <w:bottom w:val="single" w:sz="4" w:space="0" w:color="auto"/>
              <w:right w:val="single" w:sz="4" w:space="0" w:color="auto"/>
            </w:tcBorders>
            <w:shd w:val="clear" w:color="auto" w:fill="auto"/>
            <w:noWrap/>
            <w:vAlign w:val="center"/>
            <w:hideMark/>
          </w:tcPr>
          <w:p w14:paraId="2192CA0F" w14:textId="77777777" w:rsidR="00E76E2D" w:rsidRPr="00B95575" w:rsidRDefault="00E76E2D" w:rsidP="00CC7776">
            <w:pPr>
              <w:overflowPunct w:val="0"/>
              <w:jc w:val="right"/>
              <w:rPr>
                <w:color w:val="000000"/>
                <w:lang w:eastAsia="en-CA"/>
              </w:rPr>
            </w:pPr>
            <w:r w:rsidRPr="00B95575">
              <w:rPr>
                <w:color w:val="000000"/>
                <w:lang w:eastAsia="en-CA"/>
              </w:rPr>
              <w:t>9,734,781</w:t>
            </w:r>
          </w:p>
        </w:tc>
        <w:tc>
          <w:tcPr>
            <w:tcW w:w="711" w:type="pct"/>
            <w:tcBorders>
              <w:top w:val="nil"/>
              <w:left w:val="nil"/>
              <w:bottom w:val="single" w:sz="4" w:space="0" w:color="auto"/>
              <w:right w:val="single" w:sz="4" w:space="0" w:color="auto"/>
            </w:tcBorders>
            <w:shd w:val="clear" w:color="auto" w:fill="auto"/>
            <w:noWrap/>
            <w:vAlign w:val="center"/>
            <w:hideMark/>
          </w:tcPr>
          <w:p w14:paraId="175E6D94" w14:textId="77777777" w:rsidR="00E76E2D" w:rsidRPr="00B95575" w:rsidRDefault="00E76E2D" w:rsidP="00CC7776">
            <w:pPr>
              <w:overflowPunct w:val="0"/>
              <w:jc w:val="right"/>
              <w:rPr>
                <w:color w:val="000000"/>
                <w:lang w:eastAsia="en-CA"/>
              </w:rPr>
            </w:pPr>
            <w:r w:rsidRPr="00B95575">
              <w:rPr>
                <w:color w:val="000000"/>
                <w:lang w:eastAsia="en-CA"/>
              </w:rPr>
              <w:t>2,083.6</w:t>
            </w:r>
          </w:p>
        </w:tc>
        <w:tc>
          <w:tcPr>
            <w:tcW w:w="733" w:type="pct"/>
            <w:tcBorders>
              <w:top w:val="nil"/>
              <w:left w:val="nil"/>
              <w:bottom w:val="single" w:sz="4" w:space="0" w:color="auto"/>
              <w:right w:val="single" w:sz="4" w:space="0" w:color="auto"/>
            </w:tcBorders>
            <w:shd w:val="clear" w:color="auto" w:fill="auto"/>
            <w:noWrap/>
            <w:vAlign w:val="center"/>
            <w:hideMark/>
          </w:tcPr>
          <w:p w14:paraId="1C9E8F39" w14:textId="77777777" w:rsidR="00E76E2D" w:rsidRPr="00B95575" w:rsidRDefault="00E76E2D" w:rsidP="00CC7776">
            <w:pPr>
              <w:overflowPunct w:val="0"/>
              <w:jc w:val="right"/>
              <w:rPr>
                <w:color w:val="000000"/>
                <w:lang w:eastAsia="en-CA"/>
              </w:rPr>
            </w:pPr>
            <w:r w:rsidRPr="00B95575">
              <w:rPr>
                <w:color w:val="000000"/>
                <w:lang w:eastAsia="en-CA"/>
              </w:rPr>
              <w:t>2,083.6</w:t>
            </w:r>
          </w:p>
        </w:tc>
        <w:tc>
          <w:tcPr>
            <w:tcW w:w="899" w:type="pct"/>
            <w:tcBorders>
              <w:top w:val="nil"/>
              <w:left w:val="nil"/>
              <w:bottom w:val="single" w:sz="4" w:space="0" w:color="auto"/>
              <w:right w:val="single" w:sz="4" w:space="0" w:color="auto"/>
            </w:tcBorders>
            <w:shd w:val="clear" w:color="auto" w:fill="auto"/>
            <w:noWrap/>
            <w:vAlign w:val="center"/>
            <w:hideMark/>
          </w:tcPr>
          <w:p w14:paraId="09E949FD" w14:textId="77777777" w:rsidR="00E76E2D" w:rsidRPr="00B95575" w:rsidRDefault="00E76E2D" w:rsidP="00CC7776">
            <w:pPr>
              <w:overflowPunct w:val="0"/>
              <w:jc w:val="right"/>
              <w:rPr>
                <w:color w:val="000000"/>
                <w:lang w:eastAsia="en-CA"/>
              </w:rPr>
            </w:pPr>
            <w:r w:rsidRPr="00B95575">
              <w:rPr>
                <w:color w:val="000000"/>
                <w:lang w:eastAsia="en-CA"/>
              </w:rPr>
              <w:t>9.68</w:t>
            </w:r>
          </w:p>
        </w:tc>
      </w:tr>
      <w:tr w:rsidR="00E76E2D" w:rsidRPr="00B95575" w14:paraId="3C47516F" w14:textId="77777777" w:rsidTr="007A0FF1">
        <w:trPr>
          <w:trHeight w:val="57"/>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7957C795" w14:textId="77777777" w:rsidR="00E76E2D" w:rsidRPr="00B95575" w:rsidRDefault="00E76E2D" w:rsidP="00CC7776">
            <w:pPr>
              <w:overflowPunct w:val="0"/>
              <w:jc w:val="left"/>
              <w:rPr>
                <w:rFonts w:eastAsia="SimHei"/>
                <w:b/>
                <w:bCs/>
                <w:color w:val="000000"/>
                <w:lang w:eastAsia="en-CA"/>
              </w:rPr>
            </w:pPr>
            <w:r w:rsidRPr="00B95575">
              <w:rPr>
                <w:rFonts w:eastAsia="SimHei"/>
                <w:b/>
                <w:bCs/>
                <w:color w:val="000000"/>
                <w:lang w:eastAsia="zh-CN"/>
              </w:rPr>
              <w:t>总计</w:t>
            </w:r>
          </w:p>
        </w:tc>
        <w:tc>
          <w:tcPr>
            <w:tcW w:w="833" w:type="pct"/>
            <w:tcBorders>
              <w:top w:val="nil"/>
              <w:left w:val="nil"/>
              <w:bottom w:val="single" w:sz="4" w:space="0" w:color="auto"/>
              <w:right w:val="single" w:sz="4" w:space="0" w:color="auto"/>
            </w:tcBorders>
            <w:shd w:val="clear" w:color="auto" w:fill="auto"/>
            <w:noWrap/>
            <w:vAlign w:val="center"/>
            <w:hideMark/>
          </w:tcPr>
          <w:p w14:paraId="37909CA2" w14:textId="77777777" w:rsidR="00E76E2D" w:rsidRPr="00B95575" w:rsidRDefault="00E76E2D" w:rsidP="00CC7776">
            <w:pPr>
              <w:overflowPunct w:val="0"/>
              <w:jc w:val="right"/>
              <w:rPr>
                <w:rFonts w:eastAsia="SimHei"/>
                <w:b/>
                <w:bCs/>
                <w:color w:val="000000"/>
                <w:lang w:eastAsia="en-CA"/>
              </w:rPr>
            </w:pPr>
            <w:r w:rsidRPr="00B95575">
              <w:rPr>
                <w:rFonts w:eastAsia="SimHei"/>
                <w:b/>
                <w:bCs/>
                <w:color w:val="000000"/>
                <w:lang w:eastAsia="en-CA"/>
              </w:rPr>
              <w:t>23,430,490</w:t>
            </w:r>
          </w:p>
        </w:tc>
        <w:tc>
          <w:tcPr>
            <w:tcW w:w="727" w:type="pct"/>
            <w:tcBorders>
              <w:top w:val="nil"/>
              <w:left w:val="nil"/>
              <w:bottom w:val="single" w:sz="4" w:space="0" w:color="auto"/>
              <w:right w:val="single" w:sz="4" w:space="0" w:color="auto"/>
            </w:tcBorders>
            <w:shd w:val="clear" w:color="auto" w:fill="auto"/>
            <w:noWrap/>
            <w:vAlign w:val="center"/>
            <w:hideMark/>
          </w:tcPr>
          <w:p w14:paraId="41D5D648" w14:textId="77777777" w:rsidR="00E76E2D" w:rsidRPr="00B95575" w:rsidRDefault="00E76E2D" w:rsidP="00CC7776">
            <w:pPr>
              <w:overflowPunct w:val="0"/>
              <w:jc w:val="right"/>
              <w:rPr>
                <w:rFonts w:eastAsia="SimHei"/>
                <w:b/>
                <w:bCs/>
                <w:color w:val="000000"/>
                <w:lang w:eastAsia="en-CA"/>
              </w:rPr>
            </w:pPr>
            <w:r w:rsidRPr="00B95575">
              <w:rPr>
                <w:rFonts w:eastAsia="SimHei"/>
                <w:b/>
                <w:bCs/>
                <w:color w:val="000000"/>
                <w:lang w:eastAsia="en-CA"/>
              </w:rPr>
              <w:t>22,564,446</w:t>
            </w:r>
          </w:p>
        </w:tc>
        <w:tc>
          <w:tcPr>
            <w:tcW w:w="711" w:type="pct"/>
            <w:tcBorders>
              <w:top w:val="nil"/>
              <w:left w:val="nil"/>
              <w:bottom w:val="single" w:sz="4" w:space="0" w:color="auto"/>
              <w:right w:val="single" w:sz="4" w:space="0" w:color="auto"/>
            </w:tcBorders>
            <w:shd w:val="clear" w:color="auto" w:fill="auto"/>
            <w:noWrap/>
            <w:vAlign w:val="center"/>
            <w:hideMark/>
          </w:tcPr>
          <w:p w14:paraId="438A636B" w14:textId="77777777" w:rsidR="00E76E2D" w:rsidRPr="00B95575" w:rsidRDefault="00E76E2D" w:rsidP="00CC7776">
            <w:pPr>
              <w:overflowPunct w:val="0"/>
              <w:jc w:val="right"/>
              <w:rPr>
                <w:rFonts w:eastAsia="SimHei"/>
                <w:b/>
                <w:bCs/>
                <w:color w:val="000000"/>
                <w:lang w:eastAsia="en-CA"/>
              </w:rPr>
            </w:pPr>
            <w:r w:rsidRPr="00B95575">
              <w:rPr>
                <w:rFonts w:eastAsia="SimHei"/>
                <w:b/>
                <w:bCs/>
                <w:color w:val="000000"/>
                <w:lang w:eastAsia="en-CA"/>
              </w:rPr>
              <w:t>2,221.7</w:t>
            </w:r>
          </w:p>
        </w:tc>
        <w:tc>
          <w:tcPr>
            <w:tcW w:w="733" w:type="pct"/>
            <w:tcBorders>
              <w:top w:val="nil"/>
              <w:left w:val="nil"/>
              <w:bottom w:val="single" w:sz="4" w:space="0" w:color="auto"/>
              <w:right w:val="single" w:sz="4" w:space="0" w:color="auto"/>
            </w:tcBorders>
            <w:shd w:val="clear" w:color="auto" w:fill="auto"/>
            <w:noWrap/>
            <w:vAlign w:val="center"/>
            <w:hideMark/>
          </w:tcPr>
          <w:p w14:paraId="2F14E2DA" w14:textId="77777777" w:rsidR="00E76E2D" w:rsidRPr="00B95575" w:rsidRDefault="00E76E2D" w:rsidP="00CC7776">
            <w:pPr>
              <w:overflowPunct w:val="0"/>
              <w:jc w:val="right"/>
              <w:rPr>
                <w:rFonts w:eastAsia="SimHei"/>
                <w:b/>
                <w:bCs/>
                <w:color w:val="000000"/>
                <w:lang w:eastAsia="en-CA"/>
              </w:rPr>
            </w:pPr>
            <w:r w:rsidRPr="00B95575">
              <w:rPr>
                <w:rFonts w:eastAsia="SimHei"/>
                <w:b/>
                <w:bCs/>
                <w:color w:val="000000"/>
                <w:lang w:eastAsia="en-CA"/>
              </w:rPr>
              <w:t>2,195.4</w:t>
            </w:r>
          </w:p>
        </w:tc>
        <w:tc>
          <w:tcPr>
            <w:tcW w:w="899" w:type="pct"/>
            <w:tcBorders>
              <w:top w:val="nil"/>
              <w:left w:val="nil"/>
              <w:bottom w:val="single" w:sz="4" w:space="0" w:color="auto"/>
              <w:right w:val="single" w:sz="4" w:space="0" w:color="auto"/>
            </w:tcBorders>
            <w:shd w:val="clear" w:color="auto" w:fill="auto"/>
            <w:noWrap/>
            <w:vAlign w:val="center"/>
            <w:hideMark/>
          </w:tcPr>
          <w:p w14:paraId="4F4F9D03" w14:textId="77777777" w:rsidR="00E76E2D" w:rsidRPr="00B95575" w:rsidRDefault="00E76E2D" w:rsidP="00CC7776">
            <w:pPr>
              <w:overflowPunct w:val="0"/>
              <w:jc w:val="right"/>
              <w:rPr>
                <w:rFonts w:eastAsia="SimHei"/>
                <w:b/>
                <w:bCs/>
                <w:color w:val="000000"/>
                <w:lang w:eastAsia="en-CA"/>
              </w:rPr>
            </w:pPr>
            <w:r w:rsidRPr="00B95575">
              <w:rPr>
                <w:rFonts w:eastAsia="SimHei"/>
                <w:b/>
                <w:bCs/>
                <w:color w:val="000000"/>
                <w:lang w:eastAsia="en-CA"/>
              </w:rPr>
              <w:t>0.45</w:t>
            </w:r>
          </w:p>
        </w:tc>
      </w:tr>
    </w:tbl>
    <w:p w14:paraId="170BE4E5" w14:textId="77777777" w:rsidR="00E76E2D" w:rsidRPr="00B95575" w:rsidRDefault="00E76E2D" w:rsidP="00CC7776">
      <w:pPr>
        <w:overflowPunct w:val="0"/>
        <w:rPr>
          <w:sz w:val="20"/>
          <w:szCs w:val="20"/>
          <w:lang w:eastAsia="zh-CN"/>
        </w:rPr>
      </w:pPr>
      <w:r w:rsidRPr="00B95575">
        <w:rPr>
          <w:sz w:val="20"/>
          <w:szCs w:val="20"/>
          <w:lang w:eastAsia="zh-CN"/>
        </w:rPr>
        <w:t>*</w:t>
      </w:r>
      <w:r w:rsidRPr="00B95575">
        <w:rPr>
          <w:sz w:val="20"/>
          <w:szCs w:val="20"/>
          <w:lang w:eastAsia="zh-CN"/>
        </w:rPr>
        <w:t>如附件一所示，总平均数基于收到的</w:t>
      </w:r>
      <w:r w:rsidRPr="00B95575">
        <w:rPr>
          <w:sz w:val="20"/>
          <w:szCs w:val="20"/>
          <w:lang w:eastAsia="zh-CN"/>
        </w:rPr>
        <w:t>23</w:t>
      </w:r>
      <w:r w:rsidRPr="00B95575">
        <w:rPr>
          <w:sz w:val="20"/>
          <w:szCs w:val="20"/>
          <w:lang w:eastAsia="zh-CN"/>
        </w:rPr>
        <w:t>份多年期协定项目完成情况报告。</w:t>
      </w:r>
    </w:p>
    <w:p w14:paraId="3E58E94D" w14:textId="63A273A2" w:rsidR="00E76E2D" w:rsidRPr="00B95575" w:rsidRDefault="00E76E2D" w:rsidP="00CC7776">
      <w:pPr>
        <w:overflowPunct w:val="0"/>
        <w:spacing w:before="240"/>
        <w:rPr>
          <w:rFonts w:eastAsia="SimHei"/>
          <w:b/>
          <w:bCs/>
          <w:sz w:val="24"/>
          <w:szCs w:val="24"/>
          <w:lang w:eastAsia="zh-CN"/>
        </w:rPr>
      </w:pPr>
      <w:r w:rsidRPr="00B95575">
        <w:rPr>
          <w:rFonts w:eastAsia="SimHei"/>
          <w:b/>
          <w:bCs/>
          <w:sz w:val="24"/>
          <w:szCs w:val="24"/>
          <w:lang w:eastAsia="zh-CN"/>
        </w:rPr>
        <w:lastRenderedPageBreak/>
        <w:t>一</w:t>
      </w:r>
      <w:r w:rsidRPr="00B95575">
        <w:rPr>
          <w:rFonts w:eastAsia="SimHei"/>
          <w:b/>
          <w:bCs/>
          <w:sz w:val="24"/>
          <w:szCs w:val="24"/>
          <w:lang w:eastAsia="zh-CN"/>
        </w:rPr>
        <w:t>.2</w:t>
      </w:r>
      <w:r w:rsidR="00242146" w:rsidRPr="00B95575">
        <w:rPr>
          <w:rFonts w:eastAsia="SimHei"/>
          <w:b/>
          <w:bCs/>
          <w:sz w:val="24"/>
          <w:szCs w:val="24"/>
          <w:lang w:eastAsia="zh-CN"/>
        </w:rPr>
        <w:tab/>
      </w:r>
      <w:r w:rsidRPr="00B95575">
        <w:rPr>
          <w:rFonts w:eastAsia="SimHei"/>
          <w:b/>
          <w:bCs/>
          <w:sz w:val="24"/>
          <w:szCs w:val="24"/>
          <w:lang w:eastAsia="zh-CN"/>
        </w:rPr>
        <w:t>多年期协定项目延迟执行的原因和为此采取的行动</w:t>
      </w:r>
    </w:p>
    <w:p w14:paraId="73FB0D14" w14:textId="77777777" w:rsidR="00E76E2D" w:rsidRPr="00B95575" w:rsidRDefault="00E76E2D" w:rsidP="00CC7776">
      <w:pPr>
        <w:pStyle w:val="Heading1"/>
        <w:widowControl w:val="0"/>
        <w:numPr>
          <w:ilvl w:val="0"/>
          <w:numId w:val="0"/>
        </w:numPr>
        <w:overflowPunct w:val="0"/>
        <w:spacing w:before="240"/>
        <w:rPr>
          <w:sz w:val="24"/>
          <w:szCs w:val="24"/>
          <w:u w:val="single"/>
          <w:lang w:eastAsia="zh-CN"/>
        </w:rPr>
      </w:pPr>
      <w:r w:rsidRPr="00B95575">
        <w:rPr>
          <w:noProof/>
          <w:sz w:val="24"/>
          <w:szCs w:val="24"/>
          <w:u w:val="single"/>
          <w:lang w:eastAsia="zh-CN"/>
        </w:rPr>
        <w:t>氟氯烃淘汰管理计划</w:t>
      </w:r>
    </w:p>
    <w:p w14:paraId="0131BDDE" w14:textId="77777777" w:rsidR="00E76E2D" w:rsidRPr="00B95575" w:rsidRDefault="00E76E2D" w:rsidP="00CC7776">
      <w:pPr>
        <w:overflowPunct w:val="0"/>
        <w:spacing w:after="240"/>
        <w:rPr>
          <w:rFonts w:ascii="STKaiti" w:eastAsia="STKaiti" w:hAnsi="STKaiti"/>
          <w:sz w:val="24"/>
          <w:szCs w:val="24"/>
          <w:lang w:eastAsia="zh-CN"/>
        </w:rPr>
      </w:pPr>
      <w:r w:rsidRPr="00B95575">
        <w:rPr>
          <w:rFonts w:ascii="STKaiti" w:eastAsia="STKaiti" w:hAnsi="STKaiti"/>
          <w:sz w:val="24"/>
          <w:szCs w:val="24"/>
          <w:lang w:eastAsia="zh-CN"/>
        </w:rPr>
        <w:t>延迟的原因</w:t>
      </w:r>
    </w:p>
    <w:p w14:paraId="6C4D9C07" w14:textId="77777777" w:rsidR="00E76E2D" w:rsidRPr="00B95575" w:rsidRDefault="00E76E2D" w:rsidP="00CC7776">
      <w:pPr>
        <w:pStyle w:val="Heading1"/>
        <w:overflowPunct w:val="0"/>
        <w:rPr>
          <w:sz w:val="24"/>
          <w:szCs w:val="24"/>
          <w:lang w:eastAsia="zh-CN"/>
        </w:rPr>
      </w:pPr>
      <w:r w:rsidRPr="00B95575">
        <w:rPr>
          <w:sz w:val="24"/>
          <w:szCs w:val="24"/>
          <w:lang w:eastAsia="zh-CN"/>
        </w:rPr>
        <w:t>各机构为氟氯烃淘汰管理计划第一阶段提交了</w:t>
      </w:r>
      <w:r w:rsidRPr="00B95575">
        <w:rPr>
          <w:sz w:val="24"/>
          <w:szCs w:val="24"/>
          <w:lang w:eastAsia="zh-CN"/>
        </w:rPr>
        <w:t>17</w:t>
      </w:r>
      <w:r w:rsidRPr="00B95575">
        <w:rPr>
          <w:sz w:val="24"/>
          <w:szCs w:val="24"/>
          <w:lang w:eastAsia="zh-CN"/>
        </w:rPr>
        <w:t>份多年期协定项目完成情况报告，为第二阶段提交了</w:t>
      </w:r>
      <w:r w:rsidRPr="00B95575">
        <w:rPr>
          <w:sz w:val="24"/>
          <w:szCs w:val="24"/>
          <w:lang w:eastAsia="zh-CN"/>
        </w:rPr>
        <w:t>3</w:t>
      </w:r>
      <w:r w:rsidRPr="00B95575">
        <w:rPr>
          <w:sz w:val="24"/>
          <w:szCs w:val="24"/>
          <w:lang w:eastAsia="zh-CN"/>
        </w:rPr>
        <w:t>份多年期协定项目完成情况报告。据报告，项目延迟执行包括多种原因，</w:t>
      </w:r>
      <w:r w:rsidRPr="00B95575">
        <w:rPr>
          <w:rFonts w:hint="eastAsia"/>
          <w:sz w:val="24"/>
          <w:szCs w:val="24"/>
          <w:lang w:eastAsia="zh-CN"/>
        </w:rPr>
        <w:t>其中</w:t>
      </w:r>
      <w:r w:rsidRPr="00B95575">
        <w:rPr>
          <w:sz w:val="24"/>
          <w:szCs w:val="24"/>
          <w:lang w:eastAsia="zh-CN"/>
        </w:rPr>
        <w:t>包括：</w:t>
      </w:r>
      <w:r w:rsidRPr="00B95575">
        <w:rPr>
          <w:sz w:val="24"/>
          <w:szCs w:val="24"/>
          <w:lang w:eastAsia="zh-CN"/>
        </w:rPr>
        <w:t>(a)</w:t>
      </w:r>
      <w:r w:rsidRPr="00B95575">
        <w:rPr>
          <w:sz w:val="24"/>
          <w:szCs w:val="24"/>
          <w:lang w:eastAsia="zh-CN"/>
        </w:rPr>
        <w:t>由于政府结构调整，协定延迟签署；</w:t>
      </w:r>
      <w:r w:rsidRPr="00B95575">
        <w:rPr>
          <w:sz w:val="24"/>
          <w:szCs w:val="24"/>
          <w:lang w:eastAsia="zh-CN"/>
        </w:rPr>
        <w:t>(b)</w:t>
      </w:r>
      <w:r w:rsidRPr="00B95575">
        <w:rPr>
          <w:sz w:val="24"/>
          <w:szCs w:val="24"/>
          <w:lang w:eastAsia="zh-CN"/>
        </w:rPr>
        <w:t>资金</w:t>
      </w:r>
      <w:r w:rsidRPr="00B95575">
        <w:rPr>
          <w:rFonts w:hint="eastAsia"/>
          <w:sz w:val="24"/>
          <w:szCs w:val="24"/>
          <w:lang w:eastAsia="zh-CN"/>
        </w:rPr>
        <w:t>发放</w:t>
      </w:r>
      <w:r w:rsidRPr="00B95575">
        <w:rPr>
          <w:sz w:val="24"/>
          <w:szCs w:val="24"/>
          <w:lang w:eastAsia="zh-CN"/>
        </w:rPr>
        <w:t>率低</w:t>
      </w:r>
      <w:r w:rsidRPr="00B95575">
        <w:rPr>
          <w:rFonts w:hint="eastAsia"/>
          <w:sz w:val="24"/>
          <w:szCs w:val="24"/>
          <w:lang w:eastAsia="zh-CN"/>
        </w:rPr>
        <w:t>（</w:t>
      </w:r>
      <w:r w:rsidRPr="00B95575">
        <w:rPr>
          <w:sz w:val="24"/>
          <w:szCs w:val="24"/>
          <w:lang w:eastAsia="zh-CN"/>
        </w:rPr>
        <w:t>付款延迟</w:t>
      </w:r>
      <w:r w:rsidRPr="00B95575">
        <w:rPr>
          <w:rFonts w:hint="eastAsia"/>
          <w:sz w:val="24"/>
          <w:szCs w:val="24"/>
          <w:lang w:eastAsia="zh-CN"/>
        </w:rPr>
        <w:t>）</w:t>
      </w:r>
      <w:r w:rsidRPr="00B95575">
        <w:rPr>
          <w:sz w:val="24"/>
          <w:szCs w:val="24"/>
          <w:lang w:eastAsia="zh-CN"/>
        </w:rPr>
        <w:t>；</w:t>
      </w:r>
      <w:r w:rsidRPr="00B95575">
        <w:rPr>
          <w:sz w:val="24"/>
          <w:szCs w:val="24"/>
          <w:lang w:eastAsia="zh-CN"/>
        </w:rPr>
        <w:t>(c)</w:t>
      </w:r>
      <w:r w:rsidRPr="00B95575">
        <w:rPr>
          <w:sz w:val="24"/>
          <w:szCs w:val="24"/>
          <w:lang w:eastAsia="zh-CN"/>
        </w:rPr>
        <w:t>采购问题，如对采购设备免征增值税实施严格的国家或地方行政程序；</w:t>
      </w:r>
      <w:r w:rsidRPr="00B95575">
        <w:rPr>
          <w:sz w:val="24"/>
          <w:szCs w:val="24"/>
          <w:lang w:eastAsia="zh-CN"/>
        </w:rPr>
        <w:t>(d)</w:t>
      </w:r>
      <w:r w:rsidRPr="00B95575">
        <w:rPr>
          <w:sz w:val="24"/>
          <w:szCs w:val="24"/>
          <w:lang w:eastAsia="zh-CN"/>
        </w:rPr>
        <w:t>国家臭氧官员</w:t>
      </w:r>
      <w:r w:rsidRPr="00B95575">
        <w:rPr>
          <w:rFonts w:hint="eastAsia"/>
          <w:sz w:val="24"/>
          <w:szCs w:val="24"/>
          <w:lang w:eastAsia="zh-CN"/>
        </w:rPr>
        <w:t>更换</w:t>
      </w:r>
      <w:r w:rsidRPr="00B95575">
        <w:rPr>
          <w:sz w:val="24"/>
          <w:szCs w:val="24"/>
          <w:lang w:eastAsia="zh-CN"/>
        </w:rPr>
        <w:t>；</w:t>
      </w:r>
      <w:r w:rsidRPr="00B95575">
        <w:rPr>
          <w:sz w:val="24"/>
          <w:szCs w:val="24"/>
          <w:lang w:eastAsia="zh-CN"/>
        </w:rPr>
        <w:t>(e)</w:t>
      </w:r>
      <w:r w:rsidRPr="00B95575">
        <w:rPr>
          <w:sz w:val="24"/>
          <w:szCs w:val="24"/>
          <w:lang w:eastAsia="zh-CN"/>
        </w:rPr>
        <w:t>与供应商和企业相关的延迟</w:t>
      </w:r>
      <w:r w:rsidRPr="00B95575">
        <w:rPr>
          <w:rFonts w:hint="eastAsia"/>
          <w:sz w:val="24"/>
          <w:szCs w:val="24"/>
          <w:lang w:eastAsia="zh-CN"/>
        </w:rPr>
        <w:t>问题（</w:t>
      </w:r>
      <w:r w:rsidRPr="00B95575">
        <w:rPr>
          <w:sz w:val="24"/>
          <w:szCs w:val="24"/>
          <w:lang w:eastAsia="zh-CN"/>
        </w:rPr>
        <w:t>例如，在选择替代技术进行技术转换时面临的挑战</w:t>
      </w:r>
      <w:r w:rsidRPr="00B95575">
        <w:rPr>
          <w:rFonts w:hint="eastAsia"/>
          <w:sz w:val="24"/>
          <w:szCs w:val="24"/>
          <w:lang w:eastAsia="zh-CN"/>
        </w:rPr>
        <w:t>）</w:t>
      </w:r>
      <w:r w:rsidRPr="00B95575">
        <w:rPr>
          <w:sz w:val="24"/>
          <w:szCs w:val="24"/>
          <w:lang w:eastAsia="zh-CN"/>
        </w:rPr>
        <w:t>；</w:t>
      </w:r>
      <w:r w:rsidRPr="00B95575">
        <w:rPr>
          <w:sz w:val="24"/>
          <w:szCs w:val="24"/>
          <w:lang w:eastAsia="zh-CN"/>
        </w:rPr>
        <w:t>(f)</w:t>
      </w:r>
      <w:r w:rsidRPr="00B95575">
        <w:rPr>
          <w:sz w:val="24"/>
          <w:szCs w:val="24"/>
          <w:lang w:eastAsia="zh-CN"/>
        </w:rPr>
        <w:t>国家臭氧机构</w:t>
      </w:r>
      <w:r w:rsidRPr="00B95575">
        <w:rPr>
          <w:rFonts w:hint="eastAsia"/>
          <w:sz w:val="24"/>
          <w:szCs w:val="24"/>
          <w:lang w:eastAsia="zh-CN"/>
        </w:rPr>
        <w:t>因</w:t>
      </w:r>
      <w:r w:rsidRPr="00B95575">
        <w:rPr>
          <w:sz w:val="24"/>
          <w:szCs w:val="24"/>
          <w:lang w:eastAsia="zh-CN"/>
        </w:rPr>
        <w:t>国家预算系统</w:t>
      </w:r>
      <w:r w:rsidRPr="00B95575">
        <w:rPr>
          <w:rFonts w:hint="eastAsia"/>
          <w:sz w:val="24"/>
          <w:szCs w:val="24"/>
          <w:lang w:eastAsia="zh-CN"/>
        </w:rPr>
        <w:t>受到掣肘</w:t>
      </w:r>
      <w:r w:rsidRPr="00B95575">
        <w:rPr>
          <w:sz w:val="24"/>
          <w:szCs w:val="24"/>
          <w:lang w:eastAsia="zh-CN"/>
        </w:rPr>
        <w:t>，难以获得多边基金</w:t>
      </w:r>
      <w:r w:rsidRPr="00B95575">
        <w:rPr>
          <w:rFonts w:hint="eastAsia"/>
          <w:sz w:val="24"/>
          <w:szCs w:val="24"/>
          <w:lang w:eastAsia="zh-CN"/>
        </w:rPr>
        <w:t>供资</w:t>
      </w:r>
      <w:r w:rsidRPr="00B95575">
        <w:rPr>
          <w:sz w:val="24"/>
          <w:szCs w:val="24"/>
          <w:lang w:eastAsia="zh-CN"/>
        </w:rPr>
        <w:t>；</w:t>
      </w:r>
      <w:r w:rsidRPr="00B95575">
        <w:rPr>
          <w:sz w:val="24"/>
          <w:szCs w:val="24"/>
          <w:lang w:eastAsia="zh-CN"/>
        </w:rPr>
        <w:t>(g)</w:t>
      </w:r>
      <w:r w:rsidRPr="00B95575">
        <w:rPr>
          <w:sz w:val="24"/>
          <w:szCs w:val="24"/>
          <w:lang w:eastAsia="zh-CN"/>
        </w:rPr>
        <w:t>项目设计</w:t>
      </w:r>
      <w:r w:rsidRPr="00B95575">
        <w:rPr>
          <w:rFonts w:hint="eastAsia"/>
          <w:sz w:val="24"/>
          <w:szCs w:val="24"/>
          <w:lang w:eastAsia="zh-CN"/>
        </w:rPr>
        <w:t>（</w:t>
      </w:r>
      <w:r w:rsidRPr="00B95575">
        <w:rPr>
          <w:sz w:val="24"/>
          <w:szCs w:val="24"/>
          <w:lang w:eastAsia="zh-CN"/>
        </w:rPr>
        <w:t>例如，技术要么不具备，要么不再可行</w:t>
      </w:r>
      <w:r w:rsidRPr="00B95575">
        <w:rPr>
          <w:rFonts w:hint="eastAsia"/>
          <w:sz w:val="24"/>
          <w:szCs w:val="24"/>
          <w:lang w:eastAsia="zh-CN"/>
        </w:rPr>
        <w:t>）</w:t>
      </w:r>
      <w:r w:rsidRPr="00B95575">
        <w:rPr>
          <w:sz w:val="24"/>
          <w:szCs w:val="24"/>
          <w:lang w:eastAsia="zh-CN"/>
        </w:rPr>
        <w:t>；</w:t>
      </w:r>
      <w:r w:rsidRPr="00B95575">
        <w:rPr>
          <w:sz w:val="24"/>
          <w:szCs w:val="24"/>
          <w:lang w:eastAsia="zh-CN"/>
        </w:rPr>
        <w:t>(h)</w:t>
      </w:r>
      <w:r w:rsidRPr="00B95575">
        <w:rPr>
          <w:sz w:val="24"/>
          <w:szCs w:val="24"/>
          <w:lang w:eastAsia="zh-CN"/>
        </w:rPr>
        <w:t>利益攸关方对关于消耗臭氧层物质的新的立法反应强烈；以及</w:t>
      </w:r>
      <w:r w:rsidRPr="00B95575">
        <w:rPr>
          <w:sz w:val="24"/>
          <w:szCs w:val="24"/>
          <w:lang w:eastAsia="zh-CN"/>
        </w:rPr>
        <w:t>(</w:t>
      </w:r>
      <w:proofErr w:type="spellStart"/>
      <w:r w:rsidRPr="00B95575">
        <w:rPr>
          <w:sz w:val="24"/>
          <w:szCs w:val="24"/>
          <w:lang w:eastAsia="zh-CN"/>
        </w:rPr>
        <w:t>i</w:t>
      </w:r>
      <w:proofErr w:type="spellEnd"/>
      <w:r w:rsidRPr="00B95575">
        <w:rPr>
          <w:sz w:val="24"/>
          <w:szCs w:val="24"/>
          <w:lang w:eastAsia="zh-CN"/>
        </w:rPr>
        <w:t>)</w:t>
      </w:r>
      <w:r w:rsidRPr="00B95575">
        <w:rPr>
          <w:sz w:val="24"/>
          <w:szCs w:val="24"/>
          <w:lang w:eastAsia="zh-CN"/>
        </w:rPr>
        <w:t>由于影响执行的外部因素</w:t>
      </w:r>
      <w:r w:rsidRPr="00B95575">
        <w:rPr>
          <w:rFonts w:hint="eastAsia"/>
          <w:sz w:val="24"/>
          <w:szCs w:val="24"/>
          <w:lang w:eastAsia="zh-CN"/>
        </w:rPr>
        <w:t>（</w:t>
      </w:r>
      <w:r w:rsidRPr="00B95575">
        <w:rPr>
          <w:sz w:val="24"/>
          <w:szCs w:val="24"/>
          <w:lang w:eastAsia="zh-CN"/>
        </w:rPr>
        <w:t>如自然灾害</w:t>
      </w:r>
      <w:r w:rsidRPr="00B95575">
        <w:rPr>
          <w:rFonts w:hint="eastAsia"/>
          <w:sz w:val="24"/>
          <w:szCs w:val="24"/>
          <w:lang w:eastAsia="zh-CN"/>
        </w:rPr>
        <w:t>）</w:t>
      </w:r>
      <w:r w:rsidRPr="00B95575">
        <w:rPr>
          <w:sz w:val="24"/>
          <w:szCs w:val="24"/>
          <w:lang w:eastAsia="zh-CN"/>
        </w:rPr>
        <w:t>而导致政府和私营部门的优先事项发生变化。</w:t>
      </w:r>
    </w:p>
    <w:p w14:paraId="7867A317" w14:textId="77777777" w:rsidR="00E76E2D" w:rsidRPr="00B95575" w:rsidRDefault="00E76E2D" w:rsidP="00CC7776">
      <w:pPr>
        <w:pStyle w:val="Heading1"/>
        <w:overflowPunct w:val="0"/>
        <w:rPr>
          <w:sz w:val="24"/>
          <w:szCs w:val="24"/>
          <w:lang w:eastAsia="zh-CN"/>
        </w:rPr>
      </w:pPr>
      <w:r w:rsidRPr="00B95575">
        <w:rPr>
          <w:sz w:val="24"/>
          <w:szCs w:val="24"/>
          <w:lang w:eastAsia="zh-CN"/>
        </w:rPr>
        <w:t>2019</w:t>
      </w:r>
      <w:r w:rsidRPr="00B95575">
        <w:rPr>
          <w:rFonts w:hint="eastAsia"/>
          <w:sz w:val="24"/>
          <w:szCs w:val="24"/>
          <w:lang w:eastAsia="zh-CN"/>
        </w:rPr>
        <w:t>冠状病毒病（</w:t>
      </w:r>
      <w:r w:rsidRPr="00B95575">
        <w:rPr>
          <w:sz w:val="24"/>
          <w:szCs w:val="24"/>
          <w:lang w:eastAsia="zh-CN"/>
        </w:rPr>
        <w:t>COVID-19</w:t>
      </w:r>
      <w:r w:rsidRPr="00B95575">
        <w:rPr>
          <w:rFonts w:hint="eastAsia"/>
          <w:sz w:val="24"/>
          <w:szCs w:val="24"/>
          <w:lang w:eastAsia="zh-CN"/>
        </w:rPr>
        <w:t>）</w:t>
      </w:r>
      <w:r w:rsidRPr="00B95575">
        <w:rPr>
          <w:sz w:val="24"/>
          <w:szCs w:val="24"/>
          <w:lang w:eastAsia="zh-CN"/>
        </w:rPr>
        <w:t>疫情导致供应链中断并</w:t>
      </w:r>
      <w:r w:rsidRPr="00B95575">
        <w:rPr>
          <w:rFonts w:hint="eastAsia"/>
          <w:sz w:val="24"/>
          <w:szCs w:val="24"/>
          <w:lang w:eastAsia="zh-CN"/>
        </w:rPr>
        <w:t>波及</w:t>
      </w:r>
      <w:r w:rsidRPr="00B95575">
        <w:rPr>
          <w:sz w:val="24"/>
          <w:szCs w:val="24"/>
          <w:lang w:eastAsia="zh-CN"/>
        </w:rPr>
        <w:t>零售业，</w:t>
      </w:r>
      <w:r w:rsidRPr="00B95575">
        <w:rPr>
          <w:rFonts w:hint="eastAsia"/>
          <w:sz w:val="24"/>
          <w:szCs w:val="24"/>
          <w:lang w:eastAsia="zh-CN"/>
        </w:rPr>
        <w:t>导致出现种种延迟问题</w:t>
      </w:r>
      <w:r w:rsidRPr="00B95575">
        <w:rPr>
          <w:sz w:val="24"/>
          <w:szCs w:val="24"/>
          <w:lang w:eastAsia="zh-CN"/>
        </w:rPr>
        <w:t>。政府实施部分封锁，使</w:t>
      </w:r>
      <w:r w:rsidRPr="00B95575">
        <w:rPr>
          <w:rFonts w:hint="eastAsia"/>
          <w:sz w:val="24"/>
          <w:szCs w:val="24"/>
          <w:lang w:eastAsia="zh-CN"/>
        </w:rPr>
        <w:t>得</w:t>
      </w:r>
      <w:r w:rsidRPr="00B95575">
        <w:rPr>
          <w:sz w:val="24"/>
          <w:szCs w:val="24"/>
          <w:lang w:eastAsia="zh-CN"/>
        </w:rPr>
        <w:t>与利益攸关方组织面对面培训和</w:t>
      </w:r>
      <w:r w:rsidRPr="00B95575">
        <w:rPr>
          <w:rFonts w:hint="eastAsia"/>
          <w:sz w:val="24"/>
          <w:szCs w:val="24"/>
          <w:lang w:eastAsia="zh-CN"/>
        </w:rPr>
        <w:t>讲习班</w:t>
      </w:r>
      <w:r w:rsidRPr="00B95575">
        <w:rPr>
          <w:sz w:val="24"/>
          <w:szCs w:val="24"/>
          <w:lang w:eastAsia="zh-CN"/>
        </w:rPr>
        <w:t>受到影响。</w:t>
      </w:r>
      <w:r w:rsidRPr="00B95575">
        <w:rPr>
          <w:rFonts w:hint="eastAsia"/>
          <w:sz w:val="24"/>
          <w:szCs w:val="24"/>
          <w:lang w:eastAsia="zh-CN"/>
        </w:rPr>
        <w:t>封锁</w:t>
      </w:r>
      <w:r w:rsidRPr="00B95575">
        <w:rPr>
          <w:sz w:val="24"/>
          <w:szCs w:val="24"/>
          <w:lang w:eastAsia="zh-CN"/>
        </w:rPr>
        <w:t>影响数据收集过程和能力建设活动，包括技术员的培训。</w:t>
      </w:r>
    </w:p>
    <w:p w14:paraId="3AE899F9" w14:textId="77777777" w:rsidR="00E76E2D" w:rsidRPr="00B95575" w:rsidRDefault="00E76E2D" w:rsidP="00CC7776">
      <w:pPr>
        <w:pStyle w:val="Heading1"/>
        <w:widowControl w:val="0"/>
        <w:numPr>
          <w:ilvl w:val="0"/>
          <w:numId w:val="0"/>
        </w:numPr>
        <w:overflowPunct w:val="0"/>
        <w:spacing w:before="240"/>
        <w:rPr>
          <w:rFonts w:ascii="STKaiti" w:eastAsia="STKaiti" w:hAnsi="STKaiti"/>
          <w:sz w:val="24"/>
          <w:szCs w:val="24"/>
          <w:lang w:eastAsia="zh-CN"/>
        </w:rPr>
      </w:pPr>
      <w:r w:rsidRPr="00B95575">
        <w:rPr>
          <w:rFonts w:ascii="STKaiti" w:eastAsia="STKaiti" w:hAnsi="STKaiti"/>
          <w:sz w:val="24"/>
          <w:szCs w:val="24"/>
          <w:lang w:eastAsia="zh-CN"/>
        </w:rPr>
        <w:t>为解决延迟执行问题而采取的行动</w:t>
      </w:r>
    </w:p>
    <w:p w14:paraId="0867BF99" w14:textId="77777777" w:rsidR="00E76E2D" w:rsidRPr="00B95575" w:rsidRDefault="00E76E2D" w:rsidP="00CC7776">
      <w:pPr>
        <w:pStyle w:val="Heading1"/>
        <w:overflowPunct w:val="0"/>
        <w:rPr>
          <w:sz w:val="24"/>
          <w:szCs w:val="24"/>
          <w:lang w:eastAsia="zh-CN"/>
        </w:rPr>
      </w:pPr>
      <w:r w:rsidRPr="00B95575">
        <w:rPr>
          <w:sz w:val="24"/>
          <w:szCs w:val="24"/>
          <w:lang w:eastAsia="zh-CN"/>
        </w:rPr>
        <w:t>双边机构和执行机构改善与政府的沟通，并一直采取后续行动解决行政问题，</w:t>
      </w:r>
      <w:r w:rsidRPr="00B95575">
        <w:rPr>
          <w:rFonts w:hint="eastAsia"/>
          <w:sz w:val="24"/>
          <w:szCs w:val="24"/>
          <w:lang w:eastAsia="zh-CN"/>
        </w:rPr>
        <w:t>通过这种办法</w:t>
      </w:r>
      <w:r w:rsidRPr="00B95575">
        <w:rPr>
          <w:sz w:val="24"/>
          <w:szCs w:val="24"/>
          <w:lang w:eastAsia="zh-CN"/>
        </w:rPr>
        <w:t>解决了执行延迟问题。在某些</w:t>
      </w:r>
      <w:r w:rsidRPr="00B95575">
        <w:rPr>
          <w:rFonts w:hint="eastAsia"/>
          <w:sz w:val="24"/>
          <w:szCs w:val="24"/>
          <w:lang w:eastAsia="zh-CN"/>
        </w:rPr>
        <w:t>情形</w:t>
      </w:r>
      <w:r w:rsidRPr="00B95575">
        <w:rPr>
          <w:sz w:val="24"/>
          <w:szCs w:val="24"/>
          <w:lang w:eastAsia="zh-CN"/>
        </w:rPr>
        <w:t>下，执行机构在签署协定和项目文件之前进行实地考察，向新的国家对口单位解释项目。在其他</w:t>
      </w:r>
      <w:r w:rsidRPr="00B95575">
        <w:rPr>
          <w:rFonts w:hint="eastAsia"/>
          <w:sz w:val="24"/>
          <w:szCs w:val="24"/>
          <w:lang w:eastAsia="zh-CN"/>
        </w:rPr>
        <w:t>情形</w:t>
      </w:r>
      <w:r w:rsidRPr="00B95575">
        <w:rPr>
          <w:sz w:val="24"/>
          <w:szCs w:val="24"/>
          <w:lang w:eastAsia="zh-CN"/>
        </w:rPr>
        <w:t>下，执行机构加快执行氟氯烃淘汰管理计划的各项活动，包括通过直接执行</w:t>
      </w:r>
      <w:r w:rsidRPr="00B95575">
        <w:rPr>
          <w:rFonts w:hint="eastAsia"/>
          <w:sz w:val="24"/>
          <w:szCs w:val="24"/>
          <w:lang w:eastAsia="zh-CN"/>
        </w:rPr>
        <w:t>这些活动</w:t>
      </w:r>
      <w:r w:rsidRPr="00B95575">
        <w:rPr>
          <w:sz w:val="24"/>
          <w:szCs w:val="24"/>
          <w:lang w:eastAsia="zh-CN"/>
        </w:rPr>
        <w:t>，以便利提交下一次付款申请。</w:t>
      </w:r>
    </w:p>
    <w:p w14:paraId="0F2E17C4" w14:textId="6335B59F" w:rsidR="00E76E2D" w:rsidRPr="00B95575" w:rsidRDefault="00E76E2D" w:rsidP="00CC7776">
      <w:pPr>
        <w:pStyle w:val="Heading1"/>
        <w:overflowPunct w:val="0"/>
        <w:rPr>
          <w:sz w:val="24"/>
          <w:szCs w:val="24"/>
          <w:lang w:eastAsia="zh-CN"/>
        </w:rPr>
      </w:pPr>
      <w:r w:rsidRPr="00B95575">
        <w:rPr>
          <w:sz w:val="24"/>
          <w:szCs w:val="24"/>
          <w:lang w:eastAsia="zh-CN"/>
        </w:rPr>
        <w:t>为新任命的人员提供了能力建设方案和持续培训，以</w:t>
      </w:r>
      <w:r w:rsidRPr="00B95575">
        <w:rPr>
          <w:rFonts w:hint="eastAsia"/>
          <w:sz w:val="24"/>
          <w:szCs w:val="24"/>
          <w:lang w:eastAsia="zh-CN"/>
        </w:rPr>
        <w:t>便利</w:t>
      </w:r>
      <w:r w:rsidRPr="00B95575">
        <w:rPr>
          <w:sz w:val="24"/>
          <w:szCs w:val="24"/>
          <w:lang w:eastAsia="zh-CN"/>
        </w:rPr>
        <w:t>他们加速参与执行项目。此外，还通过持续培训来克服与更换国家臭氧</w:t>
      </w:r>
      <w:r w:rsidRPr="00B95575">
        <w:rPr>
          <w:rFonts w:hint="eastAsia"/>
          <w:sz w:val="24"/>
          <w:szCs w:val="24"/>
          <w:lang w:eastAsia="zh-CN"/>
        </w:rPr>
        <w:t>官员</w:t>
      </w:r>
      <w:r w:rsidRPr="00B95575">
        <w:rPr>
          <w:sz w:val="24"/>
          <w:szCs w:val="24"/>
          <w:lang w:eastAsia="zh-CN"/>
        </w:rPr>
        <w:t>相关的挑战。通过修订初始项目解决项目设计问题，目的是用项目可用的替代方案取代原计划的技术方案。</w:t>
      </w:r>
    </w:p>
    <w:p w14:paraId="7652831B" w14:textId="77777777" w:rsidR="00E76E2D" w:rsidRPr="00B95575" w:rsidRDefault="00E76E2D" w:rsidP="00CC7776">
      <w:pPr>
        <w:pStyle w:val="Heading1"/>
        <w:overflowPunct w:val="0"/>
        <w:rPr>
          <w:sz w:val="24"/>
          <w:szCs w:val="24"/>
          <w:lang w:eastAsia="zh-CN"/>
        </w:rPr>
      </w:pPr>
      <w:r w:rsidRPr="00B95575">
        <w:rPr>
          <w:sz w:val="24"/>
          <w:szCs w:val="24"/>
          <w:lang w:eastAsia="zh-CN"/>
        </w:rPr>
        <w:t>还报告了与采购和合同问题有关的延迟问题。</w:t>
      </w:r>
      <w:r w:rsidRPr="00B95575">
        <w:rPr>
          <w:rFonts w:hint="eastAsia"/>
          <w:sz w:val="24"/>
          <w:szCs w:val="24"/>
          <w:lang w:eastAsia="zh-CN"/>
        </w:rPr>
        <w:t>原</w:t>
      </w:r>
      <w:r w:rsidRPr="00B95575">
        <w:rPr>
          <w:sz w:val="24"/>
          <w:szCs w:val="24"/>
          <w:lang w:eastAsia="zh-CN"/>
        </w:rPr>
        <w:t>计划在一个阶段实施的一些活动不得不推迟，在下一个项目付款阶段实施。</w:t>
      </w:r>
    </w:p>
    <w:p w14:paraId="567C98E5" w14:textId="77777777" w:rsidR="00E76E2D" w:rsidRPr="00B95575" w:rsidRDefault="00E76E2D" w:rsidP="00CC7776">
      <w:pPr>
        <w:pStyle w:val="Heading1"/>
        <w:overflowPunct w:val="0"/>
        <w:rPr>
          <w:sz w:val="24"/>
          <w:szCs w:val="24"/>
          <w:lang w:eastAsia="zh-CN"/>
        </w:rPr>
      </w:pPr>
      <w:r w:rsidRPr="00B95575">
        <w:rPr>
          <w:sz w:val="24"/>
          <w:szCs w:val="24"/>
          <w:lang w:eastAsia="zh-CN"/>
        </w:rPr>
        <w:t>为了解决企业拖延的问题，执行机构与技术专家开展了联合实地考察，并协助国家臭氧管理局监测两个案例中的行业技术转换，并确保相关进程符合国家臭氧管理局与行业之间签署的协</w:t>
      </w:r>
      <w:r w:rsidRPr="00B95575">
        <w:rPr>
          <w:rFonts w:hint="eastAsia"/>
          <w:sz w:val="24"/>
          <w:szCs w:val="24"/>
          <w:lang w:eastAsia="zh-CN"/>
        </w:rPr>
        <w:t>定</w:t>
      </w:r>
      <w:r w:rsidRPr="00B95575">
        <w:rPr>
          <w:sz w:val="24"/>
          <w:szCs w:val="24"/>
          <w:lang w:eastAsia="zh-CN"/>
        </w:rPr>
        <w:t>框架。还与供应商进行了讨论，以安排货物的交付，并重新安排时间表和工作计划，以减轻延迟造成的影响。这些机构为再生活动提供了技术援助，并举办提高认识讲习班来促进再生。</w:t>
      </w:r>
    </w:p>
    <w:p w14:paraId="05026D39" w14:textId="77777777" w:rsidR="00E76E2D" w:rsidRPr="00B95575" w:rsidRDefault="00E76E2D" w:rsidP="00CC7776">
      <w:pPr>
        <w:pStyle w:val="Heading1"/>
        <w:overflowPunct w:val="0"/>
        <w:rPr>
          <w:sz w:val="24"/>
          <w:szCs w:val="24"/>
          <w:lang w:eastAsia="zh-CN"/>
        </w:rPr>
      </w:pPr>
      <w:r w:rsidRPr="00B95575">
        <w:rPr>
          <w:rFonts w:hint="eastAsia"/>
          <w:sz w:val="24"/>
          <w:szCs w:val="24"/>
          <w:lang w:eastAsia="zh-CN"/>
        </w:rPr>
        <w:t>如果</w:t>
      </w:r>
      <w:r w:rsidRPr="00B95575">
        <w:rPr>
          <w:sz w:val="24"/>
          <w:szCs w:val="24"/>
          <w:lang w:eastAsia="zh-CN"/>
        </w:rPr>
        <w:t>体制和政治</w:t>
      </w:r>
      <w:r w:rsidRPr="00B95575">
        <w:rPr>
          <w:rFonts w:hint="eastAsia"/>
          <w:sz w:val="24"/>
          <w:szCs w:val="24"/>
          <w:lang w:eastAsia="zh-CN"/>
        </w:rPr>
        <w:t>发生变化（</w:t>
      </w:r>
      <w:r w:rsidRPr="00B95575">
        <w:rPr>
          <w:sz w:val="24"/>
          <w:szCs w:val="24"/>
          <w:lang w:eastAsia="zh-CN"/>
        </w:rPr>
        <w:t>例如新政府</w:t>
      </w:r>
      <w:r w:rsidRPr="00B95575">
        <w:rPr>
          <w:rFonts w:hint="eastAsia"/>
          <w:sz w:val="24"/>
          <w:szCs w:val="24"/>
          <w:lang w:eastAsia="zh-CN"/>
        </w:rPr>
        <w:t>）</w:t>
      </w:r>
      <w:r w:rsidRPr="00B95575">
        <w:rPr>
          <w:sz w:val="24"/>
          <w:szCs w:val="24"/>
          <w:lang w:eastAsia="zh-CN"/>
        </w:rPr>
        <w:t>，各机构为过渡时期提供支持，在新旧负责机构之间建立桥梁，并在需要</w:t>
      </w:r>
      <w:r w:rsidRPr="00B95575">
        <w:rPr>
          <w:rFonts w:ascii="STKaiti" w:eastAsia="STKaiti" w:hAnsi="STKaiti"/>
          <w:sz w:val="24"/>
          <w:szCs w:val="24"/>
          <w:lang w:eastAsia="zh-CN"/>
        </w:rPr>
        <w:t>就地</w:t>
      </w:r>
      <w:r w:rsidRPr="00B95575">
        <w:rPr>
          <w:sz w:val="24"/>
          <w:szCs w:val="24"/>
          <w:lang w:eastAsia="zh-CN"/>
        </w:rPr>
        <w:t>解决问题时执行专门任务。各机构向新政府代表解释了这些项目，以</w:t>
      </w:r>
      <w:r w:rsidRPr="00B95575">
        <w:rPr>
          <w:rFonts w:hint="eastAsia"/>
          <w:sz w:val="24"/>
          <w:szCs w:val="24"/>
          <w:lang w:eastAsia="zh-CN"/>
        </w:rPr>
        <w:t>便利</w:t>
      </w:r>
      <w:r w:rsidRPr="00B95575">
        <w:rPr>
          <w:sz w:val="24"/>
          <w:szCs w:val="24"/>
          <w:lang w:eastAsia="zh-CN"/>
        </w:rPr>
        <w:t>项目执行的连续性。在一个案例中，为了解决利益攸关方对设备禁令的</w:t>
      </w:r>
      <w:r w:rsidRPr="00B95575">
        <w:rPr>
          <w:rFonts w:hint="eastAsia"/>
          <w:sz w:val="24"/>
          <w:szCs w:val="24"/>
          <w:lang w:eastAsia="zh-CN"/>
        </w:rPr>
        <w:t>抗拒问题</w:t>
      </w:r>
      <w:r w:rsidRPr="00B95575">
        <w:rPr>
          <w:sz w:val="24"/>
          <w:szCs w:val="24"/>
          <w:lang w:eastAsia="zh-CN"/>
        </w:rPr>
        <w:t>，修改了项目日期和阶段性目标，以便为过渡和合规提供更多时间。对于另一</w:t>
      </w:r>
      <w:r w:rsidRPr="00B95575">
        <w:rPr>
          <w:sz w:val="24"/>
          <w:szCs w:val="24"/>
          <w:lang w:eastAsia="zh-CN"/>
        </w:rPr>
        <w:lastRenderedPageBreak/>
        <w:t>个项目，由于国家法律要求该项目</w:t>
      </w:r>
      <w:r w:rsidRPr="00B95575">
        <w:rPr>
          <w:rFonts w:hint="eastAsia"/>
          <w:sz w:val="24"/>
          <w:szCs w:val="24"/>
          <w:lang w:eastAsia="zh-CN"/>
        </w:rPr>
        <w:t>进行</w:t>
      </w:r>
      <w:r w:rsidRPr="00B95575">
        <w:rPr>
          <w:sz w:val="24"/>
          <w:szCs w:val="24"/>
          <w:lang w:eastAsia="zh-CN"/>
        </w:rPr>
        <w:t>国家注册，其</w:t>
      </w:r>
      <w:r w:rsidRPr="00B95575">
        <w:rPr>
          <w:rFonts w:hint="eastAsia"/>
          <w:sz w:val="24"/>
          <w:szCs w:val="24"/>
          <w:lang w:eastAsia="zh-CN"/>
        </w:rPr>
        <w:t>执行</w:t>
      </w:r>
      <w:r w:rsidRPr="00B95575">
        <w:rPr>
          <w:sz w:val="24"/>
          <w:szCs w:val="24"/>
          <w:lang w:eastAsia="zh-CN"/>
        </w:rPr>
        <w:t>启动</w:t>
      </w:r>
      <w:r w:rsidRPr="00B95575">
        <w:rPr>
          <w:rFonts w:hint="eastAsia"/>
          <w:sz w:val="24"/>
          <w:szCs w:val="24"/>
          <w:lang w:eastAsia="zh-CN"/>
        </w:rPr>
        <w:t>工作</w:t>
      </w:r>
      <w:r w:rsidRPr="00B95575">
        <w:rPr>
          <w:sz w:val="24"/>
          <w:szCs w:val="24"/>
          <w:lang w:eastAsia="zh-CN"/>
        </w:rPr>
        <w:t>被推迟</w:t>
      </w:r>
      <w:r w:rsidRPr="00B95575">
        <w:rPr>
          <w:rFonts w:hint="eastAsia"/>
          <w:sz w:val="24"/>
          <w:szCs w:val="24"/>
          <w:lang w:eastAsia="zh-CN"/>
        </w:rPr>
        <w:t>，这一问题</w:t>
      </w:r>
      <w:r w:rsidRPr="00B95575">
        <w:rPr>
          <w:sz w:val="24"/>
          <w:szCs w:val="24"/>
          <w:lang w:eastAsia="zh-CN"/>
        </w:rPr>
        <w:t>通过执行机构与地方当局合作</w:t>
      </w:r>
      <w:r w:rsidRPr="00B95575">
        <w:rPr>
          <w:rFonts w:hint="eastAsia"/>
          <w:sz w:val="24"/>
          <w:szCs w:val="24"/>
          <w:lang w:eastAsia="zh-CN"/>
        </w:rPr>
        <w:t>进行</w:t>
      </w:r>
      <w:r w:rsidRPr="00B95575">
        <w:rPr>
          <w:sz w:val="24"/>
          <w:szCs w:val="24"/>
          <w:lang w:eastAsia="zh-CN"/>
        </w:rPr>
        <w:t>的几次干预得到了解决。</w:t>
      </w:r>
    </w:p>
    <w:p w14:paraId="4924E9FD" w14:textId="77777777" w:rsidR="00E76E2D" w:rsidRPr="00B95575" w:rsidRDefault="00E76E2D" w:rsidP="00CC7776">
      <w:pPr>
        <w:pStyle w:val="Heading1"/>
        <w:overflowPunct w:val="0"/>
        <w:rPr>
          <w:sz w:val="24"/>
          <w:szCs w:val="24"/>
          <w:lang w:eastAsia="zh-CN"/>
        </w:rPr>
      </w:pPr>
      <w:r w:rsidRPr="00B95575">
        <w:rPr>
          <w:sz w:val="24"/>
          <w:szCs w:val="24"/>
          <w:lang w:eastAsia="zh-CN"/>
        </w:rPr>
        <w:t>在一个案例中，据报告更换执行项目的牵头机构</w:t>
      </w:r>
      <w:r w:rsidRPr="00B95575">
        <w:rPr>
          <w:rFonts w:hint="eastAsia"/>
          <w:sz w:val="24"/>
          <w:szCs w:val="24"/>
          <w:lang w:eastAsia="zh-CN"/>
        </w:rPr>
        <w:t>时</w:t>
      </w:r>
      <w:r w:rsidRPr="00B95575">
        <w:rPr>
          <w:sz w:val="24"/>
          <w:szCs w:val="24"/>
          <w:lang w:eastAsia="zh-CN"/>
        </w:rPr>
        <w:t>出现了延迟问题。修订协定和重新确定行动计划需要时间，导致项目推迟启动。执行委员会获悉并核准了项目</w:t>
      </w:r>
      <w:r w:rsidRPr="00B95575">
        <w:rPr>
          <w:rFonts w:hint="eastAsia"/>
          <w:sz w:val="24"/>
          <w:szCs w:val="24"/>
          <w:lang w:eastAsia="zh-CN"/>
        </w:rPr>
        <w:t>执行</w:t>
      </w:r>
      <w:r w:rsidRPr="00B95575">
        <w:rPr>
          <w:sz w:val="24"/>
          <w:szCs w:val="24"/>
          <w:lang w:eastAsia="zh-CN"/>
        </w:rPr>
        <w:t>延期的请求。</w:t>
      </w:r>
    </w:p>
    <w:p w14:paraId="28317749" w14:textId="77777777" w:rsidR="00E76E2D" w:rsidRPr="00B95575" w:rsidRDefault="00E76E2D" w:rsidP="00CC7776">
      <w:pPr>
        <w:pStyle w:val="Heading1"/>
        <w:overflowPunct w:val="0"/>
        <w:rPr>
          <w:sz w:val="24"/>
          <w:szCs w:val="24"/>
          <w:lang w:eastAsia="zh-CN"/>
        </w:rPr>
      </w:pPr>
      <w:r w:rsidRPr="00B95575">
        <w:rPr>
          <w:sz w:val="24"/>
          <w:szCs w:val="24"/>
          <w:lang w:eastAsia="zh-CN"/>
        </w:rPr>
        <w:t>为了对因</w:t>
      </w:r>
      <w:r w:rsidRPr="00B95575">
        <w:rPr>
          <w:sz w:val="24"/>
          <w:szCs w:val="24"/>
          <w:lang w:eastAsia="zh-CN"/>
        </w:rPr>
        <w:t>COVID-19</w:t>
      </w:r>
      <w:r w:rsidRPr="00B95575">
        <w:rPr>
          <w:sz w:val="24"/>
          <w:szCs w:val="24"/>
          <w:lang w:eastAsia="zh-CN"/>
        </w:rPr>
        <w:t>疫情造成执行延迟的问题进行补救，与利益攸关方以替代形式举行了会议</w:t>
      </w:r>
      <w:r w:rsidRPr="00B95575">
        <w:rPr>
          <w:rFonts w:hint="eastAsia"/>
          <w:sz w:val="24"/>
          <w:szCs w:val="24"/>
          <w:lang w:eastAsia="zh-CN"/>
        </w:rPr>
        <w:t>并开展</w:t>
      </w:r>
      <w:r w:rsidRPr="00B95575">
        <w:rPr>
          <w:sz w:val="24"/>
          <w:szCs w:val="24"/>
          <w:lang w:eastAsia="zh-CN"/>
        </w:rPr>
        <w:t>培训活动。重新界定了原计划的活动，并在可能的情况下，重新设计了课程和讲习班，以便以虚拟方式进行。</w:t>
      </w:r>
      <w:r w:rsidRPr="00B95575">
        <w:rPr>
          <w:rFonts w:hint="eastAsia"/>
          <w:sz w:val="24"/>
          <w:szCs w:val="24"/>
          <w:lang w:eastAsia="zh-CN"/>
        </w:rPr>
        <w:t>已实施</w:t>
      </w:r>
      <w:r w:rsidRPr="00B95575">
        <w:rPr>
          <w:sz w:val="24"/>
          <w:szCs w:val="24"/>
          <w:lang w:eastAsia="zh-CN"/>
        </w:rPr>
        <w:t>新的沟通方式，包括视频会议、聊天和基于云的协作。在一个案例中，国家臭氧机构通过执行机构请求将项目延期一年，该请求已获执行委员会核准。</w:t>
      </w:r>
    </w:p>
    <w:p w14:paraId="0CBA0656" w14:textId="77777777" w:rsidR="00E76E2D" w:rsidRPr="00B95575" w:rsidRDefault="00E76E2D" w:rsidP="00CC7776">
      <w:pPr>
        <w:pStyle w:val="Heading1"/>
        <w:widowControl w:val="0"/>
        <w:numPr>
          <w:ilvl w:val="0"/>
          <w:numId w:val="0"/>
        </w:numPr>
        <w:overflowPunct w:val="0"/>
        <w:spacing w:before="240"/>
        <w:rPr>
          <w:sz w:val="24"/>
          <w:szCs w:val="24"/>
          <w:u w:val="single"/>
        </w:rPr>
      </w:pPr>
      <w:r w:rsidRPr="00B95575">
        <w:rPr>
          <w:sz w:val="24"/>
          <w:szCs w:val="24"/>
          <w:u w:val="single"/>
          <w:lang w:eastAsia="zh-CN"/>
        </w:rPr>
        <w:t>氟氯化碳</w:t>
      </w:r>
    </w:p>
    <w:p w14:paraId="5791CA69" w14:textId="77777777" w:rsidR="00E76E2D" w:rsidRPr="00B95575" w:rsidRDefault="00E76E2D" w:rsidP="00CC7776">
      <w:pPr>
        <w:pStyle w:val="Heading1"/>
        <w:overflowPunct w:val="0"/>
        <w:rPr>
          <w:sz w:val="24"/>
          <w:szCs w:val="24"/>
          <w:lang w:eastAsia="zh-CN"/>
        </w:rPr>
      </w:pPr>
      <w:r w:rsidRPr="00B95575">
        <w:rPr>
          <w:sz w:val="24"/>
          <w:szCs w:val="24"/>
          <w:lang w:eastAsia="zh-CN"/>
        </w:rPr>
        <w:t>在一个氟氯化碳项目中，开始签署协定</w:t>
      </w:r>
      <w:r w:rsidRPr="00B95575">
        <w:rPr>
          <w:rFonts w:hint="eastAsia"/>
          <w:sz w:val="24"/>
          <w:szCs w:val="24"/>
          <w:lang w:eastAsia="zh-CN"/>
        </w:rPr>
        <w:t>时</w:t>
      </w:r>
      <w:r w:rsidRPr="00B95575">
        <w:rPr>
          <w:sz w:val="24"/>
          <w:szCs w:val="24"/>
          <w:lang w:eastAsia="zh-CN"/>
        </w:rPr>
        <w:t>就出现延迟</w:t>
      </w:r>
      <w:r w:rsidRPr="00B95575">
        <w:rPr>
          <w:rFonts w:hint="eastAsia"/>
          <w:sz w:val="24"/>
          <w:szCs w:val="24"/>
          <w:lang w:eastAsia="zh-CN"/>
        </w:rPr>
        <w:t>问题，</w:t>
      </w:r>
      <w:r w:rsidRPr="00B95575">
        <w:rPr>
          <w:sz w:val="24"/>
          <w:szCs w:val="24"/>
          <w:lang w:eastAsia="zh-CN"/>
        </w:rPr>
        <w:t>这导致付款延迟。项目最终启动后，项目管理股的负责人和工作人员</w:t>
      </w:r>
      <w:r w:rsidRPr="00B95575">
        <w:rPr>
          <w:rFonts w:hint="eastAsia"/>
          <w:sz w:val="24"/>
          <w:szCs w:val="24"/>
          <w:lang w:eastAsia="zh-CN"/>
        </w:rPr>
        <w:t>离职</w:t>
      </w:r>
      <w:r w:rsidRPr="00B95575">
        <w:rPr>
          <w:sz w:val="24"/>
          <w:szCs w:val="24"/>
          <w:lang w:eastAsia="zh-CN"/>
        </w:rPr>
        <w:t>。重组了消耗臭氧层物质的国家管理</w:t>
      </w:r>
      <w:r w:rsidRPr="00B95575">
        <w:rPr>
          <w:rFonts w:hint="eastAsia"/>
          <w:sz w:val="24"/>
          <w:szCs w:val="24"/>
          <w:lang w:eastAsia="zh-CN"/>
        </w:rPr>
        <w:t>机构</w:t>
      </w:r>
      <w:r w:rsidRPr="00B95575">
        <w:rPr>
          <w:sz w:val="24"/>
          <w:szCs w:val="24"/>
          <w:lang w:eastAsia="zh-CN"/>
        </w:rPr>
        <w:t>，花了一年多的时间</w:t>
      </w:r>
      <w:r w:rsidRPr="00B95575">
        <w:rPr>
          <w:rFonts w:hint="eastAsia"/>
          <w:sz w:val="24"/>
          <w:szCs w:val="24"/>
          <w:lang w:eastAsia="zh-CN"/>
        </w:rPr>
        <w:t>才</w:t>
      </w:r>
      <w:r w:rsidRPr="00B95575">
        <w:rPr>
          <w:sz w:val="24"/>
          <w:szCs w:val="24"/>
          <w:lang w:eastAsia="zh-CN"/>
        </w:rPr>
        <w:t>任命了一名新的消耗臭氧层物质官员。执行机构与</w:t>
      </w:r>
      <w:r w:rsidRPr="00B95575">
        <w:rPr>
          <w:rFonts w:hint="eastAsia"/>
          <w:sz w:val="24"/>
          <w:szCs w:val="24"/>
          <w:lang w:eastAsia="zh-CN"/>
        </w:rPr>
        <w:t>该国</w:t>
      </w:r>
      <w:r w:rsidRPr="00B95575">
        <w:rPr>
          <w:sz w:val="24"/>
          <w:szCs w:val="24"/>
          <w:lang w:eastAsia="zh-CN"/>
        </w:rPr>
        <w:t>政府密切合作，完成消费量核查</w:t>
      </w:r>
      <w:r w:rsidRPr="00B95575">
        <w:rPr>
          <w:rFonts w:hint="eastAsia"/>
          <w:sz w:val="24"/>
          <w:szCs w:val="24"/>
          <w:lang w:eastAsia="zh-CN"/>
        </w:rPr>
        <w:t>工作</w:t>
      </w:r>
      <w:r w:rsidRPr="00B95575">
        <w:rPr>
          <w:sz w:val="24"/>
          <w:szCs w:val="24"/>
          <w:lang w:eastAsia="zh-CN"/>
        </w:rPr>
        <w:t>，并确保新的项目管理股团队继续</w:t>
      </w:r>
      <w:r w:rsidRPr="00B95575">
        <w:rPr>
          <w:rFonts w:hint="eastAsia"/>
          <w:sz w:val="24"/>
          <w:szCs w:val="24"/>
          <w:lang w:eastAsia="zh-CN"/>
        </w:rPr>
        <w:t>执行</w:t>
      </w:r>
      <w:r w:rsidRPr="00B95575">
        <w:rPr>
          <w:sz w:val="24"/>
          <w:szCs w:val="24"/>
          <w:lang w:eastAsia="zh-CN"/>
        </w:rPr>
        <w:t>项目。在执行期的剩余时间里，未报告</w:t>
      </w:r>
      <w:r w:rsidRPr="00B95575">
        <w:rPr>
          <w:rFonts w:hint="eastAsia"/>
          <w:sz w:val="24"/>
          <w:szCs w:val="24"/>
          <w:lang w:eastAsia="zh-CN"/>
        </w:rPr>
        <w:t>出现</w:t>
      </w:r>
      <w:r w:rsidRPr="00B95575">
        <w:rPr>
          <w:sz w:val="24"/>
          <w:szCs w:val="24"/>
          <w:lang w:eastAsia="zh-CN"/>
        </w:rPr>
        <w:t>进一步延迟的问题。</w:t>
      </w:r>
      <w:r w:rsidRPr="00B95575">
        <w:rPr>
          <w:sz w:val="24"/>
          <w:szCs w:val="24"/>
          <w:lang w:eastAsia="zh-CN"/>
        </w:rPr>
        <w:t xml:space="preserve"> </w:t>
      </w:r>
    </w:p>
    <w:p w14:paraId="0F0F0EB1" w14:textId="77777777" w:rsidR="00E76E2D" w:rsidRPr="00B95575" w:rsidRDefault="00E76E2D" w:rsidP="00CC7776">
      <w:pPr>
        <w:pStyle w:val="Heading1"/>
        <w:overflowPunct w:val="0"/>
        <w:rPr>
          <w:sz w:val="24"/>
          <w:szCs w:val="24"/>
          <w:lang w:eastAsia="zh-CN"/>
        </w:rPr>
      </w:pPr>
      <w:r w:rsidRPr="00B95575">
        <w:rPr>
          <w:sz w:val="24"/>
          <w:szCs w:val="24"/>
          <w:lang w:eastAsia="zh-CN"/>
        </w:rPr>
        <w:t>据报告，项目设计存在一些</w:t>
      </w:r>
      <w:r w:rsidRPr="00B95575">
        <w:rPr>
          <w:rFonts w:hint="eastAsia"/>
          <w:sz w:val="24"/>
          <w:szCs w:val="24"/>
          <w:lang w:eastAsia="zh-CN"/>
        </w:rPr>
        <w:t>不足之处</w:t>
      </w:r>
      <w:r w:rsidRPr="00B95575">
        <w:rPr>
          <w:sz w:val="24"/>
          <w:szCs w:val="24"/>
          <w:lang w:eastAsia="zh-CN"/>
        </w:rPr>
        <w:t>，即缺乏经认证的服务提供</w:t>
      </w:r>
      <w:r w:rsidRPr="00B95575">
        <w:rPr>
          <w:rFonts w:hint="eastAsia"/>
          <w:sz w:val="24"/>
          <w:szCs w:val="24"/>
          <w:lang w:eastAsia="zh-CN"/>
        </w:rPr>
        <w:t>商，也</w:t>
      </w:r>
      <w:r w:rsidRPr="00B95575">
        <w:rPr>
          <w:sz w:val="24"/>
          <w:szCs w:val="24"/>
          <w:lang w:eastAsia="zh-CN"/>
        </w:rPr>
        <w:t>没有</w:t>
      </w:r>
      <w:r w:rsidRPr="00B95575">
        <w:rPr>
          <w:rFonts w:hint="eastAsia"/>
          <w:sz w:val="24"/>
          <w:szCs w:val="24"/>
          <w:lang w:eastAsia="zh-CN"/>
        </w:rPr>
        <w:t>针对</w:t>
      </w:r>
      <w:r w:rsidRPr="00B95575">
        <w:rPr>
          <w:sz w:val="24"/>
          <w:szCs w:val="24"/>
          <w:lang w:eastAsia="zh-CN"/>
        </w:rPr>
        <w:t>培训机构的</w:t>
      </w:r>
      <w:r w:rsidRPr="00B95575">
        <w:rPr>
          <w:rFonts w:hint="eastAsia"/>
          <w:sz w:val="24"/>
          <w:szCs w:val="24"/>
          <w:lang w:eastAsia="zh-CN"/>
        </w:rPr>
        <w:t>遴选</w:t>
      </w:r>
      <w:r w:rsidRPr="00B95575">
        <w:rPr>
          <w:sz w:val="24"/>
          <w:szCs w:val="24"/>
          <w:lang w:eastAsia="zh-CN"/>
        </w:rPr>
        <w:t>标准，导致完成项目</w:t>
      </w:r>
      <w:r w:rsidRPr="00B95575">
        <w:rPr>
          <w:rFonts w:hint="eastAsia"/>
          <w:sz w:val="24"/>
          <w:szCs w:val="24"/>
          <w:lang w:eastAsia="zh-CN"/>
        </w:rPr>
        <w:t>执行工作</w:t>
      </w:r>
      <w:r w:rsidRPr="00B95575">
        <w:rPr>
          <w:sz w:val="24"/>
          <w:szCs w:val="24"/>
          <w:lang w:eastAsia="zh-CN"/>
        </w:rPr>
        <w:t>推迟。虽然培训员培训方案按最初计划执行，但该项目</w:t>
      </w:r>
      <w:r w:rsidRPr="00B95575">
        <w:rPr>
          <w:rFonts w:hint="eastAsia"/>
          <w:sz w:val="24"/>
          <w:szCs w:val="24"/>
          <w:lang w:eastAsia="zh-CN"/>
        </w:rPr>
        <w:t>针对</w:t>
      </w:r>
      <w:r w:rsidRPr="00B95575">
        <w:rPr>
          <w:sz w:val="24"/>
          <w:szCs w:val="24"/>
          <w:lang w:eastAsia="zh-CN"/>
        </w:rPr>
        <w:t>培训机构的</w:t>
      </w:r>
      <w:r w:rsidRPr="00B95575">
        <w:rPr>
          <w:rFonts w:hint="eastAsia"/>
          <w:sz w:val="24"/>
          <w:szCs w:val="24"/>
          <w:lang w:eastAsia="zh-CN"/>
        </w:rPr>
        <w:t>遴选</w:t>
      </w:r>
      <w:r w:rsidRPr="00B95575">
        <w:rPr>
          <w:sz w:val="24"/>
          <w:szCs w:val="24"/>
          <w:lang w:eastAsia="zh-CN"/>
        </w:rPr>
        <w:t>标准缺乏一些技术</w:t>
      </w:r>
      <w:r w:rsidRPr="00B95575">
        <w:rPr>
          <w:rFonts w:hint="eastAsia"/>
          <w:sz w:val="24"/>
          <w:szCs w:val="24"/>
          <w:lang w:eastAsia="zh-CN"/>
        </w:rPr>
        <w:t>方面</w:t>
      </w:r>
      <w:r w:rsidRPr="00B95575">
        <w:rPr>
          <w:sz w:val="24"/>
          <w:szCs w:val="24"/>
          <w:lang w:eastAsia="zh-CN"/>
        </w:rPr>
        <w:t>。这导致将设备分配给服务商店很少的地区的机构，</w:t>
      </w:r>
      <w:r w:rsidRPr="00B95575">
        <w:rPr>
          <w:rFonts w:hint="eastAsia"/>
          <w:sz w:val="24"/>
          <w:szCs w:val="24"/>
          <w:lang w:eastAsia="zh-CN"/>
        </w:rPr>
        <w:t>总体</w:t>
      </w:r>
      <w:r w:rsidRPr="00B95575">
        <w:rPr>
          <w:sz w:val="24"/>
          <w:szCs w:val="24"/>
          <w:lang w:eastAsia="zh-CN"/>
        </w:rPr>
        <w:t>导致向技术员提供培训服务推迟。通过根据每个培训中心的预期受训人数重新分配部署的设备，并确定培训的最高费用和持续时间，解决了这一问题。</w:t>
      </w:r>
    </w:p>
    <w:p w14:paraId="4FB34908" w14:textId="77777777" w:rsidR="00E76E2D" w:rsidRPr="00B95575" w:rsidRDefault="00E76E2D" w:rsidP="00CC7776">
      <w:pPr>
        <w:pStyle w:val="Heading1"/>
        <w:overflowPunct w:val="0"/>
        <w:rPr>
          <w:sz w:val="24"/>
          <w:szCs w:val="24"/>
          <w:lang w:eastAsia="zh-CN"/>
        </w:rPr>
      </w:pPr>
      <w:r w:rsidRPr="00B95575">
        <w:rPr>
          <w:sz w:val="24"/>
          <w:szCs w:val="24"/>
          <w:lang w:eastAsia="zh-CN"/>
        </w:rPr>
        <w:t>在一个项目中，</w:t>
      </w:r>
      <w:r w:rsidRPr="00B95575">
        <w:rPr>
          <w:rFonts w:hint="eastAsia"/>
          <w:sz w:val="24"/>
          <w:szCs w:val="24"/>
          <w:lang w:eastAsia="zh-CN"/>
        </w:rPr>
        <w:t>因</w:t>
      </w:r>
      <w:r w:rsidRPr="00B95575">
        <w:rPr>
          <w:sz w:val="24"/>
          <w:szCs w:val="24"/>
          <w:lang w:eastAsia="zh-CN"/>
        </w:rPr>
        <w:t>供应商</w:t>
      </w:r>
      <w:r w:rsidRPr="00B95575">
        <w:rPr>
          <w:rFonts w:hint="eastAsia"/>
          <w:sz w:val="24"/>
          <w:szCs w:val="24"/>
          <w:lang w:eastAsia="zh-CN"/>
        </w:rPr>
        <w:t>相关</w:t>
      </w:r>
      <w:r w:rsidRPr="00B95575">
        <w:rPr>
          <w:sz w:val="24"/>
          <w:szCs w:val="24"/>
          <w:lang w:eastAsia="zh-CN"/>
        </w:rPr>
        <w:t>问题</w:t>
      </w:r>
      <w:r w:rsidRPr="00B95575">
        <w:rPr>
          <w:rFonts w:hint="eastAsia"/>
          <w:sz w:val="24"/>
          <w:szCs w:val="24"/>
          <w:lang w:eastAsia="zh-CN"/>
        </w:rPr>
        <w:t>导致大大</w:t>
      </w:r>
      <w:r w:rsidRPr="00B95575">
        <w:rPr>
          <w:sz w:val="24"/>
          <w:szCs w:val="24"/>
          <w:lang w:eastAsia="zh-CN"/>
        </w:rPr>
        <w:t>延迟。</w:t>
      </w:r>
      <w:r w:rsidRPr="00B95575">
        <w:rPr>
          <w:rFonts w:hint="eastAsia"/>
          <w:sz w:val="24"/>
          <w:szCs w:val="24"/>
          <w:lang w:eastAsia="zh-CN"/>
        </w:rPr>
        <w:t>考虑到</w:t>
      </w:r>
      <w:r w:rsidRPr="00B95575">
        <w:rPr>
          <w:sz w:val="24"/>
          <w:szCs w:val="24"/>
          <w:lang w:eastAsia="zh-CN"/>
        </w:rPr>
        <w:t>相关时间和</w:t>
      </w:r>
      <w:r w:rsidRPr="00B95575">
        <w:rPr>
          <w:rFonts w:hint="eastAsia"/>
          <w:sz w:val="24"/>
          <w:szCs w:val="24"/>
          <w:lang w:eastAsia="zh-CN"/>
        </w:rPr>
        <w:t>经济</w:t>
      </w:r>
      <w:r w:rsidRPr="00B95575">
        <w:rPr>
          <w:sz w:val="24"/>
          <w:szCs w:val="24"/>
          <w:lang w:eastAsia="zh-CN"/>
        </w:rPr>
        <w:t>成本，</w:t>
      </w:r>
      <w:r w:rsidRPr="00B95575">
        <w:rPr>
          <w:rFonts w:hint="eastAsia"/>
          <w:sz w:val="24"/>
          <w:szCs w:val="24"/>
          <w:lang w:eastAsia="zh-CN"/>
        </w:rPr>
        <w:t>维修</w:t>
      </w:r>
      <w:r w:rsidRPr="00B95575">
        <w:rPr>
          <w:sz w:val="24"/>
          <w:szCs w:val="24"/>
          <w:lang w:eastAsia="zh-CN"/>
        </w:rPr>
        <w:t>商店</w:t>
      </w:r>
      <w:r w:rsidRPr="00B95575">
        <w:rPr>
          <w:rFonts w:hint="eastAsia"/>
          <w:sz w:val="24"/>
          <w:szCs w:val="24"/>
          <w:lang w:eastAsia="zh-CN"/>
        </w:rPr>
        <w:t>对凭单制度的</w:t>
      </w:r>
      <w:r w:rsidRPr="00B95575">
        <w:rPr>
          <w:sz w:val="24"/>
          <w:szCs w:val="24"/>
          <w:lang w:eastAsia="zh-CN"/>
        </w:rPr>
        <w:t>兴趣</w:t>
      </w:r>
      <w:r w:rsidRPr="00B95575">
        <w:rPr>
          <w:rFonts w:hint="eastAsia"/>
          <w:sz w:val="24"/>
          <w:szCs w:val="24"/>
          <w:lang w:eastAsia="zh-CN"/>
        </w:rPr>
        <w:t>不大</w:t>
      </w:r>
      <w:r w:rsidRPr="00B95575">
        <w:rPr>
          <w:sz w:val="24"/>
          <w:szCs w:val="24"/>
          <w:lang w:eastAsia="zh-CN"/>
        </w:rPr>
        <w:t>。设备供应商不支持</w:t>
      </w:r>
      <w:r w:rsidRPr="00B95575">
        <w:rPr>
          <w:rFonts w:hint="eastAsia"/>
          <w:sz w:val="24"/>
          <w:szCs w:val="24"/>
          <w:lang w:eastAsia="zh-CN"/>
        </w:rPr>
        <w:t>启动</w:t>
      </w:r>
      <w:r w:rsidRPr="00B95575">
        <w:rPr>
          <w:sz w:val="24"/>
          <w:szCs w:val="24"/>
          <w:lang w:eastAsia="zh-CN"/>
        </w:rPr>
        <w:t>该项目，因为这不符合其短期利益。该机构与环保部门合作，提高了凭单金额并简化了处理步骤。这增加了凭单发放的数量，与根据既定凭单机制设备到合格供应商手中的时间相吻合。</w:t>
      </w:r>
    </w:p>
    <w:p w14:paraId="2C05A29B" w14:textId="77777777" w:rsidR="00E76E2D" w:rsidRPr="00B95575" w:rsidRDefault="00E76E2D" w:rsidP="00CC7776">
      <w:pPr>
        <w:pStyle w:val="Heading1"/>
        <w:numPr>
          <w:ilvl w:val="0"/>
          <w:numId w:val="0"/>
        </w:numPr>
        <w:overflowPunct w:val="0"/>
        <w:rPr>
          <w:sz w:val="24"/>
          <w:szCs w:val="24"/>
          <w:u w:val="single"/>
        </w:rPr>
      </w:pPr>
      <w:proofErr w:type="spellStart"/>
      <w:r w:rsidRPr="00B95575">
        <w:rPr>
          <w:sz w:val="24"/>
          <w:szCs w:val="24"/>
          <w:u w:val="single"/>
        </w:rPr>
        <w:t>甲基溴</w:t>
      </w:r>
      <w:proofErr w:type="spellEnd"/>
    </w:p>
    <w:p w14:paraId="6F3BE0F5" w14:textId="77777777" w:rsidR="00E76E2D" w:rsidRPr="00B95575" w:rsidRDefault="00E76E2D" w:rsidP="00CC7776">
      <w:pPr>
        <w:pStyle w:val="Heading1"/>
        <w:overflowPunct w:val="0"/>
        <w:rPr>
          <w:sz w:val="24"/>
          <w:szCs w:val="24"/>
          <w:lang w:eastAsia="zh-CN"/>
        </w:rPr>
      </w:pPr>
      <w:r w:rsidRPr="00B95575">
        <w:rPr>
          <w:sz w:val="24"/>
          <w:szCs w:val="24"/>
          <w:lang w:eastAsia="zh-CN"/>
        </w:rPr>
        <w:t>造成甲基溴项目延迟的最重要因素</w:t>
      </w:r>
      <w:r w:rsidRPr="00B95575">
        <w:rPr>
          <w:rFonts w:hint="eastAsia"/>
          <w:sz w:val="24"/>
          <w:szCs w:val="24"/>
          <w:lang w:eastAsia="zh-CN"/>
        </w:rPr>
        <w:t>涉及</w:t>
      </w:r>
      <w:r w:rsidRPr="00B95575">
        <w:rPr>
          <w:sz w:val="24"/>
          <w:szCs w:val="24"/>
          <w:lang w:eastAsia="zh-CN"/>
        </w:rPr>
        <w:t>外部因素。内乱和安全问题掣肘项目的</w:t>
      </w:r>
      <w:r w:rsidRPr="00B95575">
        <w:rPr>
          <w:rFonts w:hint="eastAsia"/>
          <w:sz w:val="24"/>
          <w:szCs w:val="24"/>
          <w:lang w:eastAsia="zh-CN"/>
        </w:rPr>
        <w:t>执行</w:t>
      </w:r>
      <w:r w:rsidRPr="00B95575">
        <w:rPr>
          <w:sz w:val="24"/>
          <w:szCs w:val="24"/>
          <w:lang w:eastAsia="zh-CN"/>
        </w:rPr>
        <w:t>。然而，双边机构和国家臭氧机构之间的有效协调，加上当地利益攸关方的承诺和参与，使得实现目标和取得成果成为可能。调整预定</w:t>
      </w:r>
      <w:r w:rsidRPr="00B95575">
        <w:rPr>
          <w:rFonts w:hint="eastAsia"/>
          <w:sz w:val="24"/>
          <w:szCs w:val="24"/>
          <w:lang w:eastAsia="zh-CN"/>
        </w:rPr>
        <w:t>阶段性</w:t>
      </w:r>
      <w:r w:rsidRPr="00B95575">
        <w:rPr>
          <w:sz w:val="24"/>
          <w:szCs w:val="24"/>
          <w:lang w:eastAsia="zh-CN"/>
        </w:rPr>
        <w:t>目标和在执行中</w:t>
      </w:r>
      <w:r w:rsidRPr="00B95575">
        <w:rPr>
          <w:rFonts w:hint="eastAsia"/>
          <w:sz w:val="24"/>
          <w:szCs w:val="24"/>
          <w:lang w:eastAsia="zh-CN"/>
        </w:rPr>
        <w:t>体现</w:t>
      </w:r>
      <w:r w:rsidRPr="00B95575">
        <w:rPr>
          <w:sz w:val="24"/>
          <w:szCs w:val="24"/>
          <w:lang w:eastAsia="zh-CN"/>
        </w:rPr>
        <w:t>灵活性的能力有助于确保项目顺利完成并取得成果。</w:t>
      </w:r>
    </w:p>
    <w:p w14:paraId="7AB17F65" w14:textId="77777777" w:rsidR="007347E9" w:rsidRDefault="007347E9">
      <w:pPr>
        <w:jc w:val="left"/>
        <w:rPr>
          <w:rFonts w:eastAsia="SimHei"/>
          <w:b/>
          <w:bCs/>
          <w:sz w:val="24"/>
          <w:szCs w:val="24"/>
          <w:lang w:eastAsia="zh-CN"/>
        </w:rPr>
      </w:pPr>
      <w:r>
        <w:rPr>
          <w:rFonts w:eastAsia="SimHei"/>
          <w:b/>
          <w:bCs/>
          <w:sz w:val="24"/>
          <w:szCs w:val="24"/>
          <w:lang w:eastAsia="zh-CN"/>
        </w:rPr>
        <w:br w:type="page"/>
      </w:r>
    </w:p>
    <w:p w14:paraId="6732103C" w14:textId="21815BF5" w:rsidR="00E76E2D" w:rsidRPr="00B95575" w:rsidRDefault="00E76E2D" w:rsidP="00CC7776">
      <w:pPr>
        <w:pStyle w:val="Heading1"/>
        <w:numPr>
          <w:ilvl w:val="0"/>
          <w:numId w:val="0"/>
        </w:numPr>
        <w:overflowPunct w:val="0"/>
        <w:spacing w:before="240"/>
        <w:rPr>
          <w:rFonts w:eastAsia="SimHei"/>
          <w:b/>
          <w:bCs/>
          <w:sz w:val="24"/>
          <w:szCs w:val="24"/>
          <w:lang w:eastAsia="zh-CN"/>
        </w:rPr>
      </w:pPr>
      <w:r w:rsidRPr="00B95575">
        <w:rPr>
          <w:rFonts w:eastAsia="SimHei"/>
          <w:b/>
          <w:bCs/>
          <w:sz w:val="24"/>
          <w:szCs w:val="24"/>
          <w:lang w:eastAsia="zh-CN"/>
        </w:rPr>
        <w:lastRenderedPageBreak/>
        <w:t>一</w:t>
      </w:r>
      <w:r w:rsidRPr="00B95575">
        <w:rPr>
          <w:rFonts w:eastAsia="SimHei"/>
          <w:b/>
          <w:bCs/>
          <w:sz w:val="24"/>
          <w:szCs w:val="24"/>
          <w:lang w:eastAsia="zh-CN"/>
        </w:rPr>
        <w:t>.3</w:t>
      </w:r>
      <w:r w:rsidR="00242146" w:rsidRPr="00B95575">
        <w:rPr>
          <w:rFonts w:eastAsia="SimHei"/>
          <w:b/>
          <w:bCs/>
          <w:sz w:val="24"/>
          <w:szCs w:val="24"/>
          <w:lang w:eastAsia="zh-CN"/>
        </w:rPr>
        <w:tab/>
      </w:r>
      <w:r w:rsidRPr="00B95575">
        <w:rPr>
          <w:rFonts w:eastAsia="SimHei"/>
          <w:b/>
          <w:bCs/>
          <w:sz w:val="24"/>
          <w:szCs w:val="24"/>
          <w:lang w:eastAsia="zh-CN"/>
        </w:rPr>
        <w:t>吸取的经验教训</w:t>
      </w:r>
    </w:p>
    <w:p w14:paraId="06A5CA1B" w14:textId="77777777" w:rsidR="00E76E2D" w:rsidRPr="00B95575" w:rsidRDefault="00E76E2D" w:rsidP="00CC7776">
      <w:pPr>
        <w:pStyle w:val="Heading1"/>
        <w:widowControl w:val="0"/>
        <w:numPr>
          <w:ilvl w:val="0"/>
          <w:numId w:val="0"/>
        </w:numPr>
        <w:overflowPunct w:val="0"/>
        <w:spacing w:before="240"/>
        <w:rPr>
          <w:sz w:val="24"/>
          <w:szCs w:val="24"/>
          <w:u w:val="single"/>
          <w:lang w:eastAsia="zh-CN"/>
        </w:rPr>
      </w:pPr>
      <w:r w:rsidRPr="00B95575">
        <w:rPr>
          <w:noProof/>
          <w:sz w:val="24"/>
          <w:szCs w:val="24"/>
          <w:u w:val="single"/>
          <w:lang w:eastAsia="zh-CN"/>
        </w:rPr>
        <w:t>氟氯烃逐步淘汰管理计划</w:t>
      </w:r>
    </w:p>
    <w:p w14:paraId="21472E66" w14:textId="77777777" w:rsidR="00E76E2D" w:rsidRPr="00B95575" w:rsidRDefault="00E76E2D" w:rsidP="00CC7776">
      <w:pPr>
        <w:overflowPunct w:val="0"/>
        <w:spacing w:before="240" w:after="240"/>
        <w:rPr>
          <w:rFonts w:ascii="STKaiti" w:eastAsia="STKaiti" w:hAnsi="STKaiti"/>
          <w:sz w:val="24"/>
          <w:szCs w:val="24"/>
        </w:rPr>
      </w:pPr>
      <w:proofErr w:type="spellStart"/>
      <w:r w:rsidRPr="00B95575">
        <w:rPr>
          <w:rFonts w:ascii="STKaiti" w:eastAsia="STKaiti" w:hAnsi="STKaiti"/>
          <w:sz w:val="24"/>
          <w:szCs w:val="24"/>
        </w:rPr>
        <w:t>能力建设</w:t>
      </w:r>
      <w:proofErr w:type="spellEnd"/>
    </w:p>
    <w:p w14:paraId="42CBC88F" w14:textId="77777777" w:rsidR="00E76E2D" w:rsidRPr="00B95575" w:rsidRDefault="00E76E2D" w:rsidP="00CC7776">
      <w:pPr>
        <w:pStyle w:val="Heading1"/>
        <w:overflowPunct w:val="0"/>
        <w:rPr>
          <w:sz w:val="24"/>
          <w:szCs w:val="24"/>
          <w:lang w:eastAsia="zh-CN"/>
        </w:rPr>
      </w:pPr>
      <w:r w:rsidRPr="00B95575">
        <w:rPr>
          <w:sz w:val="24"/>
          <w:szCs w:val="24"/>
          <w:lang w:eastAsia="zh-CN"/>
        </w:rPr>
        <w:t>与培训和</w:t>
      </w:r>
      <w:r w:rsidRPr="00B95575">
        <w:rPr>
          <w:rFonts w:hint="eastAsia"/>
          <w:sz w:val="24"/>
          <w:szCs w:val="24"/>
          <w:lang w:eastAsia="zh-CN"/>
        </w:rPr>
        <w:t>配备</w:t>
      </w:r>
      <w:r w:rsidRPr="00B95575">
        <w:rPr>
          <w:sz w:val="24"/>
          <w:szCs w:val="24"/>
          <w:lang w:eastAsia="zh-CN"/>
        </w:rPr>
        <w:t>制冷技术员相关的方案有助于支持淘汰氟氯烃。这些培训方案提高了制冷维修技术员和</w:t>
      </w:r>
      <w:r w:rsidRPr="00B95575">
        <w:rPr>
          <w:rFonts w:hint="eastAsia"/>
          <w:sz w:val="24"/>
          <w:szCs w:val="24"/>
          <w:lang w:eastAsia="zh-CN"/>
        </w:rPr>
        <w:t>终端</w:t>
      </w:r>
      <w:r w:rsidRPr="00B95575">
        <w:rPr>
          <w:sz w:val="24"/>
          <w:szCs w:val="24"/>
          <w:lang w:eastAsia="zh-CN"/>
        </w:rPr>
        <w:t>用户制定制冷和空调行业最佳做法的技能，</w:t>
      </w:r>
      <w:r w:rsidRPr="00B95575">
        <w:rPr>
          <w:rFonts w:ascii="STKaiti" w:eastAsia="STKaiti" w:hAnsi="STKaiti"/>
          <w:sz w:val="24"/>
          <w:szCs w:val="24"/>
          <w:lang w:eastAsia="zh-CN"/>
        </w:rPr>
        <w:t>除其他外</w:t>
      </w:r>
      <w:r w:rsidRPr="00B95575">
        <w:rPr>
          <w:sz w:val="24"/>
          <w:szCs w:val="24"/>
          <w:lang w:eastAsia="zh-CN"/>
        </w:rPr>
        <w:t>，包括以下问题：控制消耗臭氧层物质、制冷剂的回收、再循环和再生、减排、改型技术、替代制冷剂处置以及装置维修报告。向海关提供额外的制冷剂分析设备将加强其监测和执法能力，以确保合规。</w:t>
      </w:r>
    </w:p>
    <w:p w14:paraId="1ED9F70F" w14:textId="77777777" w:rsidR="00E76E2D" w:rsidRPr="00B95575" w:rsidRDefault="00E76E2D" w:rsidP="00CC7776">
      <w:pPr>
        <w:pStyle w:val="Heading1"/>
        <w:overflowPunct w:val="0"/>
        <w:rPr>
          <w:sz w:val="24"/>
          <w:szCs w:val="24"/>
          <w:lang w:eastAsia="zh-CN"/>
        </w:rPr>
      </w:pPr>
      <w:r w:rsidRPr="00B95575">
        <w:rPr>
          <w:sz w:val="24"/>
          <w:szCs w:val="24"/>
          <w:lang w:eastAsia="zh-CN"/>
        </w:rPr>
        <w:t>可以丰富氟氯烃淘汰管理计划第二阶段活动的培训方案，包括更新技术员应该了解的技术知识和技能，以及他们应该获得认证的技术。以下问题可作为受训人员课程的一部分：</w:t>
      </w:r>
      <w:r w:rsidRPr="00B95575">
        <w:rPr>
          <w:sz w:val="24"/>
          <w:szCs w:val="24"/>
          <w:lang w:eastAsia="zh-CN"/>
        </w:rPr>
        <w:t>(a)</w:t>
      </w:r>
      <w:r w:rsidRPr="00B95575">
        <w:rPr>
          <w:sz w:val="24"/>
          <w:szCs w:val="24"/>
          <w:lang w:eastAsia="zh-CN"/>
        </w:rPr>
        <w:t>减少向大气排放制冷剂的技术；</w:t>
      </w:r>
      <w:r w:rsidRPr="00B95575">
        <w:rPr>
          <w:sz w:val="24"/>
          <w:szCs w:val="24"/>
          <w:lang w:eastAsia="zh-CN"/>
        </w:rPr>
        <w:t>(b)</w:t>
      </w:r>
      <w:r w:rsidRPr="00B95575">
        <w:rPr>
          <w:sz w:val="24"/>
          <w:szCs w:val="24"/>
          <w:lang w:eastAsia="zh-CN"/>
        </w:rPr>
        <w:t>以维护良好和保养良好的设备为基础的减少能耗措施；</w:t>
      </w:r>
      <w:r w:rsidRPr="00B95575">
        <w:rPr>
          <w:sz w:val="24"/>
          <w:szCs w:val="24"/>
          <w:lang w:eastAsia="zh-CN"/>
        </w:rPr>
        <w:t>(c)</w:t>
      </w:r>
      <w:r w:rsidRPr="00B95575">
        <w:rPr>
          <w:sz w:val="24"/>
          <w:szCs w:val="24"/>
          <w:lang w:eastAsia="zh-CN"/>
        </w:rPr>
        <w:t>解决与被淘汰的制冷剂的</w:t>
      </w:r>
      <w:r w:rsidRPr="00B95575">
        <w:rPr>
          <w:rFonts w:hint="eastAsia"/>
          <w:sz w:val="24"/>
          <w:szCs w:val="24"/>
          <w:lang w:eastAsia="zh-CN"/>
        </w:rPr>
        <w:t>易</w:t>
      </w:r>
      <w:r w:rsidRPr="00B95575">
        <w:rPr>
          <w:sz w:val="24"/>
          <w:szCs w:val="24"/>
          <w:lang w:eastAsia="zh-CN"/>
        </w:rPr>
        <w:t>燃性和</w:t>
      </w:r>
      <w:r w:rsidRPr="00B95575">
        <w:rPr>
          <w:sz w:val="24"/>
          <w:szCs w:val="24"/>
          <w:lang w:eastAsia="zh-CN"/>
        </w:rPr>
        <w:t>/</w:t>
      </w:r>
      <w:r w:rsidRPr="00B95575">
        <w:rPr>
          <w:sz w:val="24"/>
          <w:szCs w:val="24"/>
          <w:lang w:eastAsia="zh-CN"/>
        </w:rPr>
        <w:t>或毒性有关的安全问题。</w:t>
      </w:r>
    </w:p>
    <w:p w14:paraId="2AE7BD83" w14:textId="77777777" w:rsidR="00E76E2D" w:rsidRPr="00B95575" w:rsidRDefault="00E76E2D" w:rsidP="00CC7776">
      <w:pPr>
        <w:pStyle w:val="Heading1"/>
        <w:overflowPunct w:val="0"/>
        <w:rPr>
          <w:sz w:val="24"/>
          <w:szCs w:val="24"/>
          <w:lang w:eastAsia="zh-CN"/>
        </w:rPr>
      </w:pPr>
      <w:r w:rsidRPr="00B95575">
        <w:rPr>
          <w:rFonts w:hint="eastAsia"/>
          <w:sz w:val="24"/>
          <w:szCs w:val="24"/>
          <w:lang w:eastAsia="zh-CN"/>
        </w:rPr>
        <w:t>此外，</w:t>
      </w:r>
      <w:r w:rsidRPr="00B95575">
        <w:rPr>
          <w:sz w:val="24"/>
          <w:szCs w:val="24"/>
          <w:lang w:eastAsia="zh-CN"/>
        </w:rPr>
        <w:t>创建新的英才中心或升级现有的英才中心，改进有毒和</w:t>
      </w:r>
      <w:r w:rsidRPr="00B95575">
        <w:rPr>
          <w:sz w:val="24"/>
          <w:szCs w:val="24"/>
          <w:lang w:eastAsia="zh-CN"/>
        </w:rPr>
        <w:t>/</w:t>
      </w:r>
      <w:r w:rsidRPr="00B95575">
        <w:rPr>
          <w:sz w:val="24"/>
          <w:szCs w:val="24"/>
          <w:lang w:eastAsia="zh-CN"/>
        </w:rPr>
        <w:t>或易燃制冷剂相关培训，证明可能</w:t>
      </w:r>
      <w:r w:rsidRPr="00B95575">
        <w:rPr>
          <w:rFonts w:hint="eastAsia"/>
          <w:sz w:val="24"/>
          <w:szCs w:val="24"/>
          <w:lang w:eastAsia="zh-CN"/>
        </w:rPr>
        <w:t>也</w:t>
      </w:r>
      <w:r w:rsidRPr="00B95575">
        <w:rPr>
          <w:sz w:val="24"/>
          <w:szCs w:val="24"/>
          <w:lang w:eastAsia="zh-CN"/>
        </w:rPr>
        <w:t>是有益的。有必要制定职业标准，更新技术员的课程，</w:t>
      </w:r>
      <w:r w:rsidRPr="00B95575">
        <w:rPr>
          <w:rFonts w:hint="eastAsia"/>
          <w:sz w:val="24"/>
          <w:szCs w:val="24"/>
          <w:lang w:eastAsia="zh-CN"/>
        </w:rPr>
        <w:t>并</w:t>
      </w:r>
      <w:r w:rsidRPr="00B95575">
        <w:rPr>
          <w:sz w:val="24"/>
          <w:szCs w:val="24"/>
          <w:lang w:eastAsia="zh-CN"/>
        </w:rPr>
        <w:t>更新培训模块，涵盖与执行氟氯烃淘汰管理计划第二阶段所需措施相关的最新技术</w:t>
      </w:r>
      <w:r w:rsidRPr="00B95575">
        <w:rPr>
          <w:rFonts w:hint="eastAsia"/>
          <w:sz w:val="24"/>
          <w:szCs w:val="24"/>
          <w:lang w:eastAsia="zh-CN"/>
        </w:rPr>
        <w:t>进步</w:t>
      </w:r>
      <w:r w:rsidRPr="00B95575">
        <w:rPr>
          <w:sz w:val="24"/>
          <w:szCs w:val="24"/>
          <w:lang w:eastAsia="zh-CN"/>
        </w:rPr>
        <w:t>。</w:t>
      </w:r>
    </w:p>
    <w:p w14:paraId="175E13DF" w14:textId="502C1C2E" w:rsidR="00E76E2D" w:rsidRPr="00B95575" w:rsidRDefault="00E76E2D" w:rsidP="00CC7776">
      <w:pPr>
        <w:pStyle w:val="Heading1"/>
        <w:overflowPunct w:val="0"/>
        <w:rPr>
          <w:sz w:val="24"/>
          <w:szCs w:val="24"/>
          <w:lang w:eastAsia="zh-CN"/>
        </w:rPr>
      </w:pPr>
      <w:r w:rsidRPr="00B95575">
        <w:rPr>
          <w:sz w:val="24"/>
          <w:szCs w:val="24"/>
          <w:lang w:eastAsia="zh-CN"/>
        </w:rPr>
        <w:t>能力建设可以继续促进</w:t>
      </w:r>
      <w:r w:rsidRPr="00B95575">
        <w:rPr>
          <w:rFonts w:hint="eastAsia"/>
          <w:sz w:val="24"/>
          <w:szCs w:val="24"/>
          <w:lang w:eastAsia="zh-CN"/>
        </w:rPr>
        <w:t>提高</w:t>
      </w:r>
      <w:r w:rsidRPr="00B95575">
        <w:rPr>
          <w:sz w:val="24"/>
          <w:szCs w:val="24"/>
          <w:lang w:eastAsia="zh-CN"/>
        </w:rPr>
        <w:t>制冷行业知识有限的不同行业的消费者、进口商和技术员</w:t>
      </w:r>
      <w:r w:rsidRPr="00B95575">
        <w:rPr>
          <w:rFonts w:hint="eastAsia"/>
          <w:sz w:val="24"/>
          <w:szCs w:val="24"/>
          <w:lang w:eastAsia="zh-CN"/>
        </w:rPr>
        <w:t>的</w:t>
      </w:r>
      <w:r w:rsidRPr="00B95575">
        <w:rPr>
          <w:sz w:val="24"/>
          <w:szCs w:val="24"/>
          <w:lang w:eastAsia="zh-CN"/>
        </w:rPr>
        <w:t>认识。媒体也应参与促进相关信息的传播。当现任国家臭氧</w:t>
      </w:r>
      <w:r w:rsidRPr="00B95575">
        <w:rPr>
          <w:rFonts w:hint="eastAsia"/>
          <w:sz w:val="24"/>
          <w:szCs w:val="24"/>
          <w:lang w:eastAsia="zh-CN"/>
        </w:rPr>
        <w:t>官员</w:t>
      </w:r>
      <w:r w:rsidRPr="00B95575">
        <w:rPr>
          <w:sz w:val="24"/>
          <w:szCs w:val="24"/>
          <w:lang w:eastAsia="zh-CN"/>
        </w:rPr>
        <w:t>离开国家臭氧机构时，优先培训新的国家臭氧</w:t>
      </w:r>
      <w:r w:rsidRPr="00B95575">
        <w:rPr>
          <w:rFonts w:hint="eastAsia"/>
          <w:sz w:val="24"/>
          <w:szCs w:val="24"/>
          <w:lang w:eastAsia="zh-CN"/>
        </w:rPr>
        <w:t>官员</w:t>
      </w:r>
      <w:r w:rsidRPr="00B95575">
        <w:rPr>
          <w:sz w:val="24"/>
          <w:szCs w:val="24"/>
          <w:lang w:eastAsia="zh-CN"/>
        </w:rPr>
        <w:t>，以确保项目不受干扰顺利</w:t>
      </w:r>
      <w:r w:rsidRPr="00B95575">
        <w:rPr>
          <w:rFonts w:hint="eastAsia"/>
          <w:sz w:val="24"/>
          <w:szCs w:val="24"/>
          <w:lang w:eastAsia="zh-CN"/>
        </w:rPr>
        <w:t>执行</w:t>
      </w:r>
      <w:r w:rsidRPr="00B95575">
        <w:rPr>
          <w:sz w:val="24"/>
          <w:szCs w:val="24"/>
          <w:lang w:eastAsia="zh-CN"/>
        </w:rPr>
        <w:t>。</w:t>
      </w:r>
    </w:p>
    <w:p w14:paraId="0F2D1E38" w14:textId="77777777" w:rsidR="00E76E2D" w:rsidRPr="00B95575" w:rsidRDefault="00E76E2D" w:rsidP="00CC7776">
      <w:pPr>
        <w:pStyle w:val="Heading1"/>
        <w:overflowPunct w:val="0"/>
        <w:rPr>
          <w:sz w:val="24"/>
          <w:szCs w:val="24"/>
          <w:lang w:eastAsia="zh-CN"/>
        </w:rPr>
      </w:pPr>
      <w:r w:rsidRPr="00B95575">
        <w:rPr>
          <w:sz w:val="24"/>
          <w:szCs w:val="24"/>
          <w:lang w:eastAsia="zh-CN"/>
        </w:rPr>
        <w:t>可以通过培训培训员来扩大培训范围，将越来越多的当地专家包括在内，以便他们能够在国家一级推广培训。国家和地方机构可以通过让当地专家成为培训员和</w:t>
      </w:r>
      <w:r w:rsidRPr="00B95575">
        <w:rPr>
          <w:rFonts w:hint="eastAsia"/>
          <w:sz w:val="24"/>
          <w:szCs w:val="24"/>
          <w:lang w:eastAsia="zh-CN"/>
        </w:rPr>
        <w:t>提高</w:t>
      </w:r>
      <w:r w:rsidRPr="00B95575">
        <w:rPr>
          <w:sz w:val="24"/>
          <w:szCs w:val="24"/>
          <w:lang w:eastAsia="zh-CN"/>
        </w:rPr>
        <w:t>已建立的认证</w:t>
      </w:r>
      <w:r w:rsidRPr="00B95575">
        <w:rPr>
          <w:rFonts w:hint="eastAsia"/>
          <w:sz w:val="24"/>
          <w:szCs w:val="24"/>
          <w:lang w:eastAsia="zh-CN"/>
        </w:rPr>
        <w:t>制度</w:t>
      </w:r>
      <w:r w:rsidRPr="00B95575">
        <w:rPr>
          <w:sz w:val="24"/>
          <w:szCs w:val="24"/>
          <w:lang w:eastAsia="zh-CN"/>
        </w:rPr>
        <w:t>的有效性，促进技术员认证</w:t>
      </w:r>
      <w:r w:rsidRPr="00B95575">
        <w:rPr>
          <w:rFonts w:hint="eastAsia"/>
          <w:sz w:val="24"/>
          <w:szCs w:val="24"/>
          <w:lang w:eastAsia="zh-CN"/>
        </w:rPr>
        <w:t>机制</w:t>
      </w:r>
      <w:r w:rsidRPr="00B95575">
        <w:rPr>
          <w:sz w:val="24"/>
          <w:szCs w:val="24"/>
          <w:lang w:eastAsia="zh-CN"/>
        </w:rPr>
        <w:t>的发展。这将有助于保持和增加当地经验丰富且已获认证的技术员的数量。</w:t>
      </w:r>
    </w:p>
    <w:p w14:paraId="50ECF367" w14:textId="77777777" w:rsidR="00E76E2D" w:rsidRPr="00B95575" w:rsidRDefault="00E76E2D" w:rsidP="00CC7776">
      <w:pPr>
        <w:pStyle w:val="Heading1"/>
        <w:widowControl w:val="0"/>
        <w:numPr>
          <w:ilvl w:val="0"/>
          <w:numId w:val="0"/>
        </w:numPr>
        <w:overflowPunct w:val="0"/>
        <w:rPr>
          <w:rFonts w:ascii="STKaiti" w:eastAsia="STKaiti" w:hAnsi="STKaiti"/>
          <w:sz w:val="24"/>
          <w:szCs w:val="24"/>
        </w:rPr>
      </w:pPr>
      <w:proofErr w:type="spellStart"/>
      <w:r w:rsidRPr="00B95575">
        <w:rPr>
          <w:rFonts w:ascii="STKaiti" w:eastAsia="STKaiti" w:hAnsi="STKaiti"/>
          <w:sz w:val="24"/>
          <w:szCs w:val="24"/>
        </w:rPr>
        <w:t>国家臭氧机构的作用</w:t>
      </w:r>
      <w:proofErr w:type="spellEnd"/>
    </w:p>
    <w:p w14:paraId="2D42A4F0" w14:textId="1EDA3230" w:rsidR="00E76E2D" w:rsidRPr="00B95575" w:rsidRDefault="00E76E2D" w:rsidP="00CC7776">
      <w:pPr>
        <w:pStyle w:val="Heading1"/>
        <w:overflowPunct w:val="0"/>
        <w:rPr>
          <w:sz w:val="24"/>
          <w:szCs w:val="24"/>
          <w:lang w:eastAsia="zh-CN"/>
        </w:rPr>
      </w:pPr>
      <w:r w:rsidRPr="00B95575">
        <w:rPr>
          <w:sz w:val="24"/>
          <w:szCs w:val="24"/>
          <w:lang w:eastAsia="zh-CN"/>
        </w:rPr>
        <w:t>国家臭氧机构在成功实现氟氯烃淘汰第一阶段活动中发挥了</w:t>
      </w:r>
      <w:r w:rsidRPr="00B95575">
        <w:rPr>
          <w:rFonts w:hint="eastAsia"/>
          <w:sz w:val="24"/>
          <w:szCs w:val="24"/>
          <w:lang w:eastAsia="zh-CN"/>
        </w:rPr>
        <w:t>卓有成效</w:t>
      </w:r>
      <w:r w:rsidRPr="00B95575">
        <w:rPr>
          <w:sz w:val="24"/>
          <w:szCs w:val="24"/>
          <w:lang w:eastAsia="zh-CN"/>
        </w:rPr>
        <w:t>的作用。它们与执行机构密切协</w:t>
      </w:r>
      <w:r w:rsidRPr="00B95575">
        <w:rPr>
          <w:rFonts w:hint="eastAsia"/>
          <w:sz w:val="24"/>
          <w:szCs w:val="24"/>
          <w:lang w:eastAsia="zh-CN"/>
        </w:rPr>
        <w:t>作</w:t>
      </w:r>
      <w:r w:rsidRPr="00B95575">
        <w:rPr>
          <w:sz w:val="24"/>
          <w:szCs w:val="24"/>
          <w:lang w:eastAsia="zh-CN"/>
        </w:rPr>
        <w:t>，并与国家利益攸关方建立伙伴关系，对于提高认识、建设和加强能力、建立完善的消耗臭氧层物质进口和配额制度电子许可证制度，以及促进顺利实施以实现项目</w:t>
      </w:r>
      <w:r w:rsidRPr="00B95575">
        <w:rPr>
          <w:rFonts w:hint="eastAsia"/>
          <w:sz w:val="24"/>
          <w:szCs w:val="24"/>
          <w:lang w:eastAsia="zh-CN"/>
        </w:rPr>
        <w:t>各项</w:t>
      </w:r>
      <w:r w:rsidRPr="00B95575">
        <w:rPr>
          <w:sz w:val="24"/>
          <w:szCs w:val="24"/>
          <w:lang w:eastAsia="zh-CN"/>
        </w:rPr>
        <w:t>目标，从而实现和维持《蒙特利尔议定书》下的遵约至关重要。</w:t>
      </w:r>
    </w:p>
    <w:p w14:paraId="70BE61F4" w14:textId="77777777" w:rsidR="00E76E2D" w:rsidRPr="00B95575" w:rsidRDefault="00E76E2D" w:rsidP="00CC7776">
      <w:pPr>
        <w:pStyle w:val="Heading1"/>
        <w:overflowPunct w:val="0"/>
        <w:rPr>
          <w:sz w:val="24"/>
          <w:szCs w:val="24"/>
          <w:lang w:eastAsia="zh-CN"/>
        </w:rPr>
      </w:pPr>
      <w:r w:rsidRPr="00B95575">
        <w:rPr>
          <w:sz w:val="24"/>
          <w:szCs w:val="24"/>
          <w:lang w:eastAsia="zh-CN"/>
        </w:rPr>
        <w:t>对于氟氯烃淘汰管理计划第二阶段，国家臭氧机构可以继续为实施氟氯烃淘汰管理计划建立战略伙伴关系，例如与制冷和空调协会和制冷和空调技术培训学校</w:t>
      </w:r>
      <w:r w:rsidRPr="00B95575">
        <w:rPr>
          <w:rFonts w:hint="eastAsia"/>
          <w:sz w:val="24"/>
          <w:szCs w:val="24"/>
          <w:lang w:eastAsia="zh-CN"/>
        </w:rPr>
        <w:t>建立此种关系</w:t>
      </w:r>
      <w:r w:rsidRPr="00B95575">
        <w:rPr>
          <w:sz w:val="24"/>
          <w:szCs w:val="24"/>
          <w:lang w:eastAsia="zh-CN"/>
        </w:rPr>
        <w:t>。它们还可以与</w:t>
      </w:r>
      <w:r w:rsidRPr="00B95575">
        <w:rPr>
          <w:rFonts w:hint="eastAsia"/>
          <w:sz w:val="24"/>
          <w:szCs w:val="24"/>
          <w:lang w:eastAsia="zh-CN"/>
        </w:rPr>
        <w:t>维修行业</w:t>
      </w:r>
      <w:r w:rsidRPr="00B95575">
        <w:rPr>
          <w:sz w:val="24"/>
          <w:szCs w:val="24"/>
          <w:lang w:eastAsia="zh-CN"/>
        </w:rPr>
        <w:t>的参与者协</w:t>
      </w:r>
      <w:r w:rsidRPr="00B95575">
        <w:rPr>
          <w:rFonts w:hint="eastAsia"/>
          <w:sz w:val="24"/>
          <w:szCs w:val="24"/>
          <w:lang w:eastAsia="zh-CN"/>
        </w:rPr>
        <w:t>作</w:t>
      </w:r>
      <w:r w:rsidRPr="00B95575">
        <w:rPr>
          <w:sz w:val="24"/>
          <w:szCs w:val="24"/>
          <w:lang w:eastAsia="zh-CN"/>
        </w:rPr>
        <w:t>，继续开发数据库和数据报告系统。</w:t>
      </w:r>
    </w:p>
    <w:p w14:paraId="52C0B484" w14:textId="77777777" w:rsidR="00E76E2D" w:rsidRPr="00B95575" w:rsidRDefault="00E76E2D" w:rsidP="00CC7776">
      <w:pPr>
        <w:pStyle w:val="Heading1"/>
        <w:overflowPunct w:val="0"/>
        <w:rPr>
          <w:sz w:val="24"/>
          <w:szCs w:val="24"/>
          <w:lang w:eastAsia="zh-CN"/>
        </w:rPr>
      </w:pPr>
      <w:r w:rsidRPr="00B95575">
        <w:rPr>
          <w:sz w:val="24"/>
          <w:szCs w:val="24"/>
          <w:lang w:eastAsia="zh-CN"/>
        </w:rPr>
        <w:t>国家臭氧机构在</w:t>
      </w:r>
      <w:r w:rsidRPr="00B95575">
        <w:rPr>
          <w:rFonts w:hint="eastAsia"/>
          <w:sz w:val="24"/>
          <w:szCs w:val="24"/>
          <w:lang w:eastAsia="zh-CN"/>
        </w:rPr>
        <w:t>惠及</w:t>
      </w:r>
      <w:r w:rsidRPr="00B95575">
        <w:rPr>
          <w:sz w:val="24"/>
          <w:szCs w:val="24"/>
          <w:lang w:eastAsia="zh-CN"/>
        </w:rPr>
        <w:t>和</w:t>
      </w:r>
      <w:r w:rsidRPr="00B95575">
        <w:rPr>
          <w:rFonts w:hint="eastAsia"/>
          <w:sz w:val="24"/>
          <w:szCs w:val="24"/>
          <w:lang w:eastAsia="zh-CN"/>
        </w:rPr>
        <w:t>接洽</w:t>
      </w:r>
      <w:r w:rsidRPr="00B95575">
        <w:rPr>
          <w:sz w:val="24"/>
          <w:szCs w:val="24"/>
          <w:lang w:eastAsia="zh-CN"/>
        </w:rPr>
        <w:t>关键利益攸关方以便利执行项目方面发挥</w:t>
      </w:r>
      <w:r w:rsidRPr="00B95575">
        <w:rPr>
          <w:rFonts w:hint="eastAsia"/>
          <w:sz w:val="24"/>
          <w:szCs w:val="24"/>
          <w:lang w:eastAsia="zh-CN"/>
        </w:rPr>
        <w:t>着</w:t>
      </w:r>
      <w:r w:rsidRPr="00B95575">
        <w:rPr>
          <w:sz w:val="24"/>
          <w:szCs w:val="24"/>
          <w:lang w:eastAsia="zh-CN"/>
        </w:rPr>
        <w:t>积极作用。它们还确保定期监测项目执行情况并向执行机构报告，</w:t>
      </w:r>
      <w:r w:rsidRPr="00B95575">
        <w:rPr>
          <w:rFonts w:hint="eastAsia"/>
          <w:sz w:val="24"/>
          <w:szCs w:val="24"/>
          <w:lang w:eastAsia="zh-CN"/>
        </w:rPr>
        <w:t>了解</w:t>
      </w:r>
      <w:r w:rsidRPr="00B95575">
        <w:rPr>
          <w:sz w:val="24"/>
          <w:szCs w:val="24"/>
          <w:lang w:eastAsia="zh-CN"/>
        </w:rPr>
        <w:t>立法变化，并为制冷专家以及海关和执法官员组织培训班。</w:t>
      </w:r>
    </w:p>
    <w:p w14:paraId="45DA14ED" w14:textId="63D1B1F6" w:rsidR="00E76E2D" w:rsidRPr="00B95575" w:rsidRDefault="00E76E2D" w:rsidP="00CC7776">
      <w:pPr>
        <w:pStyle w:val="Heading1"/>
        <w:overflowPunct w:val="0"/>
        <w:rPr>
          <w:sz w:val="24"/>
          <w:szCs w:val="24"/>
          <w:lang w:eastAsia="zh-CN"/>
        </w:rPr>
      </w:pPr>
      <w:r w:rsidRPr="00B95575">
        <w:rPr>
          <w:sz w:val="24"/>
          <w:szCs w:val="24"/>
          <w:lang w:eastAsia="zh-CN"/>
        </w:rPr>
        <w:lastRenderedPageBreak/>
        <w:t>一些项目报告称，国家臭氧机构承受的压力过大，人力资源不足以履行成功实施项目所</w:t>
      </w:r>
      <w:r w:rsidRPr="00B95575">
        <w:rPr>
          <w:rFonts w:hint="eastAsia"/>
          <w:sz w:val="24"/>
          <w:szCs w:val="24"/>
          <w:lang w:eastAsia="zh-CN"/>
        </w:rPr>
        <w:t>要求</w:t>
      </w:r>
      <w:r w:rsidRPr="00B95575">
        <w:rPr>
          <w:sz w:val="24"/>
          <w:szCs w:val="24"/>
          <w:lang w:eastAsia="zh-CN"/>
        </w:rPr>
        <w:t>的所有</w:t>
      </w:r>
      <w:r w:rsidRPr="00B95575">
        <w:rPr>
          <w:rFonts w:hint="eastAsia"/>
          <w:sz w:val="24"/>
          <w:szCs w:val="24"/>
          <w:lang w:eastAsia="zh-CN"/>
        </w:rPr>
        <w:t>职责</w:t>
      </w:r>
      <w:r w:rsidRPr="00B95575">
        <w:rPr>
          <w:sz w:val="24"/>
          <w:szCs w:val="24"/>
          <w:lang w:eastAsia="zh-CN"/>
        </w:rPr>
        <w:t>。一些核查审查发现，目前的机构能力</w:t>
      </w:r>
      <w:r w:rsidRPr="00B95575">
        <w:rPr>
          <w:rFonts w:hint="eastAsia"/>
          <w:sz w:val="24"/>
          <w:szCs w:val="24"/>
          <w:lang w:eastAsia="zh-CN"/>
        </w:rPr>
        <w:t>在最好的情况下已经</w:t>
      </w:r>
      <w:r w:rsidRPr="00B95575">
        <w:rPr>
          <w:sz w:val="24"/>
          <w:szCs w:val="24"/>
          <w:lang w:eastAsia="zh-CN"/>
        </w:rPr>
        <w:t>达到了极限。在企业一级，</w:t>
      </w:r>
      <w:r w:rsidRPr="00B95575">
        <w:rPr>
          <w:rFonts w:hint="eastAsia"/>
          <w:sz w:val="24"/>
          <w:szCs w:val="24"/>
          <w:lang w:eastAsia="zh-CN"/>
        </w:rPr>
        <w:t>由于</w:t>
      </w:r>
      <w:r w:rsidRPr="00B95575">
        <w:rPr>
          <w:sz w:val="24"/>
          <w:szCs w:val="24"/>
          <w:lang w:eastAsia="zh-CN"/>
        </w:rPr>
        <w:t>缺乏技术能力，给国家臭氧机构带来了巨大压力。许多活动由两名官员管理</w:t>
      </w:r>
      <w:r w:rsidRPr="00B95575">
        <w:rPr>
          <w:rFonts w:hint="eastAsia"/>
          <w:sz w:val="24"/>
          <w:szCs w:val="24"/>
          <w:lang w:eastAsia="zh-CN"/>
        </w:rPr>
        <w:t>（</w:t>
      </w:r>
      <w:r w:rsidRPr="00B95575">
        <w:rPr>
          <w:sz w:val="24"/>
          <w:szCs w:val="24"/>
          <w:lang w:eastAsia="zh-CN"/>
        </w:rPr>
        <w:t>国家臭氧</w:t>
      </w:r>
      <w:r w:rsidRPr="00B95575">
        <w:rPr>
          <w:rFonts w:hint="eastAsia"/>
          <w:sz w:val="24"/>
          <w:szCs w:val="24"/>
          <w:lang w:eastAsia="zh-CN"/>
        </w:rPr>
        <w:t>官员</w:t>
      </w:r>
      <w:r w:rsidRPr="00B95575">
        <w:rPr>
          <w:sz w:val="24"/>
          <w:szCs w:val="24"/>
          <w:lang w:eastAsia="zh-CN"/>
        </w:rPr>
        <w:t>和国家臭氧机构助理</w:t>
      </w:r>
      <w:r w:rsidRPr="00B95575">
        <w:rPr>
          <w:rFonts w:hint="eastAsia"/>
          <w:sz w:val="24"/>
          <w:szCs w:val="24"/>
          <w:lang w:eastAsia="zh-CN"/>
        </w:rPr>
        <w:t>）</w:t>
      </w:r>
      <w:r w:rsidRPr="00B95575">
        <w:rPr>
          <w:sz w:val="24"/>
          <w:szCs w:val="24"/>
          <w:lang w:eastAsia="zh-CN"/>
        </w:rPr>
        <w:t>。在这种情况下，建议对包括国家臭氧机构在内的现有部门的能力进行审查，以确定将增强现有能力和</w:t>
      </w:r>
      <w:r w:rsidRPr="00B95575">
        <w:rPr>
          <w:sz w:val="24"/>
          <w:szCs w:val="24"/>
          <w:lang w:eastAsia="zh-CN"/>
        </w:rPr>
        <w:t>/</w:t>
      </w:r>
      <w:r w:rsidRPr="00B95575">
        <w:rPr>
          <w:sz w:val="24"/>
          <w:szCs w:val="24"/>
          <w:lang w:eastAsia="zh-CN"/>
        </w:rPr>
        <w:t>或提高未来需求能力的任何资源、技术或程序领域，包括逐步减少氢氟碳化物</w:t>
      </w:r>
      <w:r w:rsidRPr="00B95575">
        <w:rPr>
          <w:rFonts w:hint="eastAsia"/>
          <w:sz w:val="24"/>
          <w:szCs w:val="24"/>
          <w:lang w:eastAsia="zh-CN"/>
        </w:rPr>
        <w:t>以及</w:t>
      </w:r>
      <w:r w:rsidRPr="00B95575">
        <w:rPr>
          <w:sz w:val="24"/>
          <w:szCs w:val="24"/>
          <w:lang w:eastAsia="zh-CN"/>
        </w:rPr>
        <w:t>低全球升温潜能值物质和能效</w:t>
      </w:r>
      <w:r w:rsidRPr="00B95575">
        <w:rPr>
          <w:rFonts w:hint="eastAsia"/>
          <w:sz w:val="24"/>
          <w:szCs w:val="24"/>
          <w:lang w:eastAsia="zh-CN"/>
        </w:rPr>
        <w:t>领域</w:t>
      </w:r>
      <w:r w:rsidRPr="00B95575">
        <w:rPr>
          <w:sz w:val="24"/>
          <w:szCs w:val="24"/>
          <w:lang w:eastAsia="zh-CN"/>
        </w:rPr>
        <w:t>技术发展的影响。</w:t>
      </w:r>
    </w:p>
    <w:p w14:paraId="5A61B44B" w14:textId="77777777" w:rsidR="00E76E2D" w:rsidRPr="00B95575" w:rsidRDefault="00E76E2D" w:rsidP="00CC7776">
      <w:pPr>
        <w:pStyle w:val="Heading1"/>
        <w:keepNext/>
        <w:numPr>
          <w:ilvl w:val="0"/>
          <w:numId w:val="0"/>
        </w:numPr>
        <w:overflowPunct w:val="0"/>
        <w:spacing w:after="100" w:afterAutospacing="1"/>
        <w:rPr>
          <w:rFonts w:ascii="STKaiti" w:eastAsia="STKaiti" w:hAnsi="STKaiti"/>
          <w:sz w:val="24"/>
          <w:szCs w:val="24"/>
        </w:rPr>
      </w:pPr>
      <w:proofErr w:type="spellStart"/>
      <w:r w:rsidRPr="00B95575">
        <w:rPr>
          <w:rFonts w:ascii="STKaiti" w:eastAsia="STKaiti" w:hAnsi="STKaiti"/>
          <w:sz w:val="24"/>
          <w:szCs w:val="24"/>
        </w:rPr>
        <w:t>政策和监管框架</w:t>
      </w:r>
      <w:proofErr w:type="spellEnd"/>
    </w:p>
    <w:p w14:paraId="714E862C" w14:textId="77777777" w:rsidR="00E76E2D" w:rsidRPr="00B95575" w:rsidRDefault="00E76E2D" w:rsidP="00CC7776">
      <w:pPr>
        <w:pStyle w:val="Heading1"/>
        <w:overflowPunct w:val="0"/>
        <w:rPr>
          <w:sz w:val="24"/>
          <w:szCs w:val="24"/>
          <w:lang w:eastAsia="zh-CN"/>
        </w:rPr>
      </w:pPr>
      <w:r w:rsidRPr="00B95575">
        <w:rPr>
          <w:sz w:val="24"/>
          <w:szCs w:val="24"/>
          <w:lang w:eastAsia="zh-CN"/>
        </w:rPr>
        <w:t>为实现</w:t>
      </w:r>
      <w:r w:rsidRPr="00B95575">
        <w:rPr>
          <w:rFonts w:hint="eastAsia"/>
          <w:sz w:val="24"/>
          <w:szCs w:val="24"/>
          <w:lang w:eastAsia="zh-CN"/>
        </w:rPr>
        <w:t>合规</w:t>
      </w:r>
      <w:r w:rsidRPr="00B95575">
        <w:rPr>
          <w:sz w:val="24"/>
          <w:szCs w:val="24"/>
          <w:lang w:eastAsia="zh-CN"/>
        </w:rPr>
        <w:t>，最有效的措施是建立许可证和配额制度的监管框架。为了促进批准进程取得成功，政府机构和利益攸关方就所需的政策和行动计划进行协调非常重要。建议对环境监察员和海关官员进行持续培训，使他们紧跟新的法规、政策和技术。</w:t>
      </w:r>
    </w:p>
    <w:p w14:paraId="6C7E3985" w14:textId="3AC43F9D" w:rsidR="00E76E2D" w:rsidRPr="00B95575" w:rsidRDefault="00E76E2D" w:rsidP="00CC7776">
      <w:pPr>
        <w:pStyle w:val="Heading1"/>
        <w:overflowPunct w:val="0"/>
        <w:rPr>
          <w:sz w:val="24"/>
          <w:szCs w:val="24"/>
          <w:lang w:eastAsia="zh-CN"/>
        </w:rPr>
      </w:pPr>
      <w:r w:rsidRPr="00B95575">
        <w:rPr>
          <w:sz w:val="24"/>
          <w:szCs w:val="24"/>
          <w:lang w:eastAsia="zh-CN"/>
        </w:rPr>
        <w:t>在一些项目中，监管薄弱和执行不力不利于实现《蒙特利尔议定书》的目标。一国没有</w:t>
      </w:r>
      <w:r w:rsidRPr="00B95575">
        <w:rPr>
          <w:rFonts w:hint="eastAsia"/>
          <w:sz w:val="24"/>
          <w:szCs w:val="24"/>
          <w:lang w:eastAsia="zh-CN"/>
        </w:rPr>
        <w:t>对</w:t>
      </w:r>
      <w:r w:rsidRPr="00B95575">
        <w:rPr>
          <w:sz w:val="24"/>
          <w:szCs w:val="24"/>
          <w:lang w:eastAsia="zh-CN"/>
        </w:rPr>
        <w:t>法定实体和单个企业家</w:t>
      </w:r>
      <w:r w:rsidRPr="00B95575">
        <w:rPr>
          <w:rFonts w:hint="eastAsia"/>
          <w:sz w:val="24"/>
          <w:szCs w:val="24"/>
          <w:lang w:eastAsia="zh-CN"/>
        </w:rPr>
        <w:t>实施关于</w:t>
      </w:r>
      <w:r w:rsidRPr="00B95575">
        <w:rPr>
          <w:sz w:val="24"/>
          <w:szCs w:val="24"/>
          <w:lang w:eastAsia="zh-CN"/>
        </w:rPr>
        <w:t>消耗臭氧层物质和含氟气体消费</w:t>
      </w:r>
      <w:r w:rsidRPr="00B95575">
        <w:rPr>
          <w:rFonts w:hint="eastAsia"/>
          <w:sz w:val="24"/>
          <w:szCs w:val="24"/>
          <w:lang w:eastAsia="zh-CN"/>
        </w:rPr>
        <w:t>的</w:t>
      </w:r>
      <w:r w:rsidRPr="00B95575">
        <w:rPr>
          <w:sz w:val="24"/>
          <w:szCs w:val="24"/>
          <w:lang w:eastAsia="zh-CN"/>
        </w:rPr>
        <w:t>强制性报告制度。市场参与者提供的任何数据均在自愿的基础上应</w:t>
      </w:r>
      <w:r w:rsidRPr="00B95575">
        <w:rPr>
          <w:rFonts w:hint="eastAsia"/>
          <w:sz w:val="24"/>
          <w:szCs w:val="24"/>
          <w:lang w:eastAsia="zh-CN"/>
        </w:rPr>
        <w:t>请求</w:t>
      </w:r>
      <w:r w:rsidRPr="00B95575">
        <w:rPr>
          <w:sz w:val="24"/>
          <w:szCs w:val="24"/>
          <w:lang w:eastAsia="zh-CN"/>
        </w:rPr>
        <w:t>发送。作为</w:t>
      </w:r>
      <w:r w:rsidRPr="00B95575">
        <w:rPr>
          <w:rFonts w:hint="eastAsia"/>
          <w:sz w:val="24"/>
          <w:szCs w:val="24"/>
          <w:lang w:eastAsia="zh-CN"/>
        </w:rPr>
        <w:t>吸取的一</w:t>
      </w:r>
      <w:r w:rsidR="00A10BD0" w:rsidRPr="00B95575">
        <w:rPr>
          <w:rFonts w:hint="eastAsia"/>
          <w:sz w:val="24"/>
          <w:szCs w:val="24"/>
          <w:lang w:eastAsia="zh-CN"/>
        </w:rPr>
        <w:t>个</w:t>
      </w:r>
      <w:r w:rsidRPr="00B95575">
        <w:rPr>
          <w:rFonts w:hint="eastAsia"/>
          <w:sz w:val="24"/>
          <w:szCs w:val="24"/>
          <w:lang w:eastAsia="zh-CN"/>
        </w:rPr>
        <w:t>经</w:t>
      </w:r>
      <w:r w:rsidRPr="00B95575">
        <w:rPr>
          <w:sz w:val="24"/>
          <w:szCs w:val="24"/>
          <w:lang w:eastAsia="zh-CN"/>
        </w:rPr>
        <w:t>验教训，建议在不久的将来根据已有的其他区域或国家经验，</w:t>
      </w:r>
      <w:r w:rsidRPr="00B95575">
        <w:rPr>
          <w:rFonts w:hint="eastAsia"/>
          <w:sz w:val="24"/>
          <w:szCs w:val="24"/>
          <w:lang w:eastAsia="zh-CN"/>
        </w:rPr>
        <w:t>建立</w:t>
      </w:r>
      <w:r w:rsidRPr="00B95575">
        <w:rPr>
          <w:sz w:val="24"/>
          <w:szCs w:val="24"/>
          <w:lang w:eastAsia="zh-CN"/>
        </w:rPr>
        <w:t>并</w:t>
      </w:r>
      <w:r w:rsidRPr="00B95575">
        <w:rPr>
          <w:rFonts w:hint="eastAsia"/>
          <w:sz w:val="24"/>
          <w:szCs w:val="24"/>
          <w:lang w:eastAsia="zh-CN"/>
        </w:rPr>
        <w:t>实施</w:t>
      </w:r>
      <w:r w:rsidRPr="00B95575">
        <w:rPr>
          <w:sz w:val="24"/>
          <w:szCs w:val="24"/>
          <w:lang w:eastAsia="zh-CN"/>
        </w:rPr>
        <w:t>关于消耗臭氧层物质和含氟气体使用情况的强制性报告制度。</w:t>
      </w:r>
    </w:p>
    <w:p w14:paraId="4171A71E" w14:textId="77777777" w:rsidR="00E76E2D" w:rsidRPr="00B95575" w:rsidRDefault="00E76E2D" w:rsidP="00CC7776">
      <w:pPr>
        <w:pStyle w:val="Heading1"/>
        <w:numPr>
          <w:ilvl w:val="0"/>
          <w:numId w:val="0"/>
        </w:numPr>
        <w:overflowPunct w:val="0"/>
        <w:rPr>
          <w:rFonts w:ascii="STKaiti" w:eastAsia="STKaiti" w:hAnsi="STKaiti"/>
          <w:sz w:val="24"/>
          <w:szCs w:val="24"/>
        </w:rPr>
      </w:pPr>
      <w:proofErr w:type="spellStart"/>
      <w:r w:rsidRPr="00B95575">
        <w:rPr>
          <w:rFonts w:ascii="STKaiti" w:eastAsia="STKaiti" w:hAnsi="STKaiti"/>
          <w:sz w:val="24"/>
          <w:szCs w:val="24"/>
        </w:rPr>
        <w:t>项目设计</w:t>
      </w:r>
      <w:proofErr w:type="spellEnd"/>
    </w:p>
    <w:p w14:paraId="4024F0DB" w14:textId="77777777" w:rsidR="00E76E2D" w:rsidRPr="00B95575" w:rsidRDefault="00E76E2D" w:rsidP="00CC7776">
      <w:pPr>
        <w:pStyle w:val="Heading1"/>
        <w:overflowPunct w:val="0"/>
        <w:rPr>
          <w:sz w:val="24"/>
          <w:szCs w:val="24"/>
          <w:lang w:eastAsia="zh-CN"/>
        </w:rPr>
      </w:pPr>
      <w:r w:rsidRPr="00B95575">
        <w:rPr>
          <w:sz w:val="24"/>
          <w:szCs w:val="24"/>
          <w:lang w:eastAsia="zh-CN"/>
        </w:rPr>
        <w:t>应在规划项目提案中考虑替代技术的可得性，特别是在依赖进口的国家，同时考虑实施项目所需技术员的可得性。在项目设计阶段，还应该为技术员提供足够数量的实践课程，使他们具备履行其职</w:t>
      </w:r>
      <w:r w:rsidRPr="00B95575">
        <w:rPr>
          <w:rFonts w:hint="eastAsia"/>
          <w:sz w:val="24"/>
          <w:szCs w:val="24"/>
          <w:lang w:eastAsia="zh-CN"/>
        </w:rPr>
        <w:t>责</w:t>
      </w:r>
      <w:r w:rsidRPr="00B95575">
        <w:rPr>
          <w:sz w:val="24"/>
          <w:szCs w:val="24"/>
          <w:lang w:eastAsia="zh-CN"/>
        </w:rPr>
        <w:t>的技能</w:t>
      </w:r>
      <w:r w:rsidRPr="00B95575">
        <w:rPr>
          <w:rFonts w:hint="eastAsia"/>
          <w:sz w:val="24"/>
          <w:szCs w:val="24"/>
          <w:lang w:eastAsia="zh-CN"/>
        </w:rPr>
        <w:t>和能力</w:t>
      </w:r>
      <w:r w:rsidRPr="00B95575">
        <w:rPr>
          <w:sz w:val="24"/>
          <w:szCs w:val="24"/>
          <w:lang w:eastAsia="zh-CN"/>
        </w:rPr>
        <w:t>。尽管在线培训可能会有所帮助，但要完成对技术员的培训，有必要进行面对面培训。</w:t>
      </w:r>
    </w:p>
    <w:p w14:paraId="6438DBEC" w14:textId="77777777" w:rsidR="00E76E2D" w:rsidRPr="00B95575" w:rsidRDefault="00E76E2D" w:rsidP="00CC7776">
      <w:pPr>
        <w:overflowPunct w:val="0"/>
        <w:rPr>
          <w:sz w:val="24"/>
          <w:szCs w:val="24"/>
          <w:u w:val="single"/>
        </w:rPr>
      </w:pPr>
      <w:proofErr w:type="spellStart"/>
      <w:r w:rsidRPr="00B95575">
        <w:rPr>
          <w:sz w:val="24"/>
          <w:szCs w:val="24"/>
          <w:u w:val="single"/>
        </w:rPr>
        <w:t>其他多年</w:t>
      </w:r>
      <w:proofErr w:type="spellEnd"/>
      <w:r w:rsidRPr="00B95575">
        <w:rPr>
          <w:sz w:val="24"/>
          <w:szCs w:val="24"/>
          <w:u w:val="single"/>
          <w:lang w:eastAsia="zh-CN"/>
        </w:rPr>
        <w:t>期协定</w:t>
      </w:r>
      <w:proofErr w:type="spellStart"/>
      <w:r w:rsidRPr="00B95575">
        <w:rPr>
          <w:sz w:val="24"/>
          <w:szCs w:val="24"/>
          <w:u w:val="single"/>
        </w:rPr>
        <w:t>项目</w:t>
      </w:r>
      <w:proofErr w:type="spellEnd"/>
    </w:p>
    <w:p w14:paraId="7459C8D2" w14:textId="77777777" w:rsidR="00E76E2D" w:rsidRPr="00B95575" w:rsidRDefault="00E76E2D" w:rsidP="00CC7776">
      <w:pPr>
        <w:overflowPunct w:val="0"/>
        <w:rPr>
          <w:i/>
          <w:iCs/>
          <w:sz w:val="24"/>
          <w:szCs w:val="24"/>
          <w:u w:val="single"/>
        </w:rPr>
      </w:pPr>
    </w:p>
    <w:p w14:paraId="337A0332" w14:textId="44C9D775" w:rsidR="00E76E2D" w:rsidRPr="00B95575" w:rsidRDefault="00E76E2D" w:rsidP="00CC7776">
      <w:pPr>
        <w:pStyle w:val="Heading1"/>
        <w:overflowPunct w:val="0"/>
        <w:rPr>
          <w:sz w:val="24"/>
          <w:szCs w:val="24"/>
          <w:lang w:eastAsia="zh-CN"/>
        </w:rPr>
      </w:pPr>
      <w:r w:rsidRPr="00B95575">
        <w:rPr>
          <w:sz w:val="24"/>
          <w:szCs w:val="24"/>
          <w:lang w:eastAsia="zh-CN"/>
        </w:rPr>
        <w:t>关于氟氯化碳淘汰计划，在项目设计方面吸取了一些经验教训。《赠款协定》中规定的项目付款安排不包括指定账户。因此，</w:t>
      </w:r>
      <w:r w:rsidRPr="00B95575">
        <w:rPr>
          <w:rFonts w:hint="eastAsia"/>
          <w:sz w:val="24"/>
          <w:szCs w:val="24"/>
          <w:lang w:eastAsia="zh-CN"/>
        </w:rPr>
        <w:t>受援</w:t>
      </w:r>
      <w:r w:rsidRPr="00B95575">
        <w:rPr>
          <w:sz w:val="24"/>
          <w:szCs w:val="24"/>
          <w:lang w:eastAsia="zh-CN"/>
        </w:rPr>
        <w:t>者必须预先支付所有</w:t>
      </w:r>
      <w:r w:rsidRPr="00B95575">
        <w:rPr>
          <w:rFonts w:hint="eastAsia"/>
          <w:sz w:val="24"/>
          <w:szCs w:val="24"/>
          <w:lang w:eastAsia="zh-CN"/>
        </w:rPr>
        <w:t>支出</w:t>
      </w:r>
      <w:r w:rsidRPr="00B95575">
        <w:rPr>
          <w:sz w:val="24"/>
          <w:szCs w:val="24"/>
          <w:lang w:eastAsia="zh-CN"/>
        </w:rPr>
        <w:t>。在达到业绩目标并对支出进行审计后，才进行报销。这导致在因预算周期而无法获得所需资金时，在满足及时支出要求方面出现冲突和问题。吸取的经验教训是，在设计项目时需要预见到这些方面，包括减轻对实施的影响的应急措施。</w:t>
      </w:r>
    </w:p>
    <w:p w14:paraId="6AD96602" w14:textId="15C93185" w:rsidR="00E76E2D" w:rsidRPr="00B95575" w:rsidRDefault="00E76E2D" w:rsidP="00CC7776">
      <w:pPr>
        <w:pStyle w:val="Heading1"/>
        <w:overflowPunct w:val="0"/>
        <w:rPr>
          <w:sz w:val="24"/>
          <w:szCs w:val="24"/>
          <w:lang w:eastAsia="zh-CN"/>
        </w:rPr>
      </w:pPr>
      <w:r w:rsidRPr="00B95575">
        <w:rPr>
          <w:sz w:val="24"/>
          <w:szCs w:val="24"/>
          <w:lang w:eastAsia="zh-CN"/>
        </w:rPr>
        <w:t>在技术方面，一个非常重要的问题是检测缓慢</w:t>
      </w:r>
      <w:r w:rsidRPr="00B95575">
        <w:rPr>
          <w:rFonts w:hint="eastAsia"/>
          <w:sz w:val="24"/>
          <w:szCs w:val="24"/>
          <w:lang w:eastAsia="zh-CN"/>
        </w:rPr>
        <w:t>、</w:t>
      </w:r>
      <w:r w:rsidRPr="00B95575">
        <w:rPr>
          <w:sz w:val="24"/>
          <w:szCs w:val="24"/>
          <w:lang w:eastAsia="zh-CN"/>
        </w:rPr>
        <w:t>长期泄漏。减少制冷剂泄漏</w:t>
      </w:r>
      <w:r w:rsidRPr="00B95575">
        <w:rPr>
          <w:rFonts w:hint="eastAsia"/>
          <w:sz w:val="24"/>
          <w:szCs w:val="24"/>
          <w:lang w:eastAsia="zh-CN"/>
        </w:rPr>
        <w:t>问题</w:t>
      </w:r>
      <w:r w:rsidRPr="00B95575">
        <w:rPr>
          <w:sz w:val="24"/>
          <w:szCs w:val="24"/>
          <w:lang w:eastAsia="zh-CN"/>
        </w:rPr>
        <w:t>一直存在困难，凸显</w:t>
      </w:r>
      <w:r w:rsidRPr="00B95575">
        <w:rPr>
          <w:rFonts w:hint="eastAsia"/>
          <w:sz w:val="24"/>
          <w:szCs w:val="24"/>
          <w:lang w:eastAsia="zh-CN"/>
        </w:rPr>
        <w:t>出</w:t>
      </w:r>
      <w:r w:rsidRPr="00B95575">
        <w:rPr>
          <w:sz w:val="24"/>
          <w:szCs w:val="24"/>
          <w:lang w:eastAsia="zh-CN"/>
        </w:rPr>
        <w:t>制冷工程师</w:t>
      </w:r>
      <w:r w:rsidRPr="00B95575">
        <w:rPr>
          <w:sz w:val="24"/>
          <w:szCs w:val="24"/>
          <w:lang w:eastAsia="zh-CN"/>
        </w:rPr>
        <w:t>/</w:t>
      </w:r>
      <w:r w:rsidRPr="00B95575">
        <w:rPr>
          <w:sz w:val="24"/>
          <w:szCs w:val="24"/>
          <w:lang w:eastAsia="zh-CN"/>
        </w:rPr>
        <w:t>技术员需要具备额外技能来维护制冷和空调设备以</w:t>
      </w:r>
      <w:r w:rsidRPr="00B95575">
        <w:rPr>
          <w:rFonts w:hint="eastAsia"/>
          <w:sz w:val="24"/>
          <w:szCs w:val="24"/>
          <w:lang w:eastAsia="zh-CN"/>
        </w:rPr>
        <w:t>便以</w:t>
      </w:r>
      <w:r w:rsidRPr="00B95575">
        <w:rPr>
          <w:sz w:val="24"/>
          <w:szCs w:val="24"/>
          <w:lang w:eastAsia="zh-CN"/>
        </w:rPr>
        <w:t>尽可能低的泄漏率运行。吸取的</w:t>
      </w:r>
      <w:r w:rsidRPr="00B95575">
        <w:rPr>
          <w:rFonts w:hint="eastAsia"/>
          <w:sz w:val="24"/>
          <w:szCs w:val="24"/>
          <w:lang w:eastAsia="zh-CN"/>
        </w:rPr>
        <w:t>一</w:t>
      </w:r>
      <w:r w:rsidR="00A10BD0" w:rsidRPr="00B95575">
        <w:rPr>
          <w:rFonts w:hint="eastAsia"/>
          <w:sz w:val="24"/>
          <w:szCs w:val="24"/>
          <w:lang w:eastAsia="zh-CN"/>
        </w:rPr>
        <w:t>个</w:t>
      </w:r>
      <w:r w:rsidRPr="00B95575">
        <w:rPr>
          <w:sz w:val="24"/>
          <w:szCs w:val="24"/>
          <w:lang w:eastAsia="zh-CN"/>
        </w:rPr>
        <w:t>经验教训是，</w:t>
      </w:r>
      <w:r w:rsidRPr="00B95575">
        <w:rPr>
          <w:rFonts w:hint="eastAsia"/>
          <w:sz w:val="24"/>
          <w:szCs w:val="24"/>
          <w:lang w:eastAsia="zh-CN"/>
        </w:rPr>
        <w:t>在制定</w:t>
      </w:r>
      <w:r w:rsidRPr="00B95575">
        <w:rPr>
          <w:sz w:val="24"/>
          <w:szCs w:val="24"/>
          <w:lang w:eastAsia="zh-CN"/>
        </w:rPr>
        <w:t>泄漏检测战略以提高该行业的绩效</w:t>
      </w:r>
      <w:r w:rsidRPr="00B95575">
        <w:rPr>
          <w:rFonts w:hint="eastAsia"/>
          <w:sz w:val="24"/>
          <w:szCs w:val="24"/>
          <w:lang w:eastAsia="zh-CN"/>
        </w:rPr>
        <w:t>时，可将对维修技术员进行</w:t>
      </w:r>
      <w:r w:rsidRPr="00B95575">
        <w:rPr>
          <w:sz w:val="24"/>
          <w:szCs w:val="24"/>
          <w:lang w:eastAsia="zh-CN"/>
        </w:rPr>
        <w:t>泄漏检测方法</w:t>
      </w:r>
      <w:r w:rsidRPr="00B95575">
        <w:rPr>
          <w:rFonts w:hint="eastAsia"/>
          <w:sz w:val="24"/>
          <w:szCs w:val="24"/>
          <w:lang w:eastAsia="zh-CN"/>
        </w:rPr>
        <w:t>相关</w:t>
      </w:r>
      <w:r w:rsidRPr="00B95575">
        <w:rPr>
          <w:sz w:val="24"/>
          <w:szCs w:val="24"/>
          <w:lang w:eastAsia="zh-CN"/>
        </w:rPr>
        <w:t>培训和认证</w:t>
      </w:r>
      <w:r w:rsidRPr="00B95575">
        <w:rPr>
          <w:rFonts w:hint="eastAsia"/>
          <w:sz w:val="24"/>
          <w:szCs w:val="24"/>
          <w:lang w:eastAsia="zh-CN"/>
        </w:rPr>
        <w:t>纳入其中</w:t>
      </w:r>
      <w:r w:rsidRPr="00B95575">
        <w:rPr>
          <w:sz w:val="24"/>
          <w:szCs w:val="24"/>
          <w:lang w:eastAsia="zh-CN"/>
        </w:rPr>
        <w:t>。技术员的认证可是强制性的，以确保提高设备安装和维护的质量。</w:t>
      </w:r>
    </w:p>
    <w:p w14:paraId="312B5A8E" w14:textId="77777777" w:rsidR="00E76E2D" w:rsidRPr="00B95575" w:rsidRDefault="00E76E2D" w:rsidP="00CC7776">
      <w:pPr>
        <w:pStyle w:val="Heading1"/>
        <w:overflowPunct w:val="0"/>
        <w:rPr>
          <w:sz w:val="24"/>
          <w:szCs w:val="24"/>
          <w:lang w:eastAsia="zh-CN"/>
        </w:rPr>
      </w:pPr>
      <w:r w:rsidRPr="00B95575">
        <w:rPr>
          <w:sz w:val="24"/>
          <w:szCs w:val="24"/>
          <w:lang w:eastAsia="zh-CN"/>
        </w:rPr>
        <w:t>海关的支持是一个重要方面，可确保在制定和实施监管后，没有未经授权的进口商品进入该国。在甲基溴项目中，非政府组织的参与似乎有助于相关行为体参与农村和农业行业的项目实施。让当地利益攸关方参与</w:t>
      </w:r>
      <w:r w:rsidRPr="00B95575">
        <w:rPr>
          <w:rFonts w:hint="eastAsia"/>
          <w:sz w:val="24"/>
          <w:szCs w:val="24"/>
          <w:lang w:eastAsia="zh-CN"/>
        </w:rPr>
        <w:t>进来</w:t>
      </w:r>
      <w:r w:rsidRPr="00B95575">
        <w:rPr>
          <w:sz w:val="24"/>
          <w:szCs w:val="24"/>
          <w:lang w:eastAsia="zh-CN"/>
        </w:rPr>
        <w:t>的创新办法有助于尽可能</w:t>
      </w:r>
      <w:r w:rsidRPr="00B95575">
        <w:rPr>
          <w:rFonts w:hint="eastAsia"/>
          <w:sz w:val="24"/>
          <w:szCs w:val="24"/>
          <w:lang w:eastAsia="zh-CN"/>
        </w:rPr>
        <w:t>消除</w:t>
      </w:r>
      <w:r w:rsidRPr="00B95575">
        <w:rPr>
          <w:sz w:val="24"/>
          <w:szCs w:val="24"/>
          <w:lang w:eastAsia="zh-CN"/>
        </w:rPr>
        <w:t>该国持续不稳定和内乱</w:t>
      </w:r>
      <w:r w:rsidRPr="00B95575">
        <w:rPr>
          <w:rFonts w:hint="eastAsia"/>
          <w:sz w:val="24"/>
          <w:szCs w:val="24"/>
          <w:lang w:eastAsia="zh-CN"/>
        </w:rPr>
        <w:t>造成</w:t>
      </w:r>
      <w:r w:rsidRPr="00B95575">
        <w:rPr>
          <w:sz w:val="24"/>
          <w:szCs w:val="24"/>
          <w:lang w:eastAsia="zh-CN"/>
        </w:rPr>
        <w:t>的影响。</w:t>
      </w:r>
    </w:p>
    <w:p w14:paraId="673DCEED" w14:textId="7FC2E880" w:rsidR="00E76E2D" w:rsidRPr="00B95575" w:rsidRDefault="00242146" w:rsidP="00CC7776">
      <w:pPr>
        <w:pStyle w:val="Heading1"/>
        <w:keepNext/>
        <w:numPr>
          <w:ilvl w:val="0"/>
          <w:numId w:val="27"/>
        </w:numPr>
        <w:overflowPunct w:val="0"/>
        <w:spacing w:before="240"/>
        <w:ind w:leftChars="129" w:left="284" w:firstLine="0"/>
        <w:rPr>
          <w:rFonts w:eastAsia="SimHei"/>
          <w:b/>
          <w:bCs/>
          <w:sz w:val="24"/>
          <w:szCs w:val="24"/>
          <w:lang w:eastAsia="zh-CN"/>
        </w:rPr>
      </w:pPr>
      <w:bookmarkStart w:id="3" w:name="_Toc370910623"/>
      <w:bookmarkStart w:id="4" w:name="_Toc147920737"/>
      <w:bookmarkStart w:id="5" w:name="_Toc147387247"/>
      <w:bookmarkStart w:id="6" w:name="_Toc147305504"/>
      <w:bookmarkStart w:id="7" w:name="_Toc147305215"/>
      <w:bookmarkStart w:id="8" w:name="_Toc147292222"/>
      <w:bookmarkStart w:id="9" w:name="_Toc147283939"/>
      <w:bookmarkStart w:id="10" w:name="_Toc147217699"/>
      <w:bookmarkStart w:id="11" w:name="_Toc117922249"/>
      <w:bookmarkStart w:id="12" w:name="_Toc56412815"/>
      <w:r w:rsidRPr="00B95575">
        <w:rPr>
          <w:rFonts w:eastAsia="SimHei"/>
          <w:b/>
          <w:bCs/>
          <w:sz w:val="24"/>
          <w:szCs w:val="24"/>
          <w:lang w:eastAsia="zh-CN"/>
        </w:rPr>
        <w:lastRenderedPageBreak/>
        <w:tab/>
      </w:r>
      <w:r w:rsidR="00E76E2D" w:rsidRPr="00B95575">
        <w:rPr>
          <w:rFonts w:eastAsia="SimHei"/>
          <w:b/>
          <w:bCs/>
          <w:sz w:val="24"/>
          <w:szCs w:val="24"/>
          <w:lang w:eastAsia="zh-CN"/>
        </w:rPr>
        <w:t>单独项目完成情况报告的信息</w:t>
      </w:r>
      <w:bookmarkEnd w:id="3"/>
      <w:bookmarkEnd w:id="4"/>
      <w:bookmarkEnd w:id="5"/>
      <w:bookmarkEnd w:id="6"/>
      <w:bookmarkEnd w:id="7"/>
      <w:bookmarkEnd w:id="8"/>
      <w:bookmarkEnd w:id="9"/>
      <w:bookmarkEnd w:id="10"/>
      <w:bookmarkEnd w:id="11"/>
      <w:bookmarkEnd w:id="12"/>
      <w:r w:rsidR="00E76E2D" w:rsidRPr="00B95575">
        <w:rPr>
          <w:rFonts w:eastAsia="SimHei"/>
          <w:b/>
          <w:bCs/>
          <w:sz w:val="24"/>
          <w:szCs w:val="24"/>
          <w:lang w:eastAsia="zh-CN"/>
        </w:rPr>
        <w:t>摘要</w:t>
      </w:r>
    </w:p>
    <w:p w14:paraId="49385607" w14:textId="0226E582" w:rsidR="00E76E2D" w:rsidRPr="00B95575" w:rsidRDefault="00E76E2D" w:rsidP="00CC7776">
      <w:pPr>
        <w:pStyle w:val="Heading1"/>
        <w:keepNext/>
        <w:numPr>
          <w:ilvl w:val="0"/>
          <w:numId w:val="0"/>
        </w:numPr>
        <w:tabs>
          <w:tab w:val="num" w:pos="360"/>
        </w:tabs>
        <w:overflowPunct w:val="0"/>
        <w:spacing w:before="240"/>
        <w:rPr>
          <w:rFonts w:eastAsia="SimHei"/>
          <w:b/>
          <w:bCs/>
          <w:sz w:val="24"/>
          <w:szCs w:val="24"/>
          <w:lang w:eastAsia="zh-CN"/>
        </w:rPr>
      </w:pPr>
      <w:r w:rsidRPr="00B95575">
        <w:rPr>
          <w:rFonts w:eastAsia="SimHei"/>
          <w:b/>
          <w:bCs/>
          <w:sz w:val="24"/>
          <w:szCs w:val="24"/>
          <w:lang w:eastAsia="zh-CN"/>
        </w:rPr>
        <w:t>二</w:t>
      </w:r>
      <w:r w:rsidRPr="00B95575">
        <w:rPr>
          <w:rFonts w:eastAsia="SimHei"/>
          <w:b/>
          <w:bCs/>
          <w:sz w:val="24"/>
          <w:szCs w:val="24"/>
          <w:lang w:eastAsia="zh-CN"/>
        </w:rPr>
        <w:t>.1</w:t>
      </w:r>
      <w:r w:rsidR="00242146" w:rsidRPr="00B95575">
        <w:rPr>
          <w:rFonts w:eastAsia="SimHei"/>
          <w:b/>
          <w:bCs/>
          <w:sz w:val="24"/>
          <w:szCs w:val="24"/>
          <w:lang w:eastAsia="zh-CN"/>
        </w:rPr>
        <w:tab/>
      </w:r>
      <w:r w:rsidRPr="00B95575">
        <w:rPr>
          <w:rFonts w:eastAsia="SimHei"/>
          <w:b/>
          <w:bCs/>
          <w:sz w:val="24"/>
          <w:szCs w:val="24"/>
          <w:lang w:eastAsia="zh-CN"/>
        </w:rPr>
        <w:t>单独项目完成情况报告的信息概述</w:t>
      </w:r>
    </w:p>
    <w:p w14:paraId="11493505" w14:textId="77777777" w:rsidR="00E76E2D" w:rsidRPr="00B95575" w:rsidRDefault="00E76E2D" w:rsidP="00CC7776">
      <w:pPr>
        <w:pStyle w:val="Heading1"/>
        <w:overflowPunct w:val="0"/>
        <w:rPr>
          <w:sz w:val="24"/>
          <w:szCs w:val="24"/>
          <w:lang w:eastAsia="zh-CN"/>
        </w:rPr>
      </w:pPr>
      <w:r w:rsidRPr="00B95575">
        <w:rPr>
          <w:sz w:val="24"/>
          <w:szCs w:val="24"/>
          <w:lang w:eastAsia="zh-CN"/>
        </w:rPr>
        <w:t>在已完成的</w:t>
      </w:r>
      <w:r w:rsidRPr="00B95575">
        <w:rPr>
          <w:rFonts w:hint="eastAsia"/>
          <w:sz w:val="24"/>
          <w:szCs w:val="24"/>
          <w:lang w:eastAsia="zh-CN"/>
        </w:rPr>
        <w:t>共计</w:t>
      </w:r>
      <w:r w:rsidRPr="00B95575">
        <w:rPr>
          <w:sz w:val="24"/>
          <w:szCs w:val="24"/>
          <w:lang w:eastAsia="zh-CN"/>
        </w:rPr>
        <w:t>1,866</w:t>
      </w:r>
      <w:r w:rsidRPr="00B95575">
        <w:rPr>
          <w:sz w:val="24"/>
          <w:szCs w:val="24"/>
          <w:lang w:eastAsia="zh-CN"/>
        </w:rPr>
        <w:t>个投资项目中，双边和执行机构提交了</w:t>
      </w:r>
      <w:r w:rsidRPr="00B95575">
        <w:rPr>
          <w:sz w:val="24"/>
          <w:szCs w:val="24"/>
          <w:lang w:eastAsia="zh-CN"/>
        </w:rPr>
        <w:t>1,864</w:t>
      </w:r>
      <w:r w:rsidRPr="00B95575">
        <w:rPr>
          <w:rFonts w:hint="eastAsia"/>
          <w:sz w:val="24"/>
          <w:szCs w:val="24"/>
          <w:lang w:eastAsia="zh-CN"/>
        </w:rPr>
        <w:t>份</w:t>
      </w:r>
      <w:r w:rsidRPr="00B95575">
        <w:rPr>
          <w:sz w:val="24"/>
          <w:szCs w:val="24"/>
          <w:lang w:eastAsia="zh-CN"/>
        </w:rPr>
        <w:t>项目完成情况报告，还有两个项目完成情况报告</w:t>
      </w:r>
      <w:r w:rsidRPr="00B95575">
        <w:rPr>
          <w:rFonts w:hint="eastAsia"/>
          <w:sz w:val="24"/>
          <w:szCs w:val="24"/>
          <w:lang w:eastAsia="zh-CN"/>
        </w:rPr>
        <w:t>仍未提交</w:t>
      </w:r>
      <w:r w:rsidRPr="00B95575">
        <w:rPr>
          <w:sz w:val="24"/>
          <w:szCs w:val="24"/>
          <w:lang w:eastAsia="zh-CN"/>
        </w:rPr>
        <w:t>，如表</w:t>
      </w:r>
      <w:r w:rsidRPr="00B95575">
        <w:rPr>
          <w:sz w:val="24"/>
          <w:szCs w:val="24"/>
          <w:lang w:eastAsia="zh-CN"/>
        </w:rPr>
        <w:t>3</w:t>
      </w:r>
      <w:r w:rsidRPr="00B95575">
        <w:rPr>
          <w:sz w:val="24"/>
          <w:szCs w:val="24"/>
          <w:lang w:eastAsia="zh-CN"/>
        </w:rPr>
        <w:t>所示。</w:t>
      </w:r>
    </w:p>
    <w:p w14:paraId="4083B890" w14:textId="77777777" w:rsidR="00E76E2D" w:rsidRPr="00B95575" w:rsidRDefault="00E76E2D" w:rsidP="00CC7776">
      <w:pPr>
        <w:pStyle w:val="FootnoteText"/>
        <w:widowControl w:val="0"/>
        <w:overflowPunct w:val="0"/>
        <w:ind w:left="14"/>
        <w:contextualSpacing/>
        <w:rPr>
          <w:rFonts w:eastAsia="SimHei"/>
          <w:b/>
          <w:sz w:val="24"/>
          <w:szCs w:val="24"/>
          <w:lang w:eastAsia="zh-CN"/>
        </w:rPr>
      </w:pPr>
      <w:r w:rsidRPr="00B95575">
        <w:rPr>
          <w:rFonts w:eastAsia="SimHei"/>
          <w:b/>
          <w:sz w:val="24"/>
          <w:szCs w:val="24"/>
          <w:lang w:eastAsia="zh-CN"/>
        </w:rPr>
        <w:t>表</w:t>
      </w:r>
      <w:r w:rsidRPr="00B95575">
        <w:rPr>
          <w:rFonts w:eastAsia="SimHei"/>
          <w:b/>
          <w:sz w:val="24"/>
          <w:szCs w:val="24"/>
          <w:lang w:eastAsia="zh-CN"/>
        </w:rPr>
        <w:t xml:space="preserve">3. </w:t>
      </w:r>
      <w:r w:rsidRPr="00B95575">
        <w:rPr>
          <w:rFonts w:eastAsia="SimHei"/>
          <w:b/>
          <w:sz w:val="24"/>
          <w:szCs w:val="24"/>
          <w:lang w:eastAsia="zh-CN"/>
        </w:rPr>
        <w:t>为投资项目提交的项目完成情况报告</w:t>
      </w:r>
    </w:p>
    <w:tbl>
      <w:tblPr>
        <w:tblW w:w="5000" w:type="pct"/>
        <w:tblLayout w:type="fixed"/>
        <w:tblLook w:val="04A0" w:firstRow="1" w:lastRow="0" w:firstColumn="1" w:lastColumn="0" w:noHBand="0" w:noVBand="1"/>
      </w:tblPr>
      <w:tblGrid>
        <w:gridCol w:w="3113"/>
        <w:gridCol w:w="1416"/>
        <w:gridCol w:w="1844"/>
        <w:gridCol w:w="1560"/>
        <w:gridCol w:w="1417"/>
      </w:tblGrid>
      <w:tr w:rsidR="00E76E2D" w:rsidRPr="00B95575" w14:paraId="51C25C73" w14:textId="77777777" w:rsidTr="007A0FF1">
        <w:trPr>
          <w:trHeight w:val="50"/>
          <w:tblHeader/>
        </w:trPr>
        <w:tc>
          <w:tcPr>
            <w:tcW w:w="1665" w:type="pct"/>
            <w:tcBorders>
              <w:top w:val="single" w:sz="4" w:space="0" w:color="auto"/>
              <w:left w:val="single" w:sz="4" w:space="0" w:color="auto"/>
              <w:bottom w:val="single" w:sz="4" w:space="0" w:color="auto"/>
              <w:right w:val="single" w:sz="4" w:space="0" w:color="auto"/>
            </w:tcBorders>
            <w:noWrap/>
            <w:vAlign w:val="center"/>
            <w:hideMark/>
          </w:tcPr>
          <w:p w14:paraId="184C4B8D" w14:textId="77777777" w:rsidR="00E76E2D" w:rsidRPr="00B95575" w:rsidRDefault="00E76E2D" w:rsidP="00CC7776">
            <w:pPr>
              <w:widowControl w:val="0"/>
              <w:overflowPunct w:val="0"/>
              <w:jc w:val="center"/>
              <w:rPr>
                <w:rFonts w:eastAsia="SimHei"/>
                <w:b/>
                <w:bCs/>
                <w:color w:val="000000"/>
                <w:lang w:eastAsia="en-CA"/>
              </w:rPr>
            </w:pPr>
            <w:r w:rsidRPr="00B95575">
              <w:rPr>
                <w:rFonts w:eastAsia="SimHei"/>
                <w:b/>
                <w:bCs/>
                <w:color w:val="000000"/>
                <w:lang w:eastAsia="zh-CN"/>
              </w:rPr>
              <w:t>机构</w:t>
            </w:r>
          </w:p>
        </w:tc>
        <w:tc>
          <w:tcPr>
            <w:tcW w:w="757" w:type="pct"/>
            <w:tcBorders>
              <w:top w:val="single" w:sz="4" w:space="0" w:color="auto"/>
              <w:left w:val="nil"/>
              <w:bottom w:val="single" w:sz="4" w:space="0" w:color="auto"/>
              <w:right w:val="single" w:sz="4" w:space="0" w:color="auto"/>
            </w:tcBorders>
            <w:noWrap/>
            <w:vAlign w:val="center"/>
            <w:hideMark/>
          </w:tcPr>
          <w:p w14:paraId="41FB0E87" w14:textId="77777777" w:rsidR="00E76E2D" w:rsidRPr="00B95575" w:rsidRDefault="00E76E2D" w:rsidP="00CC7776">
            <w:pPr>
              <w:widowControl w:val="0"/>
              <w:overflowPunct w:val="0"/>
              <w:jc w:val="center"/>
              <w:rPr>
                <w:rFonts w:eastAsia="SimHei"/>
                <w:b/>
                <w:bCs/>
                <w:color w:val="000000"/>
                <w:lang w:eastAsia="en-CA"/>
              </w:rPr>
            </w:pPr>
            <w:r w:rsidRPr="00B95575">
              <w:rPr>
                <w:rFonts w:eastAsia="SimHei"/>
                <w:b/>
                <w:bCs/>
                <w:color w:val="000000"/>
                <w:lang w:eastAsia="zh-CN"/>
              </w:rPr>
              <w:t>已</w:t>
            </w:r>
            <w:proofErr w:type="spellStart"/>
            <w:r w:rsidRPr="00B95575">
              <w:rPr>
                <w:rFonts w:eastAsia="SimHei"/>
                <w:b/>
                <w:bCs/>
                <w:color w:val="000000"/>
                <w:lang w:eastAsia="en-CA"/>
              </w:rPr>
              <w:t>完成</w:t>
            </w:r>
            <w:proofErr w:type="spellEnd"/>
          </w:p>
        </w:tc>
        <w:tc>
          <w:tcPr>
            <w:tcW w:w="986" w:type="pct"/>
            <w:tcBorders>
              <w:top w:val="single" w:sz="4" w:space="0" w:color="auto"/>
              <w:left w:val="nil"/>
              <w:bottom w:val="single" w:sz="4" w:space="0" w:color="auto"/>
              <w:right w:val="single" w:sz="4" w:space="0" w:color="auto"/>
            </w:tcBorders>
            <w:vAlign w:val="center"/>
            <w:hideMark/>
          </w:tcPr>
          <w:p w14:paraId="5769349F" w14:textId="77777777" w:rsidR="00E76E2D" w:rsidRPr="00B95575" w:rsidRDefault="00E76E2D" w:rsidP="00CC7776">
            <w:pPr>
              <w:widowControl w:val="0"/>
              <w:overflowPunct w:val="0"/>
              <w:jc w:val="center"/>
              <w:rPr>
                <w:rFonts w:eastAsia="SimHei"/>
                <w:b/>
                <w:bCs/>
                <w:lang w:eastAsia="zh-CN"/>
              </w:rPr>
            </w:pPr>
            <w:r w:rsidRPr="00B95575">
              <w:rPr>
                <w:rFonts w:eastAsia="SimHei"/>
                <w:b/>
                <w:bCs/>
                <w:lang w:eastAsia="zh-CN"/>
              </w:rPr>
              <w:t>第九十一次会议前收到</w:t>
            </w:r>
          </w:p>
        </w:tc>
        <w:tc>
          <w:tcPr>
            <w:tcW w:w="834" w:type="pct"/>
            <w:tcBorders>
              <w:top w:val="single" w:sz="4" w:space="0" w:color="auto"/>
              <w:left w:val="nil"/>
              <w:bottom w:val="single" w:sz="4" w:space="0" w:color="auto"/>
              <w:right w:val="single" w:sz="4" w:space="0" w:color="auto"/>
            </w:tcBorders>
            <w:vAlign w:val="center"/>
            <w:hideMark/>
          </w:tcPr>
          <w:p w14:paraId="7A14A0F5" w14:textId="77777777" w:rsidR="00E76E2D" w:rsidRPr="00B95575" w:rsidRDefault="00E76E2D" w:rsidP="00CC7776">
            <w:pPr>
              <w:widowControl w:val="0"/>
              <w:overflowPunct w:val="0"/>
              <w:jc w:val="center"/>
              <w:rPr>
                <w:rFonts w:eastAsia="SimHei"/>
                <w:b/>
                <w:bCs/>
                <w:lang w:eastAsia="zh-CN"/>
              </w:rPr>
            </w:pPr>
            <w:r w:rsidRPr="00B95575">
              <w:rPr>
                <w:rFonts w:eastAsia="SimHei"/>
                <w:b/>
                <w:bCs/>
                <w:lang w:eastAsia="zh-CN"/>
              </w:rPr>
              <w:t>第九十一次会议后收到</w:t>
            </w:r>
          </w:p>
        </w:tc>
        <w:tc>
          <w:tcPr>
            <w:tcW w:w="758" w:type="pct"/>
            <w:tcBorders>
              <w:top w:val="single" w:sz="4" w:space="0" w:color="auto"/>
              <w:left w:val="nil"/>
              <w:bottom w:val="single" w:sz="4" w:space="0" w:color="auto"/>
              <w:right w:val="single" w:sz="4" w:space="0" w:color="auto"/>
            </w:tcBorders>
            <w:vAlign w:val="center"/>
            <w:hideMark/>
          </w:tcPr>
          <w:p w14:paraId="046FD81C" w14:textId="77777777" w:rsidR="00E76E2D" w:rsidRPr="00B95575" w:rsidRDefault="00E76E2D" w:rsidP="00CC7776">
            <w:pPr>
              <w:widowControl w:val="0"/>
              <w:overflowPunct w:val="0"/>
              <w:jc w:val="center"/>
              <w:rPr>
                <w:rFonts w:eastAsia="SimHei"/>
                <w:b/>
                <w:bCs/>
                <w:lang w:eastAsia="en-CA"/>
              </w:rPr>
            </w:pPr>
            <w:r w:rsidRPr="00B95575">
              <w:rPr>
                <w:rFonts w:eastAsia="SimHei"/>
                <w:b/>
                <w:bCs/>
                <w:lang w:eastAsia="zh-CN"/>
              </w:rPr>
              <w:t>仍未提交</w:t>
            </w:r>
          </w:p>
        </w:tc>
      </w:tr>
      <w:tr w:rsidR="00E76E2D" w:rsidRPr="00B95575" w14:paraId="51D70AFC" w14:textId="77777777" w:rsidTr="007A0FF1">
        <w:trPr>
          <w:trHeight w:val="75"/>
        </w:trPr>
        <w:tc>
          <w:tcPr>
            <w:tcW w:w="1665" w:type="pct"/>
            <w:tcBorders>
              <w:top w:val="single" w:sz="4" w:space="0" w:color="auto"/>
              <w:left w:val="single" w:sz="4" w:space="0" w:color="auto"/>
              <w:bottom w:val="single" w:sz="4" w:space="0" w:color="auto"/>
              <w:right w:val="single" w:sz="4" w:space="0" w:color="auto"/>
            </w:tcBorders>
            <w:noWrap/>
          </w:tcPr>
          <w:p w14:paraId="28617D0C" w14:textId="77777777" w:rsidR="00E76E2D" w:rsidRPr="00B95575" w:rsidRDefault="00E76E2D" w:rsidP="00CC7776">
            <w:pPr>
              <w:widowControl w:val="0"/>
              <w:overflowPunct w:val="0"/>
              <w:jc w:val="left"/>
              <w:rPr>
                <w:b/>
                <w:bCs/>
                <w:color w:val="000000"/>
                <w:lang w:eastAsia="en-CA"/>
              </w:rPr>
            </w:pPr>
            <w:proofErr w:type="spellStart"/>
            <w:r w:rsidRPr="00B95575">
              <w:rPr>
                <w:snapToGrid w:val="0"/>
              </w:rPr>
              <w:t>加拿大</w:t>
            </w:r>
            <w:proofErr w:type="spellEnd"/>
          </w:p>
        </w:tc>
        <w:tc>
          <w:tcPr>
            <w:tcW w:w="757" w:type="pct"/>
            <w:tcBorders>
              <w:top w:val="single" w:sz="4" w:space="0" w:color="auto"/>
              <w:left w:val="nil"/>
              <w:bottom w:val="single" w:sz="4" w:space="0" w:color="auto"/>
              <w:right w:val="single" w:sz="4" w:space="0" w:color="auto"/>
            </w:tcBorders>
            <w:noWrap/>
          </w:tcPr>
          <w:p w14:paraId="3F0703F6" w14:textId="77777777" w:rsidR="00E76E2D" w:rsidRPr="00B95575" w:rsidRDefault="00E76E2D" w:rsidP="00CC7776">
            <w:pPr>
              <w:widowControl w:val="0"/>
              <w:overflowPunct w:val="0"/>
              <w:jc w:val="right"/>
              <w:rPr>
                <w:snapToGrid w:val="0"/>
              </w:rPr>
            </w:pPr>
            <w:r w:rsidRPr="00B95575">
              <w:rPr>
                <w:snapToGrid w:val="0"/>
              </w:rPr>
              <w:t>2</w:t>
            </w:r>
          </w:p>
        </w:tc>
        <w:tc>
          <w:tcPr>
            <w:tcW w:w="986" w:type="pct"/>
            <w:tcBorders>
              <w:top w:val="single" w:sz="4" w:space="0" w:color="auto"/>
              <w:left w:val="nil"/>
              <w:bottom w:val="single" w:sz="4" w:space="0" w:color="auto"/>
              <w:right w:val="single" w:sz="4" w:space="0" w:color="auto"/>
            </w:tcBorders>
          </w:tcPr>
          <w:p w14:paraId="0B2FBC9A" w14:textId="77777777" w:rsidR="00E76E2D" w:rsidRPr="00B95575" w:rsidRDefault="00E76E2D" w:rsidP="00CC7776">
            <w:pPr>
              <w:widowControl w:val="0"/>
              <w:overflowPunct w:val="0"/>
              <w:jc w:val="right"/>
              <w:rPr>
                <w:snapToGrid w:val="0"/>
              </w:rPr>
            </w:pPr>
            <w:r w:rsidRPr="00B95575">
              <w:rPr>
                <w:snapToGrid w:val="0"/>
              </w:rPr>
              <w:t>2</w:t>
            </w:r>
          </w:p>
        </w:tc>
        <w:tc>
          <w:tcPr>
            <w:tcW w:w="834" w:type="pct"/>
            <w:tcBorders>
              <w:top w:val="single" w:sz="4" w:space="0" w:color="auto"/>
              <w:left w:val="nil"/>
              <w:bottom w:val="single" w:sz="4" w:space="0" w:color="auto"/>
              <w:right w:val="single" w:sz="4" w:space="0" w:color="auto"/>
            </w:tcBorders>
          </w:tcPr>
          <w:p w14:paraId="41631751" w14:textId="77777777" w:rsidR="00E76E2D" w:rsidRPr="00B95575" w:rsidRDefault="00E76E2D" w:rsidP="00CC7776">
            <w:pPr>
              <w:widowControl w:val="0"/>
              <w:overflowPunct w:val="0"/>
              <w:jc w:val="right"/>
              <w:rPr>
                <w:snapToGrid w:val="0"/>
              </w:rPr>
            </w:pPr>
            <w:r w:rsidRPr="00B95575">
              <w:rPr>
                <w:snapToGrid w:val="0"/>
              </w:rPr>
              <w:t>0</w:t>
            </w:r>
          </w:p>
        </w:tc>
        <w:tc>
          <w:tcPr>
            <w:tcW w:w="758" w:type="pct"/>
            <w:tcBorders>
              <w:top w:val="single" w:sz="4" w:space="0" w:color="auto"/>
              <w:left w:val="nil"/>
              <w:bottom w:val="single" w:sz="4" w:space="0" w:color="auto"/>
              <w:right w:val="single" w:sz="4" w:space="0" w:color="auto"/>
            </w:tcBorders>
          </w:tcPr>
          <w:p w14:paraId="1182612F" w14:textId="77777777" w:rsidR="00E76E2D" w:rsidRPr="00B95575" w:rsidRDefault="00E76E2D" w:rsidP="00CC7776">
            <w:pPr>
              <w:widowControl w:val="0"/>
              <w:overflowPunct w:val="0"/>
              <w:jc w:val="right"/>
              <w:rPr>
                <w:snapToGrid w:val="0"/>
              </w:rPr>
            </w:pPr>
            <w:r w:rsidRPr="00B95575">
              <w:rPr>
                <w:snapToGrid w:val="0"/>
              </w:rPr>
              <w:t>0</w:t>
            </w:r>
          </w:p>
        </w:tc>
      </w:tr>
      <w:tr w:rsidR="00E76E2D" w:rsidRPr="00B95575" w14:paraId="49B77C7C" w14:textId="77777777" w:rsidTr="007A0FF1">
        <w:trPr>
          <w:trHeight w:val="120"/>
        </w:trPr>
        <w:tc>
          <w:tcPr>
            <w:tcW w:w="1665" w:type="pct"/>
            <w:tcBorders>
              <w:top w:val="single" w:sz="4" w:space="0" w:color="auto"/>
              <w:left w:val="single" w:sz="4" w:space="0" w:color="auto"/>
              <w:bottom w:val="single" w:sz="4" w:space="0" w:color="auto"/>
              <w:right w:val="single" w:sz="4" w:space="0" w:color="auto"/>
            </w:tcBorders>
            <w:noWrap/>
          </w:tcPr>
          <w:p w14:paraId="41CD4741" w14:textId="77777777" w:rsidR="00E76E2D" w:rsidRPr="00B95575" w:rsidRDefault="00E76E2D" w:rsidP="00CC7776">
            <w:pPr>
              <w:widowControl w:val="0"/>
              <w:overflowPunct w:val="0"/>
              <w:jc w:val="left"/>
              <w:rPr>
                <w:b/>
                <w:bCs/>
                <w:color w:val="000000"/>
                <w:lang w:eastAsia="en-CA"/>
              </w:rPr>
            </w:pPr>
            <w:proofErr w:type="spellStart"/>
            <w:r w:rsidRPr="00B95575">
              <w:rPr>
                <w:snapToGrid w:val="0"/>
              </w:rPr>
              <w:t>法国</w:t>
            </w:r>
            <w:proofErr w:type="spellEnd"/>
          </w:p>
        </w:tc>
        <w:tc>
          <w:tcPr>
            <w:tcW w:w="757" w:type="pct"/>
            <w:tcBorders>
              <w:top w:val="single" w:sz="4" w:space="0" w:color="auto"/>
              <w:left w:val="nil"/>
              <w:bottom w:val="single" w:sz="4" w:space="0" w:color="auto"/>
              <w:right w:val="single" w:sz="4" w:space="0" w:color="auto"/>
            </w:tcBorders>
            <w:noWrap/>
          </w:tcPr>
          <w:p w14:paraId="7B335D0E" w14:textId="77777777" w:rsidR="00E76E2D" w:rsidRPr="00B95575" w:rsidRDefault="00E76E2D" w:rsidP="00CC7776">
            <w:pPr>
              <w:widowControl w:val="0"/>
              <w:overflowPunct w:val="0"/>
              <w:jc w:val="right"/>
              <w:rPr>
                <w:snapToGrid w:val="0"/>
              </w:rPr>
            </w:pPr>
            <w:r w:rsidRPr="00B95575">
              <w:rPr>
                <w:snapToGrid w:val="0"/>
              </w:rPr>
              <w:t>13</w:t>
            </w:r>
          </w:p>
        </w:tc>
        <w:tc>
          <w:tcPr>
            <w:tcW w:w="986" w:type="pct"/>
            <w:tcBorders>
              <w:top w:val="single" w:sz="4" w:space="0" w:color="auto"/>
              <w:left w:val="nil"/>
              <w:bottom w:val="single" w:sz="4" w:space="0" w:color="auto"/>
              <w:right w:val="single" w:sz="4" w:space="0" w:color="auto"/>
            </w:tcBorders>
          </w:tcPr>
          <w:p w14:paraId="7C85D71F" w14:textId="77777777" w:rsidR="00E76E2D" w:rsidRPr="00B95575" w:rsidRDefault="00E76E2D" w:rsidP="00CC7776">
            <w:pPr>
              <w:widowControl w:val="0"/>
              <w:overflowPunct w:val="0"/>
              <w:jc w:val="right"/>
              <w:rPr>
                <w:snapToGrid w:val="0"/>
              </w:rPr>
            </w:pPr>
            <w:r w:rsidRPr="00B95575">
              <w:rPr>
                <w:snapToGrid w:val="0"/>
              </w:rPr>
              <w:t>13</w:t>
            </w:r>
          </w:p>
        </w:tc>
        <w:tc>
          <w:tcPr>
            <w:tcW w:w="834" w:type="pct"/>
            <w:tcBorders>
              <w:top w:val="single" w:sz="4" w:space="0" w:color="auto"/>
              <w:left w:val="nil"/>
              <w:bottom w:val="single" w:sz="4" w:space="0" w:color="auto"/>
              <w:right w:val="single" w:sz="4" w:space="0" w:color="auto"/>
            </w:tcBorders>
          </w:tcPr>
          <w:p w14:paraId="359AB5FA" w14:textId="77777777" w:rsidR="00E76E2D" w:rsidRPr="00B95575" w:rsidRDefault="00E76E2D" w:rsidP="00CC7776">
            <w:pPr>
              <w:widowControl w:val="0"/>
              <w:overflowPunct w:val="0"/>
              <w:jc w:val="right"/>
              <w:rPr>
                <w:snapToGrid w:val="0"/>
              </w:rPr>
            </w:pPr>
            <w:r w:rsidRPr="00B95575">
              <w:rPr>
                <w:snapToGrid w:val="0"/>
              </w:rPr>
              <w:t>0</w:t>
            </w:r>
          </w:p>
        </w:tc>
        <w:tc>
          <w:tcPr>
            <w:tcW w:w="758" w:type="pct"/>
            <w:tcBorders>
              <w:top w:val="single" w:sz="4" w:space="0" w:color="auto"/>
              <w:left w:val="nil"/>
              <w:bottom w:val="single" w:sz="4" w:space="0" w:color="auto"/>
              <w:right w:val="single" w:sz="4" w:space="0" w:color="auto"/>
            </w:tcBorders>
          </w:tcPr>
          <w:p w14:paraId="0B43F916" w14:textId="77777777" w:rsidR="00E76E2D" w:rsidRPr="00B95575" w:rsidRDefault="00E76E2D" w:rsidP="00CC7776">
            <w:pPr>
              <w:widowControl w:val="0"/>
              <w:overflowPunct w:val="0"/>
              <w:jc w:val="right"/>
              <w:rPr>
                <w:snapToGrid w:val="0"/>
              </w:rPr>
            </w:pPr>
            <w:r w:rsidRPr="00B95575">
              <w:rPr>
                <w:snapToGrid w:val="0"/>
              </w:rPr>
              <w:t>0</w:t>
            </w:r>
          </w:p>
        </w:tc>
      </w:tr>
      <w:tr w:rsidR="00E76E2D" w:rsidRPr="00B95575" w14:paraId="6FA9A287" w14:textId="77777777" w:rsidTr="007A0FF1">
        <w:trPr>
          <w:trHeight w:val="58"/>
        </w:trPr>
        <w:tc>
          <w:tcPr>
            <w:tcW w:w="1665" w:type="pct"/>
            <w:tcBorders>
              <w:top w:val="single" w:sz="4" w:space="0" w:color="auto"/>
              <w:left w:val="single" w:sz="4" w:space="0" w:color="auto"/>
              <w:bottom w:val="single" w:sz="4" w:space="0" w:color="auto"/>
              <w:right w:val="single" w:sz="4" w:space="0" w:color="auto"/>
            </w:tcBorders>
            <w:noWrap/>
          </w:tcPr>
          <w:p w14:paraId="1F2F836E" w14:textId="77777777" w:rsidR="00E76E2D" w:rsidRPr="00B95575" w:rsidRDefault="00E76E2D" w:rsidP="00CC7776">
            <w:pPr>
              <w:widowControl w:val="0"/>
              <w:overflowPunct w:val="0"/>
              <w:jc w:val="left"/>
              <w:rPr>
                <w:b/>
                <w:bCs/>
                <w:color w:val="000000"/>
                <w:lang w:eastAsia="en-CA"/>
              </w:rPr>
            </w:pPr>
            <w:proofErr w:type="spellStart"/>
            <w:r w:rsidRPr="00B95575">
              <w:rPr>
                <w:snapToGrid w:val="0"/>
              </w:rPr>
              <w:t>德国</w:t>
            </w:r>
            <w:proofErr w:type="spellEnd"/>
          </w:p>
        </w:tc>
        <w:tc>
          <w:tcPr>
            <w:tcW w:w="757" w:type="pct"/>
            <w:tcBorders>
              <w:top w:val="single" w:sz="4" w:space="0" w:color="auto"/>
              <w:left w:val="nil"/>
              <w:bottom w:val="single" w:sz="4" w:space="0" w:color="auto"/>
              <w:right w:val="single" w:sz="4" w:space="0" w:color="auto"/>
            </w:tcBorders>
            <w:noWrap/>
          </w:tcPr>
          <w:p w14:paraId="7CD1D964" w14:textId="77777777" w:rsidR="00E76E2D" w:rsidRPr="00B95575" w:rsidRDefault="00E76E2D" w:rsidP="00CC7776">
            <w:pPr>
              <w:widowControl w:val="0"/>
              <w:overflowPunct w:val="0"/>
              <w:jc w:val="right"/>
              <w:rPr>
                <w:snapToGrid w:val="0"/>
              </w:rPr>
            </w:pPr>
            <w:r w:rsidRPr="00B95575">
              <w:rPr>
                <w:snapToGrid w:val="0"/>
              </w:rPr>
              <w:t>20</w:t>
            </w:r>
          </w:p>
        </w:tc>
        <w:tc>
          <w:tcPr>
            <w:tcW w:w="986" w:type="pct"/>
            <w:tcBorders>
              <w:top w:val="single" w:sz="4" w:space="0" w:color="auto"/>
              <w:left w:val="nil"/>
              <w:bottom w:val="single" w:sz="4" w:space="0" w:color="auto"/>
              <w:right w:val="single" w:sz="4" w:space="0" w:color="auto"/>
            </w:tcBorders>
          </w:tcPr>
          <w:p w14:paraId="198DC7A4" w14:textId="77777777" w:rsidR="00E76E2D" w:rsidRPr="00B95575" w:rsidRDefault="00E76E2D" w:rsidP="00CC7776">
            <w:pPr>
              <w:widowControl w:val="0"/>
              <w:overflowPunct w:val="0"/>
              <w:jc w:val="right"/>
              <w:rPr>
                <w:snapToGrid w:val="0"/>
              </w:rPr>
            </w:pPr>
            <w:r w:rsidRPr="00B95575">
              <w:rPr>
                <w:snapToGrid w:val="0"/>
              </w:rPr>
              <w:t>20</w:t>
            </w:r>
          </w:p>
        </w:tc>
        <w:tc>
          <w:tcPr>
            <w:tcW w:w="834" w:type="pct"/>
            <w:tcBorders>
              <w:top w:val="single" w:sz="4" w:space="0" w:color="auto"/>
              <w:left w:val="nil"/>
              <w:bottom w:val="single" w:sz="4" w:space="0" w:color="auto"/>
              <w:right w:val="single" w:sz="4" w:space="0" w:color="auto"/>
            </w:tcBorders>
          </w:tcPr>
          <w:p w14:paraId="6F30B139" w14:textId="77777777" w:rsidR="00E76E2D" w:rsidRPr="00B95575" w:rsidRDefault="00E76E2D" w:rsidP="00CC7776">
            <w:pPr>
              <w:widowControl w:val="0"/>
              <w:overflowPunct w:val="0"/>
              <w:jc w:val="right"/>
              <w:rPr>
                <w:snapToGrid w:val="0"/>
              </w:rPr>
            </w:pPr>
            <w:r w:rsidRPr="00B95575">
              <w:rPr>
                <w:snapToGrid w:val="0"/>
              </w:rPr>
              <w:t>0</w:t>
            </w:r>
          </w:p>
        </w:tc>
        <w:tc>
          <w:tcPr>
            <w:tcW w:w="758" w:type="pct"/>
            <w:tcBorders>
              <w:top w:val="single" w:sz="4" w:space="0" w:color="auto"/>
              <w:left w:val="nil"/>
              <w:bottom w:val="single" w:sz="4" w:space="0" w:color="auto"/>
              <w:right w:val="single" w:sz="4" w:space="0" w:color="auto"/>
            </w:tcBorders>
          </w:tcPr>
          <w:p w14:paraId="3A0BBEF5" w14:textId="77777777" w:rsidR="00E76E2D" w:rsidRPr="00B95575" w:rsidRDefault="00E76E2D" w:rsidP="00CC7776">
            <w:pPr>
              <w:widowControl w:val="0"/>
              <w:overflowPunct w:val="0"/>
              <w:jc w:val="right"/>
              <w:rPr>
                <w:snapToGrid w:val="0"/>
              </w:rPr>
            </w:pPr>
            <w:r w:rsidRPr="00B95575">
              <w:rPr>
                <w:snapToGrid w:val="0"/>
              </w:rPr>
              <w:t>0</w:t>
            </w:r>
          </w:p>
        </w:tc>
      </w:tr>
      <w:tr w:rsidR="00E76E2D" w:rsidRPr="00B95575" w14:paraId="6A13EA1E" w14:textId="77777777" w:rsidTr="007A0FF1">
        <w:trPr>
          <w:trHeight w:val="187"/>
        </w:trPr>
        <w:tc>
          <w:tcPr>
            <w:tcW w:w="1665" w:type="pct"/>
            <w:tcBorders>
              <w:top w:val="nil"/>
              <w:left w:val="single" w:sz="4" w:space="0" w:color="auto"/>
              <w:bottom w:val="single" w:sz="4" w:space="0" w:color="auto"/>
              <w:right w:val="single" w:sz="4" w:space="0" w:color="auto"/>
            </w:tcBorders>
            <w:noWrap/>
          </w:tcPr>
          <w:p w14:paraId="59CD19F7" w14:textId="77777777" w:rsidR="00E76E2D" w:rsidRPr="00B95575" w:rsidRDefault="00E76E2D" w:rsidP="00CC7776">
            <w:pPr>
              <w:widowControl w:val="0"/>
              <w:overflowPunct w:val="0"/>
              <w:jc w:val="left"/>
              <w:rPr>
                <w:color w:val="000000"/>
                <w:lang w:eastAsia="en-CA"/>
              </w:rPr>
            </w:pPr>
            <w:proofErr w:type="spellStart"/>
            <w:r w:rsidRPr="00B95575">
              <w:rPr>
                <w:snapToGrid w:val="0"/>
              </w:rPr>
              <w:t>意大利</w:t>
            </w:r>
            <w:proofErr w:type="spellEnd"/>
          </w:p>
        </w:tc>
        <w:tc>
          <w:tcPr>
            <w:tcW w:w="757" w:type="pct"/>
            <w:tcBorders>
              <w:top w:val="nil"/>
              <w:left w:val="nil"/>
              <w:bottom w:val="single" w:sz="4" w:space="0" w:color="auto"/>
              <w:right w:val="single" w:sz="4" w:space="0" w:color="auto"/>
            </w:tcBorders>
            <w:noWrap/>
          </w:tcPr>
          <w:p w14:paraId="2C69FB90" w14:textId="77777777" w:rsidR="00E76E2D" w:rsidRPr="00B95575" w:rsidRDefault="00E76E2D" w:rsidP="00CC7776">
            <w:pPr>
              <w:widowControl w:val="0"/>
              <w:overflowPunct w:val="0"/>
              <w:jc w:val="right"/>
              <w:rPr>
                <w:lang w:eastAsia="en-CA"/>
              </w:rPr>
            </w:pPr>
            <w:r w:rsidRPr="00B95575">
              <w:rPr>
                <w:snapToGrid w:val="0"/>
              </w:rPr>
              <w:t>11</w:t>
            </w:r>
          </w:p>
        </w:tc>
        <w:tc>
          <w:tcPr>
            <w:tcW w:w="986" w:type="pct"/>
            <w:tcBorders>
              <w:top w:val="nil"/>
              <w:left w:val="nil"/>
              <w:bottom w:val="single" w:sz="4" w:space="0" w:color="auto"/>
              <w:right w:val="single" w:sz="4" w:space="0" w:color="auto"/>
            </w:tcBorders>
            <w:noWrap/>
          </w:tcPr>
          <w:p w14:paraId="78E48D30" w14:textId="77777777" w:rsidR="00E76E2D" w:rsidRPr="00B95575" w:rsidRDefault="00E76E2D" w:rsidP="00CC7776">
            <w:pPr>
              <w:widowControl w:val="0"/>
              <w:overflowPunct w:val="0"/>
              <w:jc w:val="right"/>
              <w:rPr>
                <w:lang w:eastAsia="en-CA"/>
              </w:rPr>
            </w:pPr>
            <w:r w:rsidRPr="00B95575">
              <w:rPr>
                <w:snapToGrid w:val="0"/>
              </w:rPr>
              <w:t>11</w:t>
            </w:r>
          </w:p>
        </w:tc>
        <w:tc>
          <w:tcPr>
            <w:tcW w:w="834" w:type="pct"/>
            <w:tcBorders>
              <w:top w:val="nil"/>
              <w:left w:val="nil"/>
              <w:bottom w:val="single" w:sz="4" w:space="0" w:color="auto"/>
              <w:right w:val="single" w:sz="4" w:space="0" w:color="auto"/>
            </w:tcBorders>
            <w:noWrap/>
          </w:tcPr>
          <w:p w14:paraId="73096E62" w14:textId="77777777" w:rsidR="00E76E2D" w:rsidRPr="00B95575" w:rsidRDefault="00E76E2D" w:rsidP="00CC7776">
            <w:pPr>
              <w:widowControl w:val="0"/>
              <w:overflowPunct w:val="0"/>
              <w:jc w:val="right"/>
              <w:rPr>
                <w:lang w:eastAsia="en-CA"/>
              </w:rPr>
            </w:pPr>
            <w:r w:rsidRPr="00B95575">
              <w:rPr>
                <w:lang w:eastAsia="en-CA"/>
              </w:rPr>
              <w:t>0</w:t>
            </w:r>
          </w:p>
        </w:tc>
        <w:tc>
          <w:tcPr>
            <w:tcW w:w="758" w:type="pct"/>
            <w:tcBorders>
              <w:top w:val="nil"/>
              <w:left w:val="nil"/>
              <w:bottom w:val="single" w:sz="4" w:space="0" w:color="auto"/>
              <w:right w:val="single" w:sz="4" w:space="0" w:color="auto"/>
            </w:tcBorders>
          </w:tcPr>
          <w:p w14:paraId="4BDCA0DC" w14:textId="77777777" w:rsidR="00E76E2D" w:rsidRPr="00B95575" w:rsidRDefault="00E76E2D" w:rsidP="00CC7776">
            <w:pPr>
              <w:widowControl w:val="0"/>
              <w:overflowPunct w:val="0"/>
              <w:jc w:val="right"/>
              <w:rPr>
                <w:lang w:eastAsia="en-CA"/>
              </w:rPr>
            </w:pPr>
            <w:r w:rsidRPr="00B95575">
              <w:rPr>
                <w:lang w:eastAsia="en-CA"/>
              </w:rPr>
              <w:t>0</w:t>
            </w:r>
          </w:p>
        </w:tc>
      </w:tr>
      <w:tr w:rsidR="00E76E2D" w:rsidRPr="00B95575" w14:paraId="303E8489" w14:textId="77777777" w:rsidTr="007A0FF1">
        <w:trPr>
          <w:trHeight w:val="187"/>
        </w:trPr>
        <w:tc>
          <w:tcPr>
            <w:tcW w:w="1665" w:type="pct"/>
            <w:tcBorders>
              <w:top w:val="nil"/>
              <w:left w:val="single" w:sz="4" w:space="0" w:color="auto"/>
              <w:bottom w:val="single" w:sz="4" w:space="0" w:color="auto"/>
              <w:right w:val="single" w:sz="4" w:space="0" w:color="auto"/>
            </w:tcBorders>
            <w:noWrap/>
          </w:tcPr>
          <w:p w14:paraId="190964B5" w14:textId="77777777" w:rsidR="00E76E2D" w:rsidRPr="00B95575" w:rsidRDefault="00E76E2D" w:rsidP="00CC7776">
            <w:pPr>
              <w:widowControl w:val="0"/>
              <w:overflowPunct w:val="0"/>
              <w:jc w:val="left"/>
              <w:rPr>
                <w:color w:val="000000"/>
                <w:lang w:eastAsia="en-CA"/>
              </w:rPr>
            </w:pPr>
            <w:proofErr w:type="spellStart"/>
            <w:r w:rsidRPr="00B95575">
              <w:rPr>
                <w:snapToGrid w:val="0"/>
              </w:rPr>
              <w:t>日本</w:t>
            </w:r>
            <w:proofErr w:type="spellEnd"/>
          </w:p>
        </w:tc>
        <w:tc>
          <w:tcPr>
            <w:tcW w:w="757" w:type="pct"/>
            <w:tcBorders>
              <w:top w:val="nil"/>
              <w:left w:val="nil"/>
              <w:bottom w:val="single" w:sz="4" w:space="0" w:color="auto"/>
              <w:right w:val="single" w:sz="4" w:space="0" w:color="auto"/>
            </w:tcBorders>
            <w:noWrap/>
          </w:tcPr>
          <w:p w14:paraId="18692522" w14:textId="77777777" w:rsidR="00E76E2D" w:rsidRPr="00B95575" w:rsidRDefault="00E76E2D" w:rsidP="00CC7776">
            <w:pPr>
              <w:widowControl w:val="0"/>
              <w:overflowPunct w:val="0"/>
              <w:jc w:val="right"/>
              <w:rPr>
                <w:lang w:eastAsia="en-CA"/>
              </w:rPr>
            </w:pPr>
            <w:r w:rsidRPr="00B95575">
              <w:rPr>
                <w:snapToGrid w:val="0"/>
              </w:rPr>
              <w:t>6</w:t>
            </w:r>
          </w:p>
        </w:tc>
        <w:tc>
          <w:tcPr>
            <w:tcW w:w="986" w:type="pct"/>
            <w:tcBorders>
              <w:top w:val="nil"/>
              <w:left w:val="nil"/>
              <w:bottom w:val="single" w:sz="4" w:space="0" w:color="auto"/>
              <w:right w:val="single" w:sz="4" w:space="0" w:color="auto"/>
            </w:tcBorders>
            <w:noWrap/>
          </w:tcPr>
          <w:p w14:paraId="14C257BB" w14:textId="77777777" w:rsidR="00E76E2D" w:rsidRPr="00B95575" w:rsidRDefault="00E76E2D" w:rsidP="00CC7776">
            <w:pPr>
              <w:widowControl w:val="0"/>
              <w:overflowPunct w:val="0"/>
              <w:jc w:val="right"/>
              <w:rPr>
                <w:lang w:eastAsia="en-CA"/>
              </w:rPr>
            </w:pPr>
            <w:r w:rsidRPr="00B95575">
              <w:rPr>
                <w:snapToGrid w:val="0"/>
              </w:rPr>
              <w:t>6</w:t>
            </w:r>
          </w:p>
        </w:tc>
        <w:tc>
          <w:tcPr>
            <w:tcW w:w="834" w:type="pct"/>
            <w:tcBorders>
              <w:top w:val="nil"/>
              <w:left w:val="nil"/>
              <w:bottom w:val="single" w:sz="4" w:space="0" w:color="auto"/>
              <w:right w:val="single" w:sz="4" w:space="0" w:color="auto"/>
            </w:tcBorders>
            <w:noWrap/>
          </w:tcPr>
          <w:p w14:paraId="7EAC5442" w14:textId="77777777" w:rsidR="00E76E2D" w:rsidRPr="00B95575" w:rsidRDefault="00E76E2D" w:rsidP="00CC7776">
            <w:pPr>
              <w:widowControl w:val="0"/>
              <w:overflowPunct w:val="0"/>
              <w:jc w:val="right"/>
              <w:rPr>
                <w:lang w:eastAsia="en-CA"/>
              </w:rPr>
            </w:pPr>
            <w:r w:rsidRPr="00B95575">
              <w:rPr>
                <w:lang w:eastAsia="en-CA"/>
              </w:rPr>
              <w:t>0</w:t>
            </w:r>
          </w:p>
        </w:tc>
        <w:tc>
          <w:tcPr>
            <w:tcW w:w="758" w:type="pct"/>
            <w:tcBorders>
              <w:top w:val="nil"/>
              <w:left w:val="nil"/>
              <w:bottom w:val="single" w:sz="4" w:space="0" w:color="auto"/>
              <w:right w:val="single" w:sz="4" w:space="0" w:color="auto"/>
            </w:tcBorders>
          </w:tcPr>
          <w:p w14:paraId="34295213" w14:textId="77777777" w:rsidR="00E76E2D" w:rsidRPr="00B95575" w:rsidRDefault="00E76E2D" w:rsidP="00CC7776">
            <w:pPr>
              <w:widowControl w:val="0"/>
              <w:overflowPunct w:val="0"/>
              <w:jc w:val="right"/>
              <w:rPr>
                <w:lang w:eastAsia="en-CA"/>
              </w:rPr>
            </w:pPr>
            <w:r w:rsidRPr="00B95575">
              <w:rPr>
                <w:lang w:eastAsia="en-CA"/>
              </w:rPr>
              <w:t>0</w:t>
            </w:r>
          </w:p>
        </w:tc>
      </w:tr>
      <w:tr w:rsidR="00E76E2D" w:rsidRPr="00B95575" w14:paraId="5E6BA6DD" w14:textId="77777777" w:rsidTr="007A0FF1">
        <w:trPr>
          <w:trHeight w:val="187"/>
        </w:trPr>
        <w:tc>
          <w:tcPr>
            <w:tcW w:w="1665" w:type="pct"/>
            <w:tcBorders>
              <w:top w:val="nil"/>
              <w:left w:val="single" w:sz="4" w:space="0" w:color="auto"/>
              <w:bottom w:val="single" w:sz="4" w:space="0" w:color="auto"/>
              <w:right w:val="single" w:sz="4" w:space="0" w:color="auto"/>
            </w:tcBorders>
            <w:noWrap/>
          </w:tcPr>
          <w:p w14:paraId="696F493E" w14:textId="77777777" w:rsidR="00E76E2D" w:rsidRPr="00B95575" w:rsidRDefault="00E76E2D" w:rsidP="00CC7776">
            <w:pPr>
              <w:widowControl w:val="0"/>
              <w:overflowPunct w:val="0"/>
              <w:jc w:val="left"/>
              <w:rPr>
                <w:color w:val="000000"/>
                <w:lang w:eastAsia="en-CA"/>
              </w:rPr>
            </w:pPr>
            <w:proofErr w:type="spellStart"/>
            <w:r w:rsidRPr="00B95575">
              <w:rPr>
                <w:snapToGrid w:val="0"/>
              </w:rPr>
              <w:t>西班牙</w:t>
            </w:r>
            <w:proofErr w:type="spellEnd"/>
          </w:p>
        </w:tc>
        <w:tc>
          <w:tcPr>
            <w:tcW w:w="757" w:type="pct"/>
            <w:tcBorders>
              <w:top w:val="nil"/>
              <w:left w:val="nil"/>
              <w:bottom w:val="single" w:sz="4" w:space="0" w:color="auto"/>
              <w:right w:val="single" w:sz="4" w:space="0" w:color="auto"/>
            </w:tcBorders>
            <w:noWrap/>
          </w:tcPr>
          <w:p w14:paraId="6D59C8AE" w14:textId="77777777" w:rsidR="00E76E2D" w:rsidRPr="00B95575" w:rsidRDefault="00E76E2D" w:rsidP="00CC7776">
            <w:pPr>
              <w:widowControl w:val="0"/>
              <w:overflowPunct w:val="0"/>
              <w:jc w:val="right"/>
              <w:rPr>
                <w:lang w:eastAsia="zh-CN"/>
              </w:rPr>
            </w:pPr>
            <w:r w:rsidRPr="00B95575">
              <w:rPr>
                <w:snapToGrid w:val="0"/>
                <w:lang w:eastAsia="zh-CN"/>
              </w:rPr>
              <w:t>1</w:t>
            </w:r>
          </w:p>
        </w:tc>
        <w:tc>
          <w:tcPr>
            <w:tcW w:w="986" w:type="pct"/>
            <w:tcBorders>
              <w:top w:val="nil"/>
              <w:left w:val="nil"/>
              <w:bottom w:val="single" w:sz="4" w:space="0" w:color="auto"/>
              <w:right w:val="single" w:sz="4" w:space="0" w:color="auto"/>
            </w:tcBorders>
            <w:noWrap/>
          </w:tcPr>
          <w:p w14:paraId="2874B067" w14:textId="77777777" w:rsidR="00E76E2D" w:rsidRPr="00B95575" w:rsidRDefault="00E76E2D" w:rsidP="00CC7776">
            <w:pPr>
              <w:widowControl w:val="0"/>
              <w:overflowPunct w:val="0"/>
              <w:jc w:val="right"/>
              <w:rPr>
                <w:lang w:eastAsia="zh-CN"/>
              </w:rPr>
            </w:pPr>
            <w:r w:rsidRPr="00B95575">
              <w:rPr>
                <w:snapToGrid w:val="0"/>
                <w:lang w:eastAsia="zh-CN"/>
              </w:rPr>
              <w:t>1</w:t>
            </w:r>
          </w:p>
        </w:tc>
        <w:tc>
          <w:tcPr>
            <w:tcW w:w="834" w:type="pct"/>
            <w:tcBorders>
              <w:top w:val="nil"/>
              <w:left w:val="nil"/>
              <w:bottom w:val="single" w:sz="4" w:space="0" w:color="auto"/>
              <w:right w:val="single" w:sz="4" w:space="0" w:color="auto"/>
            </w:tcBorders>
            <w:noWrap/>
          </w:tcPr>
          <w:p w14:paraId="1FA01631" w14:textId="77777777" w:rsidR="00E76E2D" w:rsidRPr="00B95575" w:rsidRDefault="00E76E2D" w:rsidP="00CC7776">
            <w:pPr>
              <w:widowControl w:val="0"/>
              <w:overflowPunct w:val="0"/>
              <w:jc w:val="right"/>
              <w:rPr>
                <w:lang w:eastAsia="en-CA"/>
              </w:rPr>
            </w:pPr>
            <w:r w:rsidRPr="00B95575">
              <w:rPr>
                <w:lang w:eastAsia="en-CA"/>
              </w:rPr>
              <w:t>0</w:t>
            </w:r>
          </w:p>
        </w:tc>
        <w:tc>
          <w:tcPr>
            <w:tcW w:w="758" w:type="pct"/>
            <w:tcBorders>
              <w:top w:val="nil"/>
              <w:left w:val="nil"/>
              <w:bottom w:val="single" w:sz="4" w:space="0" w:color="auto"/>
              <w:right w:val="single" w:sz="4" w:space="0" w:color="auto"/>
            </w:tcBorders>
          </w:tcPr>
          <w:p w14:paraId="5B80272C" w14:textId="77777777" w:rsidR="00E76E2D" w:rsidRPr="00B95575" w:rsidRDefault="00E76E2D" w:rsidP="00CC7776">
            <w:pPr>
              <w:widowControl w:val="0"/>
              <w:overflowPunct w:val="0"/>
              <w:jc w:val="right"/>
              <w:rPr>
                <w:lang w:eastAsia="en-CA"/>
              </w:rPr>
            </w:pPr>
            <w:r w:rsidRPr="00B95575">
              <w:rPr>
                <w:lang w:eastAsia="en-CA"/>
              </w:rPr>
              <w:t>0</w:t>
            </w:r>
          </w:p>
        </w:tc>
      </w:tr>
      <w:tr w:rsidR="00E76E2D" w:rsidRPr="00B95575" w14:paraId="5E3C5D8C" w14:textId="77777777" w:rsidTr="007A0FF1">
        <w:trPr>
          <w:trHeight w:val="293"/>
        </w:trPr>
        <w:tc>
          <w:tcPr>
            <w:tcW w:w="1665" w:type="pct"/>
            <w:tcBorders>
              <w:top w:val="nil"/>
              <w:left w:val="single" w:sz="4" w:space="0" w:color="auto"/>
              <w:bottom w:val="single" w:sz="4" w:space="0" w:color="auto"/>
              <w:right w:val="single" w:sz="4" w:space="0" w:color="auto"/>
            </w:tcBorders>
            <w:noWrap/>
          </w:tcPr>
          <w:p w14:paraId="62ED4AFE" w14:textId="77777777" w:rsidR="00E76E2D" w:rsidRPr="00B95575" w:rsidRDefault="00E76E2D" w:rsidP="00CC7776">
            <w:pPr>
              <w:widowControl w:val="0"/>
              <w:overflowPunct w:val="0"/>
              <w:jc w:val="left"/>
              <w:rPr>
                <w:color w:val="000000"/>
                <w:lang w:eastAsia="zh-CN"/>
              </w:rPr>
            </w:pPr>
            <w:r w:rsidRPr="00B95575">
              <w:rPr>
                <w:snapToGrid w:val="0"/>
                <w:lang w:eastAsia="zh-CN"/>
              </w:rPr>
              <w:t>大不列颠及北爱尔兰联合王国</w:t>
            </w:r>
          </w:p>
        </w:tc>
        <w:tc>
          <w:tcPr>
            <w:tcW w:w="757" w:type="pct"/>
            <w:tcBorders>
              <w:top w:val="nil"/>
              <w:left w:val="nil"/>
              <w:bottom w:val="single" w:sz="4" w:space="0" w:color="auto"/>
              <w:right w:val="single" w:sz="4" w:space="0" w:color="auto"/>
            </w:tcBorders>
            <w:noWrap/>
          </w:tcPr>
          <w:p w14:paraId="4462E2E4" w14:textId="77777777" w:rsidR="00E76E2D" w:rsidRPr="00B95575" w:rsidRDefault="00E76E2D" w:rsidP="00CC7776">
            <w:pPr>
              <w:widowControl w:val="0"/>
              <w:overflowPunct w:val="0"/>
              <w:jc w:val="right"/>
              <w:rPr>
                <w:lang w:eastAsia="zh-CN"/>
              </w:rPr>
            </w:pPr>
            <w:r w:rsidRPr="00B95575">
              <w:rPr>
                <w:snapToGrid w:val="0"/>
                <w:lang w:eastAsia="zh-CN"/>
              </w:rPr>
              <w:t>1</w:t>
            </w:r>
          </w:p>
        </w:tc>
        <w:tc>
          <w:tcPr>
            <w:tcW w:w="986" w:type="pct"/>
            <w:tcBorders>
              <w:top w:val="nil"/>
              <w:left w:val="nil"/>
              <w:bottom w:val="single" w:sz="4" w:space="0" w:color="auto"/>
              <w:right w:val="single" w:sz="4" w:space="0" w:color="auto"/>
            </w:tcBorders>
            <w:noWrap/>
          </w:tcPr>
          <w:p w14:paraId="20A71EE5" w14:textId="77777777" w:rsidR="00E76E2D" w:rsidRPr="00B95575" w:rsidRDefault="00E76E2D" w:rsidP="00CC7776">
            <w:pPr>
              <w:widowControl w:val="0"/>
              <w:overflowPunct w:val="0"/>
              <w:jc w:val="right"/>
              <w:rPr>
                <w:lang w:eastAsia="zh-CN"/>
              </w:rPr>
            </w:pPr>
            <w:r w:rsidRPr="00B95575">
              <w:rPr>
                <w:snapToGrid w:val="0"/>
                <w:lang w:eastAsia="zh-CN"/>
              </w:rPr>
              <w:t>1</w:t>
            </w:r>
          </w:p>
        </w:tc>
        <w:tc>
          <w:tcPr>
            <w:tcW w:w="834" w:type="pct"/>
            <w:tcBorders>
              <w:top w:val="nil"/>
              <w:left w:val="nil"/>
              <w:bottom w:val="single" w:sz="4" w:space="0" w:color="auto"/>
              <w:right w:val="single" w:sz="4" w:space="0" w:color="auto"/>
            </w:tcBorders>
            <w:noWrap/>
          </w:tcPr>
          <w:p w14:paraId="4658F768" w14:textId="77777777" w:rsidR="00E76E2D" w:rsidRPr="00B95575" w:rsidRDefault="00E76E2D" w:rsidP="00CC7776">
            <w:pPr>
              <w:widowControl w:val="0"/>
              <w:overflowPunct w:val="0"/>
              <w:jc w:val="right"/>
              <w:rPr>
                <w:lang w:eastAsia="en-CA"/>
              </w:rPr>
            </w:pPr>
            <w:r w:rsidRPr="00B95575">
              <w:rPr>
                <w:lang w:eastAsia="en-CA"/>
              </w:rPr>
              <w:t>0</w:t>
            </w:r>
          </w:p>
        </w:tc>
        <w:tc>
          <w:tcPr>
            <w:tcW w:w="758" w:type="pct"/>
            <w:tcBorders>
              <w:top w:val="nil"/>
              <w:left w:val="nil"/>
              <w:bottom w:val="single" w:sz="4" w:space="0" w:color="auto"/>
              <w:right w:val="single" w:sz="4" w:space="0" w:color="auto"/>
            </w:tcBorders>
          </w:tcPr>
          <w:p w14:paraId="5E181DCE" w14:textId="77777777" w:rsidR="00E76E2D" w:rsidRPr="00B95575" w:rsidRDefault="00E76E2D" w:rsidP="00CC7776">
            <w:pPr>
              <w:widowControl w:val="0"/>
              <w:overflowPunct w:val="0"/>
              <w:jc w:val="right"/>
              <w:rPr>
                <w:lang w:eastAsia="en-CA"/>
              </w:rPr>
            </w:pPr>
            <w:r w:rsidRPr="00B95575">
              <w:rPr>
                <w:lang w:eastAsia="en-CA"/>
              </w:rPr>
              <w:t>0</w:t>
            </w:r>
          </w:p>
        </w:tc>
      </w:tr>
      <w:tr w:rsidR="00E76E2D" w:rsidRPr="00B95575" w14:paraId="2A1A3B9A" w14:textId="77777777" w:rsidTr="007A0FF1">
        <w:trPr>
          <w:trHeight w:val="187"/>
        </w:trPr>
        <w:tc>
          <w:tcPr>
            <w:tcW w:w="1665" w:type="pct"/>
            <w:tcBorders>
              <w:top w:val="nil"/>
              <w:left w:val="single" w:sz="4" w:space="0" w:color="auto"/>
              <w:bottom w:val="single" w:sz="4" w:space="0" w:color="auto"/>
              <w:right w:val="single" w:sz="4" w:space="0" w:color="auto"/>
            </w:tcBorders>
            <w:noWrap/>
          </w:tcPr>
          <w:p w14:paraId="4CDDAB69" w14:textId="77777777" w:rsidR="00E76E2D" w:rsidRPr="00B95575" w:rsidRDefault="00E76E2D" w:rsidP="00CC7776">
            <w:pPr>
              <w:widowControl w:val="0"/>
              <w:overflowPunct w:val="0"/>
              <w:jc w:val="left"/>
              <w:rPr>
                <w:color w:val="000000"/>
                <w:lang w:eastAsia="en-CA"/>
              </w:rPr>
            </w:pPr>
            <w:proofErr w:type="spellStart"/>
            <w:r w:rsidRPr="00B95575">
              <w:rPr>
                <w:snapToGrid w:val="0"/>
              </w:rPr>
              <w:t>美利坚合众国</w:t>
            </w:r>
            <w:proofErr w:type="spellEnd"/>
          </w:p>
        </w:tc>
        <w:tc>
          <w:tcPr>
            <w:tcW w:w="757" w:type="pct"/>
            <w:tcBorders>
              <w:top w:val="nil"/>
              <w:left w:val="nil"/>
              <w:bottom w:val="single" w:sz="4" w:space="0" w:color="auto"/>
              <w:right w:val="single" w:sz="4" w:space="0" w:color="auto"/>
            </w:tcBorders>
            <w:noWrap/>
          </w:tcPr>
          <w:p w14:paraId="6F05B608" w14:textId="77777777" w:rsidR="00E76E2D" w:rsidRPr="00B95575" w:rsidRDefault="00E76E2D" w:rsidP="00CC7776">
            <w:pPr>
              <w:widowControl w:val="0"/>
              <w:overflowPunct w:val="0"/>
              <w:jc w:val="right"/>
              <w:rPr>
                <w:lang w:eastAsia="en-CA"/>
              </w:rPr>
            </w:pPr>
            <w:r w:rsidRPr="00B95575">
              <w:rPr>
                <w:snapToGrid w:val="0"/>
              </w:rPr>
              <w:t>2</w:t>
            </w:r>
          </w:p>
        </w:tc>
        <w:tc>
          <w:tcPr>
            <w:tcW w:w="986" w:type="pct"/>
            <w:tcBorders>
              <w:top w:val="nil"/>
              <w:left w:val="nil"/>
              <w:bottom w:val="single" w:sz="4" w:space="0" w:color="auto"/>
              <w:right w:val="single" w:sz="4" w:space="0" w:color="auto"/>
            </w:tcBorders>
            <w:noWrap/>
          </w:tcPr>
          <w:p w14:paraId="49253768" w14:textId="77777777" w:rsidR="00E76E2D" w:rsidRPr="00B95575" w:rsidRDefault="00E76E2D" w:rsidP="00CC7776">
            <w:pPr>
              <w:widowControl w:val="0"/>
              <w:overflowPunct w:val="0"/>
              <w:jc w:val="right"/>
              <w:rPr>
                <w:lang w:eastAsia="en-CA"/>
              </w:rPr>
            </w:pPr>
            <w:r w:rsidRPr="00B95575">
              <w:rPr>
                <w:snapToGrid w:val="0"/>
              </w:rPr>
              <w:t>2</w:t>
            </w:r>
          </w:p>
        </w:tc>
        <w:tc>
          <w:tcPr>
            <w:tcW w:w="834" w:type="pct"/>
            <w:tcBorders>
              <w:top w:val="nil"/>
              <w:left w:val="nil"/>
              <w:bottom w:val="single" w:sz="4" w:space="0" w:color="auto"/>
              <w:right w:val="single" w:sz="4" w:space="0" w:color="auto"/>
            </w:tcBorders>
            <w:noWrap/>
          </w:tcPr>
          <w:p w14:paraId="33CB7D34" w14:textId="77777777" w:rsidR="00E76E2D" w:rsidRPr="00B95575" w:rsidRDefault="00E76E2D" w:rsidP="00CC7776">
            <w:pPr>
              <w:widowControl w:val="0"/>
              <w:overflowPunct w:val="0"/>
              <w:jc w:val="right"/>
              <w:rPr>
                <w:lang w:eastAsia="en-CA"/>
              </w:rPr>
            </w:pPr>
            <w:r w:rsidRPr="00B95575">
              <w:rPr>
                <w:lang w:eastAsia="en-CA"/>
              </w:rPr>
              <w:t>0</w:t>
            </w:r>
          </w:p>
        </w:tc>
        <w:tc>
          <w:tcPr>
            <w:tcW w:w="758" w:type="pct"/>
            <w:tcBorders>
              <w:top w:val="nil"/>
              <w:left w:val="nil"/>
              <w:bottom w:val="single" w:sz="4" w:space="0" w:color="auto"/>
              <w:right w:val="single" w:sz="4" w:space="0" w:color="auto"/>
            </w:tcBorders>
          </w:tcPr>
          <w:p w14:paraId="208F075D" w14:textId="77777777" w:rsidR="00E76E2D" w:rsidRPr="00B95575" w:rsidRDefault="00E76E2D" w:rsidP="00CC7776">
            <w:pPr>
              <w:widowControl w:val="0"/>
              <w:overflowPunct w:val="0"/>
              <w:jc w:val="right"/>
              <w:rPr>
                <w:lang w:eastAsia="en-CA"/>
              </w:rPr>
            </w:pPr>
            <w:r w:rsidRPr="00B95575">
              <w:rPr>
                <w:lang w:eastAsia="en-CA"/>
              </w:rPr>
              <w:t>0</w:t>
            </w:r>
          </w:p>
        </w:tc>
      </w:tr>
      <w:tr w:rsidR="00E76E2D" w:rsidRPr="00B95575" w14:paraId="0F349849" w14:textId="77777777" w:rsidTr="007A0FF1">
        <w:trPr>
          <w:trHeight w:val="58"/>
        </w:trPr>
        <w:tc>
          <w:tcPr>
            <w:tcW w:w="1665" w:type="pct"/>
            <w:tcBorders>
              <w:top w:val="nil"/>
              <w:left w:val="single" w:sz="4" w:space="0" w:color="auto"/>
              <w:bottom w:val="single" w:sz="4" w:space="0" w:color="auto"/>
              <w:right w:val="single" w:sz="4" w:space="0" w:color="auto"/>
            </w:tcBorders>
            <w:shd w:val="clear" w:color="auto" w:fill="auto"/>
            <w:noWrap/>
          </w:tcPr>
          <w:p w14:paraId="4B6D3AFE" w14:textId="77777777" w:rsidR="00E76E2D" w:rsidRPr="00B95575" w:rsidRDefault="00E76E2D" w:rsidP="00CC7776">
            <w:pPr>
              <w:widowControl w:val="0"/>
              <w:overflowPunct w:val="0"/>
              <w:jc w:val="left"/>
              <w:rPr>
                <w:color w:val="000000"/>
                <w:lang w:eastAsia="en-CA"/>
              </w:rPr>
            </w:pPr>
            <w:proofErr w:type="spellStart"/>
            <w:r w:rsidRPr="00B95575">
              <w:rPr>
                <w:snapToGrid w:val="0"/>
              </w:rPr>
              <w:t>开发计划署</w:t>
            </w:r>
            <w:proofErr w:type="spellEnd"/>
          </w:p>
        </w:tc>
        <w:tc>
          <w:tcPr>
            <w:tcW w:w="757" w:type="pct"/>
            <w:tcBorders>
              <w:top w:val="nil"/>
              <w:left w:val="nil"/>
              <w:bottom w:val="single" w:sz="4" w:space="0" w:color="auto"/>
              <w:right w:val="single" w:sz="4" w:space="0" w:color="auto"/>
            </w:tcBorders>
            <w:shd w:val="clear" w:color="auto" w:fill="auto"/>
            <w:noWrap/>
          </w:tcPr>
          <w:p w14:paraId="387CF705" w14:textId="77777777" w:rsidR="00E76E2D" w:rsidRPr="00B95575" w:rsidRDefault="00E76E2D" w:rsidP="00CC7776">
            <w:pPr>
              <w:widowControl w:val="0"/>
              <w:overflowPunct w:val="0"/>
              <w:jc w:val="right"/>
              <w:rPr>
                <w:lang w:eastAsia="en-CA"/>
              </w:rPr>
            </w:pPr>
            <w:r w:rsidRPr="00B95575">
              <w:rPr>
                <w:snapToGrid w:val="0"/>
              </w:rPr>
              <w:t>899</w:t>
            </w:r>
          </w:p>
        </w:tc>
        <w:tc>
          <w:tcPr>
            <w:tcW w:w="986" w:type="pct"/>
            <w:tcBorders>
              <w:top w:val="nil"/>
              <w:left w:val="nil"/>
              <w:bottom w:val="single" w:sz="4" w:space="0" w:color="auto"/>
              <w:right w:val="single" w:sz="4" w:space="0" w:color="auto"/>
            </w:tcBorders>
            <w:shd w:val="clear" w:color="auto" w:fill="auto"/>
            <w:noWrap/>
          </w:tcPr>
          <w:p w14:paraId="2D1D3F01" w14:textId="77777777" w:rsidR="00E76E2D" w:rsidRPr="00B95575" w:rsidRDefault="00E76E2D" w:rsidP="00CC7776">
            <w:pPr>
              <w:widowControl w:val="0"/>
              <w:overflowPunct w:val="0"/>
              <w:jc w:val="right"/>
              <w:rPr>
                <w:lang w:eastAsia="en-CA"/>
              </w:rPr>
            </w:pPr>
            <w:r w:rsidRPr="00B95575">
              <w:rPr>
                <w:snapToGrid w:val="0"/>
              </w:rPr>
              <w:t>899</w:t>
            </w:r>
          </w:p>
        </w:tc>
        <w:tc>
          <w:tcPr>
            <w:tcW w:w="834" w:type="pct"/>
            <w:tcBorders>
              <w:top w:val="nil"/>
              <w:left w:val="nil"/>
              <w:bottom w:val="single" w:sz="4" w:space="0" w:color="auto"/>
              <w:right w:val="single" w:sz="4" w:space="0" w:color="auto"/>
            </w:tcBorders>
            <w:shd w:val="clear" w:color="auto" w:fill="auto"/>
            <w:noWrap/>
          </w:tcPr>
          <w:p w14:paraId="5606C814" w14:textId="77777777" w:rsidR="00E76E2D" w:rsidRPr="00B95575" w:rsidRDefault="00E76E2D" w:rsidP="00CC7776">
            <w:pPr>
              <w:widowControl w:val="0"/>
              <w:overflowPunct w:val="0"/>
              <w:jc w:val="right"/>
              <w:rPr>
                <w:lang w:eastAsia="en-CA"/>
              </w:rPr>
            </w:pPr>
            <w:r w:rsidRPr="00B95575">
              <w:rPr>
                <w:lang w:eastAsia="en-CA"/>
              </w:rPr>
              <w:t>0</w:t>
            </w:r>
          </w:p>
        </w:tc>
        <w:tc>
          <w:tcPr>
            <w:tcW w:w="758" w:type="pct"/>
            <w:tcBorders>
              <w:top w:val="nil"/>
              <w:left w:val="nil"/>
              <w:bottom w:val="single" w:sz="4" w:space="0" w:color="auto"/>
              <w:right w:val="single" w:sz="4" w:space="0" w:color="auto"/>
            </w:tcBorders>
            <w:shd w:val="clear" w:color="auto" w:fill="auto"/>
          </w:tcPr>
          <w:p w14:paraId="5D368261" w14:textId="77777777" w:rsidR="00E76E2D" w:rsidRPr="00B95575" w:rsidRDefault="00E76E2D" w:rsidP="00CC7776">
            <w:pPr>
              <w:widowControl w:val="0"/>
              <w:overflowPunct w:val="0"/>
              <w:jc w:val="right"/>
              <w:rPr>
                <w:lang w:eastAsia="en-CA"/>
              </w:rPr>
            </w:pPr>
            <w:r w:rsidRPr="00B95575">
              <w:rPr>
                <w:lang w:eastAsia="en-CA"/>
              </w:rPr>
              <w:t>0</w:t>
            </w:r>
          </w:p>
        </w:tc>
      </w:tr>
      <w:tr w:rsidR="00E76E2D" w:rsidRPr="00B95575" w14:paraId="3116E584" w14:textId="77777777" w:rsidTr="007A0FF1">
        <w:trPr>
          <w:trHeight w:val="187"/>
        </w:trPr>
        <w:tc>
          <w:tcPr>
            <w:tcW w:w="1665" w:type="pct"/>
            <w:tcBorders>
              <w:top w:val="nil"/>
              <w:left w:val="single" w:sz="4" w:space="0" w:color="auto"/>
              <w:bottom w:val="single" w:sz="4" w:space="0" w:color="auto"/>
              <w:right w:val="single" w:sz="4" w:space="0" w:color="auto"/>
            </w:tcBorders>
            <w:shd w:val="clear" w:color="auto" w:fill="auto"/>
            <w:noWrap/>
          </w:tcPr>
          <w:p w14:paraId="6FC2E236" w14:textId="77777777" w:rsidR="00E76E2D" w:rsidRPr="00B95575" w:rsidRDefault="00E76E2D" w:rsidP="00CC7776">
            <w:pPr>
              <w:widowControl w:val="0"/>
              <w:overflowPunct w:val="0"/>
              <w:jc w:val="left"/>
              <w:rPr>
                <w:rFonts w:eastAsia="SimHei"/>
                <w:b/>
                <w:bCs/>
                <w:color w:val="000000"/>
                <w:lang w:eastAsia="en-CA"/>
              </w:rPr>
            </w:pPr>
            <w:r w:rsidRPr="00B95575">
              <w:rPr>
                <w:rFonts w:eastAsia="SimHei"/>
                <w:b/>
                <w:bCs/>
                <w:snapToGrid w:val="0"/>
                <w:lang w:eastAsia="zh-CN"/>
              </w:rPr>
              <w:t>工发组织</w:t>
            </w:r>
          </w:p>
        </w:tc>
        <w:tc>
          <w:tcPr>
            <w:tcW w:w="757" w:type="pct"/>
            <w:tcBorders>
              <w:top w:val="nil"/>
              <w:left w:val="nil"/>
              <w:bottom w:val="single" w:sz="4" w:space="0" w:color="auto"/>
              <w:right w:val="single" w:sz="4" w:space="0" w:color="auto"/>
            </w:tcBorders>
            <w:shd w:val="clear" w:color="auto" w:fill="auto"/>
            <w:noWrap/>
          </w:tcPr>
          <w:p w14:paraId="226D2C94" w14:textId="77777777" w:rsidR="00E76E2D" w:rsidRPr="00B95575" w:rsidRDefault="00E76E2D" w:rsidP="00CC7776">
            <w:pPr>
              <w:widowControl w:val="0"/>
              <w:overflowPunct w:val="0"/>
              <w:jc w:val="right"/>
              <w:rPr>
                <w:rFonts w:eastAsia="SimHei"/>
                <w:b/>
                <w:bCs/>
                <w:lang w:eastAsia="en-CA"/>
              </w:rPr>
            </w:pPr>
            <w:r w:rsidRPr="00B95575">
              <w:rPr>
                <w:rFonts w:eastAsia="SimHei"/>
                <w:b/>
                <w:bCs/>
                <w:snapToGrid w:val="0"/>
              </w:rPr>
              <w:t>453</w:t>
            </w:r>
          </w:p>
        </w:tc>
        <w:tc>
          <w:tcPr>
            <w:tcW w:w="986" w:type="pct"/>
            <w:tcBorders>
              <w:top w:val="nil"/>
              <w:left w:val="nil"/>
              <w:bottom w:val="single" w:sz="4" w:space="0" w:color="auto"/>
              <w:right w:val="single" w:sz="4" w:space="0" w:color="auto"/>
            </w:tcBorders>
            <w:shd w:val="clear" w:color="auto" w:fill="auto"/>
            <w:noWrap/>
          </w:tcPr>
          <w:p w14:paraId="5153E017" w14:textId="77777777" w:rsidR="00E76E2D" w:rsidRPr="00B95575" w:rsidRDefault="00E76E2D" w:rsidP="00CC7776">
            <w:pPr>
              <w:widowControl w:val="0"/>
              <w:overflowPunct w:val="0"/>
              <w:jc w:val="right"/>
              <w:rPr>
                <w:rFonts w:eastAsia="SimHei"/>
                <w:b/>
                <w:bCs/>
                <w:lang w:eastAsia="en-CA"/>
              </w:rPr>
            </w:pPr>
            <w:r w:rsidRPr="00B95575">
              <w:rPr>
                <w:rFonts w:eastAsia="SimHei"/>
                <w:b/>
                <w:bCs/>
                <w:snapToGrid w:val="0"/>
              </w:rPr>
              <w:t>451</w:t>
            </w:r>
          </w:p>
        </w:tc>
        <w:tc>
          <w:tcPr>
            <w:tcW w:w="834" w:type="pct"/>
            <w:tcBorders>
              <w:top w:val="nil"/>
              <w:left w:val="nil"/>
              <w:bottom w:val="single" w:sz="4" w:space="0" w:color="auto"/>
              <w:right w:val="single" w:sz="4" w:space="0" w:color="auto"/>
            </w:tcBorders>
            <w:shd w:val="clear" w:color="auto" w:fill="auto"/>
            <w:noWrap/>
          </w:tcPr>
          <w:p w14:paraId="19C8A049" w14:textId="77777777" w:rsidR="00E76E2D" w:rsidRPr="00B95575" w:rsidRDefault="00E76E2D" w:rsidP="00CC7776">
            <w:pPr>
              <w:widowControl w:val="0"/>
              <w:overflowPunct w:val="0"/>
              <w:jc w:val="right"/>
              <w:rPr>
                <w:rFonts w:eastAsia="SimHei"/>
                <w:lang w:eastAsia="en-CA"/>
              </w:rPr>
            </w:pPr>
            <w:r w:rsidRPr="00B95575">
              <w:rPr>
                <w:rFonts w:eastAsia="SimHei"/>
                <w:lang w:eastAsia="en-CA"/>
              </w:rPr>
              <w:t>0</w:t>
            </w:r>
          </w:p>
        </w:tc>
        <w:tc>
          <w:tcPr>
            <w:tcW w:w="758" w:type="pct"/>
            <w:tcBorders>
              <w:top w:val="nil"/>
              <w:left w:val="nil"/>
              <w:bottom w:val="single" w:sz="4" w:space="0" w:color="auto"/>
              <w:right w:val="single" w:sz="4" w:space="0" w:color="auto"/>
            </w:tcBorders>
            <w:shd w:val="clear" w:color="auto" w:fill="auto"/>
          </w:tcPr>
          <w:p w14:paraId="40B9C066" w14:textId="77777777" w:rsidR="00E76E2D" w:rsidRPr="00B95575" w:rsidRDefault="00E76E2D" w:rsidP="00CC7776">
            <w:pPr>
              <w:widowControl w:val="0"/>
              <w:overflowPunct w:val="0"/>
              <w:jc w:val="right"/>
              <w:rPr>
                <w:rFonts w:eastAsia="SimHei"/>
                <w:b/>
                <w:bCs/>
                <w:lang w:eastAsia="en-CA"/>
              </w:rPr>
            </w:pPr>
            <w:r w:rsidRPr="00B95575">
              <w:rPr>
                <w:rFonts w:eastAsia="SimHei"/>
                <w:b/>
                <w:bCs/>
                <w:lang w:eastAsia="en-CA"/>
              </w:rPr>
              <w:t>2</w:t>
            </w:r>
          </w:p>
        </w:tc>
      </w:tr>
      <w:tr w:rsidR="00E76E2D" w:rsidRPr="00B95575" w14:paraId="40388604" w14:textId="77777777" w:rsidTr="007A0FF1">
        <w:trPr>
          <w:trHeight w:val="187"/>
        </w:trPr>
        <w:tc>
          <w:tcPr>
            <w:tcW w:w="1665" w:type="pct"/>
            <w:tcBorders>
              <w:top w:val="nil"/>
              <w:left w:val="single" w:sz="4" w:space="0" w:color="auto"/>
              <w:bottom w:val="single" w:sz="4" w:space="0" w:color="auto"/>
              <w:right w:val="single" w:sz="4" w:space="0" w:color="auto"/>
            </w:tcBorders>
            <w:shd w:val="clear" w:color="auto" w:fill="auto"/>
            <w:noWrap/>
          </w:tcPr>
          <w:p w14:paraId="566FD856" w14:textId="77777777" w:rsidR="00E76E2D" w:rsidRPr="00B95575" w:rsidRDefault="00E76E2D" w:rsidP="00CC7776">
            <w:pPr>
              <w:widowControl w:val="0"/>
              <w:overflowPunct w:val="0"/>
              <w:jc w:val="left"/>
              <w:rPr>
                <w:color w:val="000000"/>
                <w:lang w:eastAsia="en-CA"/>
              </w:rPr>
            </w:pPr>
            <w:proofErr w:type="spellStart"/>
            <w:r w:rsidRPr="00B95575">
              <w:rPr>
                <w:snapToGrid w:val="0"/>
              </w:rPr>
              <w:t>世界银行</w:t>
            </w:r>
            <w:proofErr w:type="spellEnd"/>
          </w:p>
        </w:tc>
        <w:tc>
          <w:tcPr>
            <w:tcW w:w="757" w:type="pct"/>
            <w:tcBorders>
              <w:top w:val="nil"/>
              <w:left w:val="nil"/>
              <w:bottom w:val="single" w:sz="4" w:space="0" w:color="auto"/>
              <w:right w:val="single" w:sz="4" w:space="0" w:color="auto"/>
            </w:tcBorders>
            <w:shd w:val="clear" w:color="auto" w:fill="auto"/>
            <w:noWrap/>
          </w:tcPr>
          <w:p w14:paraId="1BCB3DDA" w14:textId="77777777" w:rsidR="00E76E2D" w:rsidRPr="00B95575" w:rsidRDefault="00E76E2D" w:rsidP="00CC7776">
            <w:pPr>
              <w:widowControl w:val="0"/>
              <w:overflowPunct w:val="0"/>
              <w:jc w:val="right"/>
              <w:rPr>
                <w:lang w:eastAsia="en-CA"/>
              </w:rPr>
            </w:pPr>
            <w:r w:rsidRPr="00B95575">
              <w:rPr>
                <w:snapToGrid w:val="0"/>
              </w:rPr>
              <w:t>458</w:t>
            </w:r>
          </w:p>
        </w:tc>
        <w:tc>
          <w:tcPr>
            <w:tcW w:w="986" w:type="pct"/>
            <w:tcBorders>
              <w:top w:val="nil"/>
              <w:left w:val="nil"/>
              <w:bottom w:val="single" w:sz="4" w:space="0" w:color="auto"/>
              <w:right w:val="single" w:sz="4" w:space="0" w:color="auto"/>
            </w:tcBorders>
            <w:shd w:val="clear" w:color="auto" w:fill="auto"/>
            <w:noWrap/>
          </w:tcPr>
          <w:p w14:paraId="5F10892B" w14:textId="77777777" w:rsidR="00E76E2D" w:rsidRPr="00B95575" w:rsidRDefault="00E76E2D" w:rsidP="00CC7776">
            <w:pPr>
              <w:widowControl w:val="0"/>
              <w:overflowPunct w:val="0"/>
              <w:jc w:val="right"/>
              <w:rPr>
                <w:lang w:eastAsia="en-CA"/>
              </w:rPr>
            </w:pPr>
            <w:r w:rsidRPr="00B95575">
              <w:rPr>
                <w:snapToGrid w:val="0"/>
              </w:rPr>
              <w:t>456</w:t>
            </w:r>
          </w:p>
        </w:tc>
        <w:tc>
          <w:tcPr>
            <w:tcW w:w="834" w:type="pct"/>
            <w:tcBorders>
              <w:top w:val="nil"/>
              <w:left w:val="nil"/>
              <w:bottom w:val="single" w:sz="4" w:space="0" w:color="auto"/>
              <w:right w:val="single" w:sz="4" w:space="0" w:color="auto"/>
            </w:tcBorders>
            <w:shd w:val="clear" w:color="auto" w:fill="auto"/>
            <w:noWrap/>
          </w:tcPr>
          <w:p w14:paraId="186B2093" w14:textId="77777777" w:rsidR="00E76E2D" w:rsidRPr="00B95575" w:rsidRDefault="00E76E2D" w:rsidP="00CC7776">
            <w:pPr>
              <w:widowControl w:val="0"/>
              <w:overflowPunct w:val="0"/>
              <w:jc w:val="right"/>
              <w:rPr>
                <w:lang w:eastAsia="en-CA"/>
              </w:rPr>
            </w:pPr>
            <w:r w:rsidRPr="00B95575">
              <w:rPr>
                <w:lang w:eastAsia="en-CA"/>
              </w:rPr>
              <w:t>2</w:t>
            </w:r>
          </w:p>
        </w:tc>
        <w:tc>
          <w:tcPr>
            <w:tcW w:w="758" w:type="pct"/>
            <w:tcBorders>
              <w:top w:val="nil"/>
              <w:left w:val="nil"/>
              <w:bottom w:val="single" w:sz="4" w:space="0" w:color="auto"/>
              <w:right w:val="single" w:sz="4" w:space="0" w:color="auto"/>
            </w:tcBorders>
            <w:shd w:val="clear" w:color="auto" w:fill="auto"/>
          </w:tcPr>
          <w:p w14:paraId="60CD54BB" w14:textId="77777777" w:rsidR="00E76E2D" w:rsidRPr="00B95575" w:rsidRDefault="00E76E2D" w:rsidP="00CC7776">
            <w:pPr>
              <w:widowControl w:val="0"/>
              <w:overflowPunct w:val="0"/>
              <w:jc w:val="right"/>
              <w:rPr>
                <w:lang w:eastAsia="en-CA"/>
              </w:rPr>
            </w:pPr>
            <w:r w:rsidRPr="00B95575">
              <w:rPr>
                <w:lang w:eastAsia="en-CA"/>
              </w:rPr>
              <w:t>0</w:t>
            </w:r>
          </w:p>
        </w:tc>
      </w:tr>
      <w:tr w:rsidR="00E76E2D" w:rsidRPr="00B95575" w14:paraId="184EAD3F" w14:textId="77777777" w:rsidTr="007A0FF1">
        <w:trPr>
          <w:trHeight w:val="187"/>
        </w:trPr>
        <w:tc>
          <w:tcPr>
            <w:tcW w:w="1665" w:type="pct"/>
            <w:tcBorders>
              <w:top w:val="nil"/>
              <w:left w:val="single" w:sz="4" w:space="0" w:color="auto"/>
              <w:bottom w:val="single" w:sz="4" w:space="0" w:color="auto"/>
              <w:right w:val="single" w:sz="4" w:space="0" w:color="auto"/>
            </w:tcBorders>
            <w:noWrap/>
          </w:tcPr>
          <w:p w14:paraId="537A1980" w14:textId="77777777" w:rsidR="00E76E2D" w:rsidRPr="00B95575" w:rsidRDefault="00E76E2D" w:rsidP="00CC7776">
            <w:pPr>
              <w:widowControl w:val="0"/>
              <w:overflowPunct w:val="0"/>
              <w:contextualSpacing/>
              <w:rPr>
                <w:rFonts w:eastAsia="SimHei"/>
                <w:b/>
                <w:bCs/>
                <w:color w:val="000000"/>
                <w:lang w:eastAsia="en-CA"/>
              </w:rPr>
            </w:pPr>
            <w:r w:rsidRPr="00B95575">
              <w:rPr>
                <w:rFonts w:eastAsia="SimHei"/>
                <w:b/>
                <w:snapToGrid w:val="0"/>
                <w:lang w:eastAsia="zh-CN"/>
              </w:rPr>
              <w:t>共计</w:t>
            </w:r>
          </w:p>
        </w:tc>
        <w:tc>
          <w:tcPr>
            <w:tcW w:w="757" w:type="pct"/>
            <w:tcBorders>
              <w:top w:val="nil"/>
              <w:left w:val="nil"/>
              <w:bottom w:val="single" w:sz="4" w:space="0" w:color="auto"/>
              <w:right w:val="single" w:sz="4" w:space="0" w:color="auto"/>
            </w:tcBorders>
            <w:noWrap/>
          </w:tcPr>
          <w:p w14:paraId="0E31195F" w14:textId="77777777" w:rsidR="00E76E2D" w:rsidRPr="00B95575" w:rsidRDefault="00E76E2D" w:rsidP="00CC7776">
            <w:pPr>
              <w:widowControl w:val="0"/>
              <w:overflowPunct w:val="0"/>
              <w:contextualSpacing/>
              <w:jc w:val="right"/>
              <w:rPr>
                <w:rFonts w:eastAsia="SimHei"/>
                <w:b/>
                <w:bCs/>
                <w:lang w:eastAsia="en-CA"/>
              </w:rPr>
            </w:pPr>
            <w:r w:rsidRPr="00B95575">
              <w:rPr>
                <w:rFonts w:eastAsia="SimHei"/>
                <w:b/>
                <w:bCs/>
              </w:rPr>
              <w:t>1,866</w:t>
            </w:r>
          </w:p>
        </w:tc>
        <w:tc>
          <w:tcPr>
            <w:tcW w:w="986" w:type="pct"/>
            <w:tcBorders>
              <w:top w:val="nil"/>
              <w:left w:val="nil"/>
              <w:bottom w:val="single" w:sz="4" w:space="0" w:color="auto"/>
              <w:right w:val="single" w:sz="4" w:space="0" w:color="auto"/>
            </w:tcBorders>
            <w:noWrap/>
          </w:tcPr>
          <w:p w14:paraId="0CA70B23" w14:textId="77777777" w:rsidR="00E76E2D" w:rsidRPr="00B95575" w:rsidRDefault="00E76E2D" w:rsidP="00CC7776">
            <w:pPr>
              <w:widowControl w:val="0"/>
              <w:overflowPunct w:val="0"/>
              <w:contextualSpacing/>
              <w:jc w:val="right"/>
              <w:rPr>
                <w:rFonts w:eastAsia="SimHei"/>
                <w:b/>
                <w:bCs/>
                <w:lang w:eastAsia="en-CA"/>
              </w:rPr>
            </w:pPr>
            <w:r w:rsidRPr="00B95575">
              <w:rPr>
                <w:rFonts w:eastAsia="SimHei"/>
                <w:b/>
                <w:bCs/>
              </w:rPr>
              <w:t>1,862</w:t>
            </w:r>
          </w:p>
        </w:tc>
        <w:tc>
          <w:tcPr>
            <w:tcW w:w="834" w:type="pct"/>
            <w:tcBorders>
              <w:top w:val="nil"/>
              <w:left w:val="nil"/>
              <w:bottom w:val="single" w:sz="4" w:space="0" w:color="auto"/>
              <w:right w:val="single" w:sz="4" w:space="0" w:color="auto"/>
            </w:tcBorders>
            <w:noWrap/>
          </w:tcPr>
          <w:p w14:paraId="7F62E4F9" w14:textId="77777777" w:rsidR="00E76E2D" w:rsidRPr="00B95575" w:rsidRDefault="00E76E2D" w:rsidP="00CC7776">
            <w:pPr>
              <w:widowControl w:val="0"/>
              <w:overflowPunct w:val="0"/>
              <w:contextualSpacing/>
              <w:jc w:val="right"/>
              <w:rPr>
                <w:rFonts w:eastAsia="SimHei"/>
                <w:b/>
                <w:bCs/>
                <w:lang w:eastAsia="en-CA"/>
              </w:rPr>
            </w:pPr>
            <w:r w:rsidRPr="00B95575">
              <w:rPr>
                <w:rFonts w:eastAsia="SimHei"/>
                <w:b/>
                <w:bCs/>
                <w:lang w:eastAsia="en-CA"/>
              </w:rPr>
              <w:t>2</w:t>
            </w:r>
          </w:p>
        </w:tc>
        <w:tc>
          <w:tcPr>
            <w:tcW w:w="758" w:type="pct"/>
            <w:tcBorders>
              <w:top w:val="nil"/>
              <w:left w:val="nil"/>
              <w:bottom w:val="single" w:sz="4" w:space="0" w:color="auto"/>
              <w:right w:val="single" w:sz="4" w:space="0" w:color="auto"/>
            </w:tcBorders>
          </w:tcPr>
          <w:p w14:paraId="0FF72B8E" w14:textId="77777777" w:rsidR="00E76E2D" w:rsidRPr="00B95575" w:rsidRDefault="00E76E2D" w:rsidP="00CC7776">
            <w:pPr>
              <w:widowControl w:val="0"/>
              <w:overflowPunct w:val="0"/>
              <w:contextualSpacing/>
              <w:jc w:val="right"/>
              <w:rPr>
                <w:rFonts w:eastAsia="SimHei"/>
                <w:b/>
                <w:bCs/>
                <w:lang w:eastAsia="en-CA"/>
              </w:rPr>
            </w:pPr>
            <w:r w:rsidRPr="00B95575">
              <w:rPr>
                <w:rFonts w:eastAsia="SimHei"/>
                <w:b/>
                <w:bCs/>
                <w:lang w:eastAsia="en-CA"/>
              </w:rPr>
              <w:t>2</w:t>
            </w:r>
          </w:p>
        </w:tc>
      </w:tr>
    </w:tbl>
    <w:p w14:paraId="1D590861" w14:textId="10605D84" w:rsidR="00E76E2D" w:rsidRPr="00B95575" w:rsidRDefault="00E76E2D" w:rsidP="00CC7776">
      <w:pPr>
        <w:pStyle w:val="Heading1"/>
        <w:overflowPunct w:val="0"/>
        <w:spacing w:before="240"/>
        <w:rPr>
          <w:sz w:val="24"/>
          <w:szCs w:val="24"/>
          <w:lang w:eastAsia="zh-CN"/>
        </w:rPr>
      </w:pPr>
      <w:r w:rsidRPr="00B95575">
        <w:rPr>
          <w:sz w:val="24"/>
          <w:szCs w:val="24"/>
          <w:lang w:eastAsia="zh-CN"/>
        </w:rPr>
        <w:t>在</w:t>
      </w:r>
      <w:r w:rsidRPr="00B95575">
        <w:rPr>
          <w:sz w:val="24"/>
          <w:szCs w:val="24"/>
          <w:lang w:eastAsia="zh-CN"/>
        </w:rPr>
        <w:t>1,280</w:t>
      </w:r>
      <w:r w:rsidRPr="00B95575">
        <w:rPr>
          <w:sz w:val="24"/>
          <w:szCs w:val="24"/>
          <w:lang w:eastAsia="zh-CN"/>
        </w:rPr>
        <w:t>个已完成的非投资项目</w:t>
      </w:r>
      <w:r w:rsidRPr="00B95575">
        <w:rPr>
          <w:rStyle w:val="FootnoteReference"/>
          <w:sz w:val="24"/>
          <w:szCs w:val="24"/>
        </w:rPr>
        <w:footnoteReference w:id="4"/>
      </w:r>
      <w:r w:rsidR="002F6E9D">
        <w:rPr>
          <w:rFonts w:hint="eastAsia"/>
          <w:sz w:val="24"/>
          <w:szCs w:val="24"/>
          <w:lang w:eastAsia="zh-CN"/>
        </w:rPr>
        <w:t xml:space="preserve"> </w:t>
      </w:r>
      <w:r w:rsidRPr="00B95575">
        <w:rPr>
          <w:sz w:val="24"/>
          <w:szCs w:val="24"/>
          <w:lang w:eastAsia="zh-CN"/>
        </w:rPr>
        <w:t>中，双边和执行机构提交了</w:t>
      </w:r>
      <w:r w:rsidRPr="00B95575">
        <w:rPr>
          <w:sz w:val="24"/>
          <w:szCs w:val="24"/>
          <w:lang w:eastAsia="zh-CN"/>
        </w:rPr>
        <w:t>1,275</w:t>
      </w:r>
      <w:r w:rsidRPr="00B95575">
        <w:rPr>
          <w:sz w:val="24"/>
          <w:szCs w:val="24"/>
          <w:lang w:eastAsia="zh-CN"/>
        </w:rPr>
        <w:t>份项目完成情况报告，其中</w:t>
      </w:r>
      <w:r w:rsidRPr="00B95575">
        <w:rPr>
          <w:sz w:val="24"/>
          <w:szCs w:val="24"/>
          <w:lang w:eastAsia="zh-CN"/>
        </w:rPr>
        <w:t>15</w:t>
      </w:r>
      <w:r w:rsidRPr="00B95575">
        <w:rPr>
          <w:sz w:val="24"/>
          <w:szCs w:val="24"/>
          <w:lang w:eastAsia="zh-CN"/>
        </w:rPr>
        <w:t>份是在第九十一次会议之后在向第九十二次会议提交的截止日期内收到的，</w:t>
      </w:r>
      <w:r w:rsidRPr="00B95575">
        <w:rPr>
          <w:rFonts w:hint="eastAsia"/>
          <w:sz w:val="24"/>
          <w:szCs w:val="24"/>
          <w:lang w:eastAsia="zh-CN"/>
        </w:rPr>
        <w:t>还有</w:t>
      </w:r>
      <w:r w:rsidRPr="00B95575">
        <w:rPr>
          <w:sz w:val="24"/>
          <w:szCs w:val="24"/>
          <w:lang w:eastAsia="zh-CN"/>
        </w:rPr>
        <w:t>5</w:t>
      </w:r>
      <w:r w:rsidRPr="00B95575">
        <w:rPr>
          <w:sz w:val="24"/>
          <w:szCs w:val="24"/>
          <w:lang w:eastAsia="zh-CN"/>
        </w:rPr>
        <w:t>份</w:t>
      </w:r>
      <w:r w:rsidRPr="00B95575">
        <w:rPr>
          <w:rFonts w:hint="eastAsia"/>
          <w:sz w:val="24"/>
          <w:szCs w:val="24"/>
          <w:lang w:eastAsia="zh-CN"/>
        </w:rPr>
        <w:t>仍未提交的</w:t>
      </w:r>
      <w:r w:rsidRPr="00B95575">
        <w:rPr>
          <w:sz w:val="24"/>
          <w:szCs w:val="24"/>
          <w:lang w:eastAsia="zh-CN"/>
        </w:rPr>
        <w:t>项目完成情况报告，如表</w:t>
      </w:r>
      <w:r w:rsidRPr="00B95575">
        <w:rPr>
          <w:sz w:val="24"/>
          <w:szCs w:val="24"/>
          <w:lang w:eastAsia="zh-CN"/>
        </w:rPr>
        <w:t>4</w:t>
      </w:r>
      <w:r w:rsidRPr="00B95575">
        <w:rPr>
          <w:sz w:val="24"/>
          <w:szCs w:val="24"/>
          <w:lang w:eastAsia="zh-CN"/>
        </w:rPr>
        <w:t>所示。</w:t>
      </w:r>
    </w:p>
    <w:p w14:paraId="7BA33771" w14:textId="3880484C" w:rsidR="00E76E2D" w:rsidRPr="00B95575" w:rsidRDefault="00E76E2D" w:rsidP="00CC7776">
      <w:pPr>
        <w:pStyle w:val="FootnoteText"/>
        <w:keepNext/>
        <w:keepLines/>
        <w:widowControl w:val="0"/>
        <w:overflowPunct w:val="0"/>
        <w:ind w:left="14"/>
        <w:contextualSpacing/>
        <w:rPr>
          <w:rFonts w:eastAsia="SimHei"/>
          <w:b/>
          <w:sz w:val="24"/>
          <w:szCs w:val="24"/>
          <w:lang w:eastAsia="zh-CN"/>
        </w:rPr>
      </w:pPr>
      <w:r w:rsidRPr="00B95575">
        <w:rPr>
          <w:rFonts w:eastAsia="SimHei"/>
          <w:b/>
          <w:sz w:val="24"/>
          <w:szCs w:val="24"/>
          <w:lang w:eastAsia="zh-CN"/>
        </w:rPr>
        <w:t>表</w:t>
      </w:r>
      <w:r w:rsidRPr="00B95575">
        <w:rPr>
          <w:rFonts w:eastAsia="SimHei"/>
          <w:b/>
          <w:sz w:val="24"/>
          <w:szCs w:val="24"/>
          <w:lang w:eastAsia="zh-CN"/>
        </w:rPr>
        <w:t>4.</w:t>
      </w:r>
      <w:r w:rsidR="005C79D5" w:rsidRPr="00B95575">
        <w:rPr>
          <w:rFonts w:eastAsia="SimHei"/>
          <w:b/>
          <w:sz w:val="24"/>
          <w:szCs w:val="24"/>
          <w:lang w:eastAsia="zh-CN"/>
        </w:rPr>
        <w:t xml:space="preserve"> </w:t>
      </w:r>
      <w:r w:rsidRPr="00B95575">
        <w:rPr>
          <w:rFonts w:eastAsia="SimHei"/>
          <w:b/>
          <w:sz w:val="24"/>
          <w:szCs w:val="24"/>
          <w:lang w:eastAsia="zh-CN"/>
        </w:rPr>
        <w:t>为非投资项目提交的项目完成情况报告</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E76E2D" w:rsidRPr="00B95575" w14:paraId="695F6D07" w14:textId="77777777" w:rsidTr="007A0FF1">
        <w:trPr>
          <w:trHeight w:val="268"/>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3F92F1D2" w14:textId="77777777" w:rsidR="00E76E2D" w:rsidRPr="00B95575" w:rsidRDefault="00E76E2D" w:rsidP="00CC7776">
            <w:pPr>
              <w:widowControl w:val="0"/>
              <w:overflowPunct w:val="0"/>
              <w:jc w:val="center"/>
              <w:rPr>
                <w:rFonts w:eastAsia="SimHei"/>
                <w:b/>
                <w:color w:val="000000"/>
              </w:rPr>
            </w:pPr>
            <w:r w:rsidRPr="00B95575">
              <w:rPr>
                <w:rFonts w:eastAsia="SimHei"/>
                <w:b/>
                <w:color w:val="000000"/>
                <w:lang w:eastAsia="zh-CN"/>
              </w:rPr>
              <w:t>机构</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0353E43A" w14:textId="77777777" w:rsidR="00E76E2D" w:rsidRPr="00B95575" w:rsidRDefault="00E76E2D" w:rsidP="00CC7776">
            <w:pPr>
              <w:widowControl w:val="0"/>
              <w:overflowPunct w:val="0"/>
              <w:jc w:val="center"/>
              <w:rPr>
                <w:rFonts w:eastAsia="SimHei"/>
                <w:b/>
                <w:color w:val="000000"/>
              </w:rPr>
            </w:pPr>
            <w:r w:rsidRPr="00B95575">
              <w:rPr>
                <w:rFonts w:eastAsia="SimHei"/>
                <w:b/>
                <w:color w:val="000000"/>
                <w:lang w:eastAsia="zh-CN"/>
              </w:rPr>
              <w:t>已</w:t>
            </w:r>
            <w:proofErr w:type="spellStart"/>
            <w:r w:rsidRPr="00B95575">
              <w:rPr>
                <w:rFonts w:eastAsia="SimHei"/>
                <w:b/>
                <w:color w:val="000000"/>
              </w:rPr>
              <w:t>完成</w:t>
            </w:r>
            <w:proofErr w:type="spellEnd"/>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44673DDE" w14:textId="77777777" w:rsidR="00E76E2D" w:rsidRPr="00B95575" w:rsidRDefault="00E76E2D" w:rsidP="00CC7776">
            <w:pPr>
              <w:widowControl w:val="0"/>
              <w:overflowPunct w:val="0"/>
              <w:jc w:val="center"/>
              <w:rPr>
                <w:rFonts w:eastAsia="SimHei"/>
                <w:b/>
                <w:lang w:eastAsia="zh-CN"/>
              </w:rPr>
            </w:pPr>
            <w:r w:rsidRPr="00B95575">
              <w:rPr>
                <w:rFonts w:eastAsia="SimHei"/>
                <w:b/>
                <w:bCs/>
                <w:lang w:eastAsia="zh-CN"/>
              </w:rPr>
              <w:t>第九十一次会议前收到</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47BD3B5A" w14:textId="77777777" w:rsidR="00E76E2D" w:rsidRPr="00B95575" w:rsidRDefault="00E76E2D" w:rsidP="00CC7776">
            <w:pPr>
              <w:widowControl w:val="0"/>
              <w:overflowPunct w:val="0"/>
              <w:jc w:val="center"/>
              <w:rPr>
                <w:rFonts w:eastAsia="SimHei"/>
                <w:b/>
                <w:lang w:eastAsia="zh-CN"/>
              </w:rPr>
            </w:pPr>
            <w:r w:rsidRPr="00B95575">
              <w:rPr>
                <w:rFonts w:eastAsia="SimHei"/>
                <w:b/>
                <w:bCs/>
                <w:lang w:eastAsia="zh-CN"/>
              </w:rPr>
              <w:t>第九十一次会议后收到</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419AC409" w14:textId="77777777" w:rsidR="00E76E2D" w:rsidRPr="00B95575" w:rsidRDefault="00E76E2D" w:rsidP="00CC7776">
            <w:pPr>
              <w:widowControl w:val="0"/>
              <w:overflowPunct w:val="0"/>
              <w:jc w:val="center"/>
              <w:rPr>
                <w:rFonts w:eastAsia="SimHei"/>
                <w:b/>
              </w:rPr>
            </w:pPr>
            <w:r w:rsidRPr="00B95575">
              <w:rPr>
                <w:rFonts w:eastAsia="SimHei"/>
                <w:b/>
                <w:lang w:eastAsia="zh-CN"/>
              </w:rPr>
              <w:t>仍未提交</w:t>
            </w:r>
          </w:p>
        </w:tc>
      </w:tr>
      <w:tr w:rsidR="00E76E2D" w:rsidRPr="00B95575" w14:paraId="5A509E7A" w14:textId="77777777" w:rsidTr="007A0FF1">
        <w:trPr>
          <w:trHeight w:val="91"/>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CE684A1" w14:textId="77777777" w:rsidR="00E76E2D" w:rsidRPr="00B95575" w:rsidRDefault="00E76E2D" w:rsidP="00CC7776">
            <w:pPr>
              <w:widowControl w:val="0"/>
              <w:overflowPunct w:val="0"/>
              <w:jc w:val="left"/>
              <w:rPr>
                <w:color w:val="000000"/>
              </w:rPr>
            </w:pPr>
            <w:proofErr w:type="spellStart"/>
            <w:r w:rsidRPr="00B95575">
              <w:rPr>
                <w:color w:val="000000"/>
              </w:rPr>
              <w:t>加拿大</w:t>
            </w:r>
            <w:proofErr w:type="spellEnd"/>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27ADB3A" w14:textId="77777777" w:rsidR="00E76E2D" w:rsidRPr="00B95575" w:rsidRDefault="00E76E2D" w:rsidP="00CC7776">
            <w:pPr>
              <w:widowControl w:val="0"/>
              <w:overflowPunct w:val="0"/>
              <w:jc w:val="right"/>
            </w:pPr>
            <w:r w:rsidRPr="00B95575">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38DF2A" w14:textId="77777777" w:rsidR="00E76E2D" w:rsidRPr="00B95575" w:rsidRDefault="00E76E2D" w:rsidP="00CC7776">
            <w:pPr>
              <w:widowControl w:val="0"/>
              <w:overflowPunct w:val="0"/>
              <w:jc w:val="right"/>
            </w:pPr>
            <w:r w:rsidRPr="00B95575">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D636B6" w14:textId="77777777" w:rsidR="00E76E2D" w:rsidRPr="00B95575" w:rsidRDefault="00E76E2D" w:rsidP="00CC7776">
            <w:pPr>
              <w:widowControl w:val="0"/>
              <w:overflowPunct w:val="0"/>
              <w:jc w:val="right"/>
            </w:pPr>
            <w:r w:rsidRPr="00B95575">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FDB68B" w14:textId="77777777" w:rsidR="00E76E2D" w:rsidRPr="00B95575" w:rsidRDefault="00E76E2D" w:rsidP="00CC7776">
            <w:pPr>
              <w:widowControl w:val="0"/>
              <w:overflowPunct w:val="0"/>
              <w:jc w:val="right"/>
            </w:pPr>
            <w:r w:rsidRPr="00B95575">
              <w:t>0</w:t>
            </w:r>
          </w:p>
        </w:tc>
      </w:tr>
      <w:tr w:rsidR="00E76E2D" w:rsidRPr="00B95575" w14:paraId="09B1C467" w14:textId="77777777" w:rsidTr="007A0FF1">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61DCA010" w14:textId="77777777" w:rsidR="00E76E2D" w:rsidRPr="00B95575" w:rsidRDefault="00E76E2D" w:rsidP="00CC7776">
            <w:pPr>
              <w:widowControl w:val="0"/>
              <w:overflowPunct w:val="0"/>
              <w:jc w:val="left"/>
              <w:rPr>
                <w:color w:val="000000"/>
              </w:rPr>
            </w:pPr>
            <w:proofErr w:type="spellStart"/>
            <w:r w:rsidRPr="00B95575">
              <w:rPr>
                <w:color w:val="000000"/>
              </w:rPr>
              <w:t>法国</w:t>
            </w:r>
            <w:proofErr w:type="spellEnd"/>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7F56C50" w14:textId="77777777" w:rsidR="00E76E2D" w:rsidRPr="00B95575" w:rsidRDefault="00E76E2D" w:rsidP="00CC7776">
            <w:pPr>
              <w:widowControl w:val="0"/>
              <w:overflowPunct w:val="0"/>
              <w:jc w:val="right"/>
            </w:pPr>
            <w:r w:rsidRPr="00B95575">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49257C" w14:textId="77777777" w:rsidR="00E76E2D" w:rsidRPr="00B95575" w:rsidRDefault="00E76E2D" w:rsidP="00CC7776">
            <w:pPr>
              <w:widowControl w:val="0"/>
              <w:overflowPunct w:val="0"/>
              <w:jc w:val="right"/>
            </w:pPr>
            <w:r w:rsidRPr="00B95575">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2FD985" w14:textId="77777777" w:rsidR="00E76E2D" w:rsidRPr="00B95575" w:rsidRDefault="00E76E2D" w:rsidP="00CC7776">
            <w:pPr>
              <w:widowControl w:val="0"/>
              <w:overflowPunct w:val="0"/>
              <w:jc w:val="right"/>
            </w:pPr>
            <w:r w:rsidRPr="00B95575">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B88421" w14:textId="77777777" w:rsidR="00E76E2D" w:rsidRPr="00B95575" w:rsidRDefault="00E76E2D" w:rsidP="00CC7776">
            <w:pPr>
              <w:widowControl w:val="0"/>
              <w:overflowPunct w:val="0"/>
              <w:jc w:val="right"/>
            </w:pPr>
            <w:r w:rsidRPr="00B95575">
              <w:t>0</w:t>
            </w:r>
          </w:p>
        </w:tc>
      </w:tr>
      <w:tr w:rsidR="00E76E2D" w:rsidRPr="00B95575" w14:paraId="7720CD5E" w14:textId="77777777" w:rsidTr="007A0FF1">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03C851CD" w14:textId="77777777" w:rsidR="00E76E2D" w:rsidRPr="00B95575" w:rsidRDefault="00E76E2D" w:rsidP="00CC7776">
            <w:pPr>
              <w:widowControl w:val="0"/>
              <w:overflowPunct w:val="0"/>
              <w:jc w:val="left"/>
              <w:rPr>
                <w:color w:val="000000"/>
              </w:rPr>
            </w:pPr>
            <w:proofErr w:type="spellStart"/>
            <w:r w:rsidRPr="00B95575">
              <w:rPr>
                <w:color w:val="000000"/>
              </w:rPr>
              <w:t>德国</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36F6E9A9" w14:textId="77777777" w:rsidR="00E76E2D" w:rsidRPr="00B95575" w:rsidRDefault="00E76E2D" w:rsidP="00CC7776">
            <w:pPr>
              <w:widowControl w:val="0"/>
              <w:overflowPunct w:val="0"/>
              <w:jc w:val="right"/>
            </w:pPr>
            <w:r w:rsidRPr="00B95575">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96EB71C" w14:textId="77777777" w:rsidR="00E76E2D" w:rsidRPr="00B95575" w:rsidRDefault="00E76E2D" w:rsidP="00CC7776">
            <w:pPr>
              <w:widowControl w:val="0"/>
              <w:overflowPunct w:val="0"/>
              <w:jc w:val="right"/>
            </w:pPr>
            <w:r w:rsidRPr="00B95575">
              <w:t>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7738848" w14:textId="77777777" w:rsidR="00E76E2D" w:rsidRPr="00B95575" w:rsidRDefault="00E76E2D" w:rsidP="00CC7776">
            <w:pPr>
              <w:widowControl w:val="0"/>
              <w:overflowPunct w:val="0"/>
              <w:jc w:val="right"/>
            </w:pPr>
            <w:r w:rsidRPr="00B95575">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6402D90" w14:textId="77777777" w:rsidR="00E76E2D" w:rsidRPr="00B95575" w:rsidRDefault="00E76E2D" w:rsidP="00CC7776">
            <w:pPr>
              <w:widowControl w:val="0"/>
              <w:overflowPunct w:val="0"/>
              <w:jc w:val="right"/>
              <w:rPr>
                <w:b/>
                <w:bCs/>
                <w:lang w:eastAsia="zh-CN"/>
              </w:rPr>
            </w:pPr>
            <w:r w:rsidRPr="00B95575">
              <w:rPr>
                <w:b/>
                <w:bCs/>
                <w:lang w:eastAsia="zh-CN"/>
              </w:rPr>
              <w:t>1</w:t>
            </w:r>
          </w:p>
        </w:tc>
      </w:tr>
      <w:tr w:rsidR="00E76E2D" w:rsidRPr="00B95575" w14:paraId="69744F3E" w14:textId="77777777" w:rsidTr="007A0FF1">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40738A1B" w14:textId="77777777" w:rsidR="00E76E2D" w:rsidRPr="00B95575" w:rsidRDefault="00E76E2D" w:rsidP="00CC7776">
            <w:pPr>
              <w:widowControl w:val="0"/>
              <w:overflowPunct w:val="0"/>
              <w:jc w:val="left"/>
              <w:rPr>
                <w:color w:val="000000"/>
              </w:rPr>
            </w:pPr>
            <w:proofErr w:type="spellStart"/>
            <w:r w:rsidRPr="00B95575">
              <w:rPr>
                <w:color w:val="000000"/>
              </w:rPr>
              <w:t>日本</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2B860A7F" w14:textId="77777777" w:rsidR="00E76E2D" w:rsidRPr="00B95575" w:rsidRDefault="00E76E2D" w:rsidP="00CC7776">
            <w:pPr>
              <w:widowControl w:val="0"/>
              <w:overflowPunct w:val="0"/>
              <w:jc w:val="right"/>
            </w:pPr>
            <w:r w:rsidRPr="00B95575">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04D7810" w14:textId="77777777" w:rsidR="00E76E2D" w:rsidRPr="00B95575" w:rsidRDefault="00E76E2D" w:rsidP="00CC7776">
            <w:pPr>
              <w:widowControl w:val="0"/>
              <w:overflowPunct w:val="0"/>
              <w:jc w:val="right"/>
            </w:pPr>
            <w:r w:rsidRPr="00B95575">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703D40E" w14:textId="77777777" w:rsidR="00E76E2D" w:rsidRPr="00B95575" w:rsidRDefault="00E76E2D" w:rsidP="00CC7776">
            <w:pPr>
              <w:widowControl w:val="0"/>
              <w:overflowPunct w:val="0"/>
              <w:jc w:val="right"/>
            </w:pPr>
            <w:r w:rsidRPr="00B95575">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8EAF98B" w14:textId="77777777" w:rsidR="00E76E2D" w:rsidRPr="00B95575" w:rsidRDefault="00E76E2D" w:rsidP="00CC7776">
            <w:pPr>
              <w:widowControl w:val="0"/>
              <w:overflowPunct w:val="0"/>
              <w:jc w:val="right"/>
            </w:pPr>
            <w:r w:rsidRPr="00B95575">
              <w:t>0</w:t>
            </w:r>
          </w:p>
        </w:tc>
      </w:tr>
      <w:tr w:rsidR="00E76E2D" w:rsidRPr="00B95575" w14:paraId="3E747910" w14:textId="77777777" w:rsidTr="007A0FF1">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2E10E035" w14:textId="77777777" w:rsidR="00E76E2D" w:rsidRPr="00B95575" w:rsidRDefault="00E76E2D" w:rsidP="00CC7776">
            <w:pPr>
              <w:widowControl w:val="0"/>
              <w:overflowPunct w:val="0"/>
              <w:jc w:val="left"/>
              <w:rPr>
                <w:color w:val="000000"/>
              </w:rPr>
            </w:pPr>
            <w:proofErr w:type="spellStart"/>
            <w:r w:rsidRPr="00B95575">
              <w:rPr>
                <w:color w:val="000000"/>
              </w:rPr>
              <w:t>开发</w:t>
            </w:r>
            <w:proofErr w:type="spellEnd"/>
            <w:r w:rsidRPr="00B95575">
              <w:rPr>
                <w:color w:val="000000"/>
                <w:lang w:eastAsia="zh-CN"/>
              </w:rPr>
              <w:t>计划</w:t>
            </w:r>
            <w:r w:rsidRPr="00B95575">
              <w:rPr>
                <w:color w:val="000000"/>
              </w:rPr>
              <w:t>署</w:t>
            </w:r>
            <w:r w:rsidRPr="00B95575">
              <w:rPr>
                <w:color w:val="000000"/>
              </w:rPr>
              <w:t>*</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8760D32" w14:textId="77777777" w:rsidR="00E76E2D" w:rsidRPr="00B95575" w:rsidRDefault="00E76E2D" w:rsidP="00CC7776">
            <w:pPr>
              <w:widowControl w:val="0"/>
              <w:overflowPunct w:val="0"/>
              <w:jc w:val="right"/>
            </w:pPr>
            <w:r w:rsidRPr="00B95575">
              <w:t>302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3E51CFE" w14:textId="77777777" w:rsidR="00E76E2D" w:rsidRPr="00B95575" w:rsidRDefault="00E76E2D" w:rsidP="00CC7776">
            <w:pPr>
              <w:widowControl w:val="0"/>
              <w:overflowPunct w:val="0"/>
              <w:jc w:val="right"/>
            </w:pPr>
            <w:r w:rsidRPr="00B95575">
              <w:t>298</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7961058" w14:textId="77777777" w:rsidR="00E76E2D" w:rsidRPr="00B95575" w:rsidRDefault="00E76E2D" w:rsidP="00CC7776">
            <w:pPr>
              <w:widowControl w:val="0"/>
              <w:overflowPunct w:val="0"/>
              <w:jc w:val="right"/>
            </w:pPr>
            <w:r w:rsidRPr="00B95575">
              <w:t>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2FDD22A" w14:textId="77777777" w:rsidR="00E76E2D" w:rsidRPr="00B95575" w:rsidRDefault="00E76E2D" w:rsidP="00CC7776">
            <w:pPr>
              <w:widowControl w:val="0"/>
              <w:overflowPunct w:val="0"/>
              <w:jc w:val="right"/>
              <w:rPr>
                <w:b/>
                <w:bCs/>
                <w:lang w:eastAsia="zh-CN"/>
              </w:rPr>
            </w:pPr>
            <w:r w:rsidRPr="00B95575">
              <w:rPr>
                <w:b/>
                <w:bCs/>
                <w:lang w:eastAsia="zh-CN"/>
              </w:rPr>
              <w:t>1</w:t>
            </w:r>
          </w:p>
        </w:tc>
      </w:tr>
      <w:tr w:rsidR="00E76E2D" w:rsidRPr="00B95575" w14:paraId="76F5B250" w14:textId="77777777" w:rsidTr="007A0FF1">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555328E" w14:textId="77777777" w:rsidR="00E76E2D" w:rsidRPr="00B95575" w:rsidRDefault="00E76E2D" w:rsidP="00CC7776">
            <w:pPr>
              <w:widowControl w:val="0"/>
              <w:overflowPunct w:val="0"/>
              <w:jc w:val="left"/>
              <w:rPr>
                <w:color w:val="000000"/>
              </w:rPr>
            </w:pPr>
            <w:proofErr w:type="spellStart"/>
            <w:r w:rsidRPr="00B95575">
              <w:rPr>
                <w:color w:val="000000"/>
              </w:rPr>
              <w:t>环境规划署</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0813FF7" w14:textId="77777777" w:rsidR="00E76E2D" w:rsidRPr="00B95575" w:rsidRDefault="00E76E2D" w:rsidP="00CC7776">
            <w:pPr>
              <w:widowControl w:val="0"/>
              <w:overflowPunct w:val="0"/>
              <w:jc w:val="right"/>
            </w:pPr>
            <w:r w:rsidRPr="00B95575">
              <w:t>510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97F9A0E" w14:textId="77777777" w:rsidR="00E76E2D" w:rsidRPr="00B95575" w:rsidRDefault="00E76E2D" w:rsidP="00CC7776">
            <w:pPr>
              <w:widowControl w:val="0"/>
              <w:overflowPunct w:val="0"/>
              <w:jc w:val="right"/>
            </w:pPr>
            <w:r w:rsidRPr="00B95575">
              <w:t>498</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F45F530" w14:textId="77777777" w:rsidR="00E76E2D" w:rsidRPr="00B95575" w:rsidRDefault="00E76E2D" w:rsidP="00CC7776">
            <w:pPr>
              <w:widowControl w:val="0"/>
              <w:overflowPunct w:val="0"/>
              <w:jc w:val="right"/>
            </w:pPr>
            <w:r w:rsidRPr="00B95575">
              <w:t>9</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9DBF93F" w14:textId="77777777" w:rsidR="00E76E2D" w:rsidRPr="00B95575" w:rsidRDefault="00E76E2D" w:rsidP="00CC7776">
            <w:pPr>
              <w:widowControl w:val="0"/>
              <w:overflowPunct w:val="0"/>
              <w:jc w:val="right"/>
              <w:rPr>
                <w:b/>
                <w:bCs/>
              </w:rPr>
            </w:pPr>
            <w:r w:rsidRPr="00B95575">
              <w:rPr>
                <w:b/>
                <w:bCs/>
              </w:rPr>
              <w:t>3</w:t>
            </w:r>
          </w:p>
        </w:tc>
      </w:tr>
      <w:tr w:rsidR="00E76E2D" w:rsidRPr="00B95575" w14:paraId="405A5D22" w14:textId="77777777" w:rsidTr="007A0FF1">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4AC68B64" w14:textId="77777777" w:rsidR="00E76E2D" w:rsidRPr="00B95575" w:rsidRDefault="00E76E2D" w:rsidP="00CC7776">
            <w:pPr>
              <w:widowControl w:val="0"/>
              <w:overflowPunct w:val="0"/>
              <w:jc w:val="left"/>
              <w:rPr>
                <w:color w:val="000000"/>
              </w:rPr>
            </w:pPr>
            <w:r w:rsidRPr="00B95575">
              <w:rPr>
                <w:color w:val="000000"/>
                <w:lang w:eastAsia="zh-CN"/>
              </w:rPr>
              <w:t>工发组织</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3DDE5D8F" w14:textId="77777777" w:rsidR="00E76E2D" w:rsidRPr="00B95575" w:rsidRDefault="00E76E2D" w:rsidP="00CC7776">
            <w:pPr>
              <w:widowControl w:val="0"/>
              <w:overflowPunct w:val="0"/>
              <w:jc w:val="right"/>
            </w:pPr>
            <w:r w:rsidRPr="00B95575">
              <w:t>161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6B815D0" w14:textId="77777777" w:rsidR="00E76E2D" w:rsidRPr="00B95575" w:rsidRDefault="00E76E2D" w:rsidP="00CC7776">
            <w:pPr>
              <w:widowControl w:val="0"/>
              <w:overflowPunct w:val="0"/>
              <w:jc w:val="right"/>
            </w:pPr>
            <w:r w:rsidRPr="00B95575">
              <w:t>159</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F297E64" w14:textId="77777777" w:rsidR="00E76E2D" w:rsidRPr="00B95575" w:rsidRDefault="00E76E2D" w:rsidP="00CC7776">
            <w:pPr>
              <w:widowControl w:val="0"/>
              <w:overflowPunct w:val="0"/>
              <w:jc w:val="right"/>
            </w:pPr>
            <w:r w:rsidRPr="00B95575">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5E29426" w14:textId="77777777" w:rsidR="00E76E2D" w:rsidRPr="00B95575" w:rsidRDefault="00E76E2D" w:rsidP="00CC7776">
            <w:pPr>
              <w:widowControl w:val="0"/>
              <w:overflowPunct w:val="0"/>
              <w:jc w:val="right"/>
            </w:pPr>
            <w:r w:rsidRPr="00B95575">
              <w:t>0</w:t>
            </w:r>
          </w:p>
        </w:tc>
      </w:tr>
      <w:tr w:rsidR="00E76E2D" w:rsidRPr="00B95575" w14:paraId="3CAAFB29" w14:textId="77777777" w:rsidTr="007A0FF1">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5B3A755" w14:textId="77777777" w:rsidR="00E76E2D" w:rsidRPr="00B95575" w:rsidRDefault="00E76E2D" w:rsidP="00CC7776">
            <w:pPr>
              <w:widowControl w:val="0"/>
              <w:overflowPunct w:val="0"/>
              <w:jc w:val="left"/>
              <w:rPr>
                <w:color w:val="000000"/>
              </w:rPr>
            </w:pPr>
            <w:proofErr w:type="spellStart"/>
            <w:r w:rsidRPr="00B95575">
              <w:rPr>
                <w:color w:val="000000"/>
              </w:rPr>
              <w:t>世界银行</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38275ABF" w14:textId="77777777" w:rsidR="00E76E2D" w:rsidRPr="00B95575" w:rsidRDefault="00E76E2D" w:rsidP="00CC7776">
            <w:pPr>
              <w:widowControl w:val="0"/>
              <w:overflowPunct w:val="0"/>
              <w:jc w:val="right"/>
            </w:pPr>
            <w:r w:rsidRPr="00B95575">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8D11652" w14:textId="77777777" w:rsidR="00E76E2D" w:rsidRPr="00B95575" w:rsidRDefault="00E76E2D" w:rsidP="00CC7776">
            <w:pPr>
              <w:widowControl w:val="0"/>
              <w:overflowPunct w:val="0"/>
              <w:jc w:val="right"/>
            </w:pPr>
            <w:r w:rsidRPr="00B95575">
              <w:t>43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85225D2" w14:textId="77777777" w:rsidR="00E76E2D" w:rsidRPr="00B95575" w:rsidRDefault="00E76E2D" w:rsidP="00CC7776">
            <w:pPr>
              <w:widowControl w:val="0"/>
              <w:overflowPunct w:val="0"/>
              <w:jc w:val="right"/>
              <w:rPr>
                <w:lang w:eastAsia="zh-CN"/>
              </w:rPr>
            </w:pPr>
            <w:r w:rsidRPr="00B95575">
              <w:rPr>
                <w:lang w:eastAsia="zh-CN"/>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281E7EB" w14:textId="77777777" w:rsidR="00E76E2D" w:rsidRPr="00B95575" w:rsidRDefault="00E76E2D" w:rsidP="00CC7776">
            <w:pPr>
              <w:widowControl w:val="0"/>
              <w:overflowPunct w:val="0"/>
              <w:jc w:val="right"/>
            </w:pPr>
            <w:r w:rsidRPr="00B95575">
              <w:t>0</w:t>
            </w:r>
          </w:p>
        </w:tc>
      </w:tr>
      <w:tr w:rsidR="00E76E2D" w:rsidRPr="00B95575" w14:paraId="5A5D075B" w14:textId="77777777" w:rsidTr="007A0FF1">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672371A" w14:textId="77777777" w:rsidR="00E76E2D" w:rsidRPr="00B95575" w:rsidRDefault="00E76E2D" w:rsidP="00CC7776">
            <w:pPr>
              <w:widowControl w:val="0"/>
              <w:overflowPunct w:val="0"/>
              <w:jc w:val="left"/>
              <w:rPr>
                <w:color w:val="000000"/>
              </w:rPr>
            </w:pPr>
            <w:proofErr w:type="spellStart"/>
            <w:r w:rsidRPr="00B95575">
              <w:rPr>
                <w:color w:val="000000"/>
              </w:rPr>
              <w:t>其他</w:t>
            </w:r>
            <w:proofErr w:type="spellEnd"/>
            <w:r w:rsidRPr="00B95575">
              <w:rPr>
                <w:color w:val="000000"/>
              </w:rPr>
              <w:t>**</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6B8A6CD" w14:textId="77777777" w:rsidR="00E76E2D" w:rsidRPr="00B95575" w:rsidRDefault="00E76E2D" w:rsidP="00CC7776">
            <w:pPr>
              <w:widowControl w:val="0"/>
              <w:overflowPunct w:val="0"/>
              <w:jc w:val="right"/>
            </w:pPr>
            <w:r w:rsidRPr="00B95575">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E3F5D1" w14:textId="77777777" w:rsidR="00E76E2D" w:rsidRPr="00B95575" w:rsidRDefault="00E76E2D" w:rsidP="00CC7776">
            <w:pPr>
              <w:widowControl w:val="0"/>
              <w:overflowPunct w:val="0"/>
              <w:jc w:val="right"/>
            </w:pPr>
            <w:r w:rsidRPr="00B95575">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5A299E" w14:textId="77777777" w:rsidR="00E76E2D" w:rsidRPr="00B95575" w:rsidRDefault="00E76E2D" w:rsidP="00CC7776">
            <w:pPr>
              <w:widowControl w:val="0"/>
              <w:overflowPunct w:val="0"/>
              <w:jc w:val="right"/>
            </w:pPr>
            <w:r w:rsidRPr="00B95575">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B724E" w14:textId="77777777" w:rsidR="00E76E2D" w:rsidRPr="00B95575" w:rsidRDefault="00E76E2D" w:rsidP="00CC7776">
            <w:pPr>
              <w:widowControl w:val="0"/>
              <w:overflowPunct w:val="0"/>
              <w:jc w:val="right"/>
            </w:pPr>
            <w:r w:rsidRPr="00B95575">
              <w:t>0</w:t>
            </w:r>
          </w:p>
        </w:tc>
      </w:tr>
      <w:tr w:rsidR="00E76E2D" w:rsidRPr="00B95575" w14:paraId="516C982E" w14:textId="77777777" w:rsidTr="007A0FF1">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DF012EA" w14:textId="77777777" w:rsidR="00E76E2D" w:rsidRPr="00B95575" w:rsidRDefault="00E76E2D" w:rsidP="00CC7776">
            <w:pPr>
              <w:widowControl w:val="0"/>
              <w:suppressAutoHyphens/>
              <w:overflowPunct w:val="0"/>
              <w:jc w:val="left"/>
              <w:rPr>
                <w:rFonts w:eastAsia="SimHei"/>
                <w:b/>
                <w:snapToGrid w:val="0"/>
              </w:rPr>
            </w:pPr>
            <w:r w:rsidRPr="00B95575">
              <w:rPr>
                <w:rFonts w:eastAsia="SimHei"/>
                <w:b/>
                <w:snapToGrid w:val="0"/>
                <w:lang w:eastAsia="zh-CN"/>
              </w:rPr>
              <w:t>共计</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E126137" w14:textId="77777777" w:rsidR="00E76E2D" w:rsidRPr="00B95575" w:rsidRDefault="00E76E2D" w:rsidP="00CC7776">
            <w:pPr>
              <w:widowControl w:val="0"/>
              <w:overflowPunct w:val="0"/>
              <w:contextualSpacing/>
              <w:jc w:val="right"/>
              <w:rPr>
                <w:rFonts w:eastAsia="SimHei"/>
                <w:b/>
                <w:bCs/>
              </w:rPr>
            </w:pPr>
            <w:r w:rsidRPr="00B95575">
              <w:rPr>
                <w:rFonts w:eastAsia="SimHei"/>
                <w:b/>
                <w:bCs/>
              </w:rPr>
              <w:t>1,280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285C63" w14:textId="77777777" w:rsidR="00E76E2D" w:rsidRPr="00B95575" w:rsidRDefault="00E76E2D" w:rsidP="00CC7776">
            <w:pPr>
              <w:widowControl w:val="0"/>
              <w:overflowPunct w:val="0"/>
              <w:contextualSpacing/>
              <w:jc w:val="right"/>
              <w:rPr>
                <w:rFonts w:eastAsia="SimHei"/>
                <w:b/>
                <w:bCs/>
              </w:rPr>
            </w:pPr>
            <w:r w:rsidRPr="00B95575">
              <w:rPr>
                <w:rFonts w:eastAsia="SimHei"/>
                <w:b/>
                <w:bCs/>
              </w:rPr>
              <w:t>1,260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6D20E6" w14:textId="77777777" w:rsidR="00E76E2D" w:rsidRPr="00B95575" w:rsidRDefault="00E76E2D" w:rsidP="00CC7776">
            <w:pPr>
              <w:widowControl w:val="0"/>
              <w:overflowPunct w:val="0"/>
              <w:contextualSpacing/>
              <w:jc w:val="right"/>
              <w:rPr>
                <w:rFonts w:eastAsia="SimHei"/>
                <w:b/>
                <w:bCs/>
              </w:rPr>
            </w:pPr>
            <w:r w:rsidRPr="00B95575">
              <w:rPr>
                <w:rFonts w:eastAsia="SimHei"/>
                <w:b/>
                <w:bCs/>
              </w:rPr>
              <w:t>15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93F6B7" w14:textId="77777777" w:rsidR="00E76E2D" w:rsidRPr="00B95575" w:rsidRDefault="00E76E2D" w:rsidP="00CC7776">
            <w:pPr>
              <w:widowControl w:val="0"/>
              <w:overflowPunct w:val="0"/>
              <w:contextualSpacing/>
              <w:jc w:val="right"/>
              <w:rPr>
                <w:rFonts w:eastAsia="SimHei"/>
                <w:b/>
                <w:bCs/>
              </w:rPr>
            </w:pPr>
            <w:r w:rsidRPr="00B95575">
              <w:rPr>
                <w:rFonts w:eastAsia="SimHei"/>
                <w:b/>
                <w:bCs/>
              </w:rPr>
              <w:t>5</w:t>
            </w:r>
          </w:p>
        </w:tc>
      </w:tr>
    </w:tbl>
    <w:p w14:paraId="4E170469" w14:textId="77777777" w:rsidR="00E76E2D" w:rsidRPr="00B95575" w:rsidRDefault="00E76E2D" w:rsidP="00CC7776">
      <w:pPr>
        <w:pStyle w:val="Heading1"/>
        <w:widowControl w:val="0"/>
        <w:numPr>
          <w:ilvl w:val="0"/>
          <w:numId w:val="0"/>
        </w:numPr>
        <w:overflowPunct w:val="0"/>
        <w:spacing w:after="0"/>
        <w:rPr>
          <w:sz w:val="20"/>
          <w:szCs w:val="20"/>
          <w:lang w:eastAsia="zh-CN"/>
        </w:rPr>
      </w:pPr>
      <w:r w:rsidRPr="00B95575">
        <w:rPr>
          <w:sz w:val="20"/>
          <w:szCs w:val="20"/>
          <w:lang w:eastAsia="zh-CN"/>
        </w:rPr>
        <w:t>*</w:t>
      </w:r>
      <w:r w:rsidRPr="00B95575">
        <w:rPr>
          <w:sz w:val="20"/>
          <w:szCs w:val="20"/>
          <w:lang w:eastAsia="zh-CN"/>
        </w:rPr>
        <w:t>此外，开发计划署为</w:t>
      </w:r>
      <w:r w:rsidRPr="00B95575">
        <w:rPr>
          <w:sz w:val="20"/>
          <w:szCs w:val="20"/>
          <w:lang w:eastAsia="zh-CN"/>
        </w:rPr>
        <w:t>2021</w:t>
      </w:r>
      <w:r w:rsidRPr="00B95575">
        <w:rPr>
          <w:sz w:val="20"/>
          <w:szCs w:val="20"/>
          <w:lang w:eastAsia="zh-CN"/>
        </w:rPr>
        <w:t>年后完成的项目提交了一份项目完成情况报告。</w:t>
      </w:r>
    </w:p>
    <w:p w14:paraId="641118F8" w14:textId="5EFAADC2" w:rsidR="00E76E2D" w:rsidRPr="00B95575" w:rsidRDefault="00E76E2D" w:rsidP="00CC7776">
      <w:pPr>
        <w:pStyle w:val="Heading1"/>
        <w:widowControl w:val="0"/>
        <w:numPr>
          <w:ilvl w:val="0"/>
          <w:numId w:val="0"/>
        </w:numPr>
        <w:overflowPunct w:val="0"/>
        <w:rPr>
          <w:sz w:val="20"/>
          <w:szCs w:val="20"/>
          <w:lang w:eastAsia="zh-CN"/>
        </w:rPr>
      </w:pPr>
      <w:r w:rsidRPr="00B95575">
        <w:rPr>
          <w:sz w:val="20"/>
          <w:szCs w:val="20"/>
          <w:lang w:eastAsia="zh-CN"/>
        </w:rPr>
        <w:t>**</w:t>
      </w:r>
      <w:r w:rsidRPr="00B95575">
        <w:rPr>
          <w:sz w:val="20"/>
          <w:szCs w:val="20"/>
          <w:lang w:eastAsia="zh-CN"/>
        </w:rPr>
        <w:t>包括已完成并从以下国家收到的项目完成情况报告：澳大利亚（</w:t>
      </w:r>
      <w:r w:rsidRPr="00B95575">
        <w:rPr>
          <w:sz w:val="20"/>
          <w:szCs w:val="20"/>
          <w:lang w:eastAsia="zh-CN"/>
        </w:rPr>
        <w:t>25</w:t>
      </w:r>
      <w:r w:rsidRPr="00B95575">
        <w:rPr>
          <w:sz w:val="20"/>
          <w:szCs w:val="20"/>
          <w:lang w:eastAsia="zh-CN"/>
        </w:rPr>
        <w:t>份）、奥地利（</w:t>
      </w:r>
      <w:r w:rsidRPr="00B95575">
        <w:rPr>
          <w:sz w:val="20"/>
          <w:szCs w:val="20"/>
          <w:lang w:eastAsia="zh-CN"/>
        </w:rPr>
        <w:t>1</w:t>
      </w:r>
      <w:r w:rsidRPr="00B95575">
        <w:rPr>
          <w:sz w:val="20"/>
          <w:szCs w:val="20"/>
          <w:lang w:eastAsia="zh-CN"/>
        </w:rPr>
        <w:t>份）、捷克共和国（</w:t>
      </w:r>
      <w:r w:rsidRPr="00B95575">
        <w:rPr>
          <w:sz w:val="20"/>
          <w:szCs w:val="20"/>
          <w:lang w:eastAsia="zh-CN"/>
        </w:rPr>
        <w:t>2</w:t>
      </w:r>
      <w:r w:rsidRPr="00B95575">
        <w:rPr>
          <w:sz w:val="20"/>
          <w:szCs w:val="20"/>
          <w:lang w:eastAsia="zh-CN"/>
        </w:rPr>
        <w:t>份）、丹麦（</w:t>
      </w:r>
      <w:r w:rsidRPr="00B95575">
        <w:rPr>
          <w:sz w:val="20"/>
          <w:szCs w:val="20"/>
          <w:lang w:eastAsia="zh-CN"/>
        </w:rPr>
        <w:t>1</w:t>
      </w:r>
      <w:r w:rsidRPr="00B95575">
        <w:rPr>
          <w:sz w:val="20"/>
          <w:szCs w:val="20"/>
          <w:lang w:eastAsia="zh-CN"/>
        </w:rPr>
        <w:t>份）、芬兰（</w:t>
      </w:r>
      <w:r w:rsidRPr="00B95575">
        <w:rPr>
          <w:sz w:val="20"/>
          <w:szCs w:val="20"/>
          <w:lang w:eastAsia="zh-CN"/>
        </w:rPr>
        <w:t>5</w:t>
      </w:r>
      <w:r w:rsidRPr="00B95575">
        <w:rPr>
          <w:sz w:val="20"/>
          <w:szCs w:val="20"/>
          <w:lang w:eastAsia="zh-CN"/>
        </w:rPr>
        <w:t>份）、以色列（</w:t>
      </w:r>
      <w:r w:rsidRPr="00B95575">
        <w:rPr>
          <w:sz w:val="20"/>
          <w:szCs w:val="20"/>
          <w:lang w:eastAsia="zh-CN"/>
        </w:rPr>
        <w:t>2</w:t>
      </w:r>
      <w:r w:rsidRPr="00B95575">
        <w:rPr>
          <w:sz w:val="20"/>
          <w:szCs w:val="20"/>
          <w:lang w:eastAsia="zh-CN"/>
        </w:rPr>
        <w:t>份</w:t>
      </w:r>
      <w:r w:rsidR="00B72B1A" w:rsidRPr="00B95575">
        <w:rPr>
          <w:rFonts w:hint="eastAsia"/>
          <w:sz w:val="20"/>
          <w:szCs w:val="20"/>
          <w:lang w:eastAsia="zh-CN"/>
        </w:rPr>
        <w:t>）</w:t>
      </w:r>
      <w:r w:rsidRPr="00B95575">
        <w:rPr>
          <w:sz w:val="20"/>
          <w:szCs w:val="20"/>
          <w:lang w:eastAsia="zh-CN"/>
        </w:rPr>
        <w:t>、意大利（</w:t>
      </w:r>
      <w:r w:rsidRPr="00B95575">
        <w:rPr>
          <w:sz w:val="20"/>
          <w:szCs w:val="20"/>
          <w:lang w:eastAsia="zh-CN"/>
        </w:rPr>
        <w:t>1</w:t>
      </w:r>
      <w:r w:rsidRPr="00B95575">
        <w:rPr>
          <w:sz w:val="20"/>
          <w:szCs w:val="20"/>
          <w:lang w:eastAsia="zh-CN"/>
        </w:rPr>
        <w:t>份</w:t>
      </w:r>
      <w:r w:rsidR="00B72B1A" w:rsidRPr="00B95575">
        <w:rPr>
          <w:rFonts w:hint="eastAsia"/>
          <w:sz w:val="20"/>
          <w:szCs w:val="20"/>
          <w:lang w:eastAsia="zh-CN"/>
        </w:rPr>
        <w:t>）</w:t>
      </w:r>
      <w:r w:rsidRPr="00B95575">
        <w:rPr>
          <w:sz w:val="20"/>
          <w:szCs w:val="20"/>
          <w:lang w:eastAsia="zh-CN"/>
        </w:rPr>
        <w:t>、波兰（</w:t>
      </w:r>
      <w:r w:rsidRPr="00B95575">
        <w:rPr>
          <w:sz w:val="20"/>
          <w:szCs w:val="20"/>
          <w:lang w:eastAsia="zh-CN"/>
        </w:rPr>
        <w:t>1</w:t>
      </w:r>
      <w:r w:rsidRPr="00B95575">
        <w:rPr>
          <w:sz w:val="20"/>
          <w:szCs w:val="20"/>
          <w:lang w:eastAsia="zh-CN"/>
        </w:rPr>
        <w:t>份）、葡萄牙（</w:t>
      </w:r>
      <w:r w:rsidRPr="00B95575">
        <w:rPr>
          <w:sz w:val="20"/>
          <w:szCs w:val="20"/>
          <w:lang w:eastAsia="zh-CN"/>
        </w:rPr>
        <w:t>1</w:t>
      </w:r>
      <w:r w:rsidRPr="00B95575">
        <w:rPr>
          <w:sz w:val="20"/>
          <w:szCs w:val="20"/>
          <w:lang w:eastAsia="zh-CN"/>
        </w:rPr>
        <w:t>份）、俄罗斯联邦（</w:t>
      </w:r>
      <w:r w:rsidRPr="00B95575">
        <w:rPr>
          <w:sz w:val="20"/>
          <w:szCs w:val="20"/>
          <w:lang w:eastAsia="zh-CN"/>
        </w:rPr>
        <w:t>1</w:t>
      </w:r>
      <w:r w:rsidRPr="00B95575">
        <w:rPr>
          <w:sz w:val="20"/>
          <w:szCs w:val="20"/>
          <w:lang w:eastAsia="zh-CN"/>
        </w:rPr>
        <w:t>份）、南非（</w:t>
      </w:r>
      <w:r w:rsidRPr="00B95575">
        <w:rPr>
          <w:sz w:val="20"/>
          <w:szCs w:val="20"/>
          <w:lang w:eastAsia="zh-CN"/>
        </w:rPr>
        <w:t>1</w:t>
      </w:r>
      <w:r w:rsidRPr="00B95575">
        <w:rPr>
          <w:sz w:val="20"/>
          <w:szCs w:val="20"/>
          <w:lang w:eastAsia="zh-CN"/>
        </w:rPr>
        <w:t>份）、西班牙（</w:t>
      </w:r>
      <w:r w:rsidRPr="00B95575">
        <w:rPr>
          <w:sz w:val="20"/>
          <w:szCs w:val="20"/>
          <w:lang w:eastAsia="zh-CN"/>
        </w:rPr>
        <w:t>4</w:t>
      </w:r>
      <w:r w:rsidRPr="00B95575">
        <w:rPr>
          <w:sz w:val="20"/>
          <w:szCs w:val="20"/>
          <w:lang w:eastAsia="zh-CN"/>
        </w:rPr>
        <w:t>份）、瑞典（</w:t>
      </w:r>
      <w:r w:rsidRPr="00B95575">
        <w:rPr>
          <w:sz w:val="20"/>
          <w:szCs w:val="20"/>
          <w:lang w:eastAsia="zh-CN"/>
        </w:rPr>
        <w:t>5</w:t>
      </w:r>
      <w:r w:rsidRPr="00B95575">
        <w:rPr>
          <w:sz w:val="20"/>
          <w:szCs w:val="20"/>
          <w:lang w:eastAsia="zh-CN"/>
        </w:rPr>
        <w:t>份）、瑞士（</w:t>
      </w:r>
      <w:r w:rsidRPr="00B95575">
        <w:rPr>
          <w:sz w:val="20"/>
          <w:szCs w:val="20"/>
          <w:lang w:eastAsia="zh-CN"/>
        </w:rPr>
        <w:t>3</w:t>
      </w:r>
      <w:r w:rsidRPr="00B95575">
        <w:rPr>
          <w:sz w:val="20"/>
          <w:szCs w:val="20"/>
          <w:lang w:eastAsia="zh-CN"/>
        </w:rPr>
        <w:t>份）和美利坚合众国</w:t>
      </w:r>
      <w:r w:rsidRPr="00B95575">
        <w:rPr>
          <w:sz w:val="20"/>
          <w:szCs w:val="20"/>
          <w:lang w:eastAsia="zh-CN"/>
        </w:rPr>
        <w:lastRenderedPageBreak/>
        <w:t>（</w:t>
      </w:r>
      <w:r w:rsidRPr="00B95575">
        <w:rPr>
          <w:sz w:val="20"/>
          <w:szCs w:val="20"/>
          <w:lang w:eastAsia="zh-CN"/>
        </w:rPr>
        <w:t>40</w:t>
      </w:r>
      <w:r w:rsidRPr="00B95575">
        <w:rPr>
          <w:sz w:val="20"/>
          <w:szCs w:val="20"/>
          <w:lang w:eastAsia="zh-CN"/>
        </w:rPr>
        <w:t>份）。</w:t>
      </w:r>
    </w:p>
    <w:p w14:paraId="7EF7C05A" w14:textId="13787D01" w:rsidR="00E76E2D" w:rsidRPr="00B95575" w:rsidRDefault="00E76E2D" w:rsidP="00CC7776">
      <w:pPr>
        <w:pStyle w:val="Heading1"/>
        <w:overflowPunct w:val="0"/>
        <w:rPr>
          <w:sz w:val="24"/>
          <w:szCs w:val="24"/>
          <w:lang w:eastAsia="zh-CN"/>
        </w:rPr>
      </w:pPr>
      <w:r w:rsidRPr="00B95575">
        <w:rPr>
          <w:sz w:val="24"/>
          <w:szCs w:val="24"/>
          <w:lang w:eastAsia="zh-CN"/>
        </w:rPr>
        <w:t>第九十一次会议后收到</w:t>
      </w:r>
      <w:r w:rsidRPr="00B95575">
        <w:rPr>
          <w:rFonts w:hint="eastAsia"/>
          <w:sz w:val="24"/>
          <w:szCs w:val="24"/>
          <w:lang w:eastAsia="zh-CN"/>
        </w:rPr>
        <w:t>了</w:t>
      </w:r>
      <w:r w:rsidRPr="00B95575">
        <w:rPr>
          <w:sz w:val="24"/>
          <w:szCs w:val="24"/>
          <w:lang w:eastAsia="zh-CN"/>
        </w:rPr>
        <w:t>18</w:t>
      </w:r>
      <w:r w:rsidRPr="00B95575">
        <w:rPr>
          <w:sz w:val="24"/>
          <w:szCs w:val="24"/>
          <w:lang w:eastAsia="zh-CN"/>
        </w:rPr>
        <w:t>份单独的项目完成情况报告，</w:t>
      </w:r>
      <w:r w:rsidRPr="00B95575">
        <w:rPr>
          <w:rFonts w:hint="eastAsia"/>
          <w:sz w:val="24"/>
          <w:szCs w:val="24"/>
          <w:lang w:eastAsia="zh-CN"/>
        </w:rPr>
        <w:t>其中</w:t>
      </w:r>
      <w:r w:rsidRPr="00B95575">
        <w:rPr>
          <w:sz w:val="24"/>
          <w:szCs w:val="24"/>
          <w:lang w:eastAsia="zh-CN"/>
        </w:rPr>
        <w:t>包括一份为</w:t>
      </w:r>
      <w:r w:rsidRPr="00B95575">
        <w:rPr>
          <w:sz w:val="24"/>
          <w:szCs w:val="24"/>
          <w:lang w:eastAsia="zh-CN"/>
        </w:rPr>
        <w:t>2021</w:t>
      </w:r>
      <w:r w:rsidRPr="00B95575">
        <w:rPr>
          <w:sz w:val="24"/>
          <w:szCs w:val="24"/>
          <w:lang w:eastAsia="zh-CN"/>
        </w:rPr>
        <w:t>年后完成的项目提交的项目完成情况报告</w:t>
      </w:r>
      <w:r w:rsidRPr="00B95575">
        <w:rPr>
          <w:rFonts w:hint="eastAsia"/>
          <w:sz w:val="24"/>
          <w:szCs w:val="24"/>
          <w:lang w:eastAsia="zh-CN"/>
        </w:rPr>
        <w:t>，</w:t>
      </w:r>
      <w:r w:rsidRPr="00B95575">
        <w:rPr>
          <w:rStyle w:val="FootnoteReference"/>
          <w:sz w:val="24"/>
          <w:szCs w:val="24"/>
        </w:rPr>
        <w:footnoteReference w:id="5"/>
      </w:r>
      <w:r w:rsidR="002F6E9D">
        <w:rPr>
          <w:rFonts w:hint="eastAsia"/>
          <w:sz w:val="24"/>
          <w:szCs w:val="24"/>
          <w:lang w:eastAsia="zh-CN"/>
        </w:rPr>
        <w:t xml:space="preserve"> </w:t>
      </w:r>
      <w:r w:rsidRPr="00B95575">
        <w:rPr>
          <w:sz w:val="24"/>
          <w:szCs w:val="24"/>
          <w:lang w:eastAsia="zh-CN"/>
        </w:rPr>
        <w:t>涵盖四个项目类别，具体如下：两个投资项目和</w:t>
      </w:r>
      <w:r w:rsidRPr="00B95575">
        <w:rPr>
          <w:sz w:val="24"/>
          <w:szCs w:val="24"/>
          <w:lang w:eastAsia="zh-CN"/>
        </w:rPr>
        <w:t>16</w:t>
      </w:r>
      <w:r w:rsidRPr="00B95575">
        <w:rPr>
          <w:sz w:val="24"/>
          <w:szCs w:val="24"/>
          <w:lang w:eastAsia="zh-CN"/>
        </w:rPr>
        <w:t>个非投资项目，后者包括一个示范项目、一个技术援助项目，涵盖</w:t>
      </w:r>
      <w:r w:rsidRPr="00B95575">
        <w:rPr>
          <w:rFonts w:hint="eastAsia"/>
          <w:sz w:val="24"/>
          <w:szCs w:val="24"/>
          <w:lang w:eastAsia="zh-CN"/>
        </w:rPr>
        <w:t>关于</w:t>
      </w:r>
      <w:r w:rsidRPr="00B95575">
        <w:rPr>
          <w:sz w:val="24"/>
          <w:szCs w:val="24"/>
          <w:lang w:eastAsia="zh-CN"/>
        </w:rPr>
        <w:t>消耗臭氧层物质替代品</w:t>
      </w:r>
      <w:r w:rsidRPr="00B95575">
        <w:rPr>
          <w:rFonts w:hint="eastAsia"/>
          <w:sz w:val="24"/>
          <w:szCs w:val="24"/>
          <w:lang w:eastAsia="zh-CN"/>
        </w:rPr>
        <w:t>的四项</w:t>
      </w:r>
      <w:r w:rsidRPr="00B95575">
        <w:rPr>
          <w:sz w:val="24"/>
          <w:szCs w:val="24"/>
          <w:lang w:eastAsia="zh-CN"/>
        </w:rPr>
        <w:t>国家调查，以及</w:t>
      </w:r>
      <w:r w:rsidRPr="00B95575">
        <w:rPr>
          <w:sz w:val="24"/>
          <w:szCs w:val="24"/>
          <w:lang w:eastAsia="zh-CN"/>
        </w:rPr>
        <w:t>14</w:t>
      </w:r>
      <w:r w:rsidRPr="00B95575">
        <w:rPr>
          <w:sz w:val="24"/>
          <w:szCs w:val="24"/>
          <w:lang w:eastAsia="zh-CN"/>
        </w:rPr>
        <w:t>个核查项目。</w:t>
      </w:r>
      <w:bookmarkStart w:id="13" w:name="_Hlk133945669"/>
      <w:bookmarkEnd w:id="13"/>
      <w:r w:rsidRPr="00B95575">
        <w:rPr>
          <w:rStyle w:val="FootnoteReference"/>
          <w:sz w:val="24"/>
          <w:szCs w:val="24"/>
        </w:rPr>
        <w:footnoteReference w:id="6"/>
      </w:r>
      <w:r w:rsidR="002F6E9D">
        <w:rPr>
          <w:rFonts w:hint="eastAsia"/>
          <w:sz w:val="24"/>
          <w:szCs w:val="24"/>
          <w:lang w:eastAsia="zh-CN"/>
        </w:rPr>
        <w:t xml:space="preserve"> </w:t>
      </w:r>
      <w:r w:rsidRPr="00B95575">
        <w:rPr>
          <w:sz w:val="24"/>
          <w:szCs w:val="24"/>
          <w:lang w:eastAsia="zh-CN"/>
        </w:rPr>
        <w:t>如附件三所示，只有</w:t>
      </w:r>
      <w:r w:rsidRPr="00B95575">
        <w:rPr>
          <w:sz w:val="24"/>
          <w:szCs w:val="24"/>
          <w:lang w:eastAsia="zh-CN"/>
        </w:rPr>
        <w:t>7</w:t>
      </w:r>
      <w:r w:rsidRPr="00B95575">
        <w:rPr>
          <w:sz w:val="24"/>
          <w:szCs w:val="24"/>
          <w:lang w:eastAsia="zh-CN"/>
        </w:rPr>
        <w:t>份已完成项目的单</w:t>
      </w:r>
      <w:r w:rsidRPr="00B95575">
        <w:rPr>
          <w:rFonts w:hint="eastAsia"/>
          <w:sz w:val="24"/>
          <w:szCs w:val="24"/>
          <w:lang w:eastAsia="zh-CN"/>
        </w:rPr>
        <w:t>独</w:t>
      </w:r>
      <w:r w:rsidRPr="00B95575">
        <w:rPr>
          <w:sz w:val="24"/>
          <w:szCs w:val="24"/>
          <w:lang w:eastAsia="zh-CN"/>
        </w:rPr>
        <w:t>项目完成情况报告</w:t>
      </w:r>
      <w:r w:rsidRPr="00B95575">
        <w:rPr>
          <w:rFonts w:hint="eastAsia"/>
          <w:sz w:val="24"/>
          <w:szCs w:val="24"/>
          <w:lang w:eastAsia="zh-CN"/>
        </w:rPr>
        <w:t>仍</w:t>
      </w:r>
      <w:r w:rsidRPr="00B95575">
        <w:rPr>
          <w:sz w:val="24"/>
          <w:szCs w:val="24"/>
          <w:lang w:eastAsia="zh-CN"/>
        </w:rPr>
        <w:t>未</w:t>
      </w:r>
      <w:r w:rsidRPr="00B95575">
        <w:rPr>
          <w:rFonts w:hint="eastAsia"/>
          <w:sz w:val="24"/>
          <w:szCs w:val="24"/>
          <w:lang w:eastAsia="zh-CN"/>
        </w:rPr>
        <w:t>提交</w:t>
      </w:r>
      <w:r w:rsidRPr="00B95575">
        <w:rPr>
          <w:sz w:val="24"/>
          <w:szCs w:val="24"/>
          <w:lang w:eastAsia="zh-CN"/>
        </w:rPr>
        <w:t>。</w:t>
      </w:r>
      <w:r w:rsidRPr="00B95575">
        <w:rPr>
          <w:rStyle w:val="FootnoteReference"/>
          <w:sz w:val="24"/>
          <w:szCs w:val="24"/>
        </w:rPr>
        <w:footnoteReference w:id="7"/>
      </w:r>
      <w:r w:rsidR="002F6E9D">
        <w:rPr>
          <w:rFonts w:hint="eastAsia"/>
          <w:sz w:val="24"/>
          <w:szCs w:val="24"/>
          <w:lang w:eastAsia="zh-CN"/>
        </w:rPr>
        <w:t xml:space="preserve"> </w:t>
      </w:r>
      <w:r w:rsidRPr="00B95575">
        <w:rPr>
          <w:sz w:val="24"/>
          <w:szCs w:val="24"/>
          <w:lang w:eastAsia="zh-CN"/>
        </w:rPr>
        <w:t>表</w:t>
      </w:r>
      <w:r w:rsidRPr="00B95575">
        <w:rPr>
          <w:sz w:val="24"/>
          <w:szCs w:val="24"/>
          <w:lang w:eastAsia="zh-CN"/>
        </w:rPr>
        <w:t>5</w:t>
      </w:r>
      <w:r w:rsidRPr="00B95575">
        <w:rPr>
          <w:sz w:val="24"/>
          <w:szCs w:val="24"/>
          <w:lang w:eastAsia="zh-CN"/>
        </w:rPr>
        <w:t>显示了与</w:t>
      </w:r>
      <w:r w:rsidRPr="00B95575">
        <w:rPr>
          <w:rFonts w:hint="eastAsia"/>
          <w:sz w:val="24"/>
          <w:szCs w:val="24"/>
          <w:lang w:eastAsia="zh-CN"/>
        </w:rPr>
        <w:t>发放额</w:t>
      </w:r>
      <w:r w:rsidRPr="00B95575">
        <w:rPr>
          <w:sz w:val="24"/>
          <w:szCs w:val="24"/>
          <w:lang w:eastAsia="zh-CN"/>
        </w:rPr>
        <w:t>、实际淘汰</w:t>
      </w:r>
      <w:r w:rsidRPr="00B95575">
        <w:rPr>
          <w:rFonts w:hint="eastAsia"/>
          <w:sz w:val="24"/>
          <w:szCs w:val="24"/>
          <w:lang w:eastAsia="zh-CN"/>
        </w:rPr>
        <w:t>数</w:t>
      </w:r>
      <w:r w:rsidRPr="00B95575">
        <w:rPr>
          <w:sz w:val="24"/>
          <w:szCs w:val="24"/>
          <w:lang w:eastAsia="zh-CN"/>
        </w:rPr>
        <w:t>以及项目实施的平均持续时间和延迟</w:t>
      </w:r>
      <w:r w:rsidRPr="00B95575">
        <w:rPr>
          <w:rFonts w:hint="eastAsia"/>
          <w:sz w:val="24"/>
          <w:szCs w:val="24"/>
          <w:lang w:eastAsia="zh-CN"/>
        </w:rPr>
        <w:t>问题</w:t>
      </w:r>
      <w:r w:rsidRPr="00B95575">
        <w:rPr>
          <w:sz w:val="24"/>
          <w:szCs w:val="24"/>
          <w:lang w:eastAsia="zh-CN"/>
        </w:rPr>
        <w:t>有关的综合结果。</w:t>
      </w:r>
    </w:p>
    <w:p w14:paraId="38A1F627" w14:textId="2F14CD9B" w:rsidR="00E76E2D" w:rsidRPr="006B4CE8" w:rsidRDefault="00E76E2D" w:rsidP="00CC7776">
      <w:pPr>
        <w:pStyle w:val="Heading1"/>
        <w:widowControl w:val="0"/>
        <w:numPr>
          <w:ilvl w:val="0"/>
          <w:numId w:val="0"/>
        </w:numPr>
        <w:tabs>
          <w:tab w:val="left" w:pos="720"/>
        </w:tabs>
        <w:overflowPunct w:val="0"/>
        <w:spacing w:after="0"/>
        <w:rPr>
          <w:rFonts w:eastAsia="SimHei"/>
          <w:b/>
          <w:lang w:eastAsia="zh-CN"/>
        </w:rPr>
      </w:pPr>
      <w:r w:rsidRPr="00B95575">
        <w:rPr>
          <w:rFonts w:eastAsia="SimHei"/>
          <w:b/>
          <w:lang w:eastAsia="zh-CN"/>
        </w:rPr>
        <w:t>表</w:t>
      </w:r>
      <w:r w:rsidRPr="00B95575">
        <w:rPr>
          <w:rFonts w:eastAsia="SimHei"/>
          <w:b/>
          <w:lang w:eastAsia="zh-CN"/>
        </w:rPr>
        <w:t xml:space="preserve">5. </w:t>
      </w:r>
      <w:r w:rsidRPr="00B95575">
        <w:rPr>
          <w:rFonts w:eastAsia="SimHei"/>
          <w:b/>
          <w:lang w:eastAsia="zh-CN"/>
        </w:rPr>
        <w:t>预算、淘汰的消耗臭氧层物质和第九十一次会议之后提交的单独项目延迟情况概述</w:t>
      </w:r>
    </w:p>
    <w:tbl>
      <w:tblPr>
        <w:tblW w:w="9493" w:type="dxa"/>
        <w:tblLook w:val="04A0" w:firstRow="1" w:lastRow="0" w:firstColumn="1" w:lastColumn="0" w:noHBand="0" w:noVBand="1"/>
      </w:tblPr>
      <w:tblGrid>
        <w:gridCol w:w="1602"/>
        <w:gridCol w:w="816"/>
        <w:gridCol w:w="1280"/>
        <w:gridCol w:w="1280"/>
        <w:gridCol w:w="1141"/>
        <w:gridCol w:w="966"/>
        <w:gridCol w:w="1225"/>
        <w:gridCol w:w="1183"/>
      </w:tblGrid>
      <w:tr w:rsidR="00E76E2D" w:rsidRPr="00D64F21" w14:paraId="32929DD1" w14:textId="77777777" w:rsidTr="00D64F21">
        <w:trPr>
          <w:trHeight w:val="293"/>
        </w:trPr>
        <w:tc>
          <w:tcPr>
            <w:tcW w:w="16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6CFB1B" w14:textId="77777777" w:rsidR="00E76E2D" w:rsidRPr="00D64F21" w:rsidRDefault="00E76E2D" w:rsidP="00CC7776">
            <w:pPr>
              <w:widowControl w:val="0"/>
              <w:overflowPunct w:val="0"/>
              <w:jc w:val="center"/>
              <w:rPr>
                <w:rFonts w:eastAsia="SimHei"/>
                <w:b/>
                <w:bCs/>
                <w:color w:val="000000"/>
                <w:lang w:eastAsia="en-CA"/>
              </w:rPr>
            </w:pPr>
            <w:r w:rsidRPr="00D64F21">
              <w:rPr>
                <w:rFonts w:eastAsia="SimHei"/>
                <w:b/>
                <w:bCs/>
                <w:color w:val="000000"/>
                <w:lang w:eastAsia="zh-CN"/>
              </w:rPr>
              <w:t>机构</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E9FDF2" w14:textId="77777777" w:rsidR="00E76E2D" w:rsidRPr="00D64F21" w:rsidRDefault="00E76E2D" w:rsidP="00CC7776">
            <w:pPr>
              <w:widowControl w:val="0"/>
              <w:overflowPunct w:val="0"/>
              <w:jc w:val="center"/>
              <w:rPr>
                <w:rFonts w:eastAsia="SimHei"/>
                <w:b/>
                <w:bCs/>
                <w:color w:val="000000"/>
                <w:lang w:eastAsia="en-CA"/>
              </w:rPr>
            </w:pPr>
            <w:proofErr w:type="spellStart"/>
            <w:r w:rsidRPr="00D64F21">
              <w:rPr>
                <w:rFonts w:eastAsia="SimHei"/>
                <w:b/>
                <w:bCs/>
                <w:color w:val="000000"/>
                <w:lang w:eastAsia="en-CA"/>
              </w:rPr>
              <w:t>项目数量</w:t>
            </w:r>
            <w:proofErr w:type="spellEnd"/>
          </w:p>
        </w:tc>
        <w:tc>
          <w:tcPr>
            <w:tcW w:w="2560" w:type="dxa"/>
            <w:gridSpan w:val="2"/>
            <w:tcBorders>
              <w:top w:val="single" w:sz="4" w:space="0" w:color="auto"/>
              <w:left w:val="nil"/>
              <w:bottom w:val="single" w:sz="4" w:space="0" w:color="auto"/>
              <w:right w:val="single" w:sz="4" w:space="0" w:color="000000"/>
            </w:tcBorders>
            <w:shd w:val="clear" w:color="auto" w:fill="auto"/>
            <w:vAlign w:val="center"/>
            <w:hideMark/>
          </w:tcPr>
          <w:p w14:paraId="76BFFD29" w14:textId="77777777" w:rsidR="00E76E2D" w:rsidRPr="00D64F21" w:rsidRDefault="00E76E2D" w:rsidP="00CC7776">
            <w:pPr>
              <w:widowControl w:val="0"/>
              <w:overflowPunct w:val="0"/>
              <w:jc w:val="center"/>
              <w:rPr>
                <w:rFonts w:eastAsia="SimHei"/>
                <w:b/>
                <w:bCs/>
                <w:color w:val="000000"/>
                <w:lang w:eastAsia="en-CA"/>
              </w:rPr>
            </w:pPr>
            <w:proofErr w:type="spellStart"/>
            <w:r w:rsidRPr="00D64F21">
              <w:rPr>
                <w:rFonts w:eastAsia="SimHei"/>
                <w:b/>
                <w:bCs/>
                <w:color w:val="000000"/>
                <w:lang w:eastAsia="en-CA"/>
              </w:rPr>
              <w:t>资金（美元</w:t>
            </w:r>
            <w:proofErr w:type="spellEnd"/>
            <w:r w:rsidRPr="00D64F21">
              <w:rPr>
                <w:rFonts w:eastAsia="SimHei"/>
                <w:b/>
                <w:bCs/>
                <w:color w:val="000000"/>
                <w:lang w:eastAsia="en-CA"/>
              </w:rPr>
              <w:t>）</w:t>
            </w:r>
          </w:p>
        </w:tc>
        <w:tc>
          <w:tcPr>
            <w:tcW w:w="2107" w:type="dxa"/>
            <w:gridSpan w:val="2"/>
            <w:tcBorders>
              <w:top w:val="single" w:sz="4" w:space="0" w:color="auto"/>
              <w:left w:val="nil"/>
              <w:bottom w:val="single" w:sz="4" w:space="0" w:color="auto"/>
              <w:right w:val="single" w:sz="4" w:space="0" w:color="auto"/>
            </w:tcBorders>
            <w:shd w:val="clear" w:color="auto" w:fill="auto"/>
            <w:vAlign w:val="center"/>
            <w:hideMark/>
          </w:tcPr>
          <w:p w14:paraId="3E5FFC57" w14:textId="77777777" w:rsidR="00E76E2D" w:rsidRPr="00D64F21" w:rsidRDefault="00E76E2D" w:rsidP="00CC7776">
            <w:pPr>
              <w:widowControl w:val="0"/>
              <w:overflowPunct w:val="0"/>
              <w:jc w:val="center"/>
              <w:rPr>
                <w:rFonts w:eastAsia="SimHei"/>
                <w:b/>
                <w:bCs/>
                <w:color w:val="000000"/>
                <w:lang w:eastAsia="zh-CN"/>
              </w:rPr>
            </w:pPr>
            <w:r w:rsidRPr="00D64F21">
              <w:rPr>
                <w:rFonts w:eastAsia="SimHei"/>
                <w:b/>
                <w:bCs/>
                <w:color w:val="000000"/>
                <w:lang w:eastAsia="zh-CN"/>
              </w:rPr>
              <w:t>逐步淘汰</w:t>
            </w:r>
          </w:p>
          <w:p w14:paraId="0360658F" w14:textId="627D79BB" w:rsidR="00E76E2D" w:rsidRPr="00D64F21" w:rsidRDefault="00E76E2D" w:rsidP="00CC7776">
            <w:pPr>
              <w:widowControl w:val="0"/>
              <w:overflowPunct w:val="0"/>
              <w:jc w:val="center"/>
              <w:rPr>
                <w:rFonts w:eastAsia="SimHei"/>
                <w:b/>
                <w:bCs/>
                <w:color w:val="000000"/>
                <w:lang w:eastAsia="zh-CN"/>
              </w:rPr>
            </w:pPr>
            <w:r w:rsidRPr="00D64F21">
              <w:rPr>
                <w:rFonts w:eastAsia="SimHei"/>
                <w:b/>
                <w:bCs/>
                <w:color w:val="000000"/>
                <w:lang w:eastAsia="zh-CN"/>
              </w:rPr>
              <w:t>（</w:t>
            </w:r>
            <w:r w:rsidR="00D0591D" w:rsidRPr="00D64F21">
              <w:rPr>
                <w:rFonts w:eastAsia="SimHei" w:hint="eastAsia"/>
                <w:b/>
                <w:bCs/>
                <w:color w:val="000000"/>
                <w:lang w:eastAsia="zh-CN"/>
              </w:rPr>
              <w:t>O</w:t>
            </w:r>
            <w:r w:rsidR="00D0591D" w:rsidRPr="00D64F21">
              <w:rPr>
                <w:rFonts w:eastAsia="SimHei"/>
                <w:b/>
                <w:bCs/>
                <w:color w:val="000000"/>
                <w:lang w:eastAsia="zh-CN"/>
              </w:rPr>
              <w:t>DP</w:t>
            </w:r>
            <w:r w:rsidRPr="00D64F21">
              <w:rPr>
                <w:rFonts w:eastAsia="SimHei"/>
                <w:b/>
                <w:bCs/>
                <w:color w:val="000000"/>
                <w:lang w:eastAsia="zh-CN"/>
              </w:rPr>
              <w:t>吨）</w:t>
            </w:r>
          </w:p>
        </w:tc>
        <w:tc>
          <w:tcPr>
            <w:tcW w:w="2408" w:type="dxa"/>
            <w:gridSpan w:val="2"/>
            <w:tcBorders>
              <w:top w:val="single" w:sz="4" w:space="0" w:color="auto"/>
              <w:left w:val="nil"/>
              <w:bottom w:val="single" w:sz="4" w:space="0" w:color="auto"/>
              <w:right w:val="single" w:sz="4" w:space="0" w:color="auto"/>
            </w:tcBorders>
            <w:shd w:val="clear" w:color="auto" w:fill="auto"/>
            <w:noWrap/>
            <w:vAlign w:val="center"/>
            <w:hideMark/>
          </w:tcPr>
          <w:p w14:paraId="2424CB29" w14:textId="77777777" w:rsidR="00E76E2D" w:rsidRPr="00D64F21" w:rsidRDefault="00E76E2D" w:rsidP="00CC7776">
            <w:pPr>
              <w:widowControl w:val="0"/>
              <w:overflowPunct w:val="0"/>
              <w:ind w:left="-104"/>
              <w:jc w:val="center"/>
              <w:rPr>
                <w:rFonts w:eastAsia="SimHei"/>
                <w:b/>
                <w:bCs/>
                <w:color w:val="000000"/>
                <w:lang w:eastAsia="zh-CN"/>
              </w:rPr>
            </w:pPr>
            <w:r w:rsidRPr="00D64F21">
              <w:rPr>
                <w:rFonts w:eastAsia="SimHei"/>
                <w:b/>
                <w:bCs/>
                <w:color w:val="000000"/>
                <w:lang w:eastAsia="zh-CN"/>
              </w:rPr>
              <w:t>平均持续时间</w:t>
            </w:r>
            <w:r w:rsidRPr="00D64F21">
              <w:rPr>
                <w:rFonts w:eastAsia="SimHei"/>
                <w:b/>
                <w:bCs/>
                <w:color w:val="000000"/>
                <w:lang w:eastAsia="zh-CN"/>
              </w:rPr>
              <w:t>/</w:t>
            </w:r>
            <w:r w:rsidRPr="00D64F21">
              <w:rPr>
                <w:rFonts w:eastAsia="SimHei"/>
                <w:b/>
                <w:bCs/>
                <w:color w:val="000000"/>
                <w:lang w:eastAsia="zh-CN"/>
              </w:rPr>
              <w:t>延迟时间（以月计）</w:t>
            </w:r>
            <w:r w:rsidRPr="00D64F21">
              <w:rPr>
                <w:rFonts w:eastAsia="SimHei"/>
                <w:b/>
                <w:bCs/>
                <w:color w:val="000000"/>
                <w:lang w:eastAsia="zh-CN"/>
              </w:rPr>
              <w:t>*</w:t>
            </w:r>
          </w:p>
        </w:tc>
      </w:tr>
      <w:tr w:rsidR="00E76E2D" w:rsidRPr="00D64F21" w14:paraId="24BE56F3" w14:textId="77777777" w:rsidTr="00D64F21">
        <w:trPr>
          <w:trHeight w:val="78"/>
        </w:trPr>
        <w:tc>
          <w:tcPr>
            <w:tcW w:w="1602" w:type="dxa"/>
            <w:vMerge/>
            <w:tcBorders>
              <w:top w:val="single" w:sz="4" w:space="0" w:color="auto"/>
              <w:left w:val="single" w:sz="4" w:space="0" w:color="auto"/>
              <w:bottom w:val="single" w:sz="4" w:space="0" w:color="auto"/>
              <w:right w:val="single" w:sz="4" w:space="0" w:color="auto"/>
            </w:tcBorders>
            <w:vAlign w:val="center"/>
            <w:hideMark/>
          </w:tcPr>
          <w:p w14:paraId="3DBD1E10" w14:textId="77777777" w:rsidR="00E76E2D" w:rsidRPr="00D64F21" w:rsidRDefault="00E76E2D" w:rsidP="00CC7776">
            <w:pPr>
              <w:widowControl w:val="0"/>
              <w:overflowPunct w:val="0"/>
              <w:jc w:val="left"/>
              <w:rPr>
                <w:b/>
                <w:bCs/>
                <w:color w:val="000000"/>
                <w:lang w:eastAsia="zh-CN"/>
              </w:rPr>
            </w:pPr>
          </w:p>
        </w:tc>
        <w:tc>
          <w:tcPr>
            <w:tcW w:w="816" w:type="dxa"/>
            <w:vMerge/>
            <w:tcBorders>
              <w:top w:val="single" w:sz="4" w:space="0" w:color="auto"/>
              <w:left w:val="single" w:sz="4" w:space="0" w:color="auto"/>
              <w:bottom w:val="single" w:sz="4" w:space="0" w:color="auto"/>
              <w:right w:val="single" w:sz="4" w:space="0" w:color="auto"/>
            </w:tcBorders>
            <w:vAlign w:val="center"/>
            <w:hideMark/>
          </w:tcPr>
          <w:p w14:paraId="1B371C10" w14:textId="77777777" w:rsidR="00E76E2D" w:rsidRPr="00D64F21" w:rsidRDefault="00E76E2D" w:rsidP="00CC7776">
            <w:pPr>
              <w:widowControl w:val="0"/>
              <w:overflowPunct w:val="0"/>
              <w:jc w:val="left"/>
              <w:rPr>
                <w:b/>
                <w:bCs/>
                <w:color w:val="000000"/>
                <w:lang w:eastAsia="zh-CN"/>
              </w:rPr>
            </w:pPr>
          </w:p>
        </w:tc>
        <w:tc>
          <w:tcPr>
            <w:tcW w:w="1280" w:type="dxa"/>
            <w:tcBorders>
              <w:top w:val="nil"/>
              <w:left w:val="nil"/>
              <w:bottom w:val="single" w:sz="4" w:space="0" w:color="auto"/>
              <w:right w:val="single" w:sz="4" w:space="0" w:color="auto"/>
            </w:tcBorders>
            <w:shd w:val="clear" w:color="auto" w:fill="auto"/>
            <w:hideMark/>
          </w:tcPr>
          <w:p w14:paraId="2C3C59E5" w14:textId="099CFE6D" w:rsidR="00E76E2D" w:rsidRPr="00D64F21" w:rsidRDefault="00E76E2D" w:rsidP="00CC7776">
            <w:pPr>
              <w:widowControl w:val="0"/>
              <w:overflowPunct w:val="0"/>
              <w:jc w:val="center"/>
              <w:rPr>
                <w:rFonts w:eastAsia="SimHei"/>
                <w:b/>
                <w:bCs/>
                <w:color w:val="000000"/>
                <w:lang w:eastAsia="zh-CN"/>
              </w:rPr>
            </w:pPr>
            <w:r w:rsidRPr="00D64F21">
              <w:rPr>
                <w:rFonts w:eastAsia="SimHei"/>
                <w:b/>
                <w:bCs/>
                <w:color w:val="000000"/>
                <w:lang w:eastAsia="zh-CN"/>
              </w:rPr>
              <w:t>已核准</w:t>
            </w:r>
          </w:p>
        </w:tc>
        <w:tc>
          <w:tcPr>
            <w:tcW w:w="1280" w:type="dxa"/>
            <w:tcBorders>
              <w:top w:val="nil"/>
              <w:left w:val="nil"/>
              <w:bottom w:val="single" w:sz="4" w:space="0" w:color="auto"/>
              <w:right w:val="single" w:sz="4" w:space="0" w:color="auto"/>
            </w:tcBorders>
            <w:shd w:val="clear" w:color="auto" w:fill="auto"/>
            <w:hideMark/>
          </w:tcPr>
          <w:p w14:paraId="225175FE" w14:textId="77777777" w:rsidR="00E76E2D" w:rsidRPr="00D64F21" w:rsidRDefault="00E76E2D" w:rsidP="00CC7776">
            <w:pPr>
              <w:widowControl w:val="0"/>
              <w:overflowPunct w:val="0"/>
              <w:jc w:val="center"/>
              <w:rPr>
                <w:rFonts w:eastAsia="SimHei"/>
                <w:b/>
                <w:bCs/>
                <w:color w:val="000000"/>
                <w:lang w:eastAsia="en-CA"/>
              </w:rPr>
            </w:pPr>
            <w:r w:rsidRPr="00D64F21">
              <w:rPr>
                <w:rFonts w:eastAsia="SimHei"/>
                <w:b/>
                <w:bCs/>
                <w:color w:val="000000"/>
                <w:lang w:eastAsia="zh-CN"/>
              </w:rPr>
              <w:t>已发放</w:t>
            </w:r>
          </w:p>
        </w:tc>
        <w:tc>
          <w:tcPr>
            <w:tcW w:w="1141" w:type="dxa"/>
            <w:tcBorders>
              <w:top w:val="nil"/>
              <w:left w:val="nil"/>
              <w:bottom w:val="single" w:sz="4" w:space="0" w:color="auto"/>
              <w:right w:val="single" w:sz="4" w:space="0" w:color="auto"/>
            </w:tcBorders>
            <w:shd w:val="clear" w:color="auto" w:fill="auto"/>
            <w:hideMark/>
          </w:tcPr>
          <w:p w14:paraId="2A2855E9" w14:textId="77777777" w:rsidR="00E76E2D" w:rsidRPr="00D64F21" w:rsidRDefault="00E76E2D" w:rsidP="00CC7776">
            <w:pPr>
              <w:widowControl w:val="0"/>
              <w:overflowPunct w:val="0"/>
              <w:jc w:val="center"/>
              <w:rPr>
                <w:rFonts w:eastAsia="SimHei"/>
                <w:b/>
                <w:bCs/>
                <w:color w:val="000000"/>
                <w:lang w:eastAsia="zh-CN"/>
              </w:rPr>
            </w:pPr>
            <w:r w:rsidRPr="00D64F21">
              <w:rPr>
                <w:rFonts w:eastAsia="SimHei"/>
                <w:b/>
                <w:bCs/>
                <w:color w:val="000000"/>
                <w:lang w:eastAsia="zh-CN"/>
              </w:rPr>
              <w:t xml:space="preserve"> </w:t>
            </w:r>
            <w:r w:rsidRPr="00D64F21">
              <w:rPr>
                <w:rFonts w:eastAsia="SimHei"/>
                <w:b/>
                <w:bCs/>
                <w:color w:val="000000"/>
                <w:lang w:eastAsia="zh-CN"/>
              </w:rPr>
              <w:t>已核准</w:t>
            </w:r>
          </w:p>
        </w:tc>
        <w:tc>
          <w:tcPr>
            <w:tcW w:w="966" w:type="dxa"/>
            <w:tcBorders>
              <w:top w:val="nil"/>
              <w:left w:val="nil"/>
              <w:bottom w:val="single" w:sz="4" w:space="0" w:color="auto"/>
              <w:right w:val="single" w:sz="4" w:space="0" w:color="auto"/>
            </w:tcBorders>
            <w:shd w:val="clear" w:color="auto" w:fill="auto"/>
            <w:hideMark/>
          </w:tcPr>
          <w:p w14:paraId="68748DCE" w14:textId="77777777" w:rsidR="00E76E2D" w:rsidRPr="00D64F21" w:rsidRDefault="00E76E2D" w:rsidP="00CC7776">
            <w:pPr>
              <w:widowControl w:val="0"/>
              <w:overflowPunct w:val="0"/>
              <w:jc w:val="center"/>
              <w:rPr>
                <w:rFonts w:eastAsia="SimHei"/>
                <w:b/>
                <w:bCs/>
                <w:color w:val="000000"/>
                <w:lang w:eastAsia="en-CA"/>
              </w:rPr>
            </w:pPr>
            <w:r w:rsidRPr="00D64F21">
              <w:rPr>
                <w:rFonts w:eastAsia="SimHei"/>
                <w:b/>
                <w:bCs/>
                <w:color w:val="000000"/>
                <w:lang w:eastAsia="zh-CN"/>
              </w:rPr>
              <w:t>实际数</w:t>
            </w:r>
          </w:p>
        </w:tc>
        <w:tc>
          <w:tcPr>
            <w:tcW w:w="1225" w:type="dxa"/>
            <w:tcBorders>
              <w:top w:val="nil"/>
              <w:left w:val="nil"/>
              <w:bottom w:val="single" w:sz="4" w:space="0" w:color="auto"/>
              <w:right w:val="single" w:sz="4" w:space="0" w:color="auto"/>
            </w:tcBorders>
            <w:shd w:val="clear" w:color="auto" w:fill="auto"/>
            <w:hideMark/>
          </w:tcPr>
          <w:p w14:paraId="5A710096" w14:textId="77777777" w:rsidR="00E76E2D" w:rsidRPr="00D64F21" w:rsidRDefault="00E76E2D" w:rsidP="00CC7776">
            <w:pPr>
              <w:widowControl w:val="0"/>
              <w:overflowPunct w:val="0"/>
              <w:jc w:val="center"/>
              <w:rPr>
                <w:rFonts w:eastAsia="SimHei"/>
                <w:b/>
                <w:bCs/>
                <w:color w:val="000000"/>
                <w:lang w:eastAsia="en-CA"/>
              </w:rPr>
            </w:pPr>
            <w:proofErr w:type="spellStart"/>
            <w:r w:rsidRPr="00D64F21">
              <w:rPr>
                <w:rFonts w:eastAsia="SimHei"/>
                <w:b/>
                <w:bCs/>
                <w:color w:val="000000"/>
                <w:lang w:eastAsia="en-CA"/>
              </w:rPr>
              <w:t>持续时间</w:t>
            </w:r>
            <w:proofErr w:type="spellEnd"/>
          </w:p>
        </w:tc>
        <w:tc>
          <w:tcPr>
            <w:tcW w:w="1183" w:type="dxa"/>
            <w:tcBorders>
              <w:top w:val="nil"/>
              <w:left w:val="nil"/>
              <w:bottom w:val="single" w:sz="4" w:space="0" w:color="auto"/>
              <w:right w:val="single" w:sz="4" w:space="0" w:color="auto"/>
            </w:tcBorders>
            <w:shd w:val="clear" w:color="auto" w:fill="auto"/>
            <w:hideMark/>
          </w:tcPr>
          <w:p w14:paraId="3C3051C9" w14:textId="77777777" w:rsidR="00E76E2D" w:rsidRPr="00D64F21" w:rsidRDefault="00E76E2D" w:rsidP="00CC7776">
            <w:pPr>
              <w:widowControl w:val="0"/>
              <w:overflowPunct w:val="0"/>
              <w:jc w:val="center"/>
              <w:rPr>
                <w:rFonts w:eastAsia="SimHei"/>
                <w:b/>
                <w:bCs/>
                <w:color w:val="000000"/>
                <w:lang w:eastAsia="en-CA"/>
              </w:rPr>
            </w:pPr>
            <w:r w:rsidRPr="00D64F21">
              <w:rPr>
                <w:rFonts w:eastAsia="SimHei"/>
                <w:b/>
                <w:bCs/>
                <w:color w:val="000000"/>
                <w:lang w:eastAsia="zh-CN"/>
              </w:rPr>
              <w:t>延迟时间</w:t>
            </w:r>
          </w:p>
        </w:tc>
      </w:tr>
      <w:tr w:rsidR="00E76E2D" w:rsidRPr="00D64F21" w14:paraId="12EC8732" w14:textId="77777777" w:rsidTr="00D64F21">
        <w:trPr>
          <w:trHeight w:val="278"/>
        </w:trPr>
        <w:tc>
          <w:tcPr>
            <w:tcW w:w="1602" w:type="dxa"/>
            <w:tcBorders>
              <w:top w:val="nil"/>
              <w:left w:val="single" w:sz="4" w:space="0" w:color="auto"/>
              <w:bottom w:val="single" w:sz="4" w:space="0" w:color="auto"/>
              <w:right w:val="single" w:sz="4" w:space="0" w:color="auto"/>
            </w:tcBorders>
            <w:shd w:val="clear" w:color="auto" w:fill="auto"/>
            <w:noWrap/>
            <w:vAlign w:val="center"/>
            <w:hideMark/>
          </w:tcPr>
          <w:p w14:paraId="351A7455" w14:textId="77777777" w:rsidR="00E76E2D" w:rsidRPr="00D64F21" w:rsidRDefault="00E76E2D" w:rsidP="00CC7776">
            <w:pPr>
              <w:widowControl w:val="0"/>
              <w:overflowPunct w:val="0"/>
              <w:jc w:val="left"/>
              <w:rPr>
                <w:color w:val="000000"/>
                <w:lang w:eastAsia="en-CA"/>
              </w:rPr>
            </w:pPr>
            <w:proofErr w:type="spellStart"/>
            <w:r w:rsidRPr="00D64F21">
              <w:rPr>
                <w:color w:val="000000"/>
                <w:lang w:eastAsia="en-CA"/>
              </w:rPr>
              <w:t>开发计划署</w:t>
            </w:r>
            <w:proofErr w:type="spellEnd"/>
          </w:p>
        </w:tc>
        <w:tc>
          <w:tcPr>
            <w:tcW w:w="816" w:type="dxa"/>
            <w:tcBorders>
              <w:top w:val="nil"/>
              <w:left w:val="nil"/>
              <w:bottom w:val="single" w:sz="4" w:space="0" w:color="auto"/>
              <w:right w:val="single" w:sz="4" w:space="0" w:color="auto"/>
            </w:tcBorders>
            <w:shd w:val="clear" w:color="auto" w:fill="auto"/>
            <w:noWrap/>
            <w:vAlign w:val="center"/>
            <w:hideMark/>
          </w:tcPr>
          <w:p w14:paraId="52EDA25E" w14:textId="77777777" w:rsidR="00E76E2D" w:rsidRPr="00D64F21" w:rsidRDefault="00E76E2D" w:rsidP="00CC7776">
            <w:pPr>
              <w:widowControl w:val="0"/>
              <w:overflowPunct w:val="0"/>
              <w:jc w:val="center"/>
              <w:rPr>
                <w:color w:val="000000"/>
                <w:lang w:eastAsia="zh-CN"/>
              </w:rPr>
            </w:pPr>
          </w:p>
          <w:p w14:paraId="017AC08D" w14:textId="77777777" w:rsidR="00E76E2D" w:rsidRPr="00D64F21" w:rsidRDefault="00E76E2D" w:rsidP="00CC7776">
            <w:pPr>
              <w:widowControl w:val="0"/>
              <w:overflowPunct w:val="0"/>
              <w:jc w:val="center"/>
              <w:rPr>
                <w:color w:val="000000"/>
                <w:lang w:eastAsia="zh-CN"/>
              </w:rPr>
            </w:pPr>
            <w:r w:rsidRPr="00D64F21">
              <w:rPr>
                <w:color w:val="000000"/>
                <w:lang w:eastAsia="zh-CN"/>
              </w:rPr>
              <w:t>4</w:t>
            </w:r>
          </w:p>
        </w:tc>
        <w:tc>
          <w:tcPr>
            <w:tcW w:w="1280" w:type="dxa"/>
            <w:tcBorders>
              <w:top w:val="nil"/>
              <w:left w:val="nil"/>
              <w:bottom w:val="single" w:sz="4" w:space="0" w:color="auto"/>
              <w:right w:val="single" w:sz="4" w:space="0" w:color="auto"/>
            </w:tcBorders>
            <w:shd w:val="clear" w:color="auto" w:fill="auto"/>
            <w:noWrap/>
            <w:vAlign w:val="center"/>
            <w:hideMark/>
          </w:tcPr>
          <w:p w14:paraId="5D3990E0" w14:textId="77777777" w:rsidR="00E76E2D" w:rsidRPr="00D64F21" w:rsidRDefault="00E76E2D" w:rsidP="00CC7776">
            <w:pPr>
              <w:widowControl w:val="0"/>
              <w:overflowPunct w:val="0"/>
              <w:jc w:val="right"/>
              <w:rPr>
                <w:color w:val="000000"/>
                <w:lang w:eastAsia="en-CA"/>
              </w:rPr>
            </w:pPr>
          </w:p>
          <w:p w14:paraId="0477CF4D" w14:textId="77777777" w:rsidR="00E76E2D" w:rsidRPr="00D64F21" w:rsidRDefault="00E76E2D" w:rsidP="00CC7776">
            <w:pPr>
              <w:widowControl w:val="0"/>
              <w:overflowPunct w:val="0"/>
              <w:jc w:val="right"/>
              <w:rPr>
                <w:color w:val="000000"/>
                <w:lang w:eastAsia="en-CA"/>
              </w:rPr>
            </w:pPr>
            <w:r w:rsidRPr="00D64F21">
              <w:rPr>
                <w:color w:val="000000"/>
                <w:lang w:eastAsia="en-CA"/>
              </w:rPr>
              <w:t>1,580,600</w:t>
            </w:r>
          </w:p>
        </w:tc>
        <w:tc>
          <w:tcPr>
            <w:tcW w:w="1280" w:type="dxa"/>
            <w:tcBorders>
              <w:top w:val="nil"/>
              <w:left w:val="nil"/>
              <w:bottom w:val="single" w:sz="4" w:space="0" w:color="auto"/>
              <w:right w:val="single" w:sz="4" w:space="0" w:color="auto"/>
            </w:tcBorders>
            <w:shd w:val="clear" w:color="auto" w:fill="auto"/>
            <w:noWrap/>
            <w:vAlign w:val="center"/>
            <w:hideMark/>
          </w:tcPr>
          <w:p w14:paraId="03586776" w14:textId="77777777" w:rsidR="00E76E2D" w:rsidRPr="00D64F21" w:rsidRDefault="00E76E2D" w:rsidP="00CC7776">
            <w:pPr>
              <w:widowControl w:val="0"/>
              <w:overflowPunct w:val="0"/>
              <w:jc w:val="right"/>
              <w:rPr>
                <w:color w:val="000000"/>
                <w:lang w:eastAsia="en-CA"/>
              </w:rPr>
            </w:pPr>
          </w:p>
          <w:p w14:paraId="7185CCF7" w14:textId="77777777" w:rsidR="00E76E2D" w:rsidRPr="00D64F21" w:rsidRDefault="00E76E2D" w:rsidP="00CC7776">
            <w:pPr>
              <w:widowControl w:val="0"/>
              <w:overflowPunct w:val="0"/>
              <w:jc w:val="right"/>
              <w:rPr>
                <w:color w:val="000000"/>
                <w:lang w:eastAsia="en-CA"/>
              </w:rPr>
            </w:pPr>
            <w:r w:rsidRPr="00D64F21">
              <w:rPr>
                <w:color w:val="000000"/>
                <w:lang w:eastAsia="en-CA"/>
              </w:rPr>
              <w:t>1,579,765</w:t>
            </w:r>
          </w:p>
        </w:tc>
        <w:tc>
          <w:tcPr>
            <w:tcW w:w="1141" w:type="dxa"/>
            <w:tcBorders>
              <w:top w:val="nil"/>
              <w:left w:val="nil"/>
              <w:bottom w:val="single" w:sz="4" w:space="0" w:color="auto"/>
              <w:right w:val="single" w:sz="4" w:space="0" w:color="auto"/>
            </w:tcBorders>
            <w:shd w:val="clear" w:color="auto" w:fill="auto"/>
            <w:noWrap/>
            <w:vAlign w:val="center"/>
            <w:hideMark/>
          </w:tcPr>
          <w:p w14:paraId="35151B4A" w14:textId="77777777" w:rsidR="00E76E2D" w:rsidRPr="00D64F21" w:rsidRDefault="00E76E2D" w:rsidP="00CC7776">
            <w:pPr>
              <w:widowControl w:val="0"/>
              <w:overflowPunct w:val="0"/>
              <w:jc w:val="right"/>
              <w:rPr>
                <w:color w:val="000000"/>
                <w:lang w:eastAsia="en-CA"/>
              </w:rPr>
            </w:pPr>
          </w:p>
          <w:p w14:paraId="05C4AD98" w14:textId="77777777" w:rsidR="00E76E2D" w:rsidRPr="00D64F21" w:rsidRDefault="00E76E2D" w:rsidP="00CC7776">
            <w:pPr>
              <w:widowControl w:val="0"/>
              <w:overflowPunct w:val="0"/>
              <w:jc w:val="right"/>
              <w:rPr>
                <w:color w:val="000000"/>
                <w:lang w:eastAsia="en-CA"/>
              </w:rPr>
            </w:pPr>
            <w:r w:rsidRPr="00D64F21">
              <w:rPr>
                <w:color w:val="000000"/>
                <w:lang w:eastAsia="en-CA"/>
              </w:rPr>
              <w:t>0.0</w:t>
            </w:r>
          </w:p>
        </w:tc>
        <w:tc>
          <w:tcPr>
            <w:tcW w:w="966" w:type="dxa"/>
            <w:tcBorders>
              <w:top w:val="nil"/>
              <w:left w:val="nil"/>
              <w:bottom w:val="single" w:sz="4" w:space="0" w:color="auto"/>
              <w:right w:val="single" w:sz="4" w:space="0" w:color="auto"/>
            </w:tcBorders>
            <w:shd w:val="clear" w:color="auto" w:fill="auto"/>
            <w:noWrap/>
            <w:vAlign w:val="center"/>
            <w:hideMark/>
          </w:tcPr>
          <w:p w14:paraId="65444D2C" w14:textId="77777777" w:rsidR="00E76E2D" w:rsidRPr="00D64F21" w:rsidRDefault="00E76E2D" w:rsidP="00CC7776">
            <w:pPr>
              <w:widowControl w:val="0"/>
              <w:overflowPunct w:val="0"/>
              <w:jc w:val="right"/>
              <w:rPr>
                <w:color w:val="000000"/>
                <w:lang w:eastAsia="en-CA"/>
              </w:rPr>
            </w:pPr>
          </w:p>
          <w:p w14:paraId="08519097" w14:textId="77777777" w:rsidR="00E76E2D" w:rsidRPr="00D64F21" w:rsidRDefault="00E76E2D" w:rsidP="00CC7776">
            <w:pPr>
              <w:widowControl w:val="0"/>
              <w:overflowPunct w:val="0"/>
              <w:jc w:val="right"/>
              <w:rPr>
                <w:color w:val="000000"/>
                <w:lang w:eastAsia="en-CA"/>
              </w:rPr>
            </w:pPr>
            <w:r w:rsidRPr="00D64F21">
              <w:rPr>
                <w:color w:val="000000"/>
                <w:lang w:eastAsia="en-CA"/>
              </w:rPr>
              <w:t>0.0</w:t>
            </w:r>
          </w:p>
        </w:tc>
        <w:tc>
          <w:tcPr>
            <w:tcW w:w="1225" w:type="dxa"/>
            <w:tcBorders>
              <w:top w:val="nil"/>
              <w:left w:val="nil"/>
              <w:bottom w:val="single" w:sz="4" w:space="0" w:color="auto"/>
              <w:right w:val="single" w:sz="4" w:space="0" w:color="auto"/>
            </w:tcBorders>
            <w:shd w:val="clear" w:color="auto" w:fill="auto"/>
            <w:noWrap/>
            <w:hideMark/>
          </w:tcPr>
          <w:p w14:paraId="3C24B125" w14:textId="77777777" w:rsidR="00E76E2D" w:rsidRPr="00D64F21" w:rsidRDefault="00E76E2D" w:rsidP="00CC7776">
            <w:pPr>
              <w:widowControl w:val="0"/>
              <w:overflowPunct w:val="0"/>
              <w:jc w:val="right"/>
              <w:rPr>
                <w:color w:val="000000"/>
                <w:lang w:eastAsia="en-CA"/>
              </w:rPr>
            </w:pPr>
          </w:p>
          <w:p w14:paraId="66ACAC6F" w14:textId="77777777" w:rsidR="00E76E2D" w:rsidRPr="00D64F21" w:rsidRDefault="00E76E2D" w:rsidP="00CC7776">
            <w:pPr>
              <w:widowControl w:val="0"/>
              <w:overflowPunct w:val="0"/>
              <w:jc w:val="right"/>
              <w:rPr>
                <w:color w:val="000000"/>
                <w:lang w:eastAsia="en-CA"/>
              </w:rPr>
            </w:pPr>
            <w:r w:rsidRPr="00D64F21">
              <w:rPr>
                <w:color w:val="000000"/>
                <w:lang w:eastAsia="en-CA"/>
              </w:rPr>
              <w:t>50.24</w:t>
            </w:r>
          </w:p>
        </w:tc>
        <w:tc>
          <w:tcPr>
            <w:tcW w:w="1183" w:type="dxa"/>
            <w:tcBorders>
              <w:top w:val="nil"/>
              <w:left w:val="nil"/>
              <w:bottom w:val="single" w:sz="4" w:space="0" w:color="auto"/>
              <w:right w:val="single" w:sz="4" w:space="0" w:color="auto"/>
            </w:tcBorders>
            <w:shd w:val="clear" w:color="auto" w:fill="auto"/>
            <w:noWrap/>
            <w:hideMark/>
          </w:tcPr>
          <w:p w14:paraId="09600FEB" w14:textId="77777777" w:rsidR="00E76E2D" w:rsidRPr="00D64F21" w:rsidRDefault="00E76E2D" w:rsidP="00CC7776">
            <w:pPr>
              <w:widowControl w:val="0"/>
              <w:overflowPunct w:val="0"/>
              <w:jc w:val="right"/>
              <w:rPr>
                <w:color w:val="000000"/>
                <w:lang w:eastAsia="en-CA"/>
              </w:rPr>
            </w:pPr>
          </w:p>
          <w:p w14:paraId="454F6BEF" w14:textId="77777777" w:rsidR="00E76E2D" w:rsidRPr="00D64F21" w:rsidRDefault="00E76E2D" w:rsidP="00CC7776">
            <w:pPr>
              <w:widowControl w:val="0"/>
              <w:overflowPunct w:val="0"/>
              <w:jc w:val="right"/>
              <w:rPr>
                <w:color w:val="000000"/>
                <w:lang w:eastAsia="en-CA"/>
              </w:rPr>
            </w:pPr>
            <w:r w:rsidRPr="00D64F21">
              <w:rPr>
                <w:color w:val="000000"/>
                <w:lang w:eastAsia="en-CA"/>
              </w:rPr>
              <w:t>22.05</w:t>
            </w:r>
          </w:p>
        </w:tc>
      </w:tr>
      <w:tr w:rsidR="00E76E2D" w:rsidRPr="00D64F21" w14:paraId="5F5958D2" w14:textId="77777777" w:rsidTr="00D64F21">
        <w:trPr>
          <w:trHeight w:val="70"/>
        </w:trPr>
        <w:tc>
          <w:tcPr>
            <w:tcW w:w="1602" w:type="dxa"/>
            <w:tcBorders>
              <w:top w:val="nil"/>
              <w:left w:val="single" w:sz="4" w:space="0" w:color="auto"/>
              <w:bottom w:val="single" w:sz="4" w:space="0" w:color="auto"/>
              <w:right w:val="single" w:sz="4" w:space="0" w:color="auto"/>
            </w:tcBorders>
            <w:shd w:val="clear" w:color="auto" w:fill="auto"/>
            <w:noWrap/>
            <w:vAlign w:val="center"/>
            <w:hideMark/>
          </w:tcPr>
          <w:p w14:paraId="170B34B3" w14:textId="77777777" w:rsidR="00E76E2D" w:rsidRPr="00D64F21" w:rsidRDefault="00E76E2D" w:rsidP="00CC7776">
            <w:pPr>
              <w:widowControl w:val="0"/>
              <w:overflowPunct w:val="0"/>
              <w:jc w:val="left"/>
              <w:rPr>
                <w:color w:val="000000"/>
                <w:lang w:eastAsia="en-CA"/>
              </w:rPr>
            </w:pPr>
            <w:proofErr w:type="spellStart"/>
            <w:r w:rsidRPr="00D64F21">
              <w:rPr>
                <w:color w:val="000000"/>
                <w:lang w:eastAsia="en-CA"/>
              </w:rPr>
              <w:t>环境规划署</w:t>
            </w:r>
            <w:proofErr w:type="spellEnd"/>
          </w:p>
        </w:tc>
        <w:tc>
          <w:tcPr>
            <w:tcW w:w="816" w:type="dxa"/>
            <w:tcBorders>
              <w:top w:val="nil"/>
              <w:left w:val="nil"/>
              <w:bottom w:val="single" w:sz="4" w:space="0" w:color="auto"/>
              <w:right w:val="single" w:sz="4" w:space="0" w:color="auto"/>
            </w:tcBorders>
            <w:shd w:val="clear" w:color="auto" w:fill="auto"/>
            <w:noWrap/>
            <w:vAlign w:val="center"/>
            <w:hideMark/>
          </w:tcPr>
          <w:p w14:paraId="23F17EF6" w14:textId="77777777" w:rsidR="00E76E2D" w:rsidRPr="00D64F21" w:rsidRDefault="00E76E2D" w:rsidP="00CC7776">
            <w:pPr>
              <w:widowControl w:val="0"/>
              <w:overflowPunct w:val="0"/>
              <w:jc w:val="center"/>
              <w:rPr>
                <w:color w:val="000000"/>
                <w:lang w:eastAsia="en-CA"/>
              </w:rPr>
            </w:pPr>
          </w:p>
          <w:p w14:paraId="02A0653C" w14:textId="77777777" w:rsidR="00E76E2D" w:rsidRPr="00D64F21" w:rsidRDefault="00E76E2D" w:rsidP="00CC7776">
            <w:pPr>
              <w:widowControl w:val="0"/>
              <w:overflowPunct w:val="0"/>
              <w:jc w:val="center"/>
              <w:rPr>
                <w:color w:val="000000"/>
                <w:lang w:eastAsia="en-CA"/>
              </w:rPr>
            </w:pPr>
            <w:r w:rsidRPr="00D64F21">
              <w:rPr>
                <w:color w:val="000000"/>
                <w:lang w:eastAsia="en-CA"/>
              </w:rPr>
              <w:t>9</w:t>
            </w:r>
          </w:p>
        </w:tc>
        <w:tc>
          <w:tcPr>
            <w:tcW w:w="1280" w:type="dxa"/>
            <w:tcBorders>
              <w:top w:val="nil"/>
              <w:left w:val="nil"/>
              <w:bottom w:val="single" w:sz="4" w:space="0" w:color="auto"/>
              <w:right w:val="single" w:sz="4" w:space="0" w:color="auto"/>
            </w:tcBorders>
            <w:shd w:val="clear" w:color="auto" w:fill="auto"/>
            <w:noWrap/>
            <w:vAlign w:val="center"/>
            <w:hideMark/>
          </w:tcPr>
          <w:p w14:paraId="5E58554F" w14:textId="77777777" w:rsidR="00E76E2D" w:rsidRPr="00D64F21" w:rsidRDefault="00E76E2D" w:rsidP="00CC7776">
            <w:pPr>
              <w:widowControl w:val="0"/>
              <w:overflowPunct w:val="0"/>
              <w:jc w:val="right"/>
              <w:rPr>
                <w:color w:val="000000"/>
                <w:lang w:eastAsia="en-CA"/>
              </w:rPr>
            </w:pPr>
          </w:p>
          <w:p w14:paraId="7DCD9F79" w14:textId="77777777" w:rsidR="00E76E2D" w:rsidRPr="00D64F21" w:rsidRDefault="00E76E2D" w:rsidP="00CC7776">
            <w:pPr>
              <w:widowControl w:val="0"/>
              <w:overflowPunct w:val="0"/>
              <w:jc w:val="right"/>
              <w:rPr>
                <w:color w:val="000000"/>
                <w:lang w:eastAsia="en-CA"/>
              </w:rPr>
            </w:pPr>
            <w:r w:rsidRPr="00D64F21">
              <w:rPr>
                <w:color w:val="000000"/>
                <w:lang w:eastAsia="en-CA"/>
              </w:rPr>
              <w:t>270,000</w:t>
            </w:r>
          </w:p>
        </w:tc>
        <w:tc>
          <w:tcPr>
            <w:tcW w:w="1280" w:type="dxa"/>
            <w:tcBorders>
              <w:top w:val="nil"/>
              <w:left w:val="nil"/>
              <w:bottom w:val="single" w:sz="4" w:space="0" w:color="auto"/>
              <w:right w:val="single" w:sz="4" w:space="0" w:color="auto"/>
            </w:tcBorders>
            <w:shd w:val="clear" w:color="auto" w:fill="auto"/>
            <w:noWrap/>
            <w:vAlign w:val="center"/>
            <w:hideMark/>
          </w:tcPr>
          <w:p w14:paraId="546BEBC1" w14:textId="77777777" w:rsidR="00E76E2D" w:rsidRPr="00D64F21" w:rsidRDefault="00E76E2D" w:rsidP="00CC7776">
            <w:pPr>
              <w:widowControl w:val="0"/>
              <w:overflowPunct w:val="0"/>
              <w:jc w:val="right"/>
              <w:rPr>
                <w:color w:val="000000"/>
                <w:lang w:eastAsia="en-CA"/>
              </w:rPr>
            </w:pPr>
          </w:p>
          <w:p w14:paraId="4B401C43" w14:textId="77777777" w:rsidR="00E76E2D" w:rsidRPr="00D64F21" w:rsidRDefault="00E76E2D" w:rsidP="00CC7776">
            <w:pPr>
              <w:widowControl w:val="0"/>
              <w:overflowPunct w:val="0"/>
              <w:jc w:val="right"/>
              <w:rPr>
                <w:color w:val="000000"/>
                <w:lang w:eastAsia="en-CA"/>
              </w:rPr>
            </w:pPr>
            <w:r w:rsidRPr="00D64F21">
              <w:rPr>
                <w:color w:val="000000"/>
                <w:lang w:eastAsia="en-CA"/>
              </w:rPr>
              <w:t>90,900</w:t>
            </w:r>
          </w:p>
        </w:tc>
        <w:tc>
          <w:tcPr>
            <w:tcW w:w="1141" w:type="dxa"/>
            <w:tcBorders>
              <w:top w:val="nil"/>
              <w:left w:val="nil"/>
              <w:bottom w:val="single" w:sz="4" w:space="0" w:color="auto"/>
              <w:right w:val="single" w:sz="4" w:space="0" w:color="auto"/>
            </w:tcBorders>
            <w:shd w:val="clear" w:color="auto" w:fill="auto"/>
            <w:noWrap/>
            <w:vAlign w:val="center"/>
            <w:hideMark/>
          </w:tcPr>
          <w:p w14:paraId="75890550" w14:textId="77777777" w:rsidR="00E76E2D" w:rsidRPr="00D64F21" w:rsidRDefault="00E76E2D" w:rsidP="00CC7776">
            <w:pPr>
              <w:widowControl w:val="0"/>
              <w:overflowPunct w:val="0"/>
              <w:jc w:val="right"/>
              <w:rPr>
                <w:color w:val="000000"/>
                <w:lang w:eastAsia="en-CA"/>
              </w:rPr>
            </w:pPr>
          </w:p>
          <w:p w14:paraId="249DB923" w14:textId="77777777" w:rsidR="00E76E2D" w:rsidRPr="00D64F21" w:rsidRDefault="00E76E2D" w:rsidP="00CC7776">
            <w:pPr>
              <w:widowControl w:val="0"/>
              <w:overflowPunct w:val="0"/>
              <w:jc w:val="right"/>
              <w:rPr>
                <w:color w:val="000000"/>
                <w:lang w:eastAsia="en-CA"/>
              </w:rPr>
            </w:pPr>
            <w:r w:rsidRPr="00D64F21">
              <w:rPr>
                <w:color w:val="000000"/>
                <w:lang w:eastAsia="en-CA"/>
              </w:rPr>
              <w:t>0.0</w:t>
            </w:r>
          </w:p>
        </w:tc>
        <w:tc>
          <w:tcPr>
            <w:tcW w:w="966" w:type="dxa"/>
            <w:tcBorders>
              <w:top w:val="nil"/>
              <w:left w:val="nil"/>
              <w:bottom w:val="single" w:sz="4" w:space="0" w:color="auto"/>
              <w:right w:val="single" w:sz="4" w:space="0" w:color="auto"/>
            </w:tcBorders>
            <w:shd w:val="clear" w:color="auto" w:fill="auto"/>
            <w:noWrap/>
            <w:vAlign w:val="center"/>
            <w:hideMark/>
          </w:tcPr>
          <w:p w14:paraId="51D43CEB" w14:textId="77777777" w:rsidR="00E76E2D" w:rsidRPr="00D64F21" w:rsidRDefault="00E76E2D" w:rsidP="00CC7776">
            <w:pPr>
              <w:widowControl w:val="0"/>
              <w:overflowPunct w:val="0"/>
              <w:jc w:val="right"/>
              <w:rPr>
                <w:color w:val="000000"/>
                <w:lang w:eastAsia="en-CA"/>
              </w:rPr>
            </w:pPr>
          </w:p>
          <w:p w14:paraId="5631EEF8" w14:textId="77777777" w:rsidR="00E76E2D" w:rsidRPr="00D64F21" w:rsidRDefault="00E76E2D" w:rsidP="00CC7776">
            <w:pPr>
              <w:widowControl w:val="0"/>
              <w:overflowPunct w:val="0"/>
              <w:jc w:val="right"/>
              <w:rPr>
                <w:color w:val="000000"/>
                <w:lang w:eastAsia="en-CA"/>
              </w:rPr>
            </w:pPr>
            <w:r w:rsidRPr="00D64F21">
              <w:rPr>
                <w:color w:val="000000"/>
                <w:lang w:eastAsia="en-CA"/>
              </w:rPr>
              <w:t>0.0</w:t>
            </w:r>
          </w:p>
        </w:tc>
        <w:tc>
          <w:tcPr>
            <w:tcW w:w="1225" w:type="dxa"/>
            <w:tcBorders>
              <w:top w:val="nil"/>
              <w:left w:val="nil"/>
              <w:bottom w:val="single" w:sz="4" w:space="0" w:color="auto"/>
              <w:right w:val="single" w:sz="4" w:space="0" w:color="auto"/>
            </w:tcBorders>
            <w:shd w:val="clear" w:color="auto" w:fill="auto"/>
            <w:noWrap/>
            <w:hideMark/>
          </w:tcPr>
          <w:p w14:paraId="54A973A3" w14:textId="77777777" w:rsidR="00E76E2D" w:rsidRPr="00D64F21" w:rsidRDefault="00E76E2D" w:rsidP="00CC7776">
            <w:pPr>
              <w:widowControl w:val="0"/>
              <w:overflowPunct w:val="0"/>
              <w:jc w:val="right"/>
              <w:rPr>
                <w:color w:val="000000"/>
                <w:lang w:eastAsia="en-CA"/>
              </w:rPr>
            </w:pPr>
          </w:p>
          <w:p w14:paraId="03C6225D" w14:textId="77777777" w:rsidR="00E76E2D" w:rsidRPr="00D64F21" w:rsidRDefault="00E76E2D" w:rsidP="00CC7776">
            <w:pPr>
              <w:widowControl w:val="0"/>
              <w:overflowPunct w:val="0"/>
              <w:jc w:val="right"/>
              <w:rPr>
                <w:color w:val="000000"/>
                <w:lang w:eastAsia="en-CA"/>
              </w:rPr>
            </w:pPr>
            <w:r w:rsidRPr="00D64F21">
              <w:rPr>
                <w:color w:val="000000"/>
                <w:lang w:eastAsia="en-CA"/>
              </w:rPr>
              <w:t>24.36</w:t>
            </w:r>
          </w:p>
        </w:tc>
        <w:tc>
          <w:tcPr>
            <w:tcW w:w="1183" w:type="dxa"/>
            <w:tcBorders>
              <w:top w:val="nil"/>
              <w:left w:val="nil"/>
              <w:bottom w:val="single" w:sz="4" w:space="0" w:color="auto"/>
              <w:right w:val="single" w:sz="4" w:space="0" w:color="auto"/>
            </w:tcBorders>
            <w:shd w:val="clear" w:color="auto" w:fill="auto"/>
            <w:noWrap/>
            <w:hideMark/>
          </w:tcPr>
          <w:p w14:paraId="6320FDB5" w14:textId="77777777" w:rsidR="00E76E2D" w:rsidRPr="00D64F21" w:rsidRDefault="00E76E2D" w:rsidP="00CC7776">
            <w:pPr>
              <w:widowControl w:val="0"/>
              <w:overflowPunct w:val="0"/>
              <w:jc w:val="right"/>
              <w:rPr>
                <w:color w:val="000000"/>
                <w:lang w:eastAsia="en-CA"/>
              </w:rPr>
            </w:pPr>
          </w:p>
          <w:p w14:paraId="03B2043D" w14:textId="77777777" w:rsidR="00E76E2D" w:rsidRPr="00D64F21" w:rsidRDefault="00E76E2D" w:rsidP="00CC7776">
            <w:pPr>
              <w:widowControl w:val="0"/>
              <w:overflowPunct w:val="0"/>
              <w:jc w:val="right"/>
              <w:rPr>
                <w:color w:val="000000"/>
                <w:lang w:eastAsia="en-CA"/>
              </w:rPr>
            </w:pPr>
            <w:r w:rsidRPr="00D64F21">
              <w:rPr>
                <w:color w:val="000000"/>
                <w:lang w:eastAsia="en-CA"/>
              </w:rPr>
              <w:t>0.00</w:t>
            </w:r>
          </w:p>
        </w:tc>
      </w:tr>
      <w:tr w:rsidR="00E76E2D" w:rsidRPr="00D64F21" w14:paraId="3F11D7A6" w14:textId="77777777" w:rsidTr="00D64F21">
        <w:trPr>
          <w:trHeight w:val="53"/>
        </w:trPr>
        <w:tc>
          <w:tcPr>
            <w:tcW w:w="1602" w:type="dxa"/>
            <w:tcBorders>
              <w:top w:val="nil"/>
              <w:left w:val="single" w:sz="4" w:space="0" w:color="auto"/>
              <w:bottom w:val="single" w:sz="4" w:space="0" w:color="auto"/>
              <w:right w:val="single" w:sz="4" w:space="0" w:color="auto"/>
            </w:tcBorders>
            <w:shd w:val="clear" w:color="auto" w:fill="auto"/>
            <w:noWrap/>
            <w:vAlign w:val="center"/>
            <w:hideMark/>
          </w:tcPr>
          <w:p w14:paraId="01B16721" w14:textId="77777777" w:rsidR="00E76E2D" w:rsidRPr="00D64F21" w:rsidRDefault="00E76E2D" w:rsidP="00CC7776">
            <w:pPr>
              <w:widowControl w:val="0"/>
              <w:overflowPunct w:val="0"/>
              <w:jc w:val="left"/>
              <w:rPr>
                <w:color w:val="000000"/>
                <w:lang w:eastAsia="en-CA"/>
              </w:rPr>
            </w:pPr>
            <w:r w:rsidRPr="00D64F21">
              <w:rPr>
                <w:color w:val="000000"/>
                <w:lang w:eastAsia="zh-CN"/>
              </w:rPr>
              <w:t>工发组织</w:t>
            </w:r>
          </w:p>
        </w:tc>
        <w:tc>
          <w:tcPr>
            <w:tcW w:w="816" w:type="dxa"/>
            <w:tcBorders>
              <w:top w:val="nil"/>
              <w:left w:val="nil"/>
              <w:bottom w:val="single" w:sz="4" w:space="0" w:color="auto"/>
              <w:right w:val="single" w:sz="4" w:space="0" w:color="auto"/>
            </w:tcBorders>
            <w:shd w:val="clear" w:color="auto" w:fill="auto"/>
            <w:noWrap/>
            <w:vAlign w:val="center"/>
            <w:hideMark/>
          </w:tcPr>
          <w:p w14:paraId="0DCE139D" w14:textId="77777777" w:rsidR="00E76E2D" w:rsidRPr="00D64F21" w:rsidRDefault="00E76E2D" w:rsidP="00CC7776">
            <w:pPr>
              <w:widowControl w:val="0"/>
              <w:overflowPunct w:val="0"/>
              <w:jc w:val="center"/>
              <w:rPr>
                <w:color w:val="000000"/>
                <w:lang w:eastAsia="en-CA"/>
              </w:rPr>
            </w:pPr>
            <w:r w:rsidRPr="00D64F21">
              <w:rPr>
                <w:color w:val="000000"/>
                <w:lang w:eastAsia="en-CA"/>
              </w:rPr>
              <w:t>2</w:t>
            </w:r>
          </w:p>
        </w:tc>
        <w:tc>
          <w:tcPr>
            <w:tcW w:w="1280" w:type="dxa"/>
            <w:tcBorders>
              <w:top w:val="nil"/>
              <w:left w:val="nil"/>
              <w:bottom w:val="single" w:sz="4" w:space="0" w:color="auto"/>
              <w:right w:val="single" w:sz="4" w:space="0" w:color="auto"/>
            </w:tcBorders>
            <w:shd w:val="clear" w:color="auto" w:fill="auto"/>
            <w:noWrap/>
            <w:vAlign w:val="center"/>
            <w:hideMark/>
          </w:tcPr>
          <w:p w14:paraId="35D33179" w14:textId="77777777" w:rsidR="00E76E2D" w:rsidRPr="00D64F21" w:rsidRDefault="00E76E2D" w:rsidP="00CC7776">
            <w:pPr>
              <w:widowControl w:val="0"/>
              <w:overflowPunct w:val="0"/>
              <w:jc w:val="right"/>
              <w:rPr>
                <w:color w:val="000000"/>
                <w:lang w:eastAsia="en-CA"/>
              </w:rPr>
            </w:pPr>
            <w:r w:rsidRPr="00D64F21">
              <w:rPr>
                <w:color w:val="000000"/>
                <w:lang w:eastAsia="en-CA"/>
              </w:rPr>
              <w:t>60,000</w:t>
            </w:r>
          </w:p>
        </w:tc>
        <w:tc>
          <w:tcPr>
            <w:tcW w:w="1280" w:type="dxa"/>
            <w:tcBorders>
              <w:top w:val="nil"/>
              <w:left w:val="nil"/>
              <w:bottom w:val="single" w:sz="4" w:space="0" w:color="auto"/>
              <w:right w:val="single" w:sz="4" w:space="0" w:color="auto"/>
            </w:tcBorders>
            <w:shd w:val="clear" w:color="auto" w:fill="auto"/>
            <w:noWrap/>
            <w:vAlign w:val="center"/>
            <w:hideMark/>
          </w:tcPr>
          <w:p w14:paraId="021DCBB9" w14:textId="77777777" w:rsidR="00E76E2D" w:rsidRPr="00D64F21" w:rsidRDefault="00E76E2D" w:rsidP="00CC7776">
            <w:pPr>
              <w:widowControl w:val="0"/>
              <w:overflowPunct w:val="0"/>
              <w:jc w:val="right"/>
              <w:rPr>
                <w:color w:val="000000"/>
                <w:lang w:eastAsia="en-CA"/>
              </w:rPr>
            </w:pPr>
            <w:r w:rsidRPr="00D64F21">
              <w:rPr>
                <w:color w:val="000000"/>
                <w:lang w:eastAsia="en-CA"/>
              </w:rPr>
              <w:t>56,312</w:t>
            </w:r>
          </w:p>
        </w:tc>
        <w:tc>
          <w:tcPr>
            <w:tcW w:w="1141" w:type="dxa"/>
            <w:tcBorders>
              <w:top w:val="nil"/>
              <w:left w:val="nil"/>
              <w:bottom w:val="single" w:sz="4" w:space="0" w:color="auto"/>
              <w:right w:val="single" w:sz="4" w:space="0" w:color="auto"/>
            </w:tcBorders>
            <w:shd w:val="clear" w:color="auto" w:fill="auto"/>
            <w:noWrap/>
            <w:vAlign w:val="center"/>
            <w:hideMark/>
          </w:tcPr>
          <w:p w14:paraId="4C1D26BD" w14:textId="77777777" w:rsidR="00E76E2D" w:rsidRPr="00D64F21" w:rsidRDefault="00E76E2D" w:rsidP="00CC7776">
            <w:pPr>
              <w:widowControl w:val="0"/>
              <w:overflowPunct w:val="0"/>
              <w:jc w:val="right"/>
              <w:rPr>
                <w:color w:val="000000"/>
                <w:lang w:eastAsia="en-CA"/>
              </w:rPr>
            </w:pPr>
            <w:r w:rsidRPr="00D64F21">
              <w:rPr>
                <w:color w:val="000000"/>
                <w:lang w:eastAsia="en-CA"/>
              </w:rPr>
              <w:t>0.0</w:t>
            </w:r>
          </w:p>
        </w:tc>
        <w:tc>
          <w:tcPr>
            <w:tcW w:w="966" w:type="dxa"/>
            <w:tcBorders>
              <w:top w:val="nil"/>
              <w:left w:val="nil"/>
              <w:bottom w:val="single" w:sz="4" w:space="0" w:color="auto"/>
              <w:right w:val="single" w:sz="4" w:space="0" w:color="auto"/>
            </w:tcBorders>
            <w:shd w:val="clear" w:color="auto" w:fill="auto"/>
            <w:noWrap/>
            <w:vAlign w:val="center"/>
            <w:hideMark/>
          </w:tcPr>
          <w:p w14:paraId="1563F2C9" w14:textId="77777777" w:rsidR="00E76E2D" w:rsidRPr="00D64F21" w:rsidRDefault="00E76E2D" w:rsidP="00CC7776">
            <w:pPr>
              <w:widowControl w:val="0"/>
              <w:overflowPunct w:val="0"/>
              <w:jc w:val="right"/>
              <w:rPr>
                <w:color w:val="000000"/>
                <w:lang w:eastAsia="en-CA"/>
              </w:rPr>
            </w:pPr>
            <w:r w:rsidRPr="00D64F21">
              <w:rPr>
                <w:color w:val="000000"/>
                <w:lang w:eastAsia="en-CA"/>
              </w:rPr>
              <w:t>0.0</w:t>
            </w:r>
          </w:p>
        </w:tc>
        <w:tc>
          <w:tcPr>
            <w:tcW w:w="1225" w:type="dxa"/>
            <w:tcBorders>
              <w:top w:val="nil"/>
              <w:left w:val="nil"/>
              <w:bottom w:val="single" w:sz="4" w:space="0" w:color="auto"/>
              <w:right w:val="single" w:sz="4" w:space="0" w:color="auto"/>
            </w:tcBorders>
            <w:shd w:val="clear" w:color="auto" w:fill="auto"/>
            <w:noWrap/>
            <w:hideMark/>
          </w:tcPr>
          <w:p w14:paraId="3665D67F" w14:textId="77777777" w:rsidR="00E76E2D" w:rsidRPr="00D64F21" w:rsidRDefault="00E76E2D" w:rsidP="00CC7776">
            <w:pPr>
              <w:widowControl w:val="0"/>
              <w:overflowPunct w:val="0"/>
              <w:jc w:val="right"/>
              <w:rPr>
                <w:color w:val="000000"/>
                <w:lang w:eastAsia="en-CA"/>
              </w:rPr>
            </w:pPr>
            <w:r w:rsidRPr="00D64F21">
              <w:rPr>
                <w:color w:val="000000"/>
                <w:lang w:eastAsia="en-CA"/>
              </w:rPr>
              <w:t>13.23</w:t>
            </w:r>
          </w:p>
        </w:tc>
        <w:tc>
          <w:tcPr>
            <w:tcW w:w="1183" w:type="dxa"/>
            <w:tcBorders>
              <w:top w:val="nil"/>
              <w:left w:val="nil"/>
              <w:bottom w:val="single" w:sz="4" w:space="0" w:color="auto"/>
              <w:right w:val="single" w:sz="4" w:space="0" w:color="auto"/>
            </w:tcBorders>
            <w:shd w:val="clear" w:color="auto" w:fill="auto"/>
            <w:noWrap/>
            <w:hideMark/>
          </w:tcPr>
          <w:p w14:paraId="7BE298EE" w14:textId="77777777" w:rsidR="00E76E2D" w:rsidRPr="00D64F21" w:rsidRDefault="00E76E2D" w:rsidP="00CC7776">
            <w:pPr>
              <w:widowControl w:val="0"/>
              <w:overflowPunct w:val="0"/>
              <w:jc w:val="right"/>
              <w:rPr>
                <w:color w:val="000000"/>
                <w:lang w:eastAsia="en-CA"/>
              </w:rPr>
            </w:pPr>
            <w:r w:rsidRPr="00D64F21">
              <w:rPr>
                <w:color w:val="000000"/>
                <w:lang w:eastAsia="en-CA"/>
              </w:rPr>
              <w:t>-11.13</w:t>
            </w:r>
          </w:p>
        </w:tc>
      </w:tr>
      <w:tr w:rsidR="00E76E2D" w:rsidRPr="00D64F21" w14:paraId="180687CD" w14:textId="77777777" w:rsidTr="00D64F21">
        <w:trPr>
          <w:trHeight w:val="154"/>
        </w:trPr>
        <w:tc>
          <w:tcPr>
            <w:tcW w:w="1602" w:type="dxa"/>
            <w:tcBorders>
              <w:top w:val="nil"/>
              <w:left w:val="single" w:sz="4" w:space="0" w:color="auto"/>
              <w:bottom w:val="single" w:sz="4" w:space="0" w:color="auto"/>
              <w:right w:val="single" w:sz="4" w:space="0" w:color="auto"/>
            </w:tcBorders>
            <w:shd w:val="clear" w:color="auto" w:fill="auto"/>
            <w:noWrap/>
            <w:vAlign w:val="center"/>
            <w:hideMark/>
          </w:tcPr>
          <w:p w14:paraId="2A8AD871" w14:textId="77777777" w:rsidR="00E76E2D" w:rsidRPr="00D64F21" w:rsidRDefault="00E76E2D" w:rsidP="00CC7776">
            <w:pPr>
              <w:widowControl w:val="0"/>
              <w:overflowPunct w:val="0"/>
              <w:jc w:val="left"/>
              <w:rPr>
                <w:color w:val="000000"/>
                <w:lang w:eastAsia="en-CA"/>
              </w:rPr>
            </w:pPr>
            <w:proofErr w:type="spellStart"/>
            <w:r w:rsidRPr="00D64F21">
              <w:rPr>
                <w:color w:val="000000"/>
                <w:lang w:eastAsia="en-CA"/>
              </w:rPr>
              <w:t>世界银行</w:t>
            </w:r>
            <w:proofErr w:type="spellEnd"/>
          </w:p>
        </w:tc>
        <w:tc>
          <w:tcPr>
            <w:tcW w:w="816" w:type="dxa"/>
            <w:tcBorders>
              <w:top w:val="nil"/>
              <w:left w:val="nil"/>
              <w:bottom w:val="single" w:sz="4" w:space="0" w:color="auto"/>
              <w:right w:val="single" w:sz="4" w:space="0" w:color="auto"/>
            </w:tcBorders>
            <w:shd w:val="clear" w:color="auto" w:fill="auto"/>
            <w:noWrap/>
            <w:vAlign w:val="center"/>
            <w:hideMark/>
          </w:tcPr>
          <w:p w14:paraId="2B9E386D" w14:textId="77777777" w:rsidR="00E76E2D" w:rsidRPr="00D64F21" w:rsidRDefault="00E76E2D" w:rsidP="00CC7776">
            <w:pPr>
              <w:widowControl w:val="0"/>
              <w:overflowPunct w:val="0"/>
              <w:jc w:val="center"/>
              <w:rPr>
                <w:color w:val="000000"/>
                <w:lang w:eastAsia="en-CA"/>
              </w:rPr>
            </w:pPr>
            <w:r w:rsidRPr="00D64F21">
              <w:rPr>
                <w:color w:val="000000"/>
                <w:lang w:eastAsia="en-CA"/>
              </w:rPr>
              <w:t>3</w:t>
            </w:r>
          </w:p>
        </w:tc>
        <w:tc>
          <w:tcPr>
            <w:tcW w:w="1280" w:type="dxa"/>
            <w:tcBorders>
              <w:top w:val="nil"/>
              <w:left w:val="nil"/>
              <w:bottom w:val="single" w:sz="4" w:space="0" w:color="auto"/>
              <w:right w:val="single" w:sz="4" w:space="0" w:color="auto"/>
            </w:tcBorders>
            <w:shd w:val="clear" w:color="auto" w:fill="auto"/>
            <w:noWrap/>
            <w:vAlign w:val="center"/>
            <w:hideMark/>
          </w:tcPr>
          <w:p w14:paraId="6FE76B1C" w14:textId="77777777" w:rsidR="00E76E2D" w:rsidRPr="00D64F21" w:rsidRDefault="00E76E2D" w:rsidP="00CC7776">
            <w:pPr>
              <w:widowControl w:val="0"/>
              <w:overflowPunct w:val="0"/>
              <w:jc w:val="right"/>
              <w:rPr>
                <w:color w:val="000000"/>
                <w:lang w:eastAsia="en-CA"/>
              </w:rPr>
            </w:pPr>
            <w:r w:rsidRPr="00D64F21">
              <w:rPr>
                <w:color w:val="000000"/>
                <w:lang w:eastAsia="en-CA"/>
              </w:rPr>
              <w:t>833,514</w:t>
            </w:r>
          </w:p>
        </w:tc>
        <w:tc>
          <w:tcPr>
            <w:tcW w:w="1280" w:type="dxa"/>
            <w:tcBorders>
              <w:top w:val="nil"/>
              <w:left w:val="nil"/>
              <w:bottom w:val="single" w:sz="4" w:space="0" w:color="auto"/>
              <w:right w:val="single" w:sz="4" w:space="0" w:color="auto"/>
            </w:tcBorders>
            <w:shd w:val="clear" w:color="auto" w:fill="auto"/>
            <w:noWrap/>
            <w:vAlign w:val="center"/>
            <w:hideMark/>
          </w:tcPr>
          <w:p w14:paraId="1C05163F" w14:textId="77777777" w:rsidR="00E76E2D" w:rsidRPr="00D64F21" w:rsidRDefault="00E76E2D" w:rsidP="00CC7776">
            <w:pPr>
              <w:widowControl w:val="0"/>
              <w:overflowPunct w:val="0"/>
              <w:jc w:val="right"/>
              <w:rPr>
                <w:color w:val="000000"/>
                <w:lang w:eastAsia="en-CA"/>
              </w:rPr>
            </w:pPr>
            <w:r w:rsidRPr="00D64F21">
              <w:rPr>
                <w:color w:val="000000"/>
                <w:lang w:eastAsia="en-CA"/>
              </w:rPr>
              <w:t>796,567</w:t>
            </w:r>
          </w:p>
        </w:tc>
        <w:tc>
          <w:tcPr>
            <w:tcW w:w="1141" w:type="dxa"/>
            <w:tcBorders>
              <w:top w:val="nil"/>
              <w:left w:val="nil"/>
              <w:bottom w:val="single" w:sz="4" w:space="0" w:color="auto"/>
              <w:right w:val="single" w:sz="4" w:space="0" w:color="auto"/>
            </w:tcBorders>
            <w:shd w:val="clear" w:color="auto" w:fill="auto"/>
            <w:noWrap/>
            <w:vAlign w:val="center"/>
            <w:hideMark/>
          </w:tcPr>
          <w:p w14:paraId="0A333925" w14:textId="77777777" w:rsidR="00E76E2D" w:rsidRPr="00D64F21" w:rsidRDefault="00E76E2D" w:rsidP="00CC7776">
            <w:pPr>
              <w:widowControl w:val="0"/>
              <w:overflowPunct w:val="0"/>
              <w:jc w:val="right"/>
              <w:rPr>
                <w:color w:val="000000"/>
                <w:lang w:eastAsia="en-CA"/>
              </w:rPr>
            </w:pPr>
            <w:r w:rsidRPr="00D64F21">
              <w:rPr>
                <w:color w:val="000000"/>
                <w:lang w:eastAsia="en-CA"/>
              </w:rPr>
              <w:t>885.8</w:t>
            </w:r>
          </w:p>
        </w:tc>
        <w:tc>
          <w:tcPr>
            <w:tcW w:w="966" w:type="dxa"/>
            <w:tcBorders>
              <w:top w:val="nil"/>
              <w:left w:val="nil"/>
              <w:bottom w:val="single" w:sz="4" w:space="0" w:color="auto"/>
              <w:right w:val="single" w:sz="4" w:space="0" w:color="auto"/>
            </w:tcBorders>
            <w:shd w:val="clear" w:color="auto" w:fill="auto"/>
            <w:noWrap/>
            <w:vAlign w:val="center"/>
            <w:hideMark/>
          </w:tcPr>
          <w:p w14:paraId="6A23F424" w14:textId="77777777" w:rsidR="00E76E2D" w:rsidRPr="00D64F21" w:rsidRDefault="00E76E2D" w:rsidP="00CC7776">
            <w:pPr>
              <w:widowControl w:val="0"/>
              <w:overflowPunct w:val="0"/>
              <w:jc w:val="right"/>
              <w:rPr>
                <w:color w:val="000000"/>
                <w:lang w:eastAsia="en-CA"/>
              </w:rPr>
            </w:pPr>
            <w:r w:rsidRPr="00D64F21">
              <w:rPr>
                <w:color w:val="000000"/>
                <w:lang w:eastAsia="en-CA"/>
              </w:rPr>
              <w:t>885.8</w:t>
            </w:r>
          </w:p>
        </w:tc>
        <w:tc>
          <w:tcPr>
            <w:tcW w:w="1225" w:type="dxa"/>
            <w:tcBorders>
              <w:top w:val="nil"/>
              <w:left w:val="nil"/>
              <w:bottom w:val="single" w:sz="4" w:space="0" w:color="auto"/>
              <w:right w:val="single" w:sz="4" w:space="0" w:color="auto"/>
            </w:tcBorders>
            <w:shd w:val="clear" w:color="auto" w:fill="auto"/>
            <w:noWrap/>
            <w:hideMark/>
          </w:tcPr>
          <w:p w14:paraId="0059EFA9" w14:textId="77777777" w:rsidR="00E76E2D" w:rsidRPr="00D64F21" w:rsidRDefault="00E76E2D" w:rsidP="00CC7776">
            <w:pPr>
              <w:widowControl w:val="0"/>
              <w:overflowPunct w:val="0"/>
              <w:jc w:val="right"/>
              <w:rPr>
                <w:color w:val="000000"/>
                <w:lang w:eastAsia="en-CA"/>
              </w:rPr>
            </w:pPr>
            <w:r w:rsidRPr="00D64F21">
              <w:rPr>
                <w:color w:val="000000"/>
                <w:lang w:eastAsia="en-CA"/>
              </w:rPr>
              <w:t>26.57</w:t>
            </w:r>
          </w:p>
        </w:tc>
        <w:tc>
          <w:tcPr>
            <w:tcW w:w="1183" w:type="dxa"/>
            <w:tcBorders>
              <w:top w:val="nil"/>
              <w:left w:val="nil"/>
              <w:bottom w:val="single" w:sz="4" w:space="0" w:color="auto"/>
              <w:right w:val="single" w:sz="4" w:space="0" w:color="auto"/>
            </w:tcBorders>
            <w:shd w:val="clear" w:color="auto" w:fill="auto"/>
            <w:noWrap/>
            <w:hideMark/>
          </w:tcPr>
          <w:p w14:paraId="154BCD0F" w14:textId="77777777" w:rsidR="00E76E2D" w:rsidRPr="00D64F21" w:rsidRDefault="00E76E2D" w:rsidP="00CC7776">
            <w:pPr>
              <w:widowControl w:val="0"/>
              <w:overflowPunct w:val="0"/>
              <w:jc w:val="right"/>
              <w:rPr>
                <w:color w:val="000000"/>
                <w:lang w:eastAsia="en-CA"/>
              </w:rPr>
            </w:pPr>
            <w:r w:rsidRPr="00D64F21">
              <w:rPr>
                <w:color w:val="000000"/>
                <w:lang w:eastAsia="en-CA"/>
              </w:rPr>
              <w:t>10.66</w:t>
            </w:r>
          </w:p>
        </w:tc>
      </w:tr>
      <w:tr w:rsidR="00E76E2D" w:rsidRPr="00D64F21" w14:paraId="4D043006" w14:textId="77777777" w:rsidTr="00D64F21">
        <w:trPr>
          <w:trHeight w:val="67"/>
        </w:trPr>
        <w:tc>
          <w:tcPr>
            <w:tcW w:w="1602" w:type="dxa"/>
            <w:tcBorders>
              <w:top w:val="nil"/>
              <w:left w:val="single" w:sz="4" w:space="0" w:color="auto"/>
              <w:bottom w:val="single" w:sz="4" w:space="0" w:color="auto"/>
              <w:right w:val="single" w:sz="4" w:space="0" w:color="auto"/>
            </w:tcBorders>
            <w:shd w:val="clear" w:color="auto" w:fill="auto"/>
            <w:noWrap/>
            <w:vAlign w:val="bottom"/>
            <w:hideMark/>
          </w:tcPr>
          <w:p w14:paraId="4D949307" w14:textId="77777777" w:rsidR="00E76E2D" w:rsidRPr="00D64F21" w:rsidRDefault="00E76E2D" w:rsidP="00CC7776">
            <w:pPr>
              <w:widowControl w:val="0"/>
              <w:overflowPunct w:val="0"/>
              <w:jc w:val="left"/>
              <w:rPr>
                <w:rFonts w:eastAsia="SimHei"/>
                <w:b/>
                <w:bCs/>
                <w:color w:val="000000"/>
                <w:lang w:eastAsia="en-CA"/>
              </w:rPr>
            </w:pPr>
            <w:r w:rsidRPr="00D64F21">
              <w:rPr>
                <w:rFonts w:eastAsia="SimHei"/>
                <w:b/>
                <w:bCs/>
                <w:color w:val="000000"/>
                <w:lang w:eastAsia="zh-CN"/>
              </w:rPr>
              <w:t>共计</w:t>
            </w:r>
          </w:p>
        </w:tc>
        <w:tc>
          <w:tcPr>
            <w:tcW w:w="816" w:type="dxa"/>
            <w:tcBorders>
              <w:top w:val="nil"/>
              <w:left w:val="nil"/>
              <w:bottom w:val="single" w:sz="4" w:space="0" w:color="auto"/>
              <w:right w:val="single" w:sz="4" w:space="0" w:color="auto"/>
            </w:tcBorders>
            <w:shd w:val="clear" w:color="auto" w:fill="auto"/>
            <w:noWrap/>
            <w:vAlign w:val="bottom"/>
            <w:hideMark/>
          </w:tcPr>
          <w:p w14:paraId="57D9517C" w14:textId="77777777" w:rsidR="00E76E2D" w:rsidRPr="00D64F21" w:rsidRDefault="00E76E2D" w:rsidP="00CC7776">
            <w:pPr>
              <w:widowControl w:val="0"/>
              <w:overflowPunct w:val="0"/>
              <w:jc w:val="center"/>
              <w:rPr>
                <w:rFonts w:eastAsia="SimHei"/>
                <w:b/>
                <w:bCs/>
                <w:color w:val="000000"/>
                <w:lang w:eastAsia="en-CA"/>
              </w:rPr>
            </w:pPr>
            <w:r w:rsidRPr="00D64F21">
              <w:rPr>
                <w:rFonts w:eastAsia="SimHei"/>
                <w:b/>
                <w:bCs/>
                <w:color w:val="000000"/>
                <w:lang w:eastAsia="en-CA"/>
              </w:rPr>
              <w:t>18</w:t>
            </w:r>
          </w:p>
        </w:tc>
        <w:tc>
          <w:tcPr>
            <w:tcW w:w="1280" w:type="dxa"/>
            <w:tcBorders>
              <w:top w:val="nil"/>
              <w:left w:val="nil"/>
              <w:bottom w:val="single" w:sz="4" w:space="0" w:color="auto"/>
              <w:right w:val="single" w:sz="4" w:space="0" w:color="auto"/>
            </w:tcBorders>
            <w:shd w:val="clear" w:color="auto" w:fill="auto"/>
            <w:noWrap/>
            <w:vAlign w:val="bottom"/>
            <w:hideMark/>
          </w:tcPr>
          <w:p w14:paraId="4717DB36" w14:textId="77777777" w:rsidR="00E76E2D" w:rsidRPr="00D64F21" w:rsidRDefault="00E76E2D" w:rsidP="00CC7776">
            <w:pPr>
              <w:widowControl w:val="0"/>
              <w:overflowPunct w:val="0"/>
              <w:jc w:val="right"/>
              <w:rPr>
                <w:rFonts w:eastAsia="SimHei"/>
                <w:b/>
                <w:bCs/>
                <w:color w:val="000000"/>
                <w:lang w:eastAsia="en-CA"/>
              </w:rPr>
            </w:pPr>
            <w:r w:rsidRPr="00D64F21">
              <w:rPr>
                <w:rFonts w:eastAsia="SimHei"/>
                <w:b/>
                <w:bCs/>
                <w:color w:val="000000"/>
                <w:lang w:eastAsia="en-CA"/>
              </w:rPr>
              <w:t>2,744,114</w:t>
            </w:r>
          </w:p>
        </w:tc>
        <w:tc>
          <w:tcPr>
            <w:tcW w:w="1280" w:type="dxa"/>
            <w:tcBorders>
              <w:top w:val="nil"/>
              <w:left w:val="nil"/>
              <w:bottom w:val="single" w:sz="4" w:space="0" w:color="auto"/>
              <w:right w:val="single" w:sz="4" w:space="0" w:color="auto"/>
            </w:tcBorders>
            <w:shd w:val="clear" w:color="auto" w:fill="auto"/>
            <w:noWrap/>
            <w:vAlign w:val="bottom"/>
            <w:hideMark/>
          </w:tcPr>
          <w:p w14:paraId="7941864C" w14:textId="77777777" w:rsidR="00E76E2D" w:rsidRPr="00D64F21" w:rsidRDefault="00E76E2D" w:rsidP="00CC7776">
            <w:pPr>
              <w:widowControl w:val="0"/>
              <w:overflowPunct w:val="0"/>
              <w:jc w:val="right"/>
              <w:rPr>
                <w:rFonts w:eastAsia="SimHei"/>
                <w:b/>
                <w:bCs/>
                <w:color w:val="000000"/>
                <w:lang w:eastAsia="en-CA"/>
              </w:rPr>
            </w:pPr>
            <w:r w:rsidRPr="00D64F21">
              <w:rPr>
                <w:rFonts w:eastAsia="SimHei"/>
                <w:b/>
                <w:bCs/>
                <w:color w:val="000000"/>
                <w:lang w:eastAsia="en-CA"/>
              </w:rPr>
              <w:t>2,523,544</w:t>
            </w:r>
          </w:p>
        </w:tc>
        <w:tc>
          <w:tcPr>
            <w:tcW w:w="1141" w:type="dxa"/>
            <w:tcBorders>
              <w:top w:val="nil"/>
              <w:left w:val="nil"/>
              <w:bottom w:val="single" w:sz="4" w:space="0" w:color="auto"/>
              <w:right w:val="single" w:sz="4" w:space="0" w:color="auto"/>
            </w:tcBorders>
            <w:shd w:val="clear" w:color="auto" w:fill="auto"/>
            <w:noWrap/>
            <w:vAlign w:val="bottom"/>
            <w:hideMark/>
          </w:tcPr>
          <w:p w14:paraId="61CA1016" w14:textId="77777777" w:rsidR="00E76E2D" w:rsidRPr="00D64F21" w:rsidRDefault="00E76E2D" w:rsidP="00CC7776">
            <w:pPr>
              <w:widowControl w:val="0"/>
              <w:overflowPunct w:val="0"/>
              <w:jc w:val="right"/>
              <w:rPr>
                <w:rFonts w:eastAsia="SimHei"/>
                <w:b/>
                <w:bCs/>
                <w:color w:val="000000"/>
                <w:lang w:eastAsia="en-CA"/>
              </w:rPr>
            </w:pPr>
            <w:r w:rsidRPr="00D64F21">
              <w:rPr>
                <w:rFonts w:eastAsia="SimHei"/>
                <w:b/>
                <w:bCs/>
                <w:color w:val="000000"/>
                <w:lang w:eastAsia="en-CA"/>
              </w:rPr>
              <w:t>885.8</w:t>
            </w:r>
          </w:p>
        </w:tc>
        <w:tc>
          <w:tcPr>
            <w:tcW w:w="966" w:type="dxa"/>
            <w:tcBorders>
              <w:top w:val="nil"/>
              <w:left w:val="nil"/>
              <w:bottom w:val="single" w:sz="4" w:space="0" w:color="auto"/>
              <w:right w:val="single" w:sz="4" w:space="0" w:color="auto"/>
            </w:tcBorders>
            <w:shd w:val="clear" w:color="auto" w:fill="auto"/>
            <w:noWrap/>
            <w:vAlign w:val="bottom"/>
            <w:hideMark/>
          </w:tcPr>
          <w:p w14:paraId="1FD80D36" w14:textId="77777777" w:rsidR="00E76E2D" w:rsidRPr="00D64F21" w:rsidRDefault="00E76E2D" w:rsidP="00CC7776">
            <w:pPr>
              <w:widowControl w:val="0"/>
              <w:overflowPunct w:val="0"/>
              <w:jc w:val="right"/>
              <w:rPr>
                <w:rFonts w:eastAsia="SimHei"/>
                <w:b/>
                <w:bCs/>
                <w:color w:val="000000"/>
                <w:lang w:eastAsia="en-CA"/>
              </w:rPr>
            </w:pPr>
            <w:r w:rsidRPr="00D64F21">
              <w:rPr>
                <w:rFonts w:eastAsia="SimHei"/>
                <w:b/>
                <w:bCs/>
                <w:color w:val="000000"/>
                <w:lang w:eastAsia="en-CA"/>
              </w:rPr>
              <w:t>885.8</w:t>
            </w:r>
          </w:p>
        </w:tc>
        <w:tc>
          <w:tcPr>
            <w:tcW w:w="1225" w:type="dxa"/>
            <w:tcBorders>
              <w:top w:val="nil"/>
              <w:left w:val="nil"/>
              <w:bottom w:val="single" w:sz="4" w:space="0" w:color="auto"/>
              <w:right w:val="single" w:sz="4" w:space="0" w:color="auto"/>
            </w:tcBorders>
            <w:shd w:val="clear" w:color="auto" w:fill="auto"/>
            <w:noWrap/>
            <w:hideMark/>
          </w:tcPr>
          <w:p w14:paraId="3E7F95B4" w14:textId="77777777" w:rsidR="00E76E2D" w:rsidRPr="00D64F21" w:rsidRDefault="00E76E2D" w:rsidP="00CC7776">
            <w:pPr>
              <w:widowControl w:val="0"/>
              <w:overflowPunct w:val="0"/>
              <w:jc w:val="right"/>
              <w:rPr>
                <w:rFonts w:eastAsia="SimHei"/>
                <w:b/>
                <w:bCs/>
                <w:color w:val="000000"/>
                <w:lang w:eastAsia="en-CA"/>
              </w:rPr>
            </w:pPr>
            <w:r w:rsidRPr="00D64F21">
              <w:rPr>
                <w:rFonts w:eastAsia="SimHei"/>
                <w:b/>
                <w:bCs/>
                <w:color w:val="000000"/>
                <w:lang w:eastAsia="en-CA"/>
              </w:rPr>
              <w:t>28.86</w:t>
            </w:r>
          </w:p>
        </w:tc>
        <w:tc>
          <w:tcPr>
            <w:tcW w:w="1183" w:type="dxa"/>
            <w:tcBorders>
              <w:top w:val="nil"/>
              <w:left w:val="nil"/>
              <w:bottom w:val="single" w:sz="4" w:space="0" w:color="auto"/>
              <w:right w:val="single" w:sz="4" w:space="0" w:color="auto"/>
            </w:tcBorders>
            <w:shd w:val="clear" w:color="auto" w:fill="auto"/>
            <w:noWrap/>
            <w:hideMark/>
          </w:tcPr>
          <w:p w14:paraId="3F9EE000" w14:textId="77777777" w:rsidR="00E76E2D" w:rsidRPr="00D64F21" w:rsidRDefault="00E76E2D" w:rsidP="00CC7776">
            <w:pPr>
              <w:widowControl w:val="0"/>
              <w:overflowPunct w:val="0"/>
              <w:jc w:val="right"/>
              <w:rPr>
                <w:rFonts w:eastAsia="SimHei"/>
                <w:b/>
                <w:bCs/>
                <w:color w:val="000000"/>
                <w:lang w:eastAsia="en-CA"/>
              </w:rPr>
            </w:pPr>
            <w:r w:rsidRPr="00D64F21">
              <w:rPr>
                <w:rFonts w:eastAsia="SimHei"/>
                <w:b/>
                <w:bCs/>
                <w:color w:val="000000"/>
                <w:lang w:eastAsia="en-CA"/>
              </w:rPr>
              <w:t>6.19</w:t>
            </w:r>
          </w:p>
        </w:tc>
      </w:tr>
    </w:tbl>
    <w:p w14:paraId="34B32FB8" w14:textId="77777777" w:rsidR="00E76E2D" w:rsidRPr="00B95575" w:rsidRDefault="00E76E2D" w:rsidP="00CC7776">
      <w:pPr>
        <w:widowControl w:val="0"/>
        <w:overflowPunct w:val="0"/>
        <w:spacing w:after="240"/>
        <w:rPr>
          <w:sz w:val="20"/>
          <w:szCs w:val="20"/>
          <w:lang w:eastAsia="zh-CN"/>
        </w:rPr>
      </w:pPr>
      <w:r w:rsidRPr="00B95575">
        <w:rPr>
          <w:sz w:val="20"/>
          <w:szCs w:val="20"/>
          <w:lang w:eastAsia="zh-CN"/>
        </w:rPr>
        <w:t>*</w:t>
      </w:r>
      <w:r w:rsidRPr="00B95575">
        <w:rPr>
          <w:sz w:val="20"/>
          <w:szCs w:val="20"/>
          <w:lang w:eastAsia="zh-CN"/>
        </w:rPr>
        <w:t>总平均数基于提交截止日期前收到的总共</w:t>
      </w:r>
      <w:r w:rsidRPr="00B95575">
        <w:rPr>
          <w:sz w:val="20"/>
          <w:szCs w:val="20"/>
          <w:lang w:eastAsia="zh-CN"/>
        </w:rPr>
        <w:t>18</w:t>
      </w:r>
      <w:r w:rsidRPr="00B95575">
        <w:rPr>
          <w:sz w:val="20"/>
          <w:szCs w:val="20"/>
          <w:lang w:eastAsia="zh-CN"/>
        </w:rPr>
        <w:t>份单</w:t>
      </w:r>
      <w:r w:rsidRPr="00B95575">
        <w:rPr>
          <w:rFonts w:hint="eastAsia"/>
          <w:sz w:val="20"/>
          <w:szCs w:val="20"/>
          <w:lang w:eastAsia="zh-CN"/>
        </w:rPr>
        <w:t>独</w:t>
      </w:r>
      <w:r w:rsidRPr="00B95575">
        <w:rPr>
          <w:sz w:val="20"/>
          <w:szCs w:val="20"/>
          <w:lang w:eastAsia="zh-CN"/>
        </w:rPr>
        <w:t>项目完成情况报告。</w:t>
      </w:r>
    </w:p>
    <w:p w14:paraId="593A8201" w14:textId="60F9B98B" w:rsidR="00E76E2D" w:rsidRPr="00B95575" w:rsidRDefault="00E76E2D" w:rsidP="00CC7776">
      <w:pPr>
        <w:overflowPunct w:val="0"/>
        <w:spacing w:before="240" w:after="240"/>
        <w:rPr>
          <w:rFonts w:eastAsia="SimHei"/>
          <w:b/>
          <w:bCs/>
          <w:sz w:val="24"/>
          <w:szCs w:val="24"/>
          <w:lang w:eastAsia="zh-CN"/>
        </w:rPr>
      </w:pPr>
      <w:r w:rsidRPr="00B95575">
        <w:rPr>
          <w:rFonts w:eastAsia="SimHei"/>
          <w:b/>
          <w:bCs/>
          <w:sz w:val="24"/>
          <w:szCs w:val="24"/>
          <w:lang w:eastAsia="zh-CN"/>
        </w:rPr>
        <w:t>二</w:t>
      </w:r>
      <w:r w:rsidRPr="00B95575">
        <w:rPr>
          <w:rFonts w:eastAsia="SimHei"/>
          <w:b/>
          <w:bCs/>
          <w:sz w:val="24"/>
          <w:szCs w:val="24"/>
          <w:lang w:eastAsia="zh-CN"/>
        </w:rPr>
        <w:t xml:space="preserve">.2 </w:t>
      </w:r>
      <w:r w:rsidR="00242146" w:rsidRPr="00B95575">
        <w:rPr>
          <w:rFonts w:eastAsia="SimHei"/>
          <w:b/>
          <w:bCs/>
          <w:sz w:val="24"/>
          <w:szCs w:val="24"/>
          <w:lang w:eastAsia="zh-CN"/>
        </w:rPr>
        <w:tab/>
      </w:r>
      <w:r w:rsidRPr="00B95575">
        <w:rPr>
          <w:rFonts w:eastAsia="SimHei"/>
          <w:b/>
          <w:bCs/>
          <w:sz w:val="24"/>
          <w:szCs w:val="24"/>
          <w:lang w:eastAsia="zh-CN"/>
        </w:rPr>
        <w:t>延迟原因和为此采取的行动</w:t>
      </w:r>
    </w:p>
    <w:p w14:paraId="349A4A3D" w14:textId="77777777" w:rsidR="00E76E2D" w:rsidRPr="00B95575" w:rsidRDefault="00E76E2D" w:rsidP="00CC7776">
      <w:pPr>
        <w:overflowPunct w:val="0"/>
        <w:spacing w:before="240" w:after="240"/>
        <w:rPr>
          <w:sz w:val="24"/>
          <w:szCs w:val="24"/>
          <w:u w:val="single"/>
        </w:rPr>
      </w:pPr>
      <w:proofErr w:type="spellStart"/>
      <w:r w:rsidRPr="00B95575">
        <w:rPr>
          <w:sz w:val="24"/>
          <w:szCs w:val="24"/>
          <w:u w:val="single"/>
        </w:rPr>
        <w:t>投资项目</w:t>
      </w:r>
      <w:proofErr w:type="spellEnd"/>
      <w:r w:rsidRPr="00B95575">
        <w:rPr>
          <w:sz w:val="24"/>
          <w:szCs w:val="24"/>
          <w:u w:val="single"/>
        </w:rPr>
        <w:t>（</w:t>
      </w:r>
      <w:r w:rsidRPr="00B95575">
        <w:rPr>
          <w:sz w:val="24"/>
          <w:szCs w:val="24"/>
          <w:u w:val="single"/>
        </w:rPr>
        <w:t>2</w:t>
      </w:r>
      <w:r w:rsidRPr="00B95575">
        <w:rPr>
          <w:rFonts w:hint="eastAsia"/>
          <w:sz w:val="24"/>
          <w:szCs w:val="24"/>
          <w:u w:val="single"/>
          <w:lang w:eastAsia="zh-CN"/>
        </w:rPr>
        <w:t>个</w:t>
      </w:r>
      <w:r w:rsidRPr="00B95575">
        <w:rPr>
          <w:sz w:val="24"/>
          <w:szCs w:val="24"/>
          <w:u w:val="single"/>
        </w:rPr>
        <w:t>）</w:t>
      </w:r>
    </w:p>
    <w:p w14:paraId="1E1ED2E4" w14:textId="104157C8" w:rsidR="00E76E2D" w:rsidRPr="00B95575" w:rsidRDefault="00E76E2D" w:rsidP="00CC7776">
      <w:pPr>
        <w:pStyle w:val="Heading1"/>
        <w:overflowPunct w:val="0"/>
        <w:rPr>
          <w:sz w:val="24"/>
          <w:szCs w:val="24"/>
          <w:lang w:eastAsia="zh-CN"/>
        </w:rPr>
      </w:pPr>
      <w:r w:rsidRPr="00B95575">
        <w:rPr>
          <w:sz w:val="24"/>
          <w:szCs w:val="24"/>
          <w:lang w:eastAsia="zh-CN"/>
        </w:rPr>
        <w:t>由同一机构执行的两个投资项目的项目完成情况报告报告了</w:t>
      </w:r>
      <w:r w:rsidRPr="00B95575">
        <w:rPr>
          <w:rFonts w:hint="eastAsia"/>
          <w:sz w:val="24"/>
          <w:szCs w:val="24"/>
          <w:lang w:eastAsia="zh-CN"/>
        </w:rPr>
        <w:t>造成延迟包括</w:t>
      </w:r>
      <w:r w:rsidRPr="00B95575">
        <w:rPr>
          <w:sz w:val="24"/>
          <w:szCs w:val="24"/>
          <w:lang w:eastAsia="zh-CN"/>
        </w:rPr>
        <w:t>以下原因：</w:t>
      </w:r>
      <w:r w:rsidRPr="00B95575">
        <w:rPr>
          <w:sz w:val="24"/>
          <w:szCs w:val="24"/>
          <w:lang w:eastAsia="zh-CN"/>
        </w:rPr>
        <w:t>(a)</w:t>
      </w:r>
      <w:r w:rsidR="002F6E9D">
        <w:rPr>
          <w:sz w:val="24"/>
          <w:szCs w:val="24"/>
          <w:lang w:eastAsia="zh-CN"/>
        </w:rPr>
        <w:t xml:space="preserve"> </w:t>
      </w:r>
      <w:r w:rsidRPr="00B95575">
        <w:rPr>
          <w:sz w:val="24"/>
          <w:szCs w:val="24"/>
          <w:lang w:eastAsia="zh-CN"/>
        </w:rPr>
        <w:t>承包商和供应商造成的延误：设备交付和提供技术转让培训延迟；</w:t>
      </w:r>
      <w:r w:rsidRPr="00B95575">
        <w:rPr>
          <w:sz w:val="24"/>
          <w:szCs w:val="24"/>
          <w:lang w:eastAsia="zh-CN"/>
        </w:rPr>
        <w:t>(b)</w:t>
      </w:r>
      <w:r w:rsidR="002F6E9D">
        <w:rPr>
          <w:sz w:val="24"/>
          <w:szCs w:val="24"/>
          <w:lang w:eastAsia="zh-CN"/>
        </w:rPr>
        <w:t xml:space="preserve"> </w:t>
      </w:r>
      <w:r w:rsidRPr="00B95575">
        <w:rPr>
          <w:sz w:val="24"/>
          <w:szCs w:val="24"/>
          <w:lang w:eastAsia="zh-CN"/>
        </w:rPr>
        <w:t>机构造成的延迟：协调和行政延迟、金融机构人员变动；</w:t>
      </w:r>
      <w:r w:rsidRPr="00B95575">
        <w:rPr>
          <w:sz w:val="24"/>
          <w:szCs w:val="24"/>
          <w:lang w:eastAsia="zh-CN"/>
        </w:rPr>
        <w:t>(c)</w:t>
      </w:r>
      <w:r w:rsidR="002F6E9D">
        <w:rPr>
          <w:sz w:val="24"/>
          <w:szCs w:val="24"/>
          <w:lang w:eastAsia="zh-CN"/>
        </w:rPr>
        <w:t xml:space="preserve"> </w:t>
      </w:r>
      <w:r w:rsidRPr="00B95575">
        <w:rPr>
          <w:sz w:val="24"/>
          <w:szCs w:val="24"/>
          <w:lang w:eastAsia="zh-CN"/>
        </w:rPr>
        <w:t>由于企业造成的延迟：安全审计和编制环境管理计划的要求；</w:t>
      </w:r>
      <w:r w:rsidRPr="00B95575">
        <w:rPr>
          <w:rFonts w:hint="eastAsia"/>
          <w:sz w:val="24"/>
          <w:szCs w:val="24"/>
          <w:lang w:eastAsia="zh-CN"/>
        </w:rPr>
        <w:t>和</w:t>
      </w:r>
      <w:r w:rsidRPr="00B95575">
        <w:rPr>
          <w:sz w:val="24"/>
          <w:szCs w:val="24"/>
          <w:lang w:eastAsia="zh-CN"/>
        </w:rPr>
        <w:t>(d)</w:t>
      </w:r>
      <w:r w:rsidR="002F6E9D">
        <w:rPr>
          <w:sz w:val="24"/>
          <w:szCs w:val="24"/>
          <w:lang w:eastAsia="zh-CN"/>
        </w:rPr>
        <w:t xml:space="preserve"> </w:t>
      </w:r>
      <w:r w:rsidRPr="00B95575">
        <w:rPr>
          <w:sz w:val="24"/>
          <w:szCs w:val="24"/>
          <w:lang w:eastAsia="zh-CN"/>
        </w:rPr>
        <w:t>由于外部因素造成的延迟：</w:t>
      </w:r>
      <w:r w:rsidRPr="00B95575">
        <w:rPr>
          <w:sz w:val="24"/>
          <w:szCs w:val="24"/>
          <w:lang w:eastAsia="zh-CN"/>
        </w:rPr>
        <w:t>COVID-19</w:t>
      </w:r>
      <w:r w:rsidRPr="00B95575">
        <w:rPr>
          <w:sz w:val="24"/>
          <w:szCs w:val="24"/>
          <w:lang w:eastAsia="zh-CN"/>
        </w:rPr>
        <w:t>疫情和相关旅行禁令的影响。</w:t>
      </w:r>
    </w:p>
    <w:p w14:paraId="1F8D284E" w14:textId="77777777" w:rsidR="00E76E2D" w:rsidRPr="00B95575" w:rsidRDefault="00E76E2D" w:rsidP="00CC7776">
      <w:pPr>
        <w:pStyle w:val="Heading1"/>
        <w:overflowPunct w:val="0"/>
        <w:rPr>
          <w:sz w:val="24"/>
          <w:szCs w:val="24"/>
          <w:lang w:eastAsia="zh-CN"/>
        </w:rPr>
      </w:pPr>
      <w:r w:rsidRPr="00B95575">
        <w:rPr>
          <w:sz w:val="24"/>
          <w:szCs w:val="24"/>
          <w:lang w:eastAsia="zh-CN"/>
        </w:rPr>
        <w:t>作为</w:t>
      </w:r>
      <w:r w:rsidRPr="00B95575">
        <w:rPr>
          <w:rFonts w:hint="eastAsia"/>
          <w:sz w:val="24"/>
          <w:szCs w:val="24"/>
          <w:lang w:eastAsia="zh-CN"/>
        </w:rPr>
        <w:t>为</w:t>
      </w:r>
      <w:r w:rsidRPr="00B95575">
        <w:rPr>
          <w:sz w:val="24"/>
          <w:szCs w:val="24"/>
          <w:lang w:eastAsia="zh-CN"/>
        </w:rPr>
        <w:t>减轻延迟影响所采取措施的一部分，执行机构帮助其中一个项目的国家对应方确定</w:t>
      </w:r>
      <w:r w:rsidRPr="00B95575">
        <w:rPr>
          <w:rFonts w:hint="eastAsia"/>
          <w:sz w:val="24"/>
          <w:szCs w:val="24"/>
          <w:lang w:eastAsia="zh-CN"/>
        </w:rPr>
        <w:t>符合资格</w:t>
      </w:r>
      <w:r w:rsidRPr="00B95575">
        <w:rPr>
          <w:sz w:val="24"/>
          <w:szCs w:val="24"/>
          <w:lang w:eastAsia="zh-CN"/>
        </w:rPr>
        <w:t>的安全顾问，以符合审计要求。在可能的情况下，对项目进展进行了虚拟跟踪，以监测进展情况，而不是进行实地访问，因为在旅行禁令期间无法进行实地访问。该机构还协助招聘技术人员，并就与项目实施有关的采购和技术问题提供培训。执行机构与设备供应商密切跟进，以确保最终交付。</w:t>
      </w:r>
    </w:p>
    <w:p w14:paraId="05500A03" w14:textId="77777777" w:rsidR="00E76E2D" w:rsidRPr="00B95575" w:rsidRDefault="00E76E2D" w:rsidP="00CC7776">
      <w:pPr>
        <w:overflowPunct w:val="0"/>
        <w:spacing w:after="240"/>
        <w:rPr>
          <w:sz w:val="24"/>
          <w:szCs w:val="24"/>
          <w:u w:val="single"/>
          <w:lang w:eastAsia="zh-CN"/>
        </w:rPr>
      </w:pPr>
      <w:r w:rsidRPr="00B95575">
        <w:rPr>
          <w:sz w:val="24"/>
          <w:szCs w:val="24"/>
          <w:u w:val="single"/>
          <w:lang w:eastAsia="zh-CN"/>
        </w:rPr>
        <w:t>非投资项目（</w:t>
      </w:r>
      <w:r w:rsidRPr="00B95575">
        <w:rPr>
          <w:sz w:val="24"/>
          <w:szCs w:val="24"/>
          <w:u w:val="single"/>
          <w:lang w:eastAsia="zh-CN"/>
        </w:rPr>
        <w:t>16</w:t>
      </w:r>
      <w:r w:rsidRPr="00B95575">
        <w:rPr>
          <w:rFonts w:hint="eastAsia"/>
          <w:sz w:val="24"/>
          <w:szCs w:val="24"/>
          <w:u w:val="single"/>
          <w:lang w:eastAsia="zh-CN"/>
        </w:rPr>
        <w:t>个</w:t>
      </w:r>
      <w:r w:rsidRPr="00B95575">
        <w:rPr>
          <w:sz w:val="24"/>
          <w:szCs w:val="24"/>
          <w:u w:val="single"/>
          <w:lang w:eastAsia="zh-CN"/>
        </w:rPr>
        <w:t>）</w:t>
      </w:r>
    </w:p>
    <w:p w14:paraId="6A9CC81D" w14:textId="77777777" w:rsidR="00E76E2D" w:rsidRPr="00B95575" w:rsidRDefault="00E76E2D" w:rsidP="00CC7776">
      <w:pPr>
        <w:overflowPunct w:val="0"/>
        <w:rPr>
          <w:sz w:val="24"/>
          <w:szCs w:val="24"/>
          <w:lang w:eastAsia="zh-CN"/>
        </w:rPr>
      </w:pPr>
      <w:r w:rsidRPr="00B95575">
        <w:rPr>
          <w:rFonts w:ascii="STKaiti" w:eastAsia="STKaiti" w:hAnsi="STKaiti"/>
          <w:sz w:val="24"/>
          <w:szCs w:val="24"/>
          <w:lang w:eastAsia="zh-CN"/>
        </w:rPr>
        <w:t>核查报告</w:t>
      </w:r>
      <w:r w:rsidRPr="00B95575">
        <w:rPr>
          <w:sz w:val="24"/>
          <w:szCs w:val="24"/>
          <w:lang w:eastAsia="zh-CN"/>
        </w:rPr>
        <w:t>（</w:t>
      </w:r>
      <w:r w:rsidRPr="00B95575">
        <w:rPr>
          <w:sz w:val="24"/>
          <w:szCs w:val="24"/>
          <w:lang w:eastAsia="zh-CN"/>
        </w:rPr>
        <w:t>14</w:t>
      </w:r>
      <w:r w:rsidRPr="00B95575">
        <w:rPr>
          <w:rFonts w:hint="eastAsia"/>
          <w:sz w:val="24"/>
          <w:szCs w:val="24"/>
          <w:lang w:eastAsia="zh-CN"/>
        </w:rPr>
        <w:t>份</w:t>
      </w:r>
      <w:r w:rsidRPr="00B95575">
        <w:rPr>
          <w:sz w:val="24"/>
          <w:szCs w:val="24"/>
          <w:lang w:eastAsia="zh-CN"/>
        </w:rPr>
        <w:t>）</w:t>
      </w:r>
    </w:p>
    <w:p w14:paraId="1BB5F520" w14:textId="77777777" w:rsidR="00E76E2D" w:rsidRPr="00B95575" w:rsidRDefault="00E76E2D" w:rsidP="00CC7776">
      <w:pPr>
        <w:overflowPunct w:val="0"/>
        <w:rPr>
          <w:i/>
          <w:iCs/>
          <w:sz w:val="24"/>
          <w:szCs w:val="24"/>
          <w:lang w:eastAsia="zh-CN"/>
        </w:rPr>
      </w:pPr>
    </w:p>
    <w:p w14:paraId="2E899861" w14:textId="49B9CD4C" w:rsidR="00E76E2D" w:rsidRPr="00B95575" w:rsidRDefault="00E76E2D" w:rsidP="00CC7776">
      <w:pPr>
        <w:pStyle w:val="Heading1"/>
        <w:overflowPunct w:val="0"/>
        <w:rPr>
          <w:sz w:val="24"/>
          <w:szCs w:val="24"/>
          <w:lang w:eastAsia="zh-CN"/>
        </w:rPr>
      </w:pPr>
      <w:r w:rsidRPr="00B95575">
        <w:rPr>
          <w:sz w:val="24"/>
          <w:szCs w:val="24"/>
          <w:lang w:eastAsia="zh-CN"/>
        </w:rPr>
        <w:t>所有报告都提到了由于</w:t>
      </w:r>
      <w:r w:rsidRPr="00B95575">
        <w:rPr>
          <w:sz w:val="24"/>
          <w:szCs w:val="24"/>
          <w:lang w:eastAsia="zh-CN"/>
        </w:rPr>
        <w:t>COVID-19</w:t>
      </w:r>
      <w:r w:rsidRPr="00B95575">
        <w:rPr>
          <w:sz w:val="24"/>
          <w:szCs w:val="24"/>
          <w:lang w:eastAsia="zh-CN"/>
        </w:rPr>
        <w:t>疫情造成的</w:t>
      </w:r>
      <w:r w:rsidRPr="00B95575">
        <w:rPr>
          <w:rFonts w:hint="eastAsia"/>
          <w:sz w:val="24"/>
          <w:szCs w:val="24"/>
          <w:lang w:eastAsia="zh-CN"/>
        </w:rPr>
        <w:t>延迟</w:t>
      </w:r>
      <w:r w:rsidRPr="00B95575">
        <w:rPr>
          <w:sz w:val="24"/>
          <w:szCs w:val="24"/>
          <w:lang w:eastAsia="zh-CN"/>
        </w:rPr>
        <w:t>。这影响</w:t>
      </w:r>
      <w:r w:rsidRPr="00B95575">
        <w:rPr>
          <w:rFonts w:hint="eastAsia"/>
          <w:sz w:val="24"/>
          <w:szCs w:val="24"/>
          <w:lang w:eastAsia="zh-CN"/>
        </w:rPr>
        <w:t>到</w:t>
      </w:r>
      <w:r w:rsidRPr="00B95575">
        <w:rPr>
          <w:sz w:val="24"/>
          <w:szCs w:val="24"/>
          <w:lang w:eastAsia="zh-CN"/>
        </w:rPr>
        <w:t>顾问和审计员旅行的可能性。在某些情况下，对氟氯烃消费量的核查以远程方式进行，独立的国际审计员得到了该国当地核查人员的支持。国家</w:t>
      </w:r>
      <w:r w:rsidRPr="00B95575">
        <w:rPr>
          <w:rFonts w:hint="eastAsia"/>
          <w:sz w:val="24"/>
          <w:szCs w:val="24"/>
          <w:lang w:eastAsia="zh-CN"/>
        </w:rPr>
        <w:t>对应方</w:t>
      </w:r>
      <w:r w:rsidRPr="00B95575">
        <w:rPr>
          <w:sz w:val="24"/>
          <w:szCs w:val="24"/>
          <w:lang w:eastAsia="zh-CN"/>
        </w:rPr>
        <w:t>在国家臭氧机构的支持下，</w:t>
      </w:r>
      <w:r w:rsidRPr="00B95575">
        <w:rPr>
          <w:rFonts w:hint="eastAsia"/>
          <w:sz w:val="24"/>
          <w:szCs w:val="24"/>
          <w:lang w:eastAsia="zh-CN"/>
        </w:rPr>
        <w:t>推动</w:t>
      </w:r>
      <w:r w:rsidRPr="00B95575">
        <w:rPr>
          <w:sz w:val="24"/>
          <w:szCs w:val="24"/>
          <w:lang w:eastAsia="zh-CN"/>
        </w:rPr>
        <w:t>数据收集</w:t>
      </w:r>
      <w:r w:rsidRPr="00B95575">
        <w:rPr>
          <w:rFonts w:hint="eastAsia"/>
          <w:sz w:val="24"/>
          <w:szCs w:val="24"/>
          <w:lang w:eastAsia="zh-CN"/>
        </w:rPr>
        <w:t>以及</w:t>
      </w:r>
      <w:r w:rsidRPr="00B95575">
        <w:rPr>
          <w:sz w:val="24"/>
          <w:szCs w:val="24"/>
          <w:lang w:eastAsia="zh-CN"/>
        </w:rPr>
        <w:t>与相关利益攸关方</w:t>
      </w:r>
      <w:r w:rsidRPr="00B95575">
        <w:rPr>
          <w:rFonts w:hint="eastAsia"/>
          <w:sz w:val="24"/>
          <w:szCs w:val="24"/>
          <w:lang w:eastAsia="zh-CN"/>
        </w:rPr>
        <w:t>的</w:t>
      </w:r>
      <w:r w:rsidRPr="00B95575">
        <w:rPr>
          <w:sz w:val="24"/>
          <w:szCs w:val="24"/>
          <w:lang w:eastAsia="zh-CN"/>
        </w:rPr>
        <w:t>沟通</w:t>
      </w:r>
      <w:r w:rsidRPr="00B95575">
        <w:rPr>
          <w:rFonts w:hint="eastAsia"/>
          <w:sz w:val="24"/>
          <w:szCs w:val="24"/>
          <w:lang w:eastAsia="zh-CN"/>
        </w:rPr>
        <w:t>，</w:t>
      </w:r>
      <w:r w:rsidRPr="00B95575">
        <w:rPr>
          <w:sz w:val="24"/>
          <w:szCs w:val="24"/>
          <w:lang w:eastAsia="zh-CN"/>
        </w:rPr>
        <w:t>以及在数字化、扫描和</w:t>
      </w:r>
      <w:r w:rsidRPr="00B95575">
        <w:rPr>
          <w:rFonts w:hint="eastAsia"/>
          <w:sz w:val="24"/>
          <w:szCs w:val="24"/>
          <w:lang w:eastAsia="zh-CN"/>
        </w:rPr>
        <w:t>转</w:t>
      </w:r>
      <w:r w:rsidRPr="00B95575">
        <w:rPr>
          <w:sz w:val="24"/>
          <w:szCs w:val="24"/>
          <w:lang w:eastAsia="zh-CN"/>
        </w:rPr>
        <w:t>交给审计员之前核实数据。与顾问举行了在线会议，</w:t>
      </w:r>
      <w:r w:rsidR="00A41E41" w:rsidRPr="00B95575">
        <w:rPr>
          <w:rFonts w:hint="eastAsia"/>
          <w:sz w:val="24"/>
          <w:szCs w:val="24"/>
          <w:lang w:eastAsia="zh-CN"/>
        </w:rPr>
        <w:t>与国家臭氧机构合作核实和澄清与提交的数据有关的任何问题</w:t>
      </w:r>
      <w:r w:rsidRPr="00B95575">
        <w:rPr>
          <w:sz w:val="24"/>
          <w:szCs w:val="24"/>
          <w:lang w:eastAsia="zh-CN"/>
        </w:rPr>
        <w:t>。作为核查程序的一部分，审计员与每个利益攸关方举行了虚拟会议。</w:t>
      </w:r>
    </w:p>
    <w:p w14:paraId="6FA78D37" w14:textId="77777777" w:rsidR="00E76E2D" w:rsidRPr="00B95575" w:rsidRDefault="00E76E2D" w:rsidP="00CC7776">
      <w:pPr>
        <w:pStyle w:val="Heading1"/>
        <w:overflowPunct w:val="0"/>
        <w:rPr>
          <w:sz w:val="24"/>
          <w:szCs w:val="24"/>
          <w:lang w:eastAsia="zh-CN"/>
        </w:rPr>
      </w:pPr>
      <w:r w:rsidRPr="00B95575">
        <w:rPr>
          <w:sz w:val="24"/>
          <w:szCs w:val="24"/>
          <w:lang w:eastAsia="zh-CN"/>
        </w:rPr>
        <w:t>一个执行机构报告了其他</w:t>
      </w:r>
      <w:r w:rsidRPr="00B95575">
        <w:rPr>
          <w:rFonts w:hint="eastAsia"/>
          <w:sz w:val="24"/>
          <w:szCs w:val="24"/>
          <w:lang w:eastAsia="zh-CN"/>
        </w:rPr>
        <w:t>延迟</w:t>
      </w:r>
      <w:r w:rsidRPr="00B95575">
        <w:rPr>
          <w:sz w:val="24"/>
          <w:szCs w:val="24"/>
          <w:lang w:eastAsia="zh-CN"/>
        </w:rPr>
        <w:t>问题，</w:t>
      </w:r>
      <w:r w:rsidRPr="00B95575">
        <w:rPr>
          <w:rFonts w:hint="eastAsia"/>
          <w:sz w:val="24"/>
          <w:szCs w:val="24"/>
          <w:lang w:eastAsia="zh-CN"/>
        </w:rPr>
        <w:t>这些延迟问题</w:t>
      </w:r>
      <w:r w:rsidRPr="00B95575">
        <w:rPr>
          <w:sz w:val="24"/>
          <w:szCs w:val="24"/>
          <w:lang w:eastAsia="zh-CN"/>
        </w:rPr>
        <w:t>涉及在同一地区</w:t>
      </w:r>
      <w:r w:rsidRPr="00B95575">
        <w:rPr>
          <w:rFonts w:hint="eastAsia"/>
          <w:sz w:val="24"/>
          <w:szCs w:val="24"/>
          <w:lang w:eastAsia="zh-CN"/>
        </w:rPr>
        <w:t>着手编制</w:t>
      </w:r>
      <w:r w:rsidRPr="00B95575">
        <w:rPr>
          <w:sz w:val="24"/>
          <w:szCs w:val="24"/>
          <w:lang w:eastAsia="zh-CN"/>
        </w:rPr>
        <w:t>八份核查报告，为此聘请了两名国际顾问，分别编写四份报告，同时协调</w:t>
      </w:r>
      <w:r w:rsidRPr="00B95575">
        <w:rPr>
          <w:rFonts w:hint="eastAsia"/>
          <w:sz w:val="24"/>
          <w:szCs w:val="24"/>
          <w:lang w:eastAsia="zh-CN"/>
        </w:rPr>
        <w:t>统一</w:t>
      </w:r>
      <w:r w:rsidRPr="00B95575">
        <w:rPr>
          <w:sz w:val="24"/>
          <w:szCs w:val="24"/>
          <w:lang w:eastAsia="zh-CN"/>
        </w:rPr>
        <w:t>方法和格式，使报告在数据收集和报告方面保持一致。对该机构而言，同时进行多个核查项目是一项挑战，而鉴于这项工作的复杂性，执行委员会规定的提交时限变得很短。该机构通过建立在所有相关国家进行核查和简化任务的系统程序来应对这些挑战。</w:t>
      </w:r>
    </w:p>
    <w:p w14:paraId="09E157DE" w14:textId="77777777" w:rsidR="00E76E2D" w:rsidRPr="00B95575" w:rsidRDefault="00E76E2D" w:rsidP="00CC7776">
      <w:pPr>
        <w:pStyle w:val="Heading1"/>
        <w:overflowPunct w:val="0"/>
        <w:rPr>
          <w:sz w:val="24"/>
          <w:szCs w:val="24"/>
          <w:lang w:eastAsia="zh-CN"/>
        </w:rPr>
      </w:pPr>
      <w:r w:rsidRPr="00B95575">
        <w:rPr>
          <w:sz w:val="24"/>
          <w:szCs w:val="24"/>
          <w:lang w:eastAsia="zh-CN"/>
        </w:rPr>
        <w:t>为了避免氟氯烃淘汰管理计划第二阶段延迟，</w:t>
      </w:r>
      <w:r w:rsidRPr="00B95575">
        <w:rPr>
          <w:rFonts w:hint="eastAsia"/>
          <w:sz w:val="24"/>
          <w:szCs w:val="24"/>
          <w:lang w:eastAsia="zh-CN"/>
        </w:rPr>
        <w:t>该</w:t>
      </w:r>
      <w:r w:rsidRPr="00B95575">
        <w:rPr>
          <w:sz w:val="24"/>
          <w:szCs w:val="24"/>
          <w:lang w:eastAsia="zh-CN"/>
        </w:rPr>
        <w:t>机构与基金秘书处密切合作，编写了一份初步报告，其中包括对许可证和配额制度执行情况进行评估，以及审计部门关于经核实的消费量数据，以满足提交区域氟氯烃淘汰管理计划第二阶段的要求，同时编写完整的核查报告。</w:t>
      </w:r>
    </w:p>
    <w:p w14:paraId="24F48DE2" w14:textId="77777777" w:rsidR="00E76E2D" w:rsidRPr="00B95575" w:rsidRDefault="00E76E2D" w:rsidP="00CC7776">
      <w:pPr>
        <w:pStyle w:val="Heading1"/>
        <w:overflowPunct w:val="0"/>
        <w:rPr>
          <w:sz w:val="24"/>
          <w:szCs w:val="24"/>
          <w:lang w:eastAsia="zh-CN"/>
        </w:rPr>
      </w:pPr>
      <w:r w:rsidRPr="00B95575">
        <w:rPr>
          <w:sz w:val="24"/>
          <w:szCs w:val="24"/>
          <w:lang w:eastAsia="zh-CN"/>
        </w:rPr>
        <w:t>另一个项目报告称，由于国家臭氧机构所在的环境部正在重组，国家臭氧机构将被移至文化、旅游和环境部，因此在开展</w:t>
      </w:r>
      <w:r w:rsidRPr="00B95575">
        <w:rPr>
          <w:rFonts w:hint="eastAsia"/>
          <w:sz w:val="24"/>
          <w:szCs w:val="24"/>
          <w:lang w:eastAsia="zh-CN"/>
        </w:rPr>
        <w:t>核查</w:t>
      </w:r>
      <w:r w:rsidRPr="00B95575">
        <w:rPr>
          <w:sz w:val="24"/>
          <w:szCs w:val="24"/>
          <w:lang w:eastAsia="zh-CN"/>
        </w:rPr>
        <w:t>工作时面临挑战。这一点，加上疫情，使核查报告的编写和完成工作推迟。</w:t>
      </w:r>
    </w:p>
    <w:p w14:paraId="54F3CD59" w14:textId="77777777" w:rsidR="00E76E2D" w:rsidRPr="00B95575" w:rsidRDefault="00E76E2D" w:rsidP="00CC7776">
      <w:pPr>
        <w:overflowPunct w:val="0"/>
        <w:spacing w:after="240"/>
        <w:rPr>
          <w:i/>
          <w:iCs/>
          <w:sz w:val="24"/>
          <w:szCs w:val="24"/>
          <w:lang w:eastAsia="zh-CN"/>
        </w:rPr>
      </w:pPr>
      <w:r w:rsidRPr="00B95575">
        <w:rPr>
          <w:rFonts w:ascii="STKaiti" w:eastAsia="STKaiti" w:hAnsi="STKaiti"/>
          <w:sz w:val="24"/>
          <w:szCs w:val="24"/>
          <w:lang w:eastAsia="zh-CN"/>
        </w:rPr>
        <w:t>示范项目</w:t>
      </w:r>
      <w:r w:rsidRPr="00B95575">
        <w:rPr>
          <w:sz w:val="24"/>
          <w:szCs w:val="24"/>
          <w:lang w:eastAsia="zh-CN"/>
        </w:rPr>
        <w:t>（</w:t>
      </w:r>
      <w:r w:rsidRPr="00B95575">
        <w:rPr>
          <w:sz w:val="24"/>
          <w:szCs w:val="24"/>
          <w:lang w:eastAsia="zh-CN"/>
        </w:rPr>
        <w:t>1</w:t>
      </w:r>
      <w:r w:rsidRPr="00B95575">
        <w:rPr>
          <w:rFonts w:hint="eastAsia"/>
          <w:sz w:val="24"/>
          <w:szCs w:val="24"/>
          <w:lang w:eastAsia="zh-CN"/>
        </w:rPr>
        <w:t>个</w:t>
      </w:r>
      <w:r w:rsidRPr="00B95575">
        <w:rPr>
          <w:sz w:val="24"/>
          <w:szCs w:val="24"/>
          <w:lang w:eastAsia="zh-CN"/>
        </w:rPr>
        <w:t>）</w:t>
      </w:r>
    </w:p>
    <w:p w14:paraId="2819BCA7" w14:textId="77777777" w:rsidR="00E76E2D" w:rsidRPr="00B95575" w:rsidRDefault="00E76E2D" w:rsidP="00CC7776">
      <w:pPr>
        <w:pStyle w:val="Heading1"/>
        <w:overflowPunct w:val="0"/>
        <w:rPr>
          <w:sz w:val="24"/>
          <w:szCs w:val="24"/>
          <w:lang w:eastAsia="zh-CN"/>
        </w:rPr>
      </w:pPr>
      <w:r w:rsidRPr="00B95575">
        <w:rPr>
          <w:sz w:val="24"/>
          <w:szCs w:val="24"/>
          <w:lang w:eastAsia="zh-CN"/>
        </w:rPr>
        <w:t>由于供应和承包商的问题，消耗臭氧层物质废物管理和</w:t>
      </w:r>
      <w:r w:rsidRPr="00B95575">
        <w:rPr>
          <w:rFonts w:hint="eastAsia"/>
          <w:sz w:val="24"/>
          <w:szCs w:val="24"/>
          <w:lang w:eastAsia="zh-CN"/>
        </w:rPr>
        <w:t>处置</w:t>
      </w:r>
      <w:r w:rsidRPr="00B95575">
        <w:rPr>
          <w:sz w:val="24"/>
          <w:szCs w:val="24"/>
          <w:lang w:eastAsia="zh-CN"/>
        </w:rPr>
        <w:t>示范项目出现一些延迟。再生中心的材料和设备采购有非常严格的招标</w:t>
      </w:r>
      <w:r w:rsidRPr="00B95575">
        <w:rPr>
          <w:rFonts w:hint="eastAsia"/>
          <w:sz w:val="24"/>
          <w:szCs w:val="24"/>
          <w:lang w:eastAsia="zh-CN"/>
        </w:rPr>
        <w:t>程序</w:t>
      </w:r>
      <w:r w:rsidRPr="00B95575">
        <w:rPr>
          <w:sz w:val="24"/>
          <w:szCs w:val="24"/>
          <w:lang w:eastAsia="zh-CN"/>
        </w:rPr>
        <w:t>，有助于确保产品的质量和交付，但由于程序复杂</w:t>
      </w:r>
      <w:r w:rsidRPr="00B95575">
        <w:rPr>
          <w:rFonts w:hint="eastAsia"/>
          <w:sz w:val="24"/>
          <w:szCs w:val="24"/>
          <w:lang w:eastAsia="zh-CN"/>
        </w:rPr>
        <w:t>冗长</w:t>
      </w:r>
      <w:r w:rsidRPr="00B95575">
        <w:rPr>
          <w:sz w:val="24"/>
          <w:szCs w:val="24"/>
          <w:lang w:eastAsia="zh-CN"/>
        </w:rPr>
        <w:t>，导致执行上出现一些延迟。</w:t>
      </w:r>
      <w:r w:rsidRPr="00B95575">
        <w:rPr>
          <w:rFonts w:hint="eastAsia"/>
          <w:sz w:val="24"/>
          <w:szCs w:val="24"/>
          <w:lang w:eastAsia="zh-CN"/>
        </w:rPr>
        <w:t>国内</w:t>
      </w:r>
      <w:r w:rsidRPr="00B95575">
        <w:rPr>
          <w:sz w:val="24"/>
          <w:szCs w:val="24"/>
          <w:lang w:eastAsia="zh-CN"/>
        </w:rPr>
        <w:t>燃料价格变动</w:t>
      </w:r>
      <w:r w:rsidRPr="00B95575">
        <w:rPr>
          <w:rFonts w:hint="eastAsia"/>
          <w:sz w:val="24"/>
          <w:szCs w:val="24"/>
          <w:lang w:eastAsia="zh-CN"/>
        </w:rPr>
        <w:t>因素</w:t>
      </w:r>
      <w:r w:rsidRPr="00B95575">
        <w:rPr>
          <w:sz w:val="24"/>
          <w:szCs w:val="24"/>
          <w:lang w:eastAsia="zh-CN"/>
        </w:rPr>
        <w:t>影响</w:t>
      </w:r>
      <w:r w:rsidRPr="00B95575">
        <w:rPr>
          <w:rFonts w:hint="eastAsia"/>
          <w:sz w:val="24"/>
          <w:szCs w:val="24"/>
          <w:lang w:eastAsia="zh-CN"/>
        </w:rPr>
        <w:t>到</w:t>
      </w:r>
      <w:r w:rsidRPr="00B95575">
        <w:rPr>
          <w:sz w:val="24"/>
          <w:szCs w:val="24"/>
          <w:lang w:eastAsia="zh-CN"/>
        </w:rPr>
        <w:t>项目中危险废物的运输成本。</w:t>
      </w:r>
      <w:r w:rsidRPr="00B95575">
        <w:rPr>
          <w:sz w:val="24"/>
          <w:szCs w:val="24"/>
          <w:lang w:eastAsia="zh-CN"/>
        </w:rPr>
        <w:t>COVID-19</w:t>
      </w:r>
      <w:r w:rsidRPr="00B95575">
        <w:rPr>
          <w:rFonts w:hint="eastAsia"/>
          <w:sz w:val="24"/>
          <w:szCs w:val="24"/>
          <w:lang w:eastAsia="zh-CN"/>
        </w:rPr>
        <w:t>疫情</w:t>
      </w:r>
      <w:r w:rsidRPr="00B95575">
        <w:rPr>
          <w:sz w:val="24"/>
          <w:szCs w:val="24"/>
          <w:lang w:eastAsia="zh-CN"/>
        </w:rPr>
        <w:t>导致一些企业因为人员</w:t>
      </w:r>
      <w:r w:rsidRPr="00B95575">
        <w:rPr>
          <w:rFonts w:hint="eastAsia"/>
          <w:sz w:val="24"/>
          <w:szCs w:val="24"/>
          <w:lang w:eastAsia="zh-CN"/>
        </w:rPr>
        <w:t>掣肘而</w:t>
      </w:r>
      <w:r w:rsidRPr="00B95575">
        <w:rPr>
          <w:sz w:val="24"/>
          <w:szCs w:val="24"/>
          <w:lang w:eastAsia="zh-CN"/>
        </w:rPr>
        <w:t>停工，使得延迟情况进一步加重。</w:t>
      </w:r>
    </w:p>
    <w:p w14:paraId="7E672D07" w14:textId="77777777" w:rsidR="00E76E2D" w:rsidRPr="00B95575" w:rsidRDefault="00E76E2D" w:rsidP="00CC7776">
      <w:pPr>
        <w:pStyle w:val="Heading1"/>
        <w:overflowPunct w:val="0"/>
        <w:rPr>
          <w:sz w:val="24"/>
          <w:szCs w:val="24"/>
          <w:lang w:eastAsia="zh-CN"/>
        </w:rPr>
      </w:pPr>
      <w:r w:rsidRPr="00B95575">
        <w:rPr>
          <w:sz w:val="24"/>
          <w:szCs w:val="24"/>
          <w:lang w:eastAsia="zh-CN"/>
        </w:rPr>
        <w:t>另外，也发现了</w:t>
      </w:r>
      <w:r w:rsidRPr="00B95575">
        <w:rPr>
          <w:rFonts w:hint="eastAsia"/>
          <w:sz w:val="24"/>
          <w:szCs w:val="24"/>
          <w:lang w:eastAsia="zh-CN"/>
        </w:rPr>
        <w:t>由于</w:t>
      </w:r>
      <w:r w:rsidRPr="00B95575">
        <w:rPr>
          <w:sz w:val="24"/>
          <w:szCs w:val="24"/>
          <w:lang w:eastAsia="zh-CN"/>
        </w:rPr>
        <w:t>项目设计</w:t>
      </w:r>
      <w:r w:rsidRPr="00B95575">
        <w:rPr>
          <w:rFonts w:hint="eastAsia"/>
          <w:sz w:val="24"/>
          <w:szCs w:val="24"/>
          <w:lang w:eastAsia="zh-CN"/>
        </w:rPr>
        <w:t>而</w:t>
      </w:r>
      <w:r w:rsidRPr="00B95575">
        <w:rPr>
          <w:sz w:val="24"/>
          <w:szCs w:val="24"/>
          <w:lang w:eastAsia="zh-CN"/>
        </w:rPr>
        <w:t>导致的延迟。根据执行机构提供的信息，在执行项目过程中发现，分配给该项目的时间显然太短，不可能按计划开展所有活动。此外，为实现不同成果而进行的资源分配失当，需要在不同的</w:t>
      </w:r>
      <w:r w:rsidRPr="00B95575">
        <w:rPr>
          <w:rFonts w:hint="eastAsia"/>
          <w:sz w:val="24"/>
          <w:szCs w:val="24"/>
          <w:lang w:eastAsia="zh-CN"/>
        </w:rPr>
        <w:t>原</w:t>
      </w:r>
      <w:r w:rsidRPr="00B95575">
        <w:rPr>
          <w:sz w:val="24"/>
          <w:szCs w:val="24"/>
          <w:lang w:eastAsia="zh-CN"/>
        </w:rPr>
        <w:t>计划活动之间重新分配资金。由于一座焚烧炉的运作受到干扰，该项目还面临技术问题。</w:t>
      </w:r>
    </w:p>
    <w:p w14:paraId="573767FE" w14:textId="77777777" w:rsidR="00E76E2D" w:rsidRPr="00B95575" w:rsidRDefault="00E76E2D" w:rsidP="00CC7776">
      <w:pPr>
        <w:pStyle w:val="Heading1"/>
        <w:overflowPunct w:val="0"/>
        <w:rPr>
          <w:sz w:val="24"/>
          <w:szCs w:val="24"/>
          <w:lang w:eastAsia="zh-CN"/>
        </w:rPr>
      </w:pPr>
      <w:r w:rsidRPr="00B95575">
        <w:rPr>
          <w:sz w:val="24"/>
          <w:szCs w:val="24"/>
          <w:lang w:eastAsia="zh-CN"/>
        </w:rPr>
        <w:t>为解决上述问题，该机构</w:t>
      </w:r>
      <w:r w:rsidRPr="00B95575">
        <w:rPr>
          <w:rFonts w:hint="eastAsia"/>
          <w:sz w:val="24"/>
          <w:szCs w:val="24"/>
          <w:lang w:eastAsia="zh-CN"/>
        </w:rPr>
        <w:t>请求</w:t>
      </w:r>
      <w:r w:rsidRPr="00B95575">
        <w:rPr>
          <w:sz w:val="24"/>
          <w:szCs w:val="24"/>
          <w:lang w:eastAsia="zh-CN"/>
        </w:rPr>
        <w:t>延长项目时间，并提供</w:t>
      </w:r>
      <w:r w:rsidRPr="00B95575">
        <w:rPr>
          <w:rFonts w:hint="eastAsia"/>
          <w:sz w:val="24"/>
          <w:szCs w:val="24"/>
          <w:lang w:eastAsia="zh-CN"/>
        </w:rPr>
        <w:t>了</w:t>
      </w:r>
      <w:r w:rsidRPr="00B95575">
        <w:rPr>
          <w:sz w:val="24"/>
          <w:szCs w:val="24"/>
          <w:lang w:eastAsia="zh-CN"/>
        </w:rPr>
        <w:t>详细的工作计划。对经修改的资源分配提案进行了调整。该机构还使用虚拟通信工具，以便在</w:t>
      </w:r>
      <w:r w:rsidRPr="00B95575">
        <w:rPr>
          <w:sz w:val="24"/>
          <w:szCs w:val="24"/>
          <w:lang w:eastAsia="zh-CN"/>
        </w:rPr>
        <w:t>COVID-19</w:t>
      </w:r>
      <w:r w:rsidRPr="00B95575">
        <w:rPr>
          <w:rFonts w:hint="eastAsia"/>
          <w:sz w:val="24"/>
          <w:szCs w:val="24"/>
          <w:lang w:eastAsia="zh-CN"/>
        </w:rPr>
        <w:t>疫情</w:t>
      </w:r>
      <w:r w:rsidRPr="00B95575">
        <w:rPr>
          <w:sz w:val="24"/>
          <w:szCs w:val="24"/>
          <w:lang w:eastAsia="zh-CN"/>
        </w:rPr>
        <w:t>期间在可行的范围内远程确保业务继续进行，并保持与国家对应</w:t>
      </w:r>
      <w:r w:rsidRPr="00B95575">
        <w:rPr>
          <w:rFonts w:hint="eastAsia"/>
          <w:sz w:val="24"/>
          <w:szCs w:val="24"/>
          <w:lang w:eastAsia="zh-CN"/>
        </w:rPr>
        <w:t>方</w:t>
      </w:r>
      <w:r w:rsidRPr="00B95575">
        <w:rPr>
          <w:sz w:val="24"/>
          <w:szCs w:val="24"/>
          <w:lang w:eastAsia="zh-CN"/>
        </w:rPr>
        <w:t>的互动。</w:t>
      </w:r>
    </w:p>
    <w:p w14:paraId="20CE86D3" w14:textId="77777777" w:rsidR="007347E9" w:rsidRDefault="007347E9">
      <w:pPr>
        <w:jc w:val="left"/>
        <w:rPr>
          <w:rFonts w:ascii="STKaiti" w:eastAsia="STKaiti" w:hAnsi="STKaiti"/>
          <w:sz w:val="24"/>
          <w:szCs w:val="24"/>
          <w:lang w:eastAsia="zh-CN"/>
        </w:rPr>
      </w:pPr>
      <w:r>
        <w:rPr>
          <w:rFonts w:ascii="STKaiti" w:eastAsia="STKaiti" w:hAnsi="STKaiti"/>
          <w:sz w:val="24"/>
          <w:szCs w:val="24"/>
          <w:lang w:eastAsia="zh-CN"/>
        </w:rPr>
        <w:br w:type="page"/>
      </w:r>
    </w:p>
    <w:p w14:paraId="039D5E42" w14:textId="0FEA0BAC" w:rsidR="00E76E2D" w:rsidRPr="00B95575" w:rsidRDefault="00E76E2D" w:rsidP="00CC7776">
      <w:pPr>
        <w:overflowPunct w:val="0"/>
        <w:spacing w:after="240"/>
        <w:rPr>
          <w:rFonts w:ascii="STKaiti" w:eastAsia="STKaiti" w:hAnsi="STKaiti"/>
          <w:sz w:val="24"/>
          <w:szCs w:val="24"/>
          <w:lang w:eastAsia="zh-CN"/>
        </w:rPr>
      </w:pPr>
      <w:r w:rsidRPr="00B95575">
        <w:rPr>
          <w:rFonts w:ascii="STKaiti" w:eastAsia="STKaiti" w:hAnsi="STKaiti"/>
          <w:sz w:val="24"/>
          <w:szCs w:val="24"/>
          <w:lang w:eastAsia="zh-CN"/>
        </w:rPr>
        <w:lastRenderedPageBreak/>
        <w:t>全球项目</w:t>
      </w:r>
      <w:r w:rsidR="00D32388" w:rsidRPr="00B95575">
        <w:rPr>
          <w:rFonts w:ascii="STKaiti" w:eastAsia="STKaiti" w:hAnsi="STKaiti" w:hint="eastAsia"/>
          <w:sz w:val="24"/>
          <w:szCs w:val="24"/>
          <w:lang w:eastAsia="zh-CN"/>
        </w:rPr>
        <w:t>——</w:t>
      </w:r>
      <w:r w:rsidRPr="00B95575">
        <w:rPr>
          <w:rFonts w:ascii="STKaiti" w:eastAsia="STKaiti" w:hAnsi="STKaiti"/>
          <w:sz w:val="24"/>
          <w:szCs w:val="24"/>
          <w:lang w:eastAsia="zh-CN"/>
        </w:rPr>
        <w:t>关于消耗臭氧层物质替代品的四项国家调查</w:t>
      </w:r>
      <w:r w:rsidRPr="00B95575">
        <w:rPr>
          <w:rFonts w:eastAsia="STKaiti"/>
          <w:sz w:val="24"/>
          <w:szCs w:val="24"/>
          <w:lang w:eastAsia="zh-CN"/>
        </w:rPr>
        <w:t>（</w:t>
      </w:r>
      <w:r w:rsidRPr="00B95575">
        <w:rPr>
          <w:rFonts w:eastAsia="STKaiti"/>
          <w:sz w:val="24"/>
          <w:szCs w:val="24"/>
          <w:lang w:eastAsia="zh-CN"/>
        </w:rPr>
        <w:t>1</w:t>
      </w:r>
      <w:r w:rsidRPr="00B95575">
        <w:rPr>
          <w:rFonts w:eastAsia="STKaiti"/>
          <w:sz w:val="24"/>
          <w:szCs w:val="24"/>
          <w:lang w:eastAsia="zh-CN"/>
        </w:rPr>
        <w:t>个）</w:t>
      </w:r>
    </w:p>
    <w:p w14:paraId="4735BB6E" w14:textId="77777777" w:rsidR="00E76E2D" w:rsidRPr="00B95575" w:rsidRDefault="00E76E2D" w:rsidP="00CC7776">
      <w:pPr>
        <w:pStyle w:val="Heading1"/>
        <w:widowControl w:val="0"/>
        <w:overflowPunct w:val="0"/>
        <w:rPr>
          <w:sz w:val="24"/>
          <w:szCs w:val="24"/>
          <w:lang w:eastAsia="zh-CN"/>
        </w:rPr>
      </w:pPr>
      <w:r w:rsidRPr="00B95575">
        <w:rPr>
          <w:rFonts w:hint="eastAsia"/>
          <w:sz w:val="24"/>
          <w:szCs w:val="24"/>
          <w:lang w:eastAsia="zh-CN"/>
        </w:rPr>
        <w:t>有关</w:t>
      </w:r>
      <w:r w:rsidRPr="00B95575">
        <w:rPr>
          <w:sz w:val="24"/>
          <w:szCs w:val="24"/>
          <w:lang w:eastAsia="zh-CN"/>
        </w:rPr>
        <w:t>技术援助项目</w:t>
      </w:r>
      <w:r w:rsidRPr="00B95575">
        <w:rPr>
          <w:rFonts w:hint="eastAsia"/>
          <w:sz w:val="24"/>
          <w:szCs w:val="24"/>
          <w:lang w:eastAsia="zh-CN"/>
        </w:rPr>
        <w:t>以便编制</w:t>
      </w:r>
      <w:r w:rsidRPr="00B95575">
        <w:rPr>
          <w:sz w:val="24"/>
          <w:szCs w:val="24"/>
          <w:lang w:eastAsia="zh-CN"/>
        </w:rPr>
        <w:t>关于消耗臭氧层物质替代品的四项国家调查的项目完成情况报告表明，在确定的</w:t>
      </w:r>
      <w:r w:rsidRPr="00B95575">
        <w:rPr>
          <w:sz w:val="24"/>
          <w:szCs w:val="24"/>
          <w:lang w:eastAsia="zh-CN"/>
        </w:rPr>
        <w:t>18</w:t>
      </w:r>
      <w:r w:rsidRPr="00B95575">
        <w:rPr>
          <w:sz w:val="24"/>
          <w:szCs w:val="24"/>
          <w:lang w:eastAsia="zh-CN"/>
        </w:rPr>
        <w:t>个月时间框架内，有一个国家完成了调查。然而，项目还包括其他三个面临执行延迟的国家，因此项目完成情况报告要在所有分项部分都完成后才能提交。</w:t>
      </w:r>
    </w:p>
    <w:p w14:paraId="7364404D" w14:textId="77777777" w:rsidR="00E76E2D" w:rsidRPr="00B95575" w:rsidRDefault="00E76E2D" w:rsidP="00CC7776">
      <w:pPr>
        <w:pStyle w:val="Heading1"/>
        <w:widowControl w:val="0"/>
        <w:overflowPunct w:val="0"/>
        <w:spacing w:before="120"/>
        <w:rPr>
          <w:color w:val="000000"/>
          <w:sz w:val="24"/>
          <w:szCs w:val="24"/>
          <w:shd w:val="clear" w:color="auto" w:fill="FFFFFF"/>
          <w:lang w:eastAsia="zh-CN"/>
        </w:rPr>
      </w:pPr>
      <w:r w:rsidRPr="00B95575">
        <w:rPr>
          <w:color w:val="000000"/>
          <w:sz w:val="24"/>
          <w:szCs w:val="24"/>
          <w:shd w:val="clear" w:color="auto" w:fill="FFFFFF"/>
          <w:lang w:eastAsia="zh-CN"/>
        </w:rPr>
        <w:t>其他三个国家报告的延迟与以下因素有关：</w:t>
      </w:r>
      <w:r w:rsidRPr="00B95575">
        <w:rPr>
          <w:color w:val="000000"/>
          <w:sz w:val="24"/>
          <w:szCs w:val="24"/>
          <w:shd w:val="clear" w:color="auto" w:fill="FFFFFF"/>
          <w:lang w:eastAsia="zh-CN"/>
        </w:rPr>
        <w:t>(a)</w:t>
      </w:r>
      <w:r w:rsidRPr="00B95575">
        <w:rPr>
          <w:color w:val="000000"/>
          <w:sz w:val="24"/>
          <w:szCs w:val="24"/>
          <w:shd w:val="clear" w:color="auto" w:fill="FFFFFF"/>
          <w:lang w:eastAsia="zh-CN"/>
        </w:rPr>
        <w:t>难以聘请到具有足够专业知识的顾问，以及</w:t>
      </w:r>
      <w:r w:rsidRPr="00B95575">
        <w:rPr>
          <w:color w:val="000000"/>
          <w:sz w:val="24"/>
          <w:szCs w:val="24"/>
          <w:shd w:val="clear" w:color="auto" w:fill="FFFFFF"/>
          <w:lang w:eastAsia="zh-CN"/>
        </w:rPr>
        <w:t>(b)</w:t>
      </w:r>
      <w:r w:rsidRPr="00B95575">
        <w:rPr>
          <w:color w:val="000000"/>
          <w:sz w:val="24"/>
          <w:szCs w:val="24"/>
          <w:shd w:val="clear" w:color="auto" w:fill="FFFFFF"/>
          <w:lang w:eastAsia="zh-CN"/>
        </w:rPr>
        <w:t>外国咨询公司与当地提供支持者在</w:t>
      </w:r>
      <w:r w:rsidRPr="00B95575">
        <w:rPr>
          <w:rFonts w:hint="eastAsia"/>
          <w:color w:val="000000"/>
          <w:sz w:val="24"/>
          <w:szCs w:val="24"/>
          <w:shd w:val="clear" w:color="auto" w:fill="FFFFFF"/>
          <w:lang w:eastAsia="zh-CN"/>
        </w:rPr>
        <w:t>接洽</w:t>
      </w:r>
      <w:r w:rsidRPr="00B95575">
        <w:rPr>
          <w:color w:val="000000"/>
          <w:sz w:val="24"/>
          <w:szCs w:val="24"/>
          <w:shd w:val="clear" w:color="auto" w:fill="FFFFFF"/>
          <w:lang w:eastAsia="zh-CN"/>
        </w:rPr>
        <w:t>国家利益攸关方方面存在协调问题。执行机构为通过竞争性程序选出的外国企业提供了额外支持，与顾问分享不同国家背景下的</w:t>
      </w:r>
      <w:r w:rsidRPr="00B95575">
        <w:rPr>
          <w:rFonts w:hint="eastAsia"/>
          <w:color w:val="000000"/>
          <w:sz w:val="24"/>
          <w:szCs w:val="24"/>
          <w:shd w:val="clear" w:color="auto" w:fill="FFFFFF"/>
          <w:lang w:eastAsia="zh-CN"/>
        </w:rPr>
        <w:t>行业和业界</w:t>
      </w:r>
      <w:r w:rsidRPr="00B95575">
        <w:rPr>
          <w:color w:val="000000"/>
          <w:sz w:val="24"/>
          <w:szCs w:val="24"/>
          <w:shd w:val="clear" w:color="auto" w:fill="FFFFFF"/>
          <w:lang w:eastAsia="zh-CN"/>
        </w:rPr>
        <w:t>的必要知识。</w:t>
      </w:r>
    </w:p>
    <w:p w14:paraId="6803C5E7" w14:textId="26889646" w:rsidR="00E76E2D" w:rsidRPr="00B95575" w:rsidRDefault="00E76E2D" w:rsidP="00CC7776">
      <w:pPr>
        <w:widowControl w:val="0"/>
        <w:overflowPunct w:val="0"/>
        <w:spacing w:before="360" w:after="240"/>
        <w:rPr>
          <w:rFonts w:eastAsia="SimHei"/>
          <w:b/>
          <w:bCs/>
          <w:sz w:val="24"/>
          <w:szCs w:val="24"/>
          <w:lang w:eastAsia="zh-CN"/>
        </w:rPr>
      </w:pPr>
      <w:r w:rsidRPr="00B95575">
        <w:rPr>
          <w:rFonts w:eastAsia="SimHei"/>
          <w:b/>
          <w:bCs/>
          <w:sz w:val="24"/>
          <w:szCs w:val="24"/>
          <w:lang w:eastAsia="zh-CN"/>
        </w:rPr>
        <w:t>二</w:t>
      </w:r>
      <w:r w:rsidRPr="00B95575">
        <w:rPr>
          <w:rFonts w:eastAsia="SimHei"/>
          <w:b/>
          <w:bCs/>
          <w:sz w:val="24"/>
          <w:szCs w:val="24"/>
          <w:lang w:eastAsia="zh-CN"/>
        </w:rPr>
        <w:t>.3</w:t>
      </w:r>
      <w:r w:rsidRPr="00B95575">
        <w:rPr>
          <w:rFonts w:eastAsia="SimHei"/>
          <w:b/>
          <w:bCs/>
          <w:sz w:val="24"/>
          <w:szCs w:val="24"/>
          <w:lang w:eastAsia="zh-CN"/>
        </w:rPr>
        <w:tab/>
      </w:r>
      <w:r w:rsidRPr="00B95575">
        <w:rPr>
          <w:rFonts w:eastAsia="SimHei"/>
          <w:b/>
          <w:bCs/>
          <w:sz w:val="24"/>
          <w:szCs w:val="24"/>
          <w:lang w:eastAsia="zh-CN"/>
        </w:rPr>
        <w:t>吸取的经验教训</w:t>
      </w:r>
      <w:r w:rsidRPr="00B95575">
        <w:rPr>
          <w:rStyle w:val="FootnoteReference"/>
          <w:rFonts w:eastAsia="SimHei"/>
          <w:sz w:val="24"/>
          <w:szCs w:val="24"/>
        </w:rPr>
        <w:footnoteReference w:id="8"/>
      </w:r>
    </w:p>
    <w:p w14:paraId="73CC198A" w14:textId="77777777" w:rsidR="00E76E2D" w:rsidRPr="00B95575" w:rsidRDefault="00E76E2D" w:rsidP="00CC7776">
      <w:pPr>
        <w:widowControl w:val="0"/>
        <w:overflowPunct w:val="0"/>
        <w:spacing w:after="240"/>
        <w:rPr>
          <w:sz w:val="24"/>
          <w:szCs w:val="24"/>
          <w:u w:val="single"/>
          <w:lang w:eastAsia="zh-CN"/>
        </w:rPr>
      </w:pPr>
      <w:r w:rsidRPr="00B95575">
        <w:rPr>
          <w:sz w:val="24"/>
          <w:szCs w:val="24"/>
          <w:u w:val="single"/>
          <w:lang w:eastAsia="zh-CN"/>
        </w:rPr>
        <w:t>投资项目</w:t>
      </w:r>
    </w:p>
    <w:p w14:paraId="77FCAF2D" w14:textId="77777777" w:rsidR="00E76E2D" w:rsidRPr="00B95575" w:rsidRDefault="00E76E2D" w:rsidP="00CC7776">
      <w:pPr>
        <w:pStyle w:val="Heading1"/>
        <w:overflowPunct w:val="0"/>
        <w:rPr>
          <w:sz w:val="24"/>
          <w:szCs w:val="24"/>
          <w:lang w:eastAsia="zh-CN"/>
        </w:rPr>
      </w:pPr>
      <w:r w:rsidRPr="00B95575">
        <w:rPr>
          <w:sz w:val="24"/>
          <w:szCs w:val="24"/>
          <w:lang w:eastAsia="zh-CN"/>
        </w:rPr>
        <w:t>从一个转型项目中吸取的经验教训是，在开始全面运营前，需要进行消防安全审计。项目设计要预留时间，用于仔细界定审计范围和确定合格的消防安全专家进行审计。</w:t>
      </w:r>
    </w:p>
    <w:p w14:paraId="33D94EDB" w14:textId="77777777" w:rsidR="00E76E2D" w:rsidRPr="00B95575" w:rsidRDefault="00E76E2D" w:rsidP="00CC7776">
      <w:pPr>
        <w:pStyle w:val="Heading1"/>
        <w:overflowPunct w:val="0"/>
        <w:rPr>
          <w:sz w:val="24"/>
          <w:szCs w:val="24"/>
          <w:lang w:eastAsia="zh-CN"/>
        </w:rPr>
      </w:pPr>
      <w:r w:rsidRPr="00B95575">
        <w:rPr>
          <w:sz w:val="24"/>
          <w:szCs w:val="24"/>
          <w:lang w:eastAsia="zh-CN"/>
        </w:rPr>
        <w:t>从哈龙项目的执行中吸取的经验教训是，必须确定扶持性政策和监管环境，为项目的成功执行提供激励，以确保遵守《蒙特利尔议定书》。</w:t>
      </w:r>
    </w:p>
    <w:p w14:paraId="32B2E4A0" w14:textId="77777777" w:rsidR="00E76E2D" w:rsidRPr="00B95575" w:rsidRDefault="00E76E2D" w:rsidP="00CC7776">
      <w:pPr>
        <w:overflowPunct w:val="0"/>
        <w:spacing w:after="240"/>
        <w:rPr>
          <w:sz w:val="24"/>
          <w:szCs w:val="24"/>
          <w:u w:val="single"/>
        </w:rPr>
      </w:pPr>
      <w:r w:rsidRPr="00B95575">
        <w:rPr>
          <w:sz w:val="24"/>
          <w:szCs w:val="24"/>
          <w:u w:val="single"/>
          <w:lang w:eastAsia="zh-CN"/>
        </w:rPr>
        <w:t>非投资项目</w:t>
      </w:r>
    </w:p>
    <w:p w14:paraId="13F9A964" w14:textId="77777777" w:rsidR="00E76E2D" w:rsidRPr="00B95575" w:rsidRDefault="00E76E2D" w:rsidP="00CC7776">
      <w:pPr>
        <w:overflowPunct w:val="0"/>
        <w:spacing w:after="240"/>
        <w:rPr>
          <w:rFonts w:ascii="STKaiti" w:eastAsia="STKaiti" w:hAnsi="STKaiti"/>
          <w:i/>
          <w:iCs/>
          <w:sz w:val="24"/>
          <w:szCs w:val="24"/>
        </w:rPr>
      </w:pPr>
      <w:r w:rsidRPr="00B95575">
        <w:rPr>
          <w:rFonts w:ascii="STKaiti" w:eastAsia="STKaiti" w:hAnsi="STKaiti" w:hint="eastAsia"/>
          <w:sz w:val="24"/>
          <w:szCs w:val="24"/>
          <w:lang w:eastAsia="zh-CN"/>
        </w:rPr>
        <w:t>核查报告</w:t>
      </w:r>
    </w:p>
    <w:p w14:paraId="6BE41DF1" w14:textId="4F973B93" w:rsidR="00E76E2D" w:rsidRPr="00B95575" w:rsidRDefault="00E76E2D" w:rsidP="00CC7776">
      <w:pPr>
        <w:pStyle w:val="Heading1"/>
        <w:overflowPunct w:val="0"/>
        <w:rPr>
          <w:sz w:val="24"/>
          <w:szCs w:val="24"/>
          <w:lang w:eastAsia="zh-CN"/>
        </w:rPr>
      </w:pPr>
      <w:r w:rsidRPr="00B95575">
        <w:rPr>
          <w:sz w:val="24"/>
          <w:szCs w:val="24"/>
          <w:lang w:eastAsia="zh-CN"/>
        </w:rPr>
        <w:t>核查</w:t>
      </w:r>
      <w:r w:rsidR="008011F1" w:rsidRPr="00B95575">
        <w:rPr>
          <w:rFonts w:hint="eastAsia"/>
          <w:sz w:val="24"/>
          <w:szCs w:val="24"/>
          <w:lang w:eastAsia="zh-CN"/>
        </w:rPr>
        <w:t>项目</w:t>
      </w:r>
      <w:r w:rsidRPr="00B95575">
        <w:rPr>
          <w:sz w:val="24"/>
          <w:szCs w:val="24"/>
          <w:lang w:eastAsia="zh-CN"/>
        </w:rPr>
        <w:t>要</w:t>
      </w:r>
      <w:r w:rsidR="008011F1" w:rsidRPr="00B95575">
        <w:rPr>
          <w:rFonts w:hint="eastAsia"/>
          <w:sz w:val="24"/>
          <w:szCs w:val="24"/>
          <w:lang w:eastAsia="zh-CN"/>
        </w:rPr>
        <w:t>取得</w:t>
      </w:r>
      <w:r w:rsidRPr="00B95575">
        <w:rPr>
          <w:sz w:val="24"/>
          <w:szCs w:val="24"/>
          <w:lang w:eastAsia="zh-CN"/>
        </w:rPr>
        <w:t>成功的一个关键因素是做好机构、国家臭氧机构和提供数据</w:t>
      </w:r>
      <w:r w:rsidR="008011F1" w:rsidRPr="00B95575">
        <w:rPr>
          <w:rFonts w:hint="eastAsia"/>
          <w:sz w:val="24"/>
          <w:szCs w:val="24"/>
          <w:lang w:eastAsia="zh-CN"/>
        </w:rPr>
        <w:t>以进行核查</w:t>
      </w:r>
      <w:r w:rsidRPr="00B95575">
        <w:rPr>
          <w:sz w:val="24"/>
          <w:szCs w:val="24"/>
          <w:lang w:eastAsia="zh-CN"/>
        </w:rPr>
        <w:t>的利益攸关方之间的协调工作。国家臭氧机构在确保信息流通和提供给独立核查人员的数据质量方面发挥核心作用。此外，还需要海关官员的合作，以了解在可能因协调制度编码错误导致误报方面面临哪些关键问题和关于配额和许可证</w:t>
      </w:r>
      <w:r w:rsidR="008011F1" w:rsidRPr="00B95575">
        <w:rPr>
          <w:rFonts w:hint="eastAsia"/>
          <w:sz w:val="24"/>
          <w:szCs w:val="24"/>
          <w:lang w:eastAsia="zh-CN"/>
        </w:rPr>
        <w:t>制度</w:t>
      </w:r>
      <w:r w:rsidRPr="00B95575">
        <w:rPr>
          <w:sz w:val="24"/>
          <w:szCs w:val="24"/>
          <w:lang w:eastAsia="zh-CN"/>
        </w:rPr>
        <w:t>的其他问题。核查准则为独立核查员提供了适当的框架，以便按照任务预期提交客观和经过核查的信息。</w:t>
      </w:r>
    </w:p>
    <w:p w14:paraId="295DA4BB" w14:textId="24851FF7" w:rsidR="00E76E2D" w:rsidRPr="00B95575" w:rsidRDefault="00E76E2D" w:rsidP="00CC7776">
      <w:pPr>
        <w:pStyle w:val="Heading1"/>
        <w:overflowPunct w:val="0"/>
        <w:rPr>
          <w:sz w:val="24"/>
          <w:szCs w:val="24"/>
          <w:lang w:eastAsia="zh-CN"/>
        </w:rPr>
      </w:pPr>
      <w:r w:rsidRPr="00B95575">
        <w:rPr>
          <w:sz w:val="24"/>
          <w:szCs w:val="24"/>
          <w:lang w:eastAsia="zh-CN"/>
        </w:rPr>
        <w:t>核查报告提供了项目执行所涉及要素的全面信息，例如：</w:t>
      </w:r>
      <w:r w:rsidRPr="00B95575">
        <w:rPr>
          <w:sz w:val="24"/>
          <w:szCs w:val="24"/>
          <w:lang w:eastAsia="zh-CN"/>
        </w:rPr>
        <w:t>(a)</w:t>
      </w:r>
      <w:r w:rsidR="002F6E9D">
        <w:rPr>
          <w:sz w:val="24"/>
          <w:szCs w:val="24"/>
          <w:lang w:eastAsia="zh-CN"/>
        </w:rPr>
        <w:t xml:space="preserve"> </w:t>
      </w:r>
      <w:r w:rsidRPr="00B95575">
        <w:rPr>
          <w:sz w:val="24"/>
          <w:szCs w:val="24"/>
          <w:lang w:eastAsia="zh-CN"/>
        </w:rPr>
        <w:t>配额和许可证制度；</w:t>
      </w:r>
      <w:r w:rsidRPr="00B95575">
        <w:rPr>
          <w:sz w:val="24"/>
          <w:szCs w:val="24"/>
          <w:lang w:eastAsia="zh-CN"/>
        </w:rPr>
        <w:t>(b)</w:t>
      </w:r>
      <w:r w:rsidR="002F6E9D">
        <w:rPr>
          <w:sz w:val="24"/>
          <w:szCs w:val="24"/>
          <w:lang w:eastAsia="zh-CN"/>
        </w:rPr>
        <w:t xml:space="preserve"> </w:t>
      </w:r>
      <w:r w:rsidRPr="00B95575">
        <w:rPr>
          <w:sz w:val="24"/>
          <w:szCs w:val="24"/>
          <w:lang w:eastAsia="zh-CN"/>
        </w:rPr>
        <w:t>定期数据核对；</w:t>
      </w:r>
      <w:r w:rsidRPr="00B95575">
        <w:rPr>
          <w:sz w:val="24"/>
          <w:szCs w:val="24"/>
          <w:lang w:eastAsia="zh-CN"/>
        </w:rPr>
        <w:t>(c)</w:t>
      </w:r>
      <w:r w:rsidR="002F6E9D">
        <w:rPr>
          <w:sz w:val="24"/>
          <w:szCs w:val="24"/>
          <w:lang w:eastAsia="zh-CN"/>
        </w:rPr>
        <w:t xml:space="preserve"> </w:t>
      </w:r>
      <w:r w:rsidR="008011F1" w:rsidRPr="00B95575">
        <w:rPr>
          <w:rFonts w:hint="eastAsia"/>
          <w:sz w:val="24"/>
          <w:szCs w:val="24"/>
          <w:lang w:eastAsia="zh-CN"/>
        </w:rPr>
        <w:t>申报</w:t>
      </w:r>
      <w:r w:rsidRPr="00B95575">
        <w:rPr>
          <w:sz w:val="24"/>
          <w:szCs w:val="24"/>
          <w:lang w:eastAsia="zh-CN"/>
        </w:rPr>
        <w:t>制度；</w:t>
      </w:r>
      <w:r w:rsidRPr="00B95575">
        <w:rPr>
          <w:sz w:val="24"/>
          <w:szCs w:val="24"/>
          <w:lang w:eastAsia="zh-CN"/>
        </w:rPr>
        <w:t>(d)</w:t>
      </w:r>
      <w:r w:rsidR="002F6E9D">
        <w:rPr>
          <w:sz w:val="24"/>
          <w:szCs w:val="24"/>
          <w:lang w:eastAsia="zh-CN"/>
        </w:rPr>
        <w:t xml:space="preserve"> </w:t>
      </w:r>
      <w:r w:rsidRPr="00B95575">
        <w:rPr>
          <w:sz w:val="24"/>
          <w:szCs w:val="24"/>
          <w:lang w:eastAsia="zh-CN"/>
        </w:rPr>
        <w:t>国家臭氧机构和海关之间的谅解备忘录；</w:t>
      </w:r>
      <w:r w:rsidRPr="00B95575">
        <w:rPr>
          <w:sz w:val="24"/>
          <w:szCs w:val="24"/>
          <w:lang w:eastAsia="zh-CN"/>
        </w:rPr>
        <w:t>(e)</w:t>
      </w:r>
      <w:r w:rsidR="002F6E9D">
        <w:rPr>
          <w:sz w:val="24"/>
          <w:szCs w:val="24"/>
          <w:lang w:eastAsia="zh-CN"/>
        </w:rPr>
        <w:t xml:space="preserve"> </w:t>
      </w:r>
      <w:r w:rsidRPr="00B95575">
        <w:rPr>
          <w:sz w:val="24"/>
          <w:szCs w:val="24"/>
          <w:lang w:eastAsia="zh-CN"/>
        </w:rPr>
        <w:t>能力建设；以及</w:t>
      </w:r>
      <w:r w:rsidRPr="00B95575">
        <w:rPr>
          <w:sz w:val="24"/>
          <w:szCs w:val="24"/>
          <w:lang w:eastAsia="zh-CN"/>
        </w:rPr>
        <w:t>(f)</w:t>
      </w:r>
      <w:r w:rsidR="002F6E9D">
        <w:rPr>
          <w:sz w:val="24"/>
          <w:szCs w:val="24"/>
          <w:lang w:eastAsia="zh-CN"/>
        </w:rPr>
        <w:t xml:space="preserve"> </w:t>
      </w:r>
      <w:r w:rsidRPr="00B95575">
        <w:rPr>
          <w:sz w:val="24"/>
          <w:szCs w:val="24"/>
          <w:lang w:eastAsia="zh-CN"/>
        </w:rPr>
        <w:t>报告要求。事实证明，核查报告的建议有助于各机构修改行动计划、设计和实施新项目或新的执行阶段。</w:t>
      </w:r>
    </w:p>
    <w:p w14:paraId="08856F48" w14:textId="77777777" w:rsidR="00E76E2D" w:rsidRPr="00B95575" w:rsidRDefault="00E76E2D" w:rsidP="00CC7776">
      <w:pPr>
        <w:overflowPunct w:val="0"/>
        <w:spacing w:after="240"/>
        <w:rPr>
          <w:rFonts w:ascii="STKaiti" w:eastAsia="STKaiti" w:hAnsi="STKaiti"/>
          <w:sz w:val="24"/>
          <w:szCs w:val="24"/>
          <w:lang w:eastAsia="zh-CN"/>
        </w:rPr>
      </w:pPr>
      <w:r w:rsidRPr="00B95575">
        <w:rPr>
          <w:rFonts w:ascii="STKaiti" w:eastAsia="STKaiti" w:hAnsi="STKaiti" w:hint="eastAsia"/>
          <w:sz w:val="24"/>
          <w:szCs w:val="24"/>
          <w:lang w:eastAsia="zh-CN"/>
        </w:rPr>
        <w:t>其他单个项目完成情况报告（示范项目和关于消耗臭氧层物质替代品的调查）</w:t>
      </w:r>
    </w:p>
    <w:p w14:paraId="020ACC5D" w14:textId="5910B7AD" w:rsidR="00E76E2D" w:rsidRPr="00B95575" w:rsidRDefault="00E76E2D" w:rsidP="00CC7776">
      <w:pPr>
        <w:pStyle w:val="Heading1"/>
        <w:overflowPunct w:val="0"/>
        <w:rPr>
          <w:sz w:val="24"/>
          <w:szCs w:val="24"/>
          <w:lang w:eastAsia="zh-CN"/>
        </w:rPr>
      </w:pPr>
      <w:r w:rsidRPr="00B95575">
        <w:rPr>
          <w:sz w:val="24"/>
          <w:szCs w:val="24"/>
          <w:lang w:eastAsia="zh-CN"/>
        </w:rPr>
        <w:t>示范项目提供了一些经验教训，包括在项目设计方面。项目的时间框架太短，应以不同方式分配资源，以实现计划</w:t>
      </w:r>
      <w:r w:rsidR="008011F1" w:rsidRPr="00B95575">
        <w:rPr>
          <w:rFonts w:hint="eastAsia"/>
          <w:sz w:val="24"/>
          <w:szCs w:val="24"/>
          <w:lang w:eastAsia="zh-CN"/>
        </w:rPr>
        <w:t>取得</w:t>
      </w:r>
      <w:r w:rsidRPr="00B95575">
        <w:rPr>
          <w:sz w:val="24"/>
          <w:szCs w:val="24"/>
          <w:lang w:eastAsia="zh-CN"/>
        </w:rPr>
        <w:t>的成果。示范项目也证实，需要继续与地方当局和企业合作，考虑项目的环境影响，并将这种影响与国家决策挂钩。</w:t>
      </w:r>
    </w:p>
    <w:p w14:paraId="734ECFE4" w14:textId="6F96CAFF" w:rsidR="00E76E2D" w:rsidRPr="00B95575" w:rsidRDefault="00E76E2D" w:rsidP="00CC7776">
      <w:pPr>
        <w:pStyle w:val="Heading1"/>
        <w:overflowPunct w:val="0"/>
        <w:rPr>
          <w:sz w:val="24"/>
          <w:szCs w:val="24"/>
          <w:lang w:eastAsia="zh-CN"/>
        </w:rPr>
      </w:pPr>
      <w:r w:rsidRPr="00B95575">
        <w:rPr>
          <w:sz w:val="24"/>
          <w:szCs w:val="24"/>
          <w:lang w:eastAsia="zh-CN"/>
        </w:rPr>
        <w:lastRenderedPageBreak/>
        <w:t>关于消耗臭氧层物质替代品的调查有助于各国政府了解今后的进口和使用模式，为消费的氢氟碳化物确定一个基础，以便为跟踪氢氟碳化物趋势做好充分准备。这些调查有助于提高各国和国家臭氧机构对今后逐步</w:t>
      </w:r>
      <w:r w:rsidR="008011F1" w:rsidRPr="00B95575">
        <w:rPr>
          <w:rFonts w:hint="eastAsia"/>
          <w:sz w:val="24"/>
          <w:szCs w:val="24"/>
          <w:lang w:eastAsia="zh-CN"/>
        </w:rPr>
        <w:t>减少</w:t>
      </w:r>
      <w:r w:rsidRPr="00B95575">
        <w:rPr>
          <w:sz w:val="24"/>
          <w:szCs w:val="24"/>
          <w:lang w:eastAsia="zh-CN"/>
        </w:rPr>
        <w:t>氢氟碳化物</w:t>
      </w:r>
      <w:r w:rsidR="008011F1" w:rsidRPr="00B95575">
        <w:rPr>
          <w:rFonts w:hint="eastAsia"/>
          <w:sz w:val="24"/>
          <w:szCs w:val="24"/>
          <w:lang w:eastAsia="zh-CN"/>
        </w:rPr>
        <w:t>相关方面</w:t>
      </w:r>
      <w:r w:rsidRPr="00B95575">
        <w:rPr>
          <w:sz w:val="24"/>
          <w:szCs w:val="24"/>
          <w:lang w:eastAsia="zh-CN"/>
        </w:rPr>
        <w:t>的认识，例如计算</w:t>
      </w:r>
      <w:r w:rsidR="008011F1" w:rsidRPr="00B95575">
        <w:rPr>
          <w:sz w:val="24"/>
          <w:szCs w:val="24"/>
          <w:lang w:eastAsia="zh-CN"/>
        </w:rPr>
        <w:t>排放的</w:t>
      </w:r>
      <w:r w:rsidRPr="00B95575">
        <w:rPr>
          <w:sz w:val="24"/>
          <w:szCs w:val="24"/>
          <w:lang w:eastAsia="zh-CN"/>
        </w:rPr>
        <w:t>二氧化碳当量或了解各相关</w:t>
      </w:r>
      <w:r w:rsidR="00EB2FFA" w:rsidRPr="00B95575">
        <w:rPr>
          <w:rFonts w:hint="eastAsia"/>
          <w:sz w:val="24"/>
          <w:szCs w:val="24"/>
          <w:lang w:eastAsia="zh-CN"/>
        </w:rPr>
        <w:t>行业</w:t>
      </w:r>
      <w:r w:rsidRPr="00B95575">
        <w:rPr>
          <w:sz w:val="24"/>
          <w:szCs w:val="24"/>
          <w:lang w:eastAsia="zh-CN"/>
        </w:rPr>
        <w:t>的市场以预测未来消费情况。调查也用于确定并向国家臭氧机构重新介绍自《蒙特利尔议定书》的氟氯化碳和哈龙阶段以来一直未涉及的各</w:t>
      </w:r>
      <w:r w:rsidR="00EB2FFA" w:rsidRPr="00B95575">
        <w:rPr>
          <w:rFonts w:hint="eastAsia"/>
          <w:sz w:val="24"/>
          <w:szCs w:val="24"/>
          <w:lang w:eastAsia="zh-CN"/>
        </w:rPr>
        <w:t>行业</w:t>
      </w:r>
      <w:r w:rsidRPr="00B95575">
        <w:rPr>
          <w:sz w:val="24"/>
          <w:szCs w:val="24"/>
          <w:lang w:eastAsia="zh-CN"/>
        </w:rPr>
        <w:t>的利益攸关方，同时向</w:t>
      </w:r>
      <w:r w:rsidR="00EB2FFA" w:rsidRPr="00B95575">
        <w:rPr>
          <w:rFonts w:hint="eastAsia"/>
          <w:sz w:val="24"/>
          <w:szCs w:val="24"/>
          <w:lang w:eastAsia="zh-CN"/>
        </w:rPr>
        <w:t>业界</w:t>
      </w:r>
      <w:r w:rsidRPr="00B95575">
        <w:rPr>
          <w:sz w:val="24"/>
          <w:szCs w:val="24"/>
          <w:lang w:eastAsia="zh-CN"/>
        </w:rPr>
        <w:t>发出预警，将</w:t>
      </w:r>
      <w:r w:rsidRPr="00B95575">
        <w:rPr>
          <w:sz w:val="24"/>
          <w:szCs w:val="24"/>
          <w:lang w:eastAsia="zh-CN"/>
        </w:rPr>
        <w:t>/</w:t>
      </w:r>
      <w:r w:rsidRPr="00B95575">
        <w:rPr>
          <w:sz w:val="24"/>
          <w:szCs w:val="24"/>
          <w:lang w:eastAsia="zh-CN"/>
        </w:rPr>
        <w:t>正在根据《蒙特利尔议定书》控制氢氟碳化物，最终会将其逐步</w:t>
      </w:r>
      <w:r w:rsidR="00EB2FFA" w:rsidRPr="00B95575">
        <w:rPr>
          <w:rFonts w:hint="eastAsia"/>
          <w:sz w:val="24"/>
          <w:szCs w:val="24"/>
          <w:lang w:eastAsia="zh-CN"/>
        </w:rPr>
        <w:t>减少</w:t>
      </w:r>
      <w:r w:rsidRPr="00B95575">
        <w:rPr>
          <w:sz w:val="24"/>
          <w:szCs w:val="24"/>
          <w:lang w:eastAsia="zh-CN"/>
        </w:rPr>
        <w:t>。</w:t>
      </w:r>
    </w:p>
    <w:p w14:paraId="318A624E" w14:textId="35FBAFC6" w:rsidR="00E76E2D" w:rsidRPr="00B95575" w:rsidRDefault="00E76E2D" w:rsidP="00CC7776">
      <w:pPr>
        <w:pStyle w:val="Heading1"/>
        <w:overflowPunct w:val="0"/>
        <w:rPr>
          <w:sz w:val="24"/>
          <w:szCs w:val="24"/>
          <w:lang w:eastAsia="zh-CN"/>
        </w:rPr>
      </w:pPr>
      <w:r w:rsidRPr="00B95575">
        <w:rPr>
          <w:sz w:val="24"/>
          <w:szCs w:val="24"/>
          <w:lang w:eastAsia="zh-CN"/>
        </w:rPr>
        <w:t>根据</w:t>
      </w:r>
      <w:r w:rsidR="00EB2FFA" w:rsidRPr="00B95575">
        <w:rPr>
          <w:rFonts w:hint="eastAsia"/>
          <w:sz w:val="24"/>
          <w:szCs w:val="24"/>
          <w:lang w:eastAsia="zh-CN"/>
        </w:rPr>
        <w:t>从</w:t>
      </w:r>
      <w:r w:rsidRPr="00B95575">
        <w:rPr>
          <w:sz w:val="24"/>
          <w:szCs w:val="24"/>
          <w:lang w:eastAsia="zh-CN"/>
        </w:rPr>
        <w:t>执行延迟</w:t>
      </w:r>
      <w:r w:rsidR="00EB2FFA" w:rsidRPr="00B95575">
        <w:rPr>
          <w:rFonts w:hint="eastAsia"/>
          <w:sz w:val="24"/>
          <w:szCs w:val="24"/>
          <w:lang w:eastAsia="zh-CN"/>
        </w:rPr>
        <w:t>中吸取</w:t>
      </w:r>
      <w:r w:rsidRPr="00B95575">
        <w:rPr>
          <w:sz w:val="24"/>
          <w:szCs w:val="24"/>
          <w:lang w:eastAsia="zh-CN"/>
        </w:rPr>
        <w:t>的经验教训，建议在委托外国企业承担任务时，加强对其业务知识的评估。以国家调查任务为例，这项任务不仅需要关于编写调查的一般专业知识，还需要对要摸底和纳入调查的国家背景和相关利益攸关方有一定程度的了解。</w:t>
      </w:r>
    </w:p>
    <w:p w14:paraId="24EA1A49" w14:textId="0FE38596" w:rsidR="00E76E2D" w:rsidRPr="00B95575" w:rsidRDefault="00076F0F" w:rsidP="00CC7776">
      <w:pPr>
        <w:pStyle w:val="ListParagraph"/>
        <w:numPr>
          <w:ilvl w:val="0"/>
          <w:numId w:val="27"/>
        </w:numPr>
        <w:overflowPunct w:val="0"/>
        <w:spacing w:before="240" w:after="240"/>
        <w:ind w:leftChars="133" w:left="293" w:firstLine="0"/>
        <w:rPr>
          <w:rFonts w:eastAsia="SimHei"/>
          <w:b/>
          <w:bCs/>
          <w:sz w:val="24"/>
          <w:szCs w:val="24"/>
          <w:lang w:eastAsia="zh-CN"/>
        </w:rPr>
      </w:pPr>
      <w:r w:rsidRPr="00B95575">
        <w:rPr>
          <w:rFonts w:eastAsia="SimHei"/>
          <w:b/>
          <w:bCs/>
          <w:sz w:val="24"/>
          <w:szCs w:val="24"/>
          <w:lang w:eastAsia="zh-CN"/>
        </w:rPr>
        <w:t xml:space="preserve"> </w:t>
      </w:r>
      <w:r w:rsidR="00242146" w:rsidRPr="00B95575">
        <w:rPr>
          <w:rFonts w:eastAsia="SimHei"/>
          <w:b/>
          <w:bCs/>
          <w:sz w:val="24"/>
          <w:szCs w:val="24"/>
          <w:lang w:eastAsia="zh-CN"/>
        </w:rPr>
        <w:tab/>
      </w:r>
      <w:r w:rsidR="00E76E2D" w:rsidRPr="00B95575">
        <w:rPr>
          <w:rFonts w:eastAsia="SimHei"/>
          <w:b/>
          <w:bCs/>
          <w:sz w:val="24"/>
          <w:szCs w:val="24"/>
          <w:lang w:eastAsia="zh-CN"/>
        </w:rPr>
        <w:t>在项目完成情况报告中报告性别平等主流化情况</w:t>
      </w:r>
    </w:p>
    <w:p w14:paraId="43FF3517" w14:textId="06F6953F" w:rsidR="00E76E2D" w:rsidRPr="00B95575" w:rsidRDefault="00E76E2D" w:rsidP="00CC7776">
      <w:pPr>
        <w:pStyle w:val="Heading1"/>
        <w:overflowPunct w:val="0"/>
        <w:rPr>
          <w:sz w:val="24"/>
          <w:szCs w:val="24"/>
          <w:lang w:eastAsia="zh-CN"/>
        </w:rPr>
      </w:pPr>
      <w:r w:rsidRPr="00B95575">
        <w:rPr>
          <w:sz w:val="24"/>
          <w:szCs w:val="24"/>
          <w:lang w:eastAsia="zh-CN"/>
        </w:rPr>
        <w:t>提交项目完成情况报告的现有格式不包括报告性别平等主流化情况的专门章节。</w:t>
      </w:r>
      <w:r w:rsidR="00EB2FFA" w:rsidRPr="00B95575">
        <w:rPr>
          <w:rFonts w:hint="eastAsia"/>
          <w:sz w:val="24"/>
          <w:szCs w:val="24"/>
          <w:lang w:eastAsia="zh-CN"/>
        </w:rPr>
        <w:t>不过</w:t>
      </w:r>
      <w:r w:rsidRPr="00B95575">
        <w:rPr>
          <w:sz w:val="24"/>
          <w:szCs w:val="24"/>
          <w:lang w:eastAsia="zh-CN"/>
        </w:rPr>
        <w:t>，一些机构设法在备注部分提供了关于这一事项的信息。</w:t>
      </w:r>
    </w:p>
    <w:p w14:paraId="30A493A4" w14:textId="44A0CAA1" w:rsidR="00E76E2D" w:rsidRPr="00B95575" w:rsidRDefault="00E76E2D" w:rsidP="00CC7776">
      <w:pPr>
        <w:pStyle w:val="Heading1"/>
        <w:overflowPunct w:val="0"/>
        <w:rPr>
          <w:sz w:val="24"/>
          <w:szCs w:val="24"/>
          <w:lang w:eastAsia="zh-CN"/>
        </w:rPr>
      </w:pPr>
      <w:r w:rsidRPr="00B95575">
        <w:rPr>
          <w:sz w:val="24"/>
          <w:szCs w:val="24"/>
          <w:lang w:eastAsia="zh-CN"/>
        </w:rPr>
        <w:t>本综合报告所审议的项目完成情况报告中，有</w:t>
      </w:r>
      <w:r w:rsidRPr="00B95575">
        <w:rPr>
          <w:sz w:val="24"/>
          <w:szCs w:val="24"/>
          <w:lang w:eastAsia="zh-CN"/>
        </w:rPr>
        <w:t>19</w:t>
      </w:r>
      <w:r w:rsidRPr="00B95575">
        <w:rPr>
          <w:sz w:val="24"/>
          <w:szCs w:val="24"/>
          <w:lang w:eastAsia="zh-CN"/>
        </w:rPr>
        <w:t>项多年期协定和一项单个项目是在第八十五次会议后核准的，</w:t>
      </w:r>
      <w:r w:rsidRPr="00B95575">
        <w:rPr>
          <w:rStyle w:val="FootnoteReference"/>
          <w:sz w:val="24"/>
          <w:szCs w:val="24"/>
        </w:rPr>
        <w:footnoteReference w:id="9"/>
      </w:r>
      <w:r w:rsidR="002F6E9D">
        <w:rPr>
          <w:rFonts w:hint="eastAsia"/>
          <w:sz w:val="24"/>
          <w:szCs w:val="24"/>
          <w:lang w:eastAsia="zh-CN"/>
        </w:rPr>
        <w:t xml:space="preserve"> </w:t>
      </w:r>
      <w:r w:rsidRPr="00B95575">
        <w:rPr>
          <w:sz w:val="24"/>
          <w:szCs w:val="24"/>
          <w:lang w:eastAsia="zh-CN"/>
        </w:rPr>
        <w:t>其中有两项报告了性别相关问题。一项在第八十五次会议前核准的甲基溴项目的多年期协定项目完成情况报告也简要提及了</w:t>
      </w:r>
      <w:r w:rsidR="00EB2FFA" w:rsidRPr="00B95575">
        <w:rPr>
          <w:rFonts w:hint="eastAsia"/>
          <w:sz w:val="24"/>
          <w:szCs w:val="24"/>
          <w:lang w:eastAsia="zh-CN"/>
        </w:rPr>
        <w:t>农业行业中的</w:t>
      </w:r>
      <w:r w:rsidRPr="00B95575">
        <w:rPr>
          <w:sz w:val="24"/>
          <w:szCs w:val="24"/>
          <w:lang w:eastAsia="zh-CN"/>
        </w:rPr>
        <w:t>妇女</w:t>
      </w:r>
      <w:r w:rsidR="00EB2FFA" w:rsidRPr="00B95575">
        <w:rPr>
          <w:rFonts w:hint="eastAsia"/>
          <w:sz w:val="24"/>
          <w:szCs w:val="24"/>
          <w:lang w:eastAsia="zh-CN"/>
        </w:rPr>
        <w:t>，指出妇女</w:t>
      </w:r>
      <w:r w:rsidRPr="00B95575">
        <w:rPr>
          <w:sz w:val="24"/>
          <w:szCs w:val="24"/>
          <w:lang w:eastAsia="zh-CN"/>
        </w:rPr>
        <w:t>在农业</w:t>
      </w:r>
      <w:r w:rsidR="00EB2FFA" w:rsidRPr="00B95575">
        <w:rPr>
          <w:rFonts w:hint="eastAsia"/>
          <w:sz w:val="24"/>
          <w:szCs w:val="24"/>
          <w:lang w:eastAsia="zh-CN"/>
        </w:rPr>
        <w:t>行业</w:t>
      </w:r>
      <w:r w:rsidRPr="00B95575">
        <w:rPr>
          <w:sz w:val="24"/>
          <w:szCs w:val="24"/>
          <w:lang w:eastAsia="zh-CN"/>
        </w:rPr>
        <w:t>的作用，</w:t>
      </w:r>
      <w:r w:rsidR="00FB0E85" w:rsidRPr="00B95575">
        <w:rPr>
          <w:rFonts w:hint="eastAsia"/>
          <w:sz w:val="24"/>
          <w:szCs w:val="24"/>
          <w:lang w:eastAsia="zh-CN"/>
        </w:rPr>
        <w:t>使</w:t>
      </w:r>
      <w:r w:rsidRPr="00B95575">
        <w:rPr>
          <w:sz w:val="24"/>
          <w:szCs w:val="24"/>
          <w:lang w:eastAsia="zh-CN"/>
        </w:rPr>
        <w:t>她们</w:t>
      </w:r>
      <w:r w:rsidR="00FB0E85" w:rsidRPr="00B95575">
        <w:rPr>
          <w:rFonts w:hint="eastAsia"/>
          <w:sz w:val="24"/>
          <w:szCs w:val="24"/>
          <w:lang w:eastAsia="zh-CN"/>
        </w:rPr>
        <w:t>成为执行项目的</w:t>
      </w:r>
      <w:r w:rsidRPr="00B95575">
        <w:rPr>
          <w:sz w:val="24"/>
          <w:szCs w:val="24"/>
          <w:lang w:eastAsia="zh-CN"/>
        </w:rPr>
        <w:t>重要</w:t>
      </w:r>
      <w:r w:rsidR="00FB0E85" w:rsidRPr="00B95575">
        <w:rPr>
          <w:rFonts w:hint="eastAsia"/>
          <w:sz w:val="24"/>
          <w:szCs w:val="24"/>
          <w:lang w:eastAsia="zh-CN"/>
        </w:rPr>
        <w:t>行为体</w:t>
      </w:r>
      <w:r w:rsidRPr="00B95575">
        <w:rPr>
          <w:sz w:val="24"/>
          <w:szCs w:val="24"/>
          <w:lang w:eastAsia="zh-CN"/>
        </w:rPr>
        <w:t>。</w:t>
      </w:r>
    </w:p>
    <w:p w14:paraId="34C0BDB7" w14:textId="73367CD6" w:rsidR="00E76E2D" w:rsidRPr="00B95575" w:rsidRDefault="00E76E2D" w:rsidP="00CC7776">
      <w:pPr>
        <w:pStyle w:val="Heading1"/>
        <w:overflowPunct w:val="0"/>
        <w:rPr>
          <w:sz w:val="24"/>
          <w:szCs w:val="24"/>
          <w:lang w:eastAsia="zh-CN"/>
        </w:rPr>
      </w:pPr>
      <w:r w:rsidRPr="00B95575">
        <w:rPr>
          <w:sz w:val="24"/>
          <w:szCs w:val="24"/>
          <w:lang w:eastAsia="zh-CN"/>
        </w:rPr>
        <w:t>关于最近的多年期协定，一个国家报告在制冷</w:t>
      </w:r>
      <w:r w:rsidR="00FB0E85" w:rsidRPr="00B95575">
        <w:rPr>
          <w:rFonts w:hint="eastAsia"/>
          <w:sz w:val="24"/>
          <w:szCs w:val="24"/>
          <w:lang w:eastAsia="zh-CN"/>
        </w:rPr>
        <w:t>行业</w:t>
      </w:r>
      <w:r w:rsidRPr="00B95575">
        <w:rPr>
          <w:sz w:val="24"/>
          <w:szCs w:val="24"/>
          <w:lang w:eastAsia="zh-CN"/>
        </w:rPr>
        <w:t>成立了妇女联合会，帮助年轻女毕业生找到工作和开启职业生涯。各培训中心为培训女技术员作出了贡献。国家臭氧机构和各执行机构在提高妇女在传统上以男性为主的维修</w:t>
      </w:r>
      <w:r w:rsidR="00FB0E85" w:rsidRPr="00B95575">
        <w:rPr>
          <w:rFonts w:hint="eastAsia"/>
          <w:sz w:val="24"/>
          <w:szCs w:val="24"/>
          <w:lang w:eastAsia="zh-CN"/>
        </w:rPr>
        <w:t>行业</w:t>
      </w:r>
      <w:r w:rsidRPr="00B95575">
        <w:rPr>
          <w:sz w:val="24"/>
          <w:szCs w:val="24"/>
          <w:lang w:eastAsia="zh-CN"/>
        </w:rPr>
        <w:t>的代表性方面发挥了重要作用。另外一个项目显示，其所在国家的目标是，在涉及氟氯烃和替代品以及含有这些物质的设备的不同</w:t>
      </w:r>
      <w:r w:rsidR="00FB0E85" w:rsidRPr="00B95575">
        <w:rPr>
          <w:rFonts w:hint="eastAsia"/>
          <w:sz w:val="24"/>
          <w:szCs w:val="24"/>
          <w:lang w:eastAsia="zh-CN"/>
        </w:rPr>
        <w:t>行业</w:t>
      </w:r>
      <w:r w:rsidRPr="00B95575">
        <w:rPr>
          <w:sz w:val="24"/>
          <w:szCs w:val="24"/>
          <w:lang w:eastAsia="zh-CN"/>
        </w:rPr>
        <w:t>中，增加</w:t>
      </w:r>
      <w:r w:rsidR="00FB0E85" w:rsidRPr="00B95575">
        <w:rPr>
          <w:rFonts w:hint="eastAsia"/>
          <w:sz w:val="24"/>
          <w:szCs w:val="24"/>
          <w:lang w:eastAsia="zh-CN"/>
        </w:rPr>
        <w:t>受过</w:t>
      </w:r>
      <w:r w:rsidRPr="00B95575">
        <w:rPr>
          <w:sz w:val="24"/>
          <w:szCs w:val="24"/>
          <w:lang w:eastAsia="zh-CN"/>
        </w:rPr>
        <w:t>培训和参与的妇女的人数。</w:t>
      </w:r>
    </w:p>
    <w:p w14:paraId="613AE5BA" w14:textId="5A690B4E" w:rsidR="00E76E2D" w:rsidRPr="00B95575" w:rsidRDefault="00E76E2D" w:rsidP="00CC7776">
      <w:pPr>
        <w:pStyle w:val="Heading1"/>
        <w:overflowPunct w:val="0"/>
        <w:rPr>
          <w:sz w:val="24"/>
          <w:szCs w:val="24"/>
          <w:lang w:eastAsia="zh-CN"/>
        </w:rPr>
      </w:pPr>
      <w:r w:rsidRPr="00B95575">
        <w:rPr>
          <w:sz w:val="24"/>
          <w:szCs w:val="24"/>
          <w:lang w:eastAsia="zh-CN"/>
        </w:rPr>
        <w:t>高级监测和评价干事将继续监测项目完成情况报告中</w:t>
      </w:r>
      <w:r w:rsidR="00FB0E85" w:rsidRPr="00B95575">
        <w:rPr>
          <w:rFonts w:hint="eastAsia"/>
          <w:sz w:val="24"/>
          <w:szCs w:val="24"/>
          <w:lang w:eastAsia="zh-CN"/>
        </w:rPr>
        <w:t>提及</w:t>
      </w:r>
      <w:r w:rsidRPr="00B95575">
        <w:rPr>
          <w:sz w:val="24"/>
          <w:szCs w:val="24"/>
          <w:lang w:eastAsia="zh-CN"/>
        </w:rPr>
        <w:t>性别平等主流化问题的情况。</w:t>
      </w:r>
      <w:r w:rsidR="00FB0E85" w:rsidRPr="00B95575">
        <w:rPr>
          <w:rFonts w:hint="eastAsia"/>
          <w:sz w:val="24"/>
          <w:szCs w:val="24"/>
          <w:lang w:eastAsia="zh-CN"/>
        </w:rPr>
        <w:t>为此，由于</w:t>
      </w:r>
      <w:r w:rsidR="00FB0E85" w:rsidRPr="00B95575">
        <w:rPr>
          <w:rFonts w:hint="eastAsia"/>
          <w:sz w:val="24"/>
          <w:szCs w:val="24"/>
          <w:lang w:eastAsia="zh-CN"/>
        </w:rPr>
        <w:t>2023</w:t>
      </w:r>
      <w:r w:rsidR="00FB0E85" w:rsidRPr="00B95575">
        <w:rPr>
          <w:rFonts w:hint="eastAsia"/>
          <w:sz w:val="24"/>
          <w:szCs w:val="24"/>
          <w:lang w:eastAsia="zh-CN"/>
        </w:rPr>
        <w:t>年监测和评价工作方案中即将开展的内部工作，在提出项目完成情况报告的修订格式时，预计这一领域将被纳入报告</w:t>
      </w:r>
      <w:r w:rsidRPr="00B95575">
        <w:rPr>
          <w:sz w:val="24"/>
          <w:szCs w:val="24"/>
          <w:lang w:eastAsia="zh-CN"/>
        </w:rPr>
        <w:t>。</w:t>
      </w:r>
    </w:p>
    <w:p w14:paraId="2B8BFF04" w14:textId="6082AAE9" w:rsidR="00E76E2D" w:rsidRPr="00B95575" w:rsidRDefault="00076F0F" w:rsidP="00CC7776">
      <w:pPr>
        <w:pStyle w:val="ListParagraph"/>
        <w:numPr>
          <w:ilvl w:val="0"/>
          <w:numId w:val="27"/>
        </w:numPr>
        <w:overflowPunct w:val="0"/>
        <w:spacing w:before="240" w:after="240"/>
        <w:ind w:leftChars="133" w:left="293" w:firstLine="0"/>
        <w:rPr>
          <w:rFonts w:eastAsia="SimHei"/>
          <w:b/>
          <w:bCs/>
          <w:sz w:val="24"/>
          <w:szCs w:val="24"/>
        </w:rPr>
      </w:pPr>
      <w:r w:rsidRPr="00B95575">
        <w:rPr>
          <w:rFonts w:eastAsia="SimHei"/>
          <w:b/>
          <w:bCs/>
          <w:sz w:val="24"/>
          <w:szCs w:val="24"/>
          <w:lang w:eastAsia="zh-CN"/>
        </w:rPr>
        <w:t xml:space="preserve"> </w:t>
      </w:r>
      <w:r w:rsidR="00242146" w:rsidRPr="00B95575">
        <w:rPr>
          <w:rFonts w:eastAsia="SimHei"/>
          <w:b/>
          <w:bCs/>
          <w:sz w:val="24"/>
          <w:szCs w:val="24"/>
          <w:lang w:eastAsia="zh-CN"/>
        </w:rPr>
        <w:tab/>
      </w:r>
      <w:r w:rsidR="00E76E2D" w:rsidRPr="00B95575">
        <w:rPr>
          <w:rFonts w:eastAsia="SimHei"/>
          <w:b/>
          <w:bCs/>
          <w:sz w:val="24"/>
          <w:szCs w:val="24"/>
          <w:lang w:eastAsia="zh-CN"/>
        </w:rPr>
        <w:t>其他问题</w:t>
      </w:r>
    </w:p>
    <w:p w14:paraId="34C30C41" w14:textId="678A5655" w:rsidR="00E76E2D" w:rsidRPr="00B95575" w:rsidRDefault="00E76E2D" w:rsidP="00CC7776">
      <w:pPr>
        <w:pStyle w:val="Heading1"/>
        <w:overflowPunct w:val="0"/>
        <w:rPr>
          <w:sz w:val="24"/>
          <w:szCs w:val="24"/>
          <w:lang w:eastAsia="zh-CN"/>
        </w:rPr>
      </w:pPr>
      <w:r w:rsidRPr="00B95575">
        <w:rPr>
          <w:sz w:val="24"/>
          <w:szCs w:val="24"/>
          <w:lang w:eastAsia="zh-CN"/>
        </w:rPr>
        <w:t>为筹备第九十二次会议，于</w:t>
      </w:r>
      <w:r w:rsidRPr="00B95575">
        <w:rPr>
          <w:sz w:val="24"/>
          <w:szCs w:val="24"/>
          <w:lang w:eastAsia="zh-CN"/>
        </w:rPr>
        <w:t>2023</w:t>
      </w:r>
      <w:r w:rsidRPr="00B95575">
        <w:rPr>
          <w:sz w:val="24"/>
          <w:szCs w:val="24"/>
          <w:lang w:eastAsia="zh-CN"/>
        </w:rPr>
        <w:t>年</w:t>
      </w:r>
      <w:r w:rsidRPr="00B95575">
        <w:rPr>
          <w:sz w:val="24"/>
          <w:szCs w:val="24"/>
          <w:lang w:eastAsia="zh-CN"/>
        </w:rPr>
        <w:t>3</w:t>
      </w:r>
      <w:r w:rsidRPr="00B95575">
        <w:rPr>
          <w:sz w:val="24"/>
          <w:szCs w:val="24"/>
          <w:lang w:eastAsia="zh-CN"/>
        </w:rPr>
        <w:t>月</w:t>
      </w:r>
      <w:r w:rsidRPr="00B95575">
        <w:rPr>
          <w:sz w:val="24"/>
          <w:szCs w:val="24"/>
          <w:lang w:eastAsia="zh-CN"/>
        </w:rPr>
        <w:t>8</w:t>
      </w:r>
      <w:r w:rsidRPr="00B95575">
        <w:rPr>
          <w:sz w:val="24"/>
          <w:szCs w:val="24"/>
          <w:lang w:eastAsia="zh-CN"/>
        </w:rPr>
        <w:t>日至</w:t>
      </w:r>
      <w:r w:rsidRPr="00B95575">
        <w:rPr>
          <w:sz w:val="24"/>
          <w:szCs w:val="24"/>
          <w:lang w:eastAsia="zh-CN"/>
        </w:rPr>
        <w:t>9</w:t>
      </w:r>
      <w:r w:rsidRPr="00B95575">
        <w:rPr>
          <w:sz w:val="24"/>
          <w:szCs w:val="24"/>
          <w:lang w:eastAsia="zh-CN"/>
        </w:rPr>
        <w:t>日举行了机构间协调会议。秘书处、双边和执行机构以及高级监测和评价干事有机会就会议主题进行讨论。</w:t>
      </w:r>
      <w:r w:rsidRPr="00B95575">
        <w:rPr>
          <w:rStyle w:val="FootnoteReference"/>
          <w:sz w:val="24"/>
          <w:szCs w:val="24"/>
        </w:rPr>
        <w:footnoteReference w:id="10"/>
      </w:r>
      <w:r w:rsidR="002F6E9D">
        <w:rPr>
          <w:rFonts w:hint="eastAsia"/>
          <w:sz w:val="24"/>
          <w:szCs w:val="24"/>
          <w:lang w:eastAsia="zh-CN"/>
        </w:rPr>
        <w:t xml:space="preserve"> </w:t>
      </w:r>
      <w:r w:rsidRPr="00B95575">
        <w:rPr>
          <w:sz w:val="24"/>
          <w:szCs w:val="24"/>
          <w:lang w:eastAsia="zh-CN"/>
        </w:rPr>
        <w:t>会上提到了即将进行的项目完成情况报告审查，包括对相关格式和程序的审查，以及与改进信息编制和使用有关的措施和期望。</w:t>
      </w:r>
    </w:p>
    <w:p w14:paraId="39B9DE40" w14:textId="075AA417" w:rsidR="00E76E2D" w:rsidRPr="00B95575" w:rsidRDefault="00E76E2D" w:rsidP="00CC7776">
      <w:pPr>
        <w:pStyle w:val="Heading1"/>
        <w:overflowPunct w:val="0"/>
        <w:rPr>
          <w:sz w:val="24"/>
          <w:szCs w:val="24"/>
          <w:lang w:eastAsia="zh-CN"/>
        </w:rPr>
      </w:pPr>
      <w:r w:rsidRPr="00B95575">
        <w:rPr>
          <w:sz w:val="24"/>
          <w:szCs w:val="24"/>
          <w:lang w:eastAsia="zh-CN"/>
        </w:rPr>
        <w:t>各机构根据自己的经验交流了对审查的看法，</w:t>
      </w:r>
      <w:r w:rsidR="00404B6B" w:rsidRPr="00B95575">
        <w:rPr>
          <w:rFonts w:hint="eastAsia"/>
          <w:sz w:val="24"/>
          <w:szCs w:val="24"/>
          <w:lang w:eastAsia="zh-CN"/>
        </w:rPr>
        <w:t>指</w:t>
      </w:r>
      <w:r w:rsidRPr="00B95575">
        <w:rPr>
          <w:sz w:val="24"/>
          <w:szCs w:val="24"/>
          <w:lang w:eastAsia="zh-CN"/>
        </w:rPr>
        <w:t>出以下几个问题：</w:t>
      </w:r>
      <w:r w:rsidRPr="00B95575">
        <w:rPr>
          <w:sz w:val="24"/>
          <w:szCs w:val="24"/>
          <w:lang w:eastAsia="zh-CN"/>
        </w:rPr>
        <w:t>(a)</w:t>
      </w:r>
      <w:r w:rsidRPr="00B95575">
        <w:rPr>
          <w:sz w:val="24"/>
          <w:szCs w:val="24"/>
          <w:lang w:eastAsia="zh-CN"/>
        </w:rPr>
        <w:t>与项目提案相比，程序和格式没有变化；</w:t>
      </w:r>
      <w:r w:rsidRPr="00B95575">
        <w:rPr>
          <w:sz w:val="24"/>
          <w:szCs w:val="24"/>
          <w:lang w:eastAsia="zh-CN"/>
        </w:rPr>
        <w:t>(b)</w:t>
      </w:r>
      <w:r w:rsidRPr="00B95575">
        <w:rPr>
          <w:sz w:val="24"/>
          <w:szCs w:val="24"/>
          <w:lang w:eastAsia="zh-CN"/>
        </w:rPr>
        <w:t>编制新项目时很少用到经验教训数据库，因为监测是通</w:t>
      </w:r>
      <w:r w:rsidRPr="00B95575">
        <w:rPr>
          <w:sz w:val="24"/>
          <w:szCs w:val="24"/>
          <w:lang w:eastAsia="zh-CN"/>
        </w:rPr>
        <w:lastRenderedPageBreak/>
        <w:t>过付款申请中的付款执行报告和新阶段申请中的具体国家经验教训进行的；</w:t>
      </w:r>
      <w:r w:rsidRPr="00B95575">
        <w:rPr>
          <w:sz w:val="24"/>
          <w:szCs w:val="24"/>
          <w:lang w:eastAsia="zh-CN"/>
        </w:rPr>
        <w:t>(c)</w:t>
      </w:r>
      <w:r w:rsidRPr="00B95575">
        <w:rPr>
          <w:sz w:val="24"/>
          <w:szCs w:val="24"/>
          <w:lang w:eastAsia="zh-CN"/>
        </w:rPr>
        <w:t>项目完成情况报告要在项目完成后六个月内提交，时间很紧，而且与财务完成时限不一致；</w:t>
      </w:r>
      <w:r w:rsidRPr="00B95575">
        <w:rPr>
          <w:sz w:val="24"/>
          <w:szCs w:val="24"/>
          <w:lang w:eastAsia="zh-CN"/>
        </w:rPr>
        <w:t>(d)</w:t>
      </w:r>
      <w:r w:rsidRPr="00B95575">
        <w:rPr>
          <w:sz w:val="24"/>
          <w:szCs w:val="24"/>
          <w:lang w:eastAsia="zh-CN"/>
        </w:rPr>
        <w:t>可以对确定应提交项目完成情况报告的项目的程序进行审查</w:t>
      </w:r>
      <w:r w:rsidR="00404B6B" w:rsidRPr="00B95575">
        <w:rPr>
          <w:rFonts w:hint="eastAsia"/>
          <w:sz w:val="24"/>
          <w:szCs w:val="24"/>
          <w:lang w:eastAsia="zh-CN"/>
        </w:rPr>
        <w:t>并加以</w:t>
      </w:r>
      <w:r w:rsidRPr="00B95575">
        <w:rPr>
          <w:sz w:val="24"/>
          <w:szCs w:val="24"/>
          <w:lang w:eastAsia="zh-CN"/>
        </w:rPr>
        <w:t>改进；以及</w:t>
      </w:r>
      <w:r w:rsidRPr="00B95575">
        <w:rPr>
          <w:sz w:val="24"/>
          <w:szCs w:val="24"/>
          <w:lang w:eastAsia="zh-CN"/>
        </w:rPr>
        <w:t>(e)</w:t>
      </w:r>
      <w:r w:rsidRPr="00B95575">
        <w:rPr>
          <w:sz w:val="24"/>
          <w:szCs w:val="24"/>
          <w:lang w:eastAsia="zh-CN"/>
        </w:rPr>
        <w:t>如果采用新格式，需要更新项目完成情况报告准则。</w:t>
      </w:r>
    </w:p>
    <w:p w14:paraId="2A8FFF6A" w14:textId="77777777" w:rsidR="00E76E2D" w:rsidRPr="00B95575" w:rsidRDefault="00E76E2D" w:rsidP="00CC7776">
      <w:pPr>
        <w:pStyle w:val="Heading1"/>
        <w:widowControl w:val="0"/>
        <w:overflowPunct w:val="0"/>
        <w:rPr>
          <w:sz w:val="24"/>
          <w:szCs w:val="24"/>
          <w:lang w:eastAsia="zh-CN"/>
        </w:rPr>
      </w:pPr>
      <w:r w:rsidRPr="00B95575">
        <w:rPr>
          <w:sz w:val="24"/>
          <w:szCs w:val="24"/>
          <w:lang w:eastAsia="zh-CN"/>
        </w:rPr>
        <w:t>对此，高级监测和评价干事指出，审查工作将确定项目完成情况报告的用户和价值。她将与各机构和秘书处合作，改进项目完成情况报告格式，使之更符合项目提案的格式。她回顾说，经验教训数据库中的变化是执行新知识管理系统第二阶段的一部分。她强调，项目完成情况报告提交时限方面的任何变动都应由执行委员会评估和核准，并鼓励各机构在业务完成后继续提交项目完成情况报告，不必等待应提交项目完成情况报告清单，因为各机构最早知道项目是何时完成的。高级监测和评价干事将考虑上述问题，并在筹备第九十三次会议的机构间协调会议上就该事项组织一次会议。</w:t>
      </w:r>
    </w:p>
    <w:p w14:paraId="714647E4" w14:textId="18F3EAC8" w:rsidR="00E76E2D" w:rsidRPr="00B95575" w:rsidRDefault="00242146" w:rsidP="00242146">
      <w:pPr>
        <w:pStyle w:val="Heading1"/>
        <w:numPr>
          <w:ilvl w:val="0"/>
          <w:numId w:val="27"/>
        </w:numPr>
        <w:tabs>
          <w:tab w:val="left" w:pos="709"/>
        </w:tabs>
        <w:overflowPunct w:val="0"/>
        <w:spacing w:before="240"/>
        <w:ind w:leftChars="127" w:left="279" w:firstLine="0"/>
        <w:rPr>
          <w:rFonts w:eastAsia="SimHei"/>
          <w:b/>
          <w:bCs/>
          <w:sz w:val="24"/>
          <w:szCs w:val="24"/>
        </w:rPr>
      </w:pPr>
      <w:r w:rsidRPr="00B95575">
        <w:rPr>
          <w:rFonts w:eastAsia="SimHei"/>
          <w:b/>
          <w:bCs/>
          <w:sz w:val="24"/>
          <w:szCs w:val="24"/>
          <w:lang w:eastAsia="zh-CN"/>
        </w:rPr>
        <w:tab/>
      </w:r>
      <w:r w:rsidR="00E76E2D" w:rsidRPr="00B95575">
        <w:rPr>
          <w:rFonts w:eastAsia="SimHei"/>
          <w:b/>
          <w:bCs/>
          <w:sz w:val="24"/>
          <w:szCs w:val="24"/>
          <w:lang w:eastAsia="zh-CN"/>
        </w:rPr>
        <w:t>建议</w:t>
      </w:r>
    </w:p>
    <w:p w14:paraId="3040F37C" w14:textId="411DAED7" w:rsidR="00E76E2D" w:rsidRPr="00B95575" w:rsidRDefault="00E76E2D" w:rsidP="00CC7776">
      <w:pPr>
        <w:pStyle w:val="Heading1"/>
        <w:overflowPunct w:val="0"/>
        <w:rPr>
          <w:sz w:val="24"/>
          <w:szCs w:val="24"/>
          <w:lang w:eastAsia="zh-CN"/>
        </w:rPr>
      </w:pPr>
      <w:r w:rsidRPr="00B95575">
        <w:rPr>
          <w:sz w:val="24"/>
          <w:szCs w:val="24"/>
          <w:lang w:eastAsia="zh-CN"/>
        </w:rPr>
        <w:t>执行委员会不妨：</w:t>
      </w:r>
    </w:p>
    <w:p w14:paraId="46C9A70D" w14:textId="77777777" w:rsidR="00E76E2D" w:rsidRPr="00B95575" w:rsidRDefault="00E76E2D" w:rsidP="00CC7776">
      <w:pPr>
        <w:pStyle w:val="Heading2"/>
        <w:numPr>
          <w:ilvl w:val="1"/>
          <w:numId w:val="1"/>
        </w:numPr>
        <w:overflowPunct w:val="0"/>
        <w:rPr>
          <w:sz w:val="24"/>
          <w:szCs w:val="24"/>
        </w:rPr>
      </w:pPr>
      <w:r w:rsidRPr="00B95575">
        <w:rPr>
          <w:sz w:val="24"/>
          <w:szCs w:val="24"/>
          <w:lang w:eastAsia="zh-CN"/>
        </w:rPr>
        <w:t>注意到：</w:t>
      </w:r>
    </w:p>
    <w:p w14:paraId="411A70BE" w14:textId="2A827390" w:rsidR="00E76E2D" w:rsidRPr="00B95575" w:rsidRDefault="00E76E2D" w:rsidP="0079479F">
      <w:pPr>
        <w:pStyle w:val="Heading3"/>
      </w:pPr>
      <w:r w:rsidRPr="00B95575">
        <w:t>UNEP/</w:t>
      </w:r>
      <w:proofErr w:type="spellStart"/>
      <w:r w:rsidRPr="00B95575">
        <w:t>OzL.Pro</w:t>
      </w:r>
      <w:proofErr w:type="spellEnd"/>
      <w:r w:rsidRPr="00B95575">
        <w:t>/ExCom/92/10</w:t>
      </w:r>
      <w:r w:rsidRPr="00B95575">
        <w:rPr>
          <w:lang w:eastAsia="zh-CN"/>
        </w:rPr>
        <w:t>号文件中所载</w:t>
      </w:r>
      <w:r w:rsidRPr="00B95575">
        <w:rPr>
          <w:lang w:eastAsia="zh-CN"/>
        </w:rPr>
        <w:t>2023</w:t>
      </w:r>
      <w:r w:rsidRPr="00B95575">
        <w:rPr>
          <w:lang w:eastAsia="zh-CN"/>
        </w:rPr>
        <w:t>年项目完成情况</w:t>
      </w:r>
      <w:r w:rsidR="00FD2E8E" w:rsidRPr="00B95575">
        <w:rPr>
          <w:lang w:eastAsia="zh-CN"/>
        </w:rPr>
        <w:t>综合</w:t>
      </w:r>
      <w:r w:rsidRPr="00B95575">
        <w:rPr>
          <w:lang w:eastAsia="zh-CN"/>
        </w:rPr>
        <w:t>报告（第一部分）；</w:t>
      </w:r>
    </w:p>
    <w:p w14:paraId="2E640CC1" w14:textId="77777777" w:rsidR="00E76E2D" w:rsidRPr="00B95575" w:rsidRDefault="00E76E2D" w:rsidP="00CC7776">
      <w:pPr>
        <w:pStyle w:val="Heading2"/>
        <w:numPr>
          <w:ilvl w:val="1"/>
          <w:numId w:val="1"/>
        </w:numPr>
        <w:overflowPunct w:val="0"/>
        <w:rPr>
          <w:sz w:val="24"/>
          <w:szCs w:val="24"/>
        </w:rPr>
      </w:pPr>
      <w:r w:rsidRPr="00B95575">
        <w:rPr>
          <w:sz w:val="24"/>
          <w:szCs w:val="24"/>
          <w:lang w:eastAsia="zh-CN"/>
        </w:rPr>
        <w:t>请：</w:t>
      </w:r>
    </w:p>
    <w:p w14:paraId="4F4A18E3" w14:textId="77777777" w:rsidR="00E76E2D" w:rsidRPr="00B95575" w:rsidRDefault="00E76E2D" w:rsidP="00B95575">
      <w:pPr>
        <w:pStyle w:val="Heading3"/>
        <w:numPr>
          <w:ilvl w:val="2"/>
          <w:numId w:val="35"/>
        </w:numPr>
        <w:overflowPunct w:val="0"/>
        <w:ind w:left="2127" w:hanging="687"/>
        <w:rPr>
          <w:sz w:val="24"/>
          <w:szCs w:val="24"/>
          <w:lang w:eastAsia="zh-CN"/>
        </w:rPr>
      </w:pPr>
      <w:r w:rsidRPr="00B95575">
        <w:rPr>
          <w:sz w:val="24"/>
          <w:szCs w:val="24"/>
          <w:lang w:eastAsia="zh-CN"/>
        </w:rPr>
        <w:t>双边和执行机构在第九十三次会议上提交尚未提交的多年期协定和单个项目的项目完成情况报告，或说明未提交的理由；</w:t>
      </w:r>
    </w:p>
    <w:p w14:paraId="68A98EF5" w14:textId="0F026D6E" w:rsidR="00E76E2D" w:rsidRPr="00B95575" w:rsidRDefault="00E76E2D" w:rsidP="00B95575">
      <w:pPr>
        <w:pStyle w:val="Heading3"/>
        <w:numPr>
          <w:ilvl w:val="2"/>
          <w:numId w:val="35"/>
        </w:numPr>
        <w:overflowPunct w:val="0"/>
        <w:ind w:left="2127" w:hanging="687"/>
        <w:rPr>
          <w:sz w:val="24"/>
          <w:szCs w:val="24"/>
          <w:lang w:eastAsia="zh-CN"/>
        </w:rPr>
      </w:pPr>
      <w:r w:rsidRPr="00B95575">
        <w:rPr>
          <w:sz w:val="24"/>
          <w:szCs w:val="24"/>
          <w:lang w:eastAsia="zh-CN"/>
        </w:rPr>
        <w:t>牵头和合作执行机构继续密切协调工作，对项目完成情况报告中各自负责的部分定稿，以便牵头执行机构</w:t>
      </w:r>
      <w:r w:rsidR="00404B6B" w:rsidRPr="00B95575">
        <w:rPr>
          <w:rFonts w:hint="eastAsia"/>
          <w:sz w:val="24"/>
          <w:szCs w:val="24"/>
          <w:lang w:eastAsia="zh-CN"/>
        </w:rPr>
        <w:t>及时</w:t>
      </w:r>
      <w:r w:rsidRPr="00B95575">
        <w:rPr>
          <w:sz w:val="24"/>
          <w:szCs w:val="24"/>
          <w:lang w:eastAsia="zh-CN"/>
        </w:rPr>
        <w:t>提交报告；</w:t>
      </w:r>
    </w:p>
    <w:p w14:paraId="4BDE4CAE" w14:textId="6B2CCDAE" w:rsidR="00E76E2D" w:rsidRPr="00B95575" w:rsidRDefault="00E76E2D" w:rsidP="00B95575">
      <w:pPr>
        <w:pStyle w:val="Heading3"/>
        <w:numPr>
          <w:ilvl w:val="2"/>
          <w:numId w:val="35"/>
        </w:numPr>
        <w:overflowPunct w:val="0"/>
        <w:ind w:left="2127" w:hanging="687"/>
        <w:rPr>
          <w:sz w:val="24"/>
          <w:szCs w:val="24"/>
          <w:lang w:eastAsia="zh-CN"/>
        </w:rPr>
      </w:pPr>
      <w:bookmarkStart w:id="15" w:name="_Hlk134511359"/>
      <w:r w:rsidRPr="00B95575">
        <w:rPr>
          <w:sz w:val="24"/>
          <w:szCs w:val="24"/>
          <w:lang w:eastAsia="zh-CN"/>
        </w:rPr>
        <w:t>双边和执行机构，在为提交的项目完成情况报告填写数据时，要确保除传闻证据外，也纳入</w:t>
      </w:r>
      <w:r w:rsidR="00404B6B" w:rsidRPr="00B95575">
        <w:rPr>
          <w:rFonts w:hint="eastAsia"/>
          <w:sz w:val="24"/>
          <w:szCs w:val="24"/>
          <w:lang w:eastAsia="zh-CN"/>
        </w:rPr>
        <w:t>相关</w:t>
      </w:r>
      <w:r w:rsidRPr="00B95575">
        <w:rPr>
          <w:sz w:val="24"/>
          <w:szCs w:val="24"/>
          <w:lang w:eastAsia="zh-CN"/>
        </w:rPr>
        <w:t>实用信息，说明吸取的经验教训和任何</w:t>
      </w:r>
      <w:r w:rsidR="00404B6B" w:rsidRPr="00B95575">
        <w:rPr>
          <w:rFonts w:hint="eastAsia"/>
          <w:sz w:val="24"/>
          <w:szCs w:val="24"/>
          <w:lang w:eastAsia="zh-CN"/>
        </w:rPr>
        <w:t>延迟</w:t>
      </w:r>
      <w:r w:rsidRPr="00B95575">
        <w:rPr>
          <w:sz w:val="24"/>
          <w:szCs w:val="24"/>
          <w:lang w:eastAsia="zh-CN"/>
        </w:rPr>
        <w:t>的原因，以期</w:t>
      </w:r>
      <w:r w:rsidR="00404B6B" w:rsidRPr="00B95575">
        <w:rPr>
          <w:rFonts w:hint="eastAsia"/>
          <w:sz w:val="24"/>
          <w:szCs w:val="24"/>
          <w:lang w:eastAsia="zh-CN"/>
        </w:rPr>
        <w:t>便利</w:t>
      </w:r>
      <w:r w:rsidRPr="00B95575">
        <w:rPr>
          <w:sz w:val="24"/>
          <w:szCs w:val="24"/>
          <w:lang w:eastAsia="zh-CN"/>
        </w:rPr>
        <w:t>形成可操作的建议，用以改进今后项目执行工作或推广良好做法；以及</w:t>
      </w:r>
    </w:p>
    <w:bookmarkEnd w:id="15"/>
    <w:p w14:paraId="2A309CD5" w14:textId="77777777" w:rsidR="00E76E2D" w:rsidRPr="00B95575" w:rsidRDefault="00E76E2D" w:rsidP="00CC7776">
      <w:pPr>
        <w:pStyle w:val="Heading2"/>
        <w:numPr>
          <w:ilvl w:val="1"/>
          <w:numId w:val="1"/>
        </w:numPr>
        <w:overflowPunct w:val="0"/>
        <w:rPr>
          <w:sz w:val="24"/>
          <w:szCs w:val="24"/>
          <w:lang w:eastAsia="zh-CN"/>
        </w:rPr>
      </w:pPr>
      <w:r w:rsidRPr="00B95575">
        <w:rPr>
          <w:sz w:val="24"/>
          <w:szCs w:val="24"/>
          <w:lang w:eastAsia="zh-CN"/>
        </w:rPr>
        <w:t>邀请所有参与编制和执行多年期协定和单个项目的各方，特别是秘书处和各双边和执行机构，酌情考虑从项目完成情况报告中吸取的经验教训。</w:t>
      </w:r>
    </w:p>
    <w:p w14:paraId="6A13A553" w14:textId="77777777" w:rsidR="003B468A" w:rsidRPr="00B95575" w:rsidRDefault="003B468A">
      <w:pPr>
        <w:pStyle w:val="StyleHeader4Para4Left0Firstline0"/>
        <w:numPr>
          <w:ilvl w:val="0"/>
          <w:numId w:val="0"/>
        </w:numPr>
        <w:rPr>
          <w:lang w:eastAsia="zh-CN"/>
        </w:rPr>
      </w:pPr>
    </w:p>
    <w:p w14:paraId="0EBA5F09" w14:textId="77777777" w:rsidR="003B468A" w:rsidRPr="00B95575" w:rsidRDefault="003B468A">
      <w:pPr>
        <w:rPr>
          <w:lang w:val="en-CA" w:eastAsia="zh-CN"/>
        </w:rPr>
        <w:sectPr w:rsidR="003B468A" w:rsidRPr="00B95575">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EDC95BE" w14:textId="77777777" w:rsidR="003B468A" w:rsidRPr="00B95575" w:rsidRDefault="003B468A">
      <w:pPr>
        <w:jc w:val="center"/>
        <w:rPr>
          <w:rFonts w:eastAsia="SimHei"/>
          <w:b/>
          <w:sz w:val="24"/>
          <w:lang w:val="en-CA" w:eastAsia="zh-CN"/>
        </w:rPr>
      </w:pPr>
    </w:p>
    <w:p w14:paraId="7EB5EFF6" w14:textId="664718FA" w:rsidR="00A41B1F" w:rsidRPr="00B95575" w:rsidRDefault="00A41B1F" w:rsidP="00A41B1F">
      <w:pPr>
        <w:widowControl w:val="0"/>
        <w:spacing w:after="240"/>
        <w:jc w:val="center"/>
        <w:rPr>
          <w:b/>
          <w:lang w:val="en-CA"/>
        </w:rPr>
      </w:pPr>
      <w:r w:rsidRPr="00A41B1F">
        <w:rPr>
          <w:b/>
          <w:lang w:val="en-CA"/>
        </w:rPr>
        <w:t>Annex I</w:t>
      </w:r>
    </w:p>
    <w:p w14:paraId="62A3FF18" w14:textId="77777777" w:rsidR="00E76E2D" w:rsidRPr="00B95575" w:rsidRDefault="00E76E2D" w:rsidP="00E76E2D">
      <w:pPr>
        <w:widowControl w:val="0"/>
        <w:spacing w:after="240"/>
        <w:jc w:val="center"/>
        <w:rPr>
          <w:b/>
          <w:lang w:val="en-CA"/>
        </w:rPr>
      </w:pPr>
      <w:r w:rsidRPr="00B95575">
        <w:rPr>
          <w:b/>
          <w:lang w:val="en-CA"/>
        </w:rPr>
        <w:t xml:space="preserve">MULTI-YEAR AGREEMENT PROJECT COMPLETION REPORTS </w:t>
      </w:r>
      <w:r w:rsidRPr="00B95575">
        <w:rPr>
          <w:b/>
          <w:lang w:val="en-CA"/>
        </w:rPr>
        <w:br/>
        <w:t>RECEIVED AFTER THE 91</w:t>
      </w:r>
      <w:r w:rsidRPr="00B95575">
        <w:rPr>
          <w:b/>
          <w:vertAlign w:val="superscript"/>
          <w:lang w:val="en-CA"/>
        </w:rPr>
        <w:t>ST</w:t>
      </w:r>
      <w:r w:rsidRPr="00B95575">
        <w:rPr>
          <w:b/>
          <w:lang w:val="en-CA"/>
        </w:rPr>
        <w:t xml:space="preserve"> MEETING AND</w:t>
      </w:r>
      <w:r w:rsidRPr="00B95575">
        <w:rPr>
          <w:b/>
          <w:lang w:val="en-CA"/>
        </w:rPr>
        <w:br/>
        <w:t>CONSIDERED IN THE 2023 CONSOLIDATED PROJECT COMPLETION REPORT (Part I)</w:t>
      </w:r>
    </w:p>
    <w:tbl>
      <w:tblPr>
        <w:tblpPr w:leftFromText="180" w:rightFromText="180" w:vertAnchor="page" w:horzAnchor="margin" w:tblpY="3098"/>
        <w:tblW w:w="5000" w:type="pct"/>
        <w:tblLook w:val="04A0" w:firstRow="1" w:lastRow="0" w:firstColumn="1" w:lastColumn="0" w:noHBand="0" w:noVBand="1"/>
      </w:tblPr>
      <w:tblGrid>
        <w:gridCol w:w="800"/>
        <w:gridCol w:w="1877"/>
        <w:gridCol w:w="2878"/>
        <w:gridCol w:w="1861"/>
        <w:gridCol w:w="1934"/>
      </w:tblGrid>
      <w:tr w:rsidR="00E76E2D" w:rsidRPr="00B95575" w14:paraId="18E97435" w14:textId="77777777" w:rsidTr="007A0FF1">
        <w:trPr>
          <w:trHeight w:val="125"/>
        </w:trPr>
        <w:tc>
          <w:tcPr>
            <w:tcW w:w="452" w:type="pct"/>
            <w:tcBorders>
              <w:top w:val="single" w:sz="4" w:space="0" w:color="auto"/>
              <w:left w:val="single" w:sz="4" w:space="0" w:color="auto"/>
              <w:bottom w:val="single" w:sz="4" w:space="0" w:color="auto"/>
              <w:right w:val="single" w:sz="4" w:space="0" w:color="auto"/>
            </w:tcBorders>
          </w:tcPr>
          <w:p w14:paraId="487E15B5" w14:textId="77777777" w:rsidR="00E76E2D" w:rsidRPr="00B95575" w:rsidRDefault="00E76E2D" w:rsidP="007A0FF1">
            <w:pPr>
              <w:pStyle w:val="ListParagraph"/>
              <w:jc w:val="left"/>
              <w:rPr>
                <w:rFonts w:eastAsia="SimSun"/>
                <w:b/>
                <w:bCs/>
                <w:sz w:val="20"/>
                <w:szCs w:val="20"/>
                <w:lang w:val="en-CA" w:eastAsia="en-CA"/>
              </w:rPr>
            </w:pPr>
          </w:p>
        </w:tc>
        <w:tc>
          <w:tcPr>
            <w:tcW w:w="907" w:type="pct"/>
            <w:tcBorders>
              <w:top w:val="single" w:sz="4" w:space="0" w:color="auto"/>
              <w:left w:val="single" w:sz="4" w:space="0" w:color="auto"/>
              <w:bottom w:val="single" w:sz="4" w:space="0" w:color="auto"/>
              <w:right w:val="single" w:sz="4" w:space="0" w:color="auto"/>
            </w:tcBorders>
            <w:shd w:val="clear" w:color="auto" w:fill="auto"/>
            <w:hideMark/>
          </w:tcPr>
          <w:p w14:paraId="2813A05D" w14:textId="77777777" w:rsidR="00E76E2D" w:rsidRPr="00B95575" w:rsidRDefault="00E76E2D" w:rsidP="007A0FF1">
            <w:pPr>
              <w:jc w:val="center"/>
              <w:rPr>
                <w:b/>
                <w:bCs/>
                <w:sz w:val="20"/>
                <w:szCs w:val="20"/>
                <w:lang w:val="en-CA" w:eastAsia="en-CA"/>
              </w:rPr>
            </w:pPr>
            <w:r w:rsidRPr="00B95575">
              <w:rPr>
                <w:b/>
                <w:bCs/>
                <w:sz w:val="20"/>
                <w:szCs w:val="20"/>
                <w:lang w:val="en-CA" w:eastAsia="en-CA"/>
              </w:rPr>
              <w:t>Country</w:t>
            </w:r>
          </w:p>
        </w:tc>
        <w:tc>
          <w:tcPr>
            <w:tcW w:w="1563" w:type="pct"/>
            <w:tcBorders>
              <w:top w:val="single" w:sz="4" w:space="0" w:color="auto"/>
              <w:left w:val="nil"/>
              <w:bottom w:val="single" w:sz="4" w:space="0" w:color="auto"/>
              <w:right w:val="single" w:sz="4" w:space="0" w:color="auto"/>
            </w:tcBorders>
            <w:shd w:val="clear" w:color="auto" w:fill="auto"/>
            <w:hideMark/>
          </w:tcPr>
          <w:p w14:paraId="13FBE0EF" w14:textId="77777777" w:rsidR="00E76E2D" w:rsidRPr="00B95575" w:rsidRDefault="00E76E2D" w:rsidP="007A0FF1">
            <w:pPr>
              <w:jc w:val="center"/>
              <w:rPr>
                <w:b/>
                <w:bCs/>
                <w:sz w:val="20"/>
                <w:szCs w:val="20"/>
                <w:lang w:val="en-CA" w:eastAsia="en-CA"/>
              </w:rPr>
            </w:pPr>
            <w:r w:rsidRPr="00B95575">
              <w:rPr>
                <w:b/>
                <w:bCs/>
                <w:sz w:val="20"/>
                <w:szCs w:val="20"/>
                <w:lang w:val="en-CA" w:eastAsia="en-CA"/>
              </w:rPr>
              <w:t>Agreement title</w:t>
            </w:r>
          </w:p>
        </w:tc>
        <w:tc>
          <w:tcPr>
            <w:tcW w:w="996" w:type="pct"/>
            <w:tcBorders>
              <w:top w:val="single" w:sz="4" w:space="0" w:color="auto"/>
              <w:left w:val="nil"/>
              <w:bottom w:val="single" w:sz="4" w:space="0" w:color="auto"/>
              <w:right w:val="single" w:sz="4" w:space="0" w:color="auto"/>
            </w:tcBorders>
            <w:shd w:val="clear" w:color="auto" w:fill="auto"/>
            <w:hideMark/>
          </w:tcPr>
          <w:p w14:paraId="40F0FFCD" w14:textId="77777777" w:rsidR="00E76E2D" w:rsidRPr="00B95575" w:rsidRDefault="00E76E2D" w:rsidP="007A0FF1">
            <w:pPr>
              <w:jc w:val="center"/>
              <w:rPr>
                <w:b/>
                <w:bCs/>
                <w:sz w:val="20"/>
                <w:szCs w:val="20"/>
                <w:lang w:val="en-CA" w:eastAsia="en-CA"/>
              </w:rPr>
            </w:pPr>
            <w:r w:rsidRPr="00B95575">
              <w:rPr>
                <w:b/>
                <w:bCs/>
                <w:sz w:val="20"/>
                <w:szCs w:val="20"/>
                <w:lang w:val="en-CA" w:eastAsia="en-CA"/>
              </w:rPr>
              <w:t>Lead agency</w:t>
            </w:r>
          </w:p>
        </w:tc>
        <w:tc>
          <w:tcPr>
            <w:tcW w:w="1081" w:type="pct"/>
            <w:tcBorders>
              <w:top w:val="single" w:sz="4" w:space="0" w:color="auto"/>
              <w:left w:val="nil"/>
              <w:bottom w:val="single" w:sz="4" w:space="0" w:color="auto"/>
              <w:right w:val="single" w:sz="4" w:space="0" w:color="auto"/>
            </w:tcBorders>
            <w:shd w:val="clear" w:color="auto" w:fill="auto"/>
            <w:hideMark/>
          </w:tcPr>
          <w:p w14:paraId="7892202E" w14:textId="77777777" w:rsidR="00E76E2D" w:rsidRPr="00B95575" w:rsidRDefault="00E76E2D" w:rsidP="007A0FF1">
            <w:pPr>
              <w:jc w:val="center"/>
              <w:rPr>
                <w:b/>
                <w:bCs/>
                <w:sz w:val="20"/>
                <w:szCs w:val="20"/>
                <w:lang w:val="en-CA" w:eastAsia="en-CA"/>
              </w:rPr>
            </w:pPr>
            <w:r w:rsidRPr="00B95575">
              <w:rPr>
                <w:b/>
                <w:bCs/>
                <w:sz w:val="20"/>
                <w:szCs w:val="20"/>
                <w:lang w:val="en-CA" w:eastAsia="en-CA"/>
              </w:rPr>
              <w:t>Cooperating agency</w:t>
            </w:r>
          </w:p>
        </w:tc>
      </w:tr>
      <w:tr w:rsidR="00E76E2D" w:rsidRPr="00B95575" w14:paraId="13642A8C" w14:textId="77777777" w:rsidTr="007A0FF1">
        <w:trPr>
          <w:trHeight w:val="156"/>
        </w:trPr>
        <w:tc>
          <w:tcPr>
            <w:tcW w:w="452" w:type="pct"/>
            <w:tcBorders>
              <w:top w:val="nil"/>
              <w:left w:val="single" w:sz="4" w:space="0" w:color="auto"/>
              <w:bottom w:val="single" w:sz="4" w:space="0" w:color="auto"/>
              <w:right w:val="single" w:sz="4" w:space="0" w:color="auto"/>
            </w:tcBorders>
          </w:tcPr>
          <w:p w14:paraId="4F1BD385" w14:textId="77777777" w:rsidR="00E76E2D" w:rsidRPr="00B95575" w:rsidRDefault="00E76E2D" w:rsidP="00E76E2D">
            <w:pPr>
              <w:pStyle w:val="ListParagraph"/>
              <w:numPr>
                <w:ilvl w:val="0"/>
                <w:numId w:val="30"/>
              </w:numPr>
              <w:ind w:left="811"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798E6CFB" w14:textId="77777777" w:rsidR="00E76E2D" w:rsidRPr="00B95575" w:rsidRDefault="00E76E2D" w:rsidP="007A0FF1">
            <w:pPr>
              <w:jc w:val="left"/>
              <w:rPr>
                <w:sz w:val="20"/>
                <w:szCs w:val="20"/>
                <w:lang w:val="en-CA" w:eastAsia="en-CA"/>
              </w:rPr>
            </w:pPr>
            <w:r w:rsidRPr="00B95575">
              <w:rPr>
                <w:sz w:val="20"/>
                <w:szCs w:val="20"/>
                <w:lang w:val="en-CA" w:eastAsia="en-CA"/>
              </w:rPr>
              <w:t>Albania</w:t>
            </w:r>
          </w:p>
        </w:tc>
        <w:tc>
          <w:tcPr>
            <w:tcW w:w="1563" w:type="pct"/>
            <w:tcBorders>
              <w:top w:val="nil"/>
              <w:left w:val="nil"/>
              <w:bottom w:val="single" w:sz="4" w:space="0" w:color="auto"/>
              <w:right w:val="single" w:sz="4" w:space="0" w:color="auto"/>
            </w:tcBorders>
            <w:shd w:val="clear" w:color="auto" w:fill="auto"/>
            <w:noWrap/>
            <w:vAlign w:val="bottom"/>
            <w:hideMark/>
          </w:tcPr>
          <w:p w14:paraId="67F7C6F4"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27985C87" w14:textId="77777777" w:rsidR="00E76E2D" w:rsidRPr="00B95575" w:rsidRDefault="00E76E2D" w:rsidP="007A0FF1">
            <w:pPr>
              <w:jc w:val="left"/>
              <w:rPr>
                <w:sz w:val="20"/>
                <w:szCs w:val="20"/>
                <w:lang w:val="en-CA" w:eastAsia="en-CA"/>
              </w:rPr>
            </w:pPr>
            <w:r w:rsidRPr="00B95575">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1B227160"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2ADDAADD" w14:textId="77777777" w:rsidTr="007A0FF1">
        <w:trPr>
          <w:trHeight w:val="58"/>
        </w:trPr>
        <w:tc>
          <w:tcPr>
            <w:tcW w:w="452" w:type="pct"/>
            <w:tcBorders>
              <w:top w:val="nil"/>
              <w:left w:val="single" w:sz="4" w:space="0" w:color="auto"/>
              <w:bottom w:val="single" w:sz="4" w:space="0" w:color="auto"/>
              <w:right w:val="single" w:sz="4" w:space="0" w:color="auto"/>
            </w:tcBorders>
          </w:tcPr>
          <w:p w14:paraId="04C0F8F5" w14:textId="77777777" w:rsidR="00E76E2D" w:rsidRPr="00B95575" w:rsidRDefault="00E76E2D" w:rsidP="00E76E2D">
            <w:pPr>
              <w:pStyle w:val="ListParagraph"/>
              <w:numPr>
                <w:ilvl w:val="0"/>
                <w:numId w:val="30"/>
              </w:numPr>
              <w:ind w:left="811"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7A1B760A" w14:textId="77777777" w:rsidR="00E76E2D" w:rsidRPr="00B95575" w:rsidRDefault="00E76E2D" w:rsidP="007A0FF1">
            <w:pPr>
              <w:jc w:val="left"/>
              <w:rPr>
                <w:sz w:val="20"/>
                <w:szCs w:val="20"/>
                <w:lang w:val="en-CA" w:eastAsia="en-CA"/>
              </w:rPr>
            </w:pPr>
            <w:r w:rsidRPr="00B95575">
              <w:rPr>
                <w:sz w:val="20"/>
                <w:szCs w:val="20"/>
                <w:lang w:val="en-CA" w:eastAsia="en-CA"/>
              </w:rPr>
              <w:t>Bahamas</w:t>
            </w:r>
          </w:p>
        </w:tc>
        <w:tc>
          <w:tcPr>
            <w:tcW w:w="1563" w:type="pct"/>
            <w:tcBorders>
              <w:top w:val="nil"/>
              <w:left w:val="nil"/>
              <w:bottom w:val="single" w:sz="4" w:space="0" w:color="auto"/>
              <w:right w:val="single" w:sz="4" w:space="0" w:color="auto"/>
            </w:tcBorders>
            <w:shd w:val="clear" w:color="auto" w:fill="auto"/>
            <w:noWrap/>
            <w:vAlign w:val="bottom"/>
            <w:hideMark/>
          </w:tcPr>
          <w:p w14:paraId="0A8C4FD4" w14:textId="77777777" w:rsidR="00E76E2D" w:rsidRPr="00B95575" w:rsidRDefault="00E76E2D" w:rsidP="007A0FF1">
            <w:pPr>
              <w:jc w:val="left"/>
              <w:rPr>
                <w:sz w:val="20"/>
                <w:szCs w:val="20"/>
                <w:lang w:val="en-CA" w:eastAsia="en-CA"/>
              </w:rPr>
            </w:pPr>
            <w:r w:rsidRPr="00B95575">
              <w:rPr>
                <w:sz w:val="20"/>
                <w:szCs w:val="20"/>
                <w:lang w:val="en-CA" w:eastAsia="en-CA"/>
              </w:rPr>
              <w:t>CFC Phase-Out Plan</w:t>
            </w:r>
          </w:p>
        </w:tc>
        <w:tc>
          <w:tcPr>
            <w:tcW w:w="996" w:type="pct"/>
            <w:tcBorders>
              <w:top w:val="nil"/>
              <w:left w:val="nil"/>
              <w:bottom w:val="single" w:sz="4" w:space="0" w:color="auto"/>
              <w:right w:val="single" w:sz="4" w:space="0" w:color="auto"/>
            </w:tcBorders>
            <w:shd w:val="clear" w:color="auto" w:fill="auto"/>
            <w:noWrap/>
            <w:vAlign w:val="bottom"/>
            <w:hideMark/>
          </w:tcPr>
          <w:p w14:paraId="43DF2499" w14:textId="77777777" w:rsidR="00E76E2D" w:rsidRPr="00B95575" w:rsidRDefault="00E76E2D" w:rsidP="007A0FF1">
            <w:pPr>
              <w:jc w:val="left"/>
              <w:rPr>
                <w:sz w:val="20"/>
                <w:szCs w:val="20"/>
                <w:lang w:val="en-CA" w:eastAsia="en-CA"/>
              </w:rPr>
            </w:pPr>
            <w:r w:rsidRPr="00B95575">
              <w:rPr>
                <w:sz w:val="20"/>
                <w:szCs w:val="20"/>
                <w:lang w:val="en-CA" w:eastAsia="en-CA"/>
              </w:rPr>
              <w:t>World Bank (IBRD)</w:t>
            </w:r>
          </w:p>
        </w:tc>
        <w:tc>
          <w:tcPr>
            <w:tcW w:w="1081" w:type="pct"/>
            <w:tcBorders>
              <w:top w:val="nil"/>
              <w:left w:val="nil"/>
              <w:bottom w:val="single" w:sz="4" w:space="0" w:color="auto"/>
              <w:right w:val="single" w:sz="4" w:space="0" w:color="auto"/>
            </w:tcBorders>
            <w:shd w:val="clear" w:color="auto" w:fill="auto"/>
            <w:noWrap/>
            <w:vAlign w:val="bottom"/>
            <w:hideMark/>
          </w:tcPr>
          <w:p w14:paraId="628BDE57" w14:textId="77777777" w:rsidR="00E76E2D" w:rsidRPr="00B95575" w:rsidRDefault="00E76E2D" w:rsidP="007A0FF1">
            <w:pPr>
              <w:jc w:val="left"/>
              <w:rPr>
                <w:sz w:val="20"/>
                <w:szCs w:val="20"/>
                <w:lang w:val="en-CA" w:eastAsia="en-CA"/>
              </w:rPr>
            </w:pPr>
            <w:r w:rsidRPr="00B95575">
              <w:rPr>
                <w:sz w:val="20"/>
                <w:szCs w:val="20"/>
                <w:lang w:val="en-CA" w:eastAsia="en-CA"/>
              </w:rPr>
              <w:t> </w:t>
            </w:r>
          </w:p>
        </w:tc>
      </w:tr>
      <w:tr w:rsidR="00E76E2D" w:rsidRPr="00B95575" w14:paraId="660FAD0C" w14:textId="77777777" w:rsidTr="007A0FF1">
        <w:trPr>
          <w:trHeight w:val="65"/>
        </w:trPr>
        <w:tc>
          <w:tcPr>
            <w:tcW w:w="452" w:type="pct"/>
            <w:tcBorders>
              <w:top w:val="nil"/>
              <w:left w:val="single" w:sz="4" w:space="0" w:color="auto"/>
              <w:bottom w:val="single" w:sz="4" w:space="0" w:color="auto"/>
              <w:right w:val="single" w:sz="4" w:space="0" w:color="auto"/>
            </w:tcBorders>
          </w:tcPr>
          <w:p w14:paraId="14F0B269" w14:textId="77777777" w:rsidR="00E76E2D" w:rsidRPr="00B95575" w:rsidRDefault="00E76E2D" w:rsidP="00E76E2D">
            <w:pPr>
              <w:pStyle w:val="ListParagraph"/>
              <w:numPr>
                <w:ilvl w:val="0"/>
                <w:numId w:val="30"/>
              </w:numPr>
              <w:ind w:left="811"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70F91C9D" w14:textId="77777777" w:rsidR="00E76E2D" w:rsidRPr="00B95575" w:rsidRDefault="00E76E2D" w:rsidP="007A0FF1">
            <w:pPr>
              <w:jc w:val="left"/>
              <w:rPr>
                <w:sz w:val="20"/>
                <w:szCs w:val="20"/>
                <w:lang w:val="en-CA" w:eastAsia="en-CA"/>
              </w:rPr>
            </w:pPr>
            <w:r w:rsidRPr="00B95575">
              <w:rPr>
                <w:sz w:val="20"/>
                <w:szCs w:val="20"/>
                <w:lang w:val="en-CA" w:eastAsia="en-CA"/>
              </w:rPr>
              <w:t>Bolivia</w:t>
            </w:r>
          </w:p>
        </w:tc>
        <w:tc>
          <w:tcPr>
            <w:tcW w:w="1563" w:type="pct"/>
            <w:tcBorders>
              <w:top w:val="nil"/>
              <w:left w:val="nil"/>
              <w:bottom w:val="single" w:sz="4" w:space="0" w:color="auto"/>
              <w:right w:val="single" w:sz="4" w:space="0" w:color="auto"/>
            </w:tcBorders>
            <w:shd w:val="clear" w:color="auto" w:fill="auto"/>
            <w:noWrap/>
            <w:vAlign w:val="bottom"/>
            <w:hideMark/>
          </w:tcPr>
          <w:p w14:paraId="1FCBB543"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64F5997D" w14:textId="77777777" w:rsidR="00E76E2D" w:rsidRPr="00B95575" w:rsidRDefault="00E76E2D" w:rsidP="007A0FF1">
            <w:pPr>
              <w:jc w:val="left"/>
              <w:rPr>
                <w:sz w:val="20"/>
                <w:szCs w:val="20"/>
                <w:lang w:val="en-CA" w:eastAsia="en-CA"/>
              </w:rPr>
            </w:pPr>
            <w:r w:rsidRPr="00B95575">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3D0E3B8F" w14:textId="77777777" w:rsidR="00E76E2D" w:rsidRPr="00B95575" w:rsidRDefault="00E76E2D" w:rsidP="007A0FF1">
            <w:pPr>
              <w:jc w:val="left"/>
              <w:rPr>
                <w:sz w:val="20"/>
                <w:szCs w:val="20"/>
                <w:lang w:val="en-CA" w:eastAsia="en-CA"/>
              </w:rPr>
            </w:pPr>
            <w:r w:rsidRPr="00B95575">
              <w:rPr>
                <w:sz w:val="20"/>
                <w:szCs w:val="20"/>
                <w:lang w:val="en-CA" w:eastAsia="en-CA"/>
              </w:rPr>
              <w:t>Germany</w:t>
            </w:r>
          </w:p>
        </w:tc>
      </w:tr>
      <w:tr w:rsidR="00E76E2D" w:rsidRPr="00B95575" w14:paraId="14B96A54" w14:textId="77777777" w:rsidTr="007A0FF1">
        <w:trPr>
          <w:trHeight w:val="111"/>
        </w:trPr>
        <w:tc>
          <w:tcPr>
            <w:tcW w:w="452" w:type="pct"/>
            <w:tcBorders>
              <w:top w:val="nil"/>
              <w:left w:val="single" w:sz="4" w:space="0" w:color="auto"/>
              <w:bottom w:val="single" w:sz="4" w:space="0" w:color="auto"/>
              <w:right w:val="single" w:sz="4" w:space="0" w:color="auto"/>
            </w:tcBorders>
          </w:tcPr>
          <w:p w14:paraId="026E85DF" w14:textId="77777777" w:rsidR="00E76E2D" w:rsidRPr="00B95575" w:rsidRDefault="00E76E2D" w:rsidP="00E76E2D">
            <w:pPr>
              <w:pStyle w:val="ListParagraph"/>
              <w:numPr>
                <w:ilvl w:val="0"/>
                <w:numId w:val="30"/>
              </w:numPr>
              <w:ind w:left="811"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65126DB0" w14:textId="77777777" w:rsidR="00E76E2D" w:rsidRPr="00B95575" w:rsidRDefault="00E76E2D" w:rsidP="007A0FF1">
            <w:pPr>
              <w:jc w:val="left"/>
              <w:rPr>
                <w:sz w:val="20"/>
                <w:szCs w:val="20"/>
                <w:lang w:val="en-CA" w:eastAsia="en-CA"/>
              </w:rPr>
            </w:pPr>
            <w:r w:rsidRPr="00B95575">
              <w:rPr>
                <w:sz w:val="20"/>
                <w:szCs w:val="20"/>
                <w:lang w:val="en-CA" w:eastAsia="en-CA"/>
              </w:rPr>
              <w:t>Burkina Faso</w:t>
            </w:r>
          </w:p>
        </w:tc>
        <w:tc>
          <w:tcPr>
            <w:tcW w:w="1563" w:type="pct"/>
            <w:tcBorders>
              <w:top w:val="nil"/>
              <w:left w:val="nil"/>
              <w:bottom w:val="single" w:sz="4" w:space="0" w:color="auto"/>
              <w:right w:val="single" w:sz="4" w:space="0" w:color="auto"/>
            </w:tcBorders>
            <w:shd w:val="clear" w:color="auto" w:fill="auto"/>
            <w:noWrap/>
            <w:vAlign w:val="bottom"/>
            <w:hideMark/>
          </w:tcPr>
          <w:p w14:paraId="0F06E331"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164688A6" w14:textId="77777777" w:rsidR="00E76E2D" w:rsidRPr="00B95575" w:rsidRDefault="00E76E2D" w:rsidP="007A0FF1">
            <w:pPr>
              <w:jc w:val="left"/>
              <w:rPr>
                <w:sz w:val="20"/>
                <w:szCs w:val="20"/>
                <w:lang w:val="en-CA" w:eastAsia="en-CA"/>
              </w:rPr>
            </w:pPr>
            <w:r w:rsidRPr="00B95575">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2AF50479" w14:textId="77777777" w:rsidR="00E76E2D" w:rsidRPr="00B95575" w:rsidRDefault="00E76E2D" w:rsidP="007A0FF1">
            <w:pPr>
              <w:jc w:val="left"/>
              <w:rPr>
                <w:sz w:val="20"/>
                <w:szCs w:val="20"/>
                <w:lang w:val="en-CA" w:eastAsia="en-CA"/>
              </w:rPr>
            </w:pPr>
            <w:r w:rsidRPr="00B95575">
              <w:rPr>
                <w:sz w:val="20"/>
                <w:szCs w:val="20"/>
                <w:lang w:val="en-CA" w:eastAsia="en-CA"/>
              </w:rPr>
              <w:t>UNIDO</w:t>
            </w:r>
          </w:p>
        </w:tc>
      </w:tr>
      <w:tr w:rsidR="00E76E2D" w:rsidRPr="00B95575" w14:paraId="571C51C8" w14:textId="77777777" w:rsidTr="007A0FF1">
        <w:trPr>
          <w:trHeight w:val="58"/>
        </w:trPr>
        <w:tc>
          <w:tcPr>
            <w:tcW w:w="452" w:type="pct"/>
            <w:tcBorders>
              <w:top w:val="nil"/>
              <w:left w:val="single" w:sz="4" w:space="0" w:color="auto"/>
              <w:bottom w:val="single" w:sz="4" w:space="0" w:color="auto"/>
              <w:right w:val="single" w:sz="4" w:space="0" w:color="auto"/>
            </w:tcBorders>
          </w:tcPr>
          <w:p w14:paraId="2830E039" w14:textId="77777777" w:rsidR="00E76E2D" w:rsidRPr="00B95575" w:rsidRDefault="00E76E2D" w:rsidP="00E76E2D">
            <w:pPr>
              <w:pStyle w:val="ListParagraph"/>
              <w:numPr>
                <w:ilvl w:val="0"/>
                <w:numId w:val="30"/>
              </w:numPr>
              <w:ind w:left="811"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7616BE06" w14:textId="77777777" w:rsidR="00E76E2D" w:rsidRPr="00B95575" w:rsidRDefault="00E76E2D" w:rsidP="007A0FF1">
            <w:pPr>
              <w:jc w:val="left"/>
              <w:rPr>
                <w:sz w:val="20"/>
                <w:szCs w:val="20"/>
                <w:lang w:val="en-CA" w:eastAsia="en-CA"/>
              </w:rPr>
            </w:pPr>
            <w:r w:rsidRPr="00B95575">
              <w:rPr>
                <w:sz w:val="20"/>
                <w:szCs w:val="20"/>
                <w:lang w:val="en-CA" w:eastAsia="en-CA"/>
              </w:rPr>
              <w:t>Cape Verde</w:t>
            </w:r>
          </w:p>
        </w:tc>
        <w:tc>
          <w:tcPr>
            <w:tcW w:w="1563" w:type="pct"/>
            <w:tcBorders>
              <w:top w:val="nil"/>
              <w:left w:val="nil"/>
              <w:bottom w:val="single" w:sz="4" w:space="0" w:color="auto"/>
              <w:right w:val="single" w:sz="4" w:space="0" w:color="auto"/>
            </w:tcBorders>
            <w:shd w:val="clear" w:color="auto" w:fill="auto"/>
            <w:noWrap/>
            <w:vAlign w:val="bottom"/>
            <w:hideMark/>
          </w:tcPr>
          <w:p w14:paraId="6184EBC8"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43563E62" w14:textId="77777777" w:rsidR="00E76E2D" w:rsidRPr="00B95575" w:rsidRDefault="00E76E2D" w:rsidP="007A0FF1">
            <w:pPr>
              <w:jc w:val="left"/>
              <w:rPr>
                <w:sz w:val="20"/>
                <w:szCs w:val="20"/>
                <w:lang w:val="en-CA" w:eastAsia="en-CA"/>
              </w:rPr>
            </w:pPr>
            <w:r w:rsidRPr="00B95575">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5EA41090" w14:textId="77777777" w:rsidR="00E76E2D" w:rsidRPr="00B95575" w:rsidRDefault="00E76E2D" w:rsidP="007A0FF1">
            <w:pPr>
              <w:jc w:val="left"/>
              <w:rPr>
                <w:sz w:val="20"/>
                <w:szCs w:val="20"/>
                <w:lang w:val="en-CA" w:eastAsia="en-CA"/>
              </w:rPr>
            </w:pPr>
            <w:r w:rsidRPr="00B95575">
              <w:rPr>
                <w:sz w:val="20"/>
                <w:szCs w:val="20"/>
                <w:lang w:val="en-CA" w:eastAsia="en-CA"/>
              </w:rPr>
              <w:t> </w:t>
            </w:r>
          </w:p>
        </w:tc>
      </w:tr>
      <w:tr w:rsidR="00E76E2D" w:rsidRPr="00B95575" w14:paraId="78E0C2B9" w14:textId="77777777" w:rsidTr="007A0FF1">
        <w:trPr>
          <w:trHeight w:val="60"/>
        </w:trPr>
        <w:tc>
          <w:tcPr>
            <w:tcW w:w="452" w:type="pct"/>
            <w:tcBorders>
              <w:top w:val="nil"/>
              <w:left w:val="single" w:sz="4" w:space="0" w:color="auto"/>
              <w:bottom w:val="single" w:sz="4" w:space="0" w:color="auto"/>
              <w:right w:val="single" w:sz="4" w:space="0" w:color="auto"/>
            </w:tcBorders>
          </w:tcPr>
          <w:p w14:paraId="747A4DF4" w14:textId="77777777" w:rsidR="00E76E2D" w:rsidRPr="00B95575" w:rsidRDefault="00E76E2D" w:rsidP="00E76E2D">
            <w:pPr>
              <w:pStyle w:val="ListParagraph"/>
              <w:numPr>
                <w:ilvl w:val="0"/>
                <w:numId w:val="30"/>
              </w:numPr>
              <w:ind w:left="811"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130D83DA" w14:textId="77777777" w:rsidR="00E76E2D" w:rsidRPr="00B95575" w:rsidRDefault="00E76E2D" w:rsidP="007A0FF1">
            <w:pPr>
              <w:jc w:val="left"/>
              <w:rPr>
                <w:sz w:val="20"/>
                <w:szCs w:val="20"/>
                <w:lang w:val="en-CA" w:eastAsia="en-CA"/>
              </w:rPr>
            </w:pPr>
            <w:r w:rsidRPr="00B95575">
              <w:rPr>
                <w:sz w:val="20"/>
                <w:szCs w:val="20"/>
                <w:lang w:val="en-CA" w:eastAsia="en-CA"/>
              </w:rPr>
              <w:t>Dominican Republic</w:t>
            </w:r>
          </w:p>
        </w:tc>
        <w:tc>
          <w:tcPr>
            <w:tcW w:w="1563" w:type="pct"/>
            <w:tcBorders>
              <w:top w:val="nil"/>
              <w:left w:val="nil"/>
              <w:bottom w:val="single" w:sz="4" w:space="0" w:color="auto"/>
              <w:right w:val="single" w:sz="4" w:space="0" w:color="auto"/>
            </w:tcBorders>
            <w:shd w:val="clear" w:color="auto" w:fill="auto"/>
            <w:noWrap/>
            <w:vAlign w:val="bottom"/>
            <w:hideMark/>
          </w:tcPr>
          <w:p w14:paraId="0887FF91"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II)</w:t>
            </w:r>
          </w:p>
        </w:tc>
        <w:tc>
          <w:tcPr>
            <w:tcW w:w="996" w:type="pct"/>
            <w:tcBorders>
              <w:top w:val="nil"/>
              <w:left w:val="nil"/>
              <w:bottom w:val="single" w:sz="4" w:space="0" w:color="auto"/>
              <w:right w:val="single" w:sz="4" w:space="0" w:color="auto"/>
            </w:tcBorders>
            <w:shd w:val="clear" w:color="auto" w:fill="auto"/>
            <w:noWrap/>
            <w:vAlign w:val="bottom"/>
            <w:hideMark/>
          </w:tcPr>
          <w:p w14:paraId="64640815" w14:textId="77777777" w:rsidR="00E76E2D" w:rsidRPr="00B95575" w:rsidRDefault="00E76E2D" w:rsidP="007A0FF1">
            <w:pPr>
              <w:jc w:val="left"/>
              <w:rPr>
                <w:sz w:val="20"/>
                <w:szCs w:val="20"/>
                <w:lang w:val="en-CA" w:eastAsia="en-CA"/>
              </w:rPr>
            </w:pPr>
            <w:r w:rsidRPr="00B95575">
              <w:rPr>
                <w:sz w:val="20"/>
                <w:szCs w:val="20"/>
                <w:lang w:val="en-CA" w:eastAsia="en-CA"/>
              </w:rPr>
              <w:t>UNDP</w:t>
            </w:r>
          </w:p>
        </w:tc>
        <w:tc>
          <w:tcPr>
            <w:tcW w:w="1081" w:type="pct"/>
            <w:tcBorders>
              <w:top w:val="nil"/>
              <w:left w:val="nil"/>
              <w:bottom w:val="single" w:sz="4" w:space="0" w:color="auto"/>
              <w:right w:val="single" w:sz="4" w:space="0" w:color="auto"/>
            </w:tcBorders>
            <w:shd w:val="clear" w:color="auto" w:fill="auto"/>
            <w:noWrap/>
            <w:vAlign w:val="bottom"/>
            <w:hideMark/>
          </w:tcPr>
          <w:p w14:paraId="6C97067C"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31B9AFC9" w14:textId="77777777" w:rsidTr="007A0FF1">
        <w:trPr>
          <w:trHeight w:val="93"/>
        </w:trPr>
        <w:tc>
          <w:tcPr>
            <w:tcW w:w="452" w:type="pct"/>
            <w:tcBorders>
              <w:top w:val="nil"/>
              <w:left w:val="single" w:sz="4" w:space="0" w:color="auto"/>
              <w:bottom w:val="single" w:sz="4" w:space="0" w:color="auto"/>
              <w:right w:val="single" w:sz="4" w:space="0" w:color="auto"/>
            </w:tcBorders>
          </w:tcPr>
          <w:p w14:paraId="619B20D3" w14:textId="77777777" w:rsidR="00E76E2D" w:rsidRPr="00B95575" w:rsidRDefault="00E76E2D" w:rsidP="00E76E2D">
            <w:pPr>
              <w:pStyle w:val="ListParagraph"/>
              <w:numPr>
                <w:ilvl w:val="0"/>
                <w:numId w:val="30"/>
              </w:numPr>
              <w:ind w:left="811"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174734F8" w14:textId="77777777" w:rsidR="00E76E2D" w:rsidRPr="00B95575" w:rsidRDefault="00E76E2D" w:rsidP="007A0FF1">
            <w:pPr>
              <w:jc w:val="left"/>
              <w:rPr>
                <w:sz w:val="20"/>
                <w:szCs w:val="20"/>
                <w:lang w:val="en-CA" w:eastAsia="en-CA"/>
              </w:rPr>
            </w:pPr>
            <w:r w:rsidRPr="00B95575">
              <w:rPr>
                <w:sz w:val="20"/>
                <w:szCs w:val="20"/>
                <w:lang w:val="en-CA" w:eastAsia="en-CA"/>
              </w:rPr>
              <w:t>Ecuador</w:t>
            </w:r>
          </w:p>
        </w:tc>
        <w:tc>
          <w:tcPr>
            <w:tcW w:w="1563" w:type="pct"/>
            <w:tcBorders>
              <w:top w:val="nil"/>
              <w:left w:val="nil"/>
              <w:bottom w:val="single" w:sz="4" w:space="0" w:color="auto"/>
              <w:right w:val="single" w:sz="4" w:space="0" w:color="auto"/>
            </w:tcBorders>
            <w:shd w:val="clear" w:color="auto" w:fill="auto"/>
            <w:noWrap/>
            <w:vAlign w:val="bottom"/>
            <w:hideMark/>
          </w:tcPr>
          <w:p w14:paraId="21C7BA4E"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0642FC42" w14:textId="77777777" w:rsidR="00E76E2D" w:rsidRPr="00B95575" w:rsidRDefault="00E76E2D" w:rsidP="007A0FF1">
            <w:pPr>
              <w:jc w:val="left"/>
              <w:rPr>
                <w:sz w:val="20"/>
                <w:szCs w:val="20"/>
                <w:lang w:val="en-CA" w:eastAsia="en-CA"/>
              </w:rPr>
            </w:pPr>
            <w:r w:rsidRPr="00B95575">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52D4331D"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32140F00" w14:textId="77777777" w:rsidTr="007A0FF1">
        <w:trPr>
          <w:trHeight w:val="58"/>
        </w:trPr>
        <w:tc>
          <w:tcPr>
            <w:tcW w:w="452" w:type="pct"/>
            <w:tcBorders>
              <w:top w:val="nil"/>
              <w:left w:val="single" w:sz="4" w:space="0" w:color="auto"/>
              <w:bottom w:val="single" w:sz="4" w:space="0" w:color="auto"/>
              <w:right w:val="single" w:sz="4" w:space="0" w:color="auto"/>
            </w:tcBorders>
          </w:tcPr>
          <w:p w14:paraId="3B997A1A" w14:textId="77777777" w:rsidR="00E76E2D" w:rsidRPr="00B95575" w:rsidRDefault="00E76E2D" w:rsidP="00E76E2D">
            <w:pPr>
              <w:pStyle w:val="ListParagraph"/>
              <w:numPr>
                <w:ilvl w:val="0"/>
                <w:numId w:val="30"/>
              </w:numPr>
              <w:ind w:left="811"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09EE073F" w14:textId="77777777" w:rsidR="00E76E2D" w:rsidRPr="00B95575" w:rsidRDefault="00E76E2D" w:rsidP="007A0FF1">
            <w:pPr>
              <w:jc w:val="left"/>
              <w:rPr>
                <w:sz w:val="20"/>
                <w:szCs w:val="20"/>
                <w:lang w:val="en-CA" w:eastAsia="en-CA"/>
              </w:rPr>
            </w:pPr>
            <w:r w:rsidRPr="00B95575">
              <w:rPr>
                <w:sz w:val="20"/>
                <w:szCs w:val="20"/>
                <w:lang w:val="en-CA" w:eastAsia="en-CA"/>
              </w:rPr>
              <w:t>Guatemala</w:t>
            </w:r>
          </w:p>
        </w:tc>
        <w:tc>
          <w:tcPr>
            <w:tcW w:w="1563" w:type="pct"/>
            <w:tcBorders>
              <w:top w:val="nil"/>
              <w:left w:val="nil"/>
              <w:bottom w:val="single" w:sz="4" w:space="0" w:color="auto"/>
              <w:right w:val="single" w:sz="4" w:space="0" w:color="auto"/>
            </w:tcBorders>
            <w:shd w:val="clear" w:color="auto" w:fill="auto"/>
            <w:noWrap/>
            <w:vAlign w:val="bottom"/>
            <w:hideMark/>
          </w:tcPr>
          <w:p w14:paraId="0B98C086"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7E1E96D7" w14:textId="77777777" w:rsidR="00E76E2D" w:rsidRPr="00B95575" w:rsidRDefault="00E76E2D" w:rsidP="007A0FF1">
            <w:pPr>
              <w:jc w:val="left"/>
              <w:rPr>
                <w:sz w:val="20"/>
                <w:szCs w:val="20"/>
                <w:lang w:val="en-CA" w:eastAsia="en-CA"/>
              </w:rPr>
            </w:pPr>
            <w:r w:rsidRPr="00B95575">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768D9EDA"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15B7D92C" w14:textId="77777777" w:rsidTr="007A0FF1">
        <w:trPr>
          <w:trHeight w:val="58"/>
        </w:trPr>
        <w:tc>
          <w:tcPr>
            <w:tcW w:w="452" w:type="pct"/>
            <w:tcBorders>
              <w:top w:val="nil"/>
              <w:left w:val="single" w:sz="4" w:space="0" w:color="auto"/>
              <w:bottom w:val="single" w:sz="4" w:space="0" w:color="auto"/>
              <w:right w:val="single" w:sz="4" w:space="0" w:color="auto"/>
            </w:tcBorders>
          </w:tcPr>
          <w:p w14:paraId="46904BF1" w14:textId="77777777" w:rsidR="00E76E2D" w:rsidRPr="00B95575" w:rsidRDefault="00E76E2D" w:rsidP="00E76E2D">
            <w:pPr>
              <w:pStyle w:val="ListParagraph"/>
              <w:numPr>
                <w:ilvl w:val="0"/>
                <w:numId w:val="30"/>
              </w:numPr>
              <w:ind w:left="811" w:hanging="357"/>
              <w:jc w:val="left"/>
              <w:rPr>
                <w:rFonts w:eastAsia="SimSun"/>
                <w:sz w:val="20"/>
                <w:szCs w:val="20"/>
              </w:rPr>
            </w:pPr>
          </w:p>
        </w:tc>
        <w:tc>
          <w:tcPr>
            <w:tcW w:w="907" w:type="pct"/>
            <w:tcBorders>
              <w:top w:val="nil"/>
              <w:left w:val="single" w:sz="4" w:space="0" w:color="auto"/>
              <w:bottom w:val="single" w:sz="4" w:space="0" w:color="auto"/>
              <w:right w:val="single" w:sz="4" w:space="0" w:color="auto"/>
            </w:tcBorders>
            <w:shd w:val="clear" w:color="auto" w:fill="auto"/>
            <w:noWrap/>
            <w:vAlign w:val="bottom"/>
          </w:tcPr>
          <w:p w14:paraId="28BE2755" w14:textId="77777777" w:rsidR="00E76E2D" w:rsidRPr="00B95575" w:rsidRDefault="00E76E2D" w:rsidP="007A0FF1">
            <w:pPr>
              <w:jc w:val="left"/>
              <w:rPr>
                <w:sz w:val="20"/>
                <w:szCs w:val="20"/>
                <w:lang w:val="en-CA" w:eastAsia="en-CA"/>
              </w:rPr>
            </w:pPr>
            <w:r w:rsidRPr="00B95575">
              <w:rPr>
                <w:sz w:val="20"/>
                <w:szCs w:val="20"/>
              </w:rPr>
              <w:t>El Salvador</w:t>
            </w:r>
          </w:p>
        </w:tc>
        <w:tc>
          <w:tcPr>
            <w:tcW w:w="1563" w:type="pct"/>
            <w:tcBorders>
              <w:top w:val="nil"/>
              <w:left w:val="nil"/>
              <w:bottom w:val="single" w:sz="4" w:space="0" w:color="auto"/>
              <w:right w:val="single" w:sz="4" w:space="0" w:color="auto"/>
            </w:tcBorders>
            <w:shd w:val="clear" w:color="auto" w:fill="auto"/>
            <w:noWrap/>
            <w:vAlign w:val="bottom"/>
          </w:tcPr>
          <w:p w14:paraId="21F7A5FF" w14:textId="77777777" w:rsidR="00E76E2D" w:rsidRPr="00B95575" w:rsidRDefault="00E76E2D" w:rsidP="007A0FF1">
            <w:pPr>
              <w:jc w:val="left"/>
              <w:rPr>
                <w:sz w:val="20"/>
                <w:szCs w:val="20"/>
                <w:lang w:val="en-CA" w:eastAsia="en-CA"/>
              </w:rPr>
            </w:pPr>
            <w:r w:rsidRPr="00B95575">
              <w:rPr>
                <w:sz w:val="20"/>
                <w:szCs w:val="20"/>
              </w:rPr>
              <w:t>HCFC Phase-Out Plan (Stage I)</w:t>
            </w:r>
          </w:p>
        </w:tc>
        <w:tc>
          <w:tcPr>
            <w:tcW w:w="996" w:type="pct"/>
            <w:tcBorders>
              <w:top w:val="nil"/>
              <w:left w:val="nil"/>
              <w:bottom w:val="single" w:sz="4" w:space="0" w:color="auto"/>
              <w:right w:val="single" w:sz="4" w:space="0" w:color="auto"/>
            </w:tcBorders>
            <w:shd w:val="clear" w:color="auto" w:fill="auto"/>
            <w:noWrap/>
            <w:vAlign w:val="bottom"/>
          </w:tcPr>
          <w:p w14:paraId="34A7F15E" w14:textId="77777777" w:rsidR="00E76E2D" w:rsidRPr="00B95575" w:rsidRDefault="00E76E2D" w:rsidP="007A0FF1">
            <w:pPr>
              <w:jc w:val="left"/>
              <w:rPr>
                <w:sz w:val="20"/>
                <w:szCs w:val="20"/>
                <w:lang w:val="en-CA" w:eastAsia="en-CA"/>
              </w:rPr>
            </w:pPr>
            <w:r w:rsidRPr="00B95575">
              <w:rPr>
                <w:sz w:val="20"/>
                <w:szCs w:val="20"/>
              </w:rPr>
              <w:t>UNDP</w:t>
            </w:r>
          </w:p>
        </w:tc>
        <w:tc>
          <w:tcPr>
            <w:tcW w:w="1081" w:type="pct"/>
            <w:tcBorders>
              <w:top w:val="nil"/>
              <w:left w:val="nil"/>
              <w:bottom w:val="single" w:sz="4" w:space="0" w:color="auto"/>
              <w:right w:val="single" w:sz="4" w:space="0" w:color="auto"/>
            </w:tcBorders>
            <w:shd w:val="clear" w:color="auto" w:fill="auto"/>
            <w:noWrap/>
            <w:vAlign w:val="bottom"/>
          </w:tcPr>
          <w:p w14:paraId="29E372CD" w14:textId="77777777" w:rsidR="00E76E2D" w:rsidRPr="00B95575" w:rsidRDefault="00E76E2D" w:rsidP="007A0FF1">
            <w:pPr>
              <w:jc w:val="left"/>
              <w:rPr>
                <w:sz w:val="20"/>
                <w:szCs w:val="20"/>
                <w:lang w:val="en-CA" w:eastAsia="en-CA"/>
              </w:rPr>
            </w:pPr>
            <w:r w:rsidRPr="00B95575">
              <w:rPr>
                <w:sz w:val="20"/>
                <w:szCs w:val="20"/>
              </w:rPr>
              <w:t>UNEP</w:t>
            </w:r>
          </w:p>
        </w:tc>
      </w:tr>
      <w:tr w:rsidR="00E76E2D" w:rsidRPr="00B95575" w14:paraId="2210DFE1" w14:textId="77777777" w:rsidTr="007A0FF1">
        <w:trPr>
          <w:trHeight w:val="58"/>
        </w:trPr>
        <w:tc>
          <w:tcPr>
            <w:tcW w:w="452" w:type="pct"/>
            <w:tcBorders>
              <w:top w:val="nil"/>
              <w:left w:val="single" w:sz="4" w:space="0" w:color="auto"/>
              <w:bottom w:val="single" w:sz="4" w:space="0" w:color="auto"/>
              <w:right w:val="single" w:sz="4" w:space="0" w:color="auto"/>
            </w:tcBorders>
          </w:tcPr>
          <w:p w14:paraId="49133763" w14:textId="77777777" w:rsidR="00E76E2D" w:rsidRPr="00B95575" w:rsidRDefault="00E76E2D" w:rsidP="00E76E2D">
            <w:pPr>
              <w:pStyle w:val="ListParagraph"/>
              <w:numPr>
                <w:ilvl w:val="0"/>
                <w:numId w:val="30"/>
              </w:numPr>
              <w:ind w:left="754"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0140B8F8" w14:textId="77777777" w:rsidR="00E76E2D" w:rsidRPr="00B95575" w:rsidRDefault="00E76E2D" w:rsidP="007A0FF1">
            <w:pPr>
              <w:jc w:val="left"/>
              <w:rPr>
                <w:sz w:val="20"/>
                <w:szCs w:val="20"/>
                <w:lang w:val="en-CA" w:eastAsia="en-CA"/>
              </w:rPr>
            </w:pPr>
            <w:r w:rsidRPr="00B95575">
              <w:rPr>
                <w:sz w:val="20"/>
                <w:szCs w:val="20"/>
                <w:lang w:val="en-CA" w:eastAsia="en-CA"/>
              </w:rPr>
              <w:t>Honduras</w:t>
            </w:r>
          </w:p>
        </w:tc>
        <w:tc>
          <w:tcPr>
            <w:tcW w:w="1563" w:type="pct"/>
            <w:tcBorders>
              <w:top w:val="nil"/>
              <w:left w:val="nil"/>
              <w:bottom w:val="single" w:sz="4" w:space="0" w:color="auto"/>
              <w:right w:val="single" w:sz="4" w:space="0" w:color="auto"/>
            </w:tcBorders>
            <w:shd w:val="clear" w:color="auto" w:fill="auto"/>
            <w:noWrap/>
            <w:vAlign w:val="bottom"/>
            <w:hideMark/>
          </w:tcPr>
          <w:p w14:paraId="2B04BA11"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6F62EBF3" w14:textId="77777777" w:rsidR="00E76E2D" w:rsidRPr="00B95575" w:rsidRDefault="00E76E2D" w:rsidP="007A0FF1">
            <w:pPr>
              <w:jc w:val="left"/>
              <w:rPr>
                <w:sz w:val="20"/>
                <w:szCs w:val="20"/>
                <w:lang w:val="en-CA" w:eastAsia="en-CA"/>
              </w:rPr>
            </w:pPr>
            <w:r w:rsidRPr="00B95575">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4102C373"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4B9E8362" w14:textId="77777777" w:rsidTr="007A0FF1">
        <w:trPr>
          <w:trHeight w:val="89"/>
        </w:trPr>
        <w:tc>
          <w:tcPr>
            <w:tcW w:w="452" w:type="pct"/>
            <w:tcBorders>
              <w:top w:val="nil"/>
              <w:left w:val="single" w:sz="4" w:space="0" w:color="auto"/>
              <w:bottom w:val="single" w:sz="4" w:space="0" w:color="auto"/>
              <w:right w:val="single" w:sz="4" w:space="0" w:color="auto"/>
            </w:tcBorders>
          </w:tcPr>
          <w:p w14:paraId="7C69910D" w14:textId="77777777" w:rsidR="00E76E2D" w:rsidRPr="00B95575" w:rsidRDefault="00E76E2D" w:rsidP="00E76E2D">
            <w:pPr>
              <w:pStyle w:val="ListParagraph"/>
              <w:numPr>
                <w:ilvl w:val="0"/>
                <w:numId w:val="30"/>
              </w:numPr>
              <w:ind w:left="754"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78EEA983" w14:textId="77777777" w:rsidR="00E76E2D" w:rsidRPr="00B95575" w:rsidRDefault="00E76E2D" w:rsidP="007A0FF1">
            <w:pPr>
              <w:jc w:val="left"/>
              <w:rPr>
                <w:sz w:val="20"/>
                <w:szCs w:val="20"/>
                <w:lang w:val="en-CA" w:eastAsia="en-CA"/>
              </w:rPr>
            </w:pPr>
            <w:r w:rsidRPr="00B95575">
              <w:rPr>
                <w:sz w:val="20"/>
                <w:szCs w:val="20"/>
                <w:lang w:val="en-CA" w:eastAsia="en-CA"/>
              </w:rPr>
              <w:t>Madagascar</w:t>
            </w:r>
          </w:p>
        </w:tc>
        <w:tc>
          <w:tcPr>
            <w:tcW w:w="1563" w:type="pct"/>
            <w:tcBorders>
              <w:top w:val="nil"/>
              <w:left w:val="nil"/>
              <w:bottom w:val="single" w:sz="4" w:space="0" w:color="auto"/>
              <w:right w:val="single" w:sz="4" w:space="0" w:color="auto"/>
            </w:tcBorders>
            <w:shd w:val="clear" w:color="auto" w:fill="auto"/>
            <w:noWrap/>
            <w:vAlign w:val="bottom"/>
            <w:hideMark/>
          </w:tcPr>
          <w:p w14:paraId="76EA084A"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0B4CE8E9" w14:textId="77777777" w:rsidR="00E76E2D" w:rsidRPr="00B95575" w:rsidRDefault="00E76E2D" w:rsidP="007A0FF1">
            <w:pPr>
              <w:jc w:val="left"/>
              <w:rPr>
                <w:sz w:val="20"/>
                <w:szCs w:val="20"/>
                <w:lang w:val="en-CA" w:eastAsia="en-CA"/>
              </w:rPr>
            </w:pPr>
            <w:r w:rsidRPr="00B95575">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208FE706" w14:textId="77777777" w:rsidR="00E76E2D" w:rsidRPr="00B95575" w:rsidRDefault="00E76E2D" w:rsidP="007A0FF1">
            <w:pPr>
              <w:jc w:val="left"/>
              <w:rPr>
                <w:sz w:val="20"/>
                <w:szCs w:val="20"/>
                <w:lang w:val="en-CA" w:eastAsia="en-CA"/>
              </w:rPr>
            </w:pPr>
            <w:r w:rsidRPr="00B95575">
              <w:rPr>
                <w:sz w:val="20"/>
                <w:szCs w:val="20"/>
                <w:lang w:val="en-CA" w:eastAsia="en-CA"/>
              </w:rPr>
              <w:t>UNIDO</w:t>
            </w:r>
          </w:p>
        </w:tc>
      </w:tr>
      <w:tr w:rsidR="00E76E2D" w:rsidRPr="00B95575" w14:paraId="78FDBA06" w14:textId="77777777" w:rsidTr="007A0FF1">
        <w:trPr>
          <w:trHeight w:val="134"/>
        </w:trPr>
        <w:tc>
          <w:tcPr>
            <w:tcW w:w="452" w:type="pct"/>
            <w:tcBorders>
              <w:top w:val="nil"/>
              <w:left w:val="single" w:sz="4" w:space="0" w:color="auto"/>
              <w:bottom w:val="single" w:sz="4" w:space="0" w:color="auto"/>
              <w:right w:val="single" w:sz="4" w:space="0" w:color="auto"/>
            </w:tcBorders>
          </w:tcPr>
          <w:p w14:paraId="1B2314E7" w14:textId="77777777" w:rsidR="00E76E2D" w:rsidRPr="00B95575" w:rsidRDefault="00E76E2D" w:rsidP="00E76E2D">
            <w:pPr>
              <w:pStyle w:val="ListParagraph"/>
              <w:numPr>
                <w:ilvl w:val="0"/>
                <w:numId w:val="30"/>
              </w:numPr>
              <w:ind w:left="754"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2BE5B4A4" w14:textId="77777777" w:rsidR="00E76E2D" w:rsidRPr="00B95575" w:rsidRDefault="00E76E2D" w:rsidP="007A0FF1">
            <w:pPr>
              <w:jc w:val="left"/>
              <w:rPr>
                <w:sz w:val="20"/>
                <w:szCs w:val="20"/>
                <w:lang w:val="en-CA" w:eastAsia="en-CA"/>
              </w:rPr>
            </w:pPr>
            <w:r w:rsidRPr="00B95575">
              <w:rPr>
                <w:sz w:val="20"/>
                <w:szCs w:val="20"/>
                <w:lang w:val="en-CA" w:eastAsia="en-CA"/>
              </w:rPr>
              <w:t>Mongolia</w:t>
            </w:r>
          </w:p>
        </w:tc>
        <w:tc>
          <w:tcPr>
            <w:tcW w:w="1563" w:type="pct"/>
            <w:tcBorders>
              <w:top w:val="nil"/>
              <w:left w:val="nil"/>
              <w:bottom w:val="single" w:sz="4" w:space="0" w:color="auto"/>
              <w:right w:val="single" w:sz="4" w:space="0" w:color="auto"/>
            </w:tcBorders>
            <w:shd w:val="clear" w:color="auto" w:fill="auto"/>
            <w:noWrap/>
            <w:vAlign w:val="bottom"/>
            <w:hideMark/>
          </w:tcPr>
          <w:p w14:paraId="264FBF70"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5C6FE694" w14:textId="77777777" w:rsidR="00E76E2D" w:rsidRPr="00B95575" w:rsidRDefault="00E76E2D" w:rsidP="007A0FF1">
            <w:pPr>
              <w:jc w:val="left"/>
              <w:rPr>
                <w:sz w:val="20"/>
                <w:szCs w:val="20"/>
                <w:lang w:val="en-CA" w:eastAsia="en-CA"/>
              </w:rPr>
            </w:pPr>
            <w:r w:rsidRPr="00B95575">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4BEDB320" w14:textId="77777777" w:rsidR="00E76E2D" w:rsidRPr="00B95575" w:rsidRDefault="00E76E2D" w:rsidP="007A0FF1">
            <w:pPr>
              <w:jc w:val="left"/>
              <w:rPr>
                <w:sz w:val="20"/>
                <w:szCs w:val="20"/>
                <w:lang w:val="en-CA" w:eastAsia="en-CA"/>
              </w:rPr>
            </w:pPr>
            <w:r w:rsidRPr="00B95575">
              <w:rPr>
                <w:sz w:val="20"/>
                <w:szCs w:val="20"/>
                <w:lang w:val="en-CA" w:eastAsia="en-CA"/>
              </w:rPr>
              <w:t>Japan</w:t>
            </w:r>
          </w:p>
        </w:tc>
      </w:tr>
      <w:tr w:rsidR="00E76E2D" w:rsidRPr="00B95575" w14:paraId="12DC2311" w14:textId="77777777" w:rsidTr="007A0FF1">
        <w:trPr>
          <w:trHeight w:val="167"/>
        </w:trPr>
        <w:tc>
          <w:tcPr>
            <w:tcW w:w="452" w:type="pct"/>
            <w:tcBorders>
              <w:top w:val="nil"/>
              <w:left w:val="single" w:sz="4" w:space="0" w:color="auto"/>
              <w:bottom w:val="single" w:sz="4" w:space="0" w:color="auto"/>
              <w:right w:val="single" w:sz="4" w:space="0" w:color="auto"/>
            </w:tcBorders>
          </w:tcPr>
          <w:p w14:paraId="38D66B7F" w14:textId="77777777" w:rsidR="00E76E2D" w:rsidRPr="00B95575" w:rsidRDefault="00E76E2D" w:rsidP="00E76E2D">
            <w:pPr>
              <w:pStyle w:val="ListParagraph"/>
              <w:numPr>
                <w:ilvl w:val="0"/>
                <w:numId w:val="30"/>
              </w:numPr>
              <w:ind w:left="754"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14E6AF98" w14:textId="77777777" w:rsidR="00E76E2D" w:rsidRPr="00B95575" w:rsidRDefault="00E76E2D" w:rsidP="007A0FF1">
            <w:pPr>
              <w:jc w:val="left"/>
              <w:rPr>
                <w:sz w:val="20"/>
                <w:szCs w:val="20"/>
                <w:lang w:val="en-CA" w:eastAsia="en-CA"/>
              </w:rPr>
            </w:pPr>
            <w:r w:rsidRPr="00B95575">
              <w:rPr>
                <w:sz w:val="20"/>
                <w:szCs w:val="20"/>
                <w:lang w:val="en-CA" w:eastAsia="en-CA"/>
              </w:rPr>
              <w:t>Montenegro</w:t>
            </w:r>
          </w:p>
        </w:tc>
        <w:tc>
          <w:tcPr>
            <w:tcW w:w="1563" w:type="pct"/>
            <w:tcBorders>
              <w:top w:val="nil"/>
              <w:left w:val="nil"/>
              <w:bottom w:val="single" w:sz="4" w:space="0" w:color="auto"/>
              <w:right w:val="single" w:sz="4" w:space="0" w:color="auto"/>
            </w:tcBorders>
            <w:shd w:val="clear" w:color="auto" w:fill="auto"/>
            <w:noWrap/>
            <w:vAlign w:val="bottom"/>
            <w:hideMark/>
          </w:tcPr>
          <w:p w14:paraId="70EB267E"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0830AC88" w14:textId="77777777" w:rsidR="00E76E2D" w:rsidRPr="00B95575" w:rsidRDefault="00E76E2D" w:rsidP="007A0FF1">
            <w:pPr>
              <w:jc w:val="left"/>
              <w:rPr>
                <w:sz w:val="20"/>
                <w:szCs w:val="20"/>
                <w:lang w:val="en-CA" w:eastAsia="en-CA"/>
              </w:rPr>
            </w:pPr>
            <w:r w:rsidRPr="00B95575">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4E57A184" w14:textId="77777777" w:rsidR="00E76E2D" w:rsidRPr="00B95575" w:rsidRDefault="00E76E2D" w:rsidP="007A0FF1">
            <w:pPr>
              <w:jc w:val="left"/>
              <w:rPr>
                <w:sz w:val="20"/>
                <w:szCs w:val="20"/>
                <w:lang w:val="en-CA" w:eastAsia="en-CA"/>
              </w:rPr>
            </w:pPr>
            <w:r w:rsidRPr="00B95575">
              <w:rPr>
                <w:sz w:val="20"/>
                <w:szCs w:val="20"/>
                <w:lang w:val="en-CA" w:eastAsia="en-CA"/>
              </w:rPr>
              <w:t> </w:t>
            </w:r>
          </w:p>
        </w:tc>
      </w:tr>
      <w:tr w:rsidR="00E76E2D" w:rsidRPr="00B95575" w14:paraId="076CC2E1" w14:textId="77777777" w:rsidTr="007A0FF1">
        <w:trPr>
          <w:trHeight w:val="70"/>
        </w:trPr>
        <w:tc>
          <w:tcPr>
            <w:tcW w:w="452" w:type="pct"/>
            <w:tcBorders>
              <w:top w:val="nil"/>
              <w:left w:val="single" w:sz="4" w:space="0" w:color="auto"/>
              <w:bottom w:val="single" w:sz="4" w:space="0" w:color="auto"/>
              <w:right w:val="single" w:sz="4" w:space="0" w:color="auto"/>
            </w:tcBorders>
          </w:tcPr>
          <w:p w14:paraId="2239FC0C" w14:textId="77777777" w:rsidR="00E76E2D" w:rsidRPr="00B95575" w:rsidRDefault="00E76E2D" w:rsidP="00E76E2D">
            <w:pPr>
              <w:pStyle w:val="ListParagraph"/>
              <w:numPr>
                <w:ilvl w:val="0"/>
                <w:numId w:val="30"/>
              </w:numPr>
              <w:ind w:left="754"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25872D08" w14:textId="77777777" w:rsidR="00E76E2D" w:rsidRPr="00B95575" w:rsidRDefault="00E76E2D" w:rsidP="007A0FF1">
            <w:pPr>
              <w:jc w:val="left"/>
              <w:rPr>
                <w:sz w:val="20"/>
                <w:szCs w:val="20"/>
                <w:lang w:val="en-CA" w:eastAsia="en-CA"/>
              </w:rPr>
            </w:pPr>
            <w:r w:rsidRPr="00B95575">
              <w:rPr>
                <w:sz w:val="20"/>
                <w:szCs w:val="20"/>
                <w:lang w:val="en-CA" w:eastAsia="en-CA"/>
              </w:rPr>
              <w:t>Nepal</w:t>
            </w:r>
          </w:p>
        </w:tc>
        <w:tc>
          <w:tcPr>
            <w:tcW w:w="1563" w:type="pct"/>
            <w:tcBorders>
              <w:top w:val="nil"/>
              <w:left w:val="nil"/>
              <w:bottom w:val="single" w:sz="4" w:space="0" w:color="auto"/>
              <w:right w:val="single" w:sz="4" w:space="0" w:color="auto"/>
            </w:tcBorders>
            <w:shd w:val="clear" w:color="auto" w:fill="auto"/>
            <w:noWrap/>
            <w:vAlign w:val="bottom"/>
            <w:hideMark/>
          </w:tcPr>
          <w:p w14:paraId="4DD7491F"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571D1376" w14:textId="77777777" w:rsidR="00E76E2D" w:rsidRPr="00B95575" w:rsidRDefault="00E76E2D" w:rsidP="007A0FF1">
            <w:pPr>
              <w:jc w:val="left"/>
              <w:rPr>
                <w:sz w:val="20"/>
                <w:szCs w:val="20"/>
                <w:lang w:val="en-CA" w:eastAsia="en-CA"/>
              </w:rPr>
            </w:pPr>
            <w:r w:rsidRPr="00B95575">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1180709C" w14:textId="77777777" w:rsidR="00E76E2D" w:rsidRPr="00B95575" w:rsidRDefault="00E76E2D" w:rsidP="007A0FF1">
            <w:pPr>
              <w:jc w:val="left"/>
              <w:rPr>
                <w:sz w:val="20"/>
                <w:szCs w:val="20"/>
                <w:lang w:val="en-CA" w:eastAsia="en-CA"/>
              </w:rPr>
            </w:pPr>
            <w:r w:rsidRPr="00B95575">
              <w:rPr>
                <w:sz w:val="20"/>
                <w:szCs w:val="20"/>
                <w:lang w:val="en-CA" w:eastAsia="en-CA"/>
              </w:rPr>
              <w:t>UNDP</w:t>
            </w:r>
          </w:p>
        </w:tc>
      </w:tr>
      <w:tr w:rsidR="00E76E2D" w:rsidRPr="00B95575" w14:paraId="482E4D55" w14:textId="77777777" w:rsidTr="007A0FF1">
        <w:trPr>
          <w:trHeight w:val="58"/>
        </w:trPr>
        <w:tc>
          <w:tcPr>
            <w:tcW w:w="452" w:type="pct"/>
            <w:tcBorders>
              <w:top w:val="nil"/>
              <w:left w:val="single" w:sz="4" w:space="0" w:color="auto"/>
              <w:bottom w:val="single" w:sz="4" w:space="0" w:color="auto"/>
              <w:right w:val="single" w:sz="4" w:space="0" w:color="auto"/>
            </w:tcBorders>
          </w:tcPr>
          <w:p w14:paraId="727CD9AC" w14:textId="77777777" w:rsidR="00E76E2D" w:rsidRPr="00B95575" w:rsidRDefault="00E76E2D" w:rsidP="00E76E2D">
            <w:pPr>
              <w:pStyle w:val="ListParagraph"/>
              <w:numPr>
                <w:ilvl w:val="0"/>
                <w:numId w:val="30"/>
              </w:numPr>
              <w:ind w:left="754"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3AB79492" w14:textId="77777777" w:rsidR="00E76E2D" w:rsidRPr="00B95575" w:rsidRDefault="00E76E2D" w:rsidP="007A0FF1">
            <w:pPr>
              <w:jc w:val="left"/>
              <w:rPr>
                <w:sz w:val="20"/>
                <w:szCs w:val="20"/>
                <w:lang w:val="en-CA" w:eastAsia="en-CA"/>
              </w:rPr>
            </w:pPr>
            <w:r w:rsidRPr="00B95575">
              <w:rPr>
                <w:sz w:val="20"/>
                <w:szCs w:val="20"/>
                <w:lang w:val="en-CA" w:eastAsia="en-CA"/>
              </w:rPr>
              <w:t>Nicaragua</w:t>
            </w:r>
          </w:p>
        </w:tc>
        <w:tc>
          <w:tcPr>
            <w:tcW w:w="1563" w:type="pct"/>
            <w:tcBorders>
              <w:top w:val="nil"/>
              <w:left w:val="nil"/>
              <w:bottom w:val="single" w:sz="4" w:space="0" w:color="auto"/>
              <w:right w:val="single" w:sz="4" w:space="0" w:color="auto"/>
            </w:tcBorders>
            <w:shd w:val="clear" w:color="auto" w:fill="auto"/>
            <w:noWrap/>
            <w:vAlign w:val="bottom"/>
            <w:hideMark/>
          </w:tcPr>
          <w:p w14:paraId="2FCB6CE6"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2A1D6E73" w14:textId="77777777" w:rsidR="00E76E2D" w:rsidRPr="00B95575" w:rsidRDefault="00E76E2D" w:rsidP="007A0FF1">
            <w:pPr>
              <w:jc w:val="left"/>
              <w:rPr>
                <w:sz w:val="20"/>
                <w:szCs w:val="20"/>
                <w:lang w:val="en-CA" w:eastAsia="en-CA"/>
              </w:rPr>
            </w:pPr>
            <w:r w:rsidRPr="00B95575">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462302C6" w14:textId="77777777" w:rsidR="00E76E2D" w:rsidRPr="00B95575" w:rsidRDefault="00E76E2D" w:rsidP="007A0FF1">
            <w:pPr>
              <w:jc w:val="left"/>
              <w:rPr>
                <w:sz w:val="20"/>
                <w:szCs w:val="20"/>
                <w:lang w:val="en-CA" w:eastAsia="en-CA"/>
              </w:rPr>
            </w:pPr>
            <w:r w:rsidRPr="00B95575">
              <w:rPr>
                <w:sz w:val="20"/>
                <w:szCs w:val="20"/>
                <w:lang w:val="en-CA" w:eastAsia="en-CA"/>
              </w:rPr>
              <w:t>UNIDO</w:t>
            </w:r>
          </w:p>
        </w:tc>
      </w:tr>
      <w:tr w:rsidR="00E76E2D" w:rsidRPr="00B95575" w14:paraId="6F2C39F1" w14:textId="77777777" w:rsidTr="007A0FF1">
        <w:trPr>
          <w:trHeight w:val="58"/>
        </w:trPr>
        <w:tc>
          <w:tcPr>
            <w:tcW w:w="452" w:type="pct"/>
            <w:tcBorders>
              <w:top w:val="nil"/>
              <w:left w:val="single" w:sz="4" w:space="0" w:color="auto"/>
              <w:bottom w:val="single" w:sz="4" w:space="0" w:color="auto"/>
              <w:right w:val="single" w:sz="4" w:space="0" w:color="auto"/>
            </w:tcBorders>
          </w:tcPr>
          <w:p w14:paraId="335982D5" w14:textId="77777777" w:rsidR="00E76E2D" w:rsidRPr="00B95575" w:rsidRDefault="00E76E2D" w:rsidP="00E76E2D">
            <w:pPr>
              <w:pStyle w:val="ListParagraph"/>
              <w:numPr>
                <w:ilvl w:val="0"/>
                <w:numId w:val="30"/>
              </w:numPr>
              <w:ind w:left="754"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0BFCEDC3" w14:textId="77777777" w:rsidR="00E76E2D" w:rsidRPr="00B95575" w:rsidRDefault="00E76E2D" w:rsidP="007A0FF1">
            <w:pPr>
              <w:jc w:val="left"/>
              <w:rPr>
                <w:sz w:val="20"/>
                <w:szCs w:val="20"/>
                <w:lang w:val="en-CA" w:eastAsia="en-CA"/>
              </w:rPr>
            </w:pPr>
            <w:r w:rsidRPr="00B95575">
              <w:rPr>
                <w:sz w:val="20"/>
                <w:szCs w:val="20"/>
                <w:lang w:val="en-CA" w:eastAsia="en-CA"/>
              </w:rPr>
              <w:t>Oman</w:t>
            </w:r>
          </w:p>
        </w:tc>
        <w:tc>
          <w:tcPr>
            <w:tcW w:w="1563" w:type="pct"/>
            <w:tcBorders>
              <w:top w:val="nil"/>
              <w:left w:val="nil"/>
              <w:bottom w:val="single" w:sz="4" w:space="0" w:color="auto"/>
              <w:right w:val="single" w:sz="4" w:space="0" w:color="auto"/>
            </w:tcBorders>
            <w:shd w:val="clear" w:color="auto" w:fill="auto"/>
            <w:noWrap/>
            <w:vAlign w:val="bottom"/>
            <w:hideMark/>
          </w:tcPr>
          <w:p w14:paraId="013A1727"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II)</w:t>
            </w:r>
          </w:p>
        </w:tc>
        <w:tc>
          <w:tcPr>
            <w:tcW w:w="996" w:type="pct"/>
            <w:tcBorders>
              <w:top w:val="nil"/>
              <w:left w:val="nil"/>
              <w:bottom w:val="single" w:sz="4" w:space="0" w:color="auto"/>
              <w:right w:val="single" w:sz="4" w:space="0" w:color="auto"/>
            </w:tcBorders>
            <w:shd w:val="clear" w:color="auto" w:fill="auto"/>
            <w:noWrap/>
            <w:vAlign w:val="bottom"/>
            <w:hideMark/>
          </w:tcPr>
          <w:p w14:paraId="2C96E752" w14:textId="77777777" w:rsidR="00E76E2D" w:rsidRPr="00B95575" w:rsidRDefault="00E76E2D" w:rsidP="007A0FF1">
            <w:pPr>
              <w:jc w:val="left"/>
              <w:rPr>
                <w:sz w:val="20"/>
                <w:szCs w:val="20"/>
                <w:lang w:val="en-CA" w:eastAsia="en-CA"/>
              </w:rPr>
            </w:pPr>
            <w:r w:rsidRPr="00B95575">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3434F874"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28109924" w14:textId="77777777" w:rsidTr="007A0FF1">
        <w:trPr>
          <w:trHeight w:val="67"/>
        </w:trPr>
        <w:tc>
          <w:tcPr>
            <w:tcW w:w="452" w:type="pct"/>
            <w:tcBorders>
              <w:top w:val="nil"/>
              <w:left w:val="single" w:sz="4" w:space="0" w:color="auto"/>
              <w:bottom w:val="single" w:sz="4" w:space="0" w:color="auto"/>
              <w:right w:val="single" w:sz="4" w:space="0" w:color="auto"/>
            </w:tcBorders>
          </w:tcPr>
          <w:p w14:paraId="0EB7B2CD" w14:textId="77777777" w:rsidR="00E76E2D" w:rsidRPr="00B95575" w:rsidRDefault="00E76E2D" w:rsidP="00E76E2D">
            <w:pPr>
              <w:pStyle w:val="ListParagraph"/>
              <w:numPr>
                <w:ilvl w:val="0"/>
                <w:numId w:val="30"/>
              </w:numPr>
              <w:ind w:left="754"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38530F0E" w14:textId="77777777" w:rsidR="00E76E2D" w:rsidRPr="00B95575" w:rsidRDefault="00E76E2D" w:rsidP="007A0FF1">
            <w:pPr>
              <w:jc w:val="left"/>
              <w:rPr>
                <w:sz w:val="20"/>
                <w:szCs w:val="20"/>
                <w:lang w:val="en-CA" w:eastAsia="en-CA"/>
              </w:rPr>
            </w:pPr>
            <w:r w:rsidRPr="00B95575">
              <w:rPr>
                <w:sz w:val="20"/>
                <w:szCs w:val="20"/>
                <w:lang w:val="en-CA" w:eastAsia="en-CA"/>
              </w:rPr>
              <w:t>Panama</w:t>
            </w:r>
          </w:p>
        </w:tc>
        <w:tc>
          <w:tcPr>
            <w:tcW w:w="1563" w:type="pct"/>
            <w:tcBorders>
              <w:top w:val="nil"/>
              <w:left w:val="nil"/>
              <w:bottom w:val="single" w:sz="4" w:space="0" w:color="auto"/>
              <w:right w:val="single" w:sz="4" w:space="0" w:color="auto"/>
            </w:tcBorders>
            <w:shd w:val="clear" w:color="auto" w:fill="auto"/>
            <w:noWrap/>
            <w:vAlign w:val="bottom"/>
            <w:hideMark/>
          </w:tcPr>
          <w:p w14:paraId="657568D8"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II)</w:t>
            </w:r>
          </w:p>
        </w:tc>
        <w:tc>
          <w:tcPr>
            <w:tcW w:w="996" w:type="pct"/>
            <w:tcBorders>
              <w:top w:val="nil"/>
              <w:left w:val="nil"/>
              <w:bottom w:val="single" w:sz="4" w:space="0" w:color="auto"/>
              <w:right w:val="single" w:sz="4" w:space="0" w:color="auto"/>
            </w:tcBorders>
            <w:shd w:val="clear" w:color="auto" w:fill="auto"/>
            <w:noWrap/>
            <w:vAlign w:val="bottom"/>
            <w:hideMark/>
          </w:tcPr>
          <w:p w14:paraId="644421B9" w14:textId="77777777" w:rsidR="00E76E2D" w:rsidRPr="00B95575" w:rsidRDefault="00E76E2D" w:rsidP="007A0FF1">
            <w:pPr>
              <w:jc w:val="left"/>
              <w:rPr>
                <w:sz w:val="20"/>
                <w:szCs w:val="20"/>
                <w:lang w:val="en-CA" w:eastAsia="en-CA"/>
              </w:rPr>
            </w:pPr>
            <w:r w:rsidRPr="00B95575">
              <w:rPr>
                <w:sz w:val="20"/>
                <w:szCs w:val="20"/>
                <w:lang w:val="en-CA" w:eastAsia="en-CA"/>
              </w:rPr>
              <w:t>UNDP</w:t>
            </w:r>
          </w:p>
        </w:tc>
        <w:tc>
          <w:tcPr>
            <w:tcW w:w="1081" w:type="pct"/>
            <w:tcBorders>
              <w:top w:val="nil"/>
              <w:left w:val="nil"/>
              <w:bottom w:val="single" w:sz="4" w:space="0" w:color="auto"/>
              <w:right w:val="single" w:sz="4" w:space="0" w:color="auto"/>
            </w:tcBorders>
            <w:shd w:val="clear" w:color="auto" w:fill="auto"/>
            <w:noWrap/>
            <w:vAlign w:val="bottom"/>
            <w:hideMark/>
          </w:tcPr>
          <w:p w14:paraId="24CEAEB2" w14:textId="77777777" w:rsidR="00E76E2D" w:rsidRPr="00B95575" w:rsidRDefault="00E76E2D" w:rsidP="007A0FF1">
            <w:pPr>
              <w:jc w:val="left"/>
              <w:rPr>
                <w:sz w:val="20"/>
                <w:szCs w:val="20"/>
                <w:lang w:val="en-CA" w:eastAsia="en-CA"/>
              </w:rPr>
            </w:pPr>
            <w:r w:rsidRPr="00B95575">
              <w:rPr>
                <w:sz w:val="20"/>
                <w:szCs w:val="20"/>
                <w:lang w:val="en-CA" w:eastAsia="en-CA"/>
              </w:rPr>
              <w:t> </w:t>
            </w:r>
          </w:p>
        </w:tc>
      </w:tr>
      <w:tr w:rsidR="00E76E2D" w:rsidRPr="00B95575" w14:paraId="7B60F7F0" w14:textId="77777777" w:rsidTr="007A0FF1">
        <w:trPr>
          <w:trHeight w:val="113"/>
        </w:trPr>
        <w:tc>
          <w:tcPr>
            <w:tcW w:w="452" w:type="pct"/>
            <w:tcBorders>
              <w:top w:val="nil"/>
              <w:left w:val="single" w:sz="4" w:space="0" w:color="auto"/>
              <w:bottom w:val="single" w:sz="4" w:space="0" w:color="auto"/>
              <w:right w:val="single" w:sz="4" w:space="0" w:color="auto"/>
            </w:tcBorders>
          </w:tcPr>
          <w:p w14:paraId="1FCFAF94" w14:textId="77777777" w:rsidR="00E76E2D" w:rsidRPr="00B95575" w:rsidRDefault="00E76E2D" w:rsidP="00E76E2D">
            <w:pPr>
              <w:pStyle w:val="ListParagraph"/>
              <w:numPr>
                <w:ilvl w:val="0"/>
                <w:numId w:val="30"/>
              </w:numPr>
              <w:ind w:left="754"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7D8F8EC3" w14:textId="77777777" w:rsidR="00E76E2D" w:rsidRPr="00B95575" w:rsidRDefault="00E76E2D" w:rsidP="007A0FF1">
            <w:pPr>
              <w:jc w:val="left"/>
              <w:rPr>
                <w:sz w:val="20"/>
                <w:szCs w:val="20"/>
                <w:lang w:val="en-CA" w:eastAsia="en-CA"/>
              </w:rPr>
            </w:pPr>
            <w:r w:rsidRPr="00B95575">
              <w:rPr>
                <w:sz w:val="20"/>
                <w:szCs w:val="20"/>
                <w:lang w:val="en-CA" w:eastAsia="en-CA"/>
              </w:rPr>
              <w:t>Philippines</w:t>
            </w:r>
          </w:p>
        </w:tc>
        <w:tc>
          <w:tcPr>
            <w:tcW w:w="1563" w:type="pct"/>
            <w:tcBorders>
              <w:top w:val="nil"/>
              <w:left w:val="nil"/>
              <w:bottom w:val="single" w:sz="4" w:space="0" w:color="auto"/>
              <w:right w:val="single" w:sz="4" w:space="0" w:color="auto"/>
            </w:tcBorders>
            <w:shd w:val="clear" w:color="auto" w:fill="auto"/>
            <w:noWrap/>
            <w:vAlign w:val="bottom"/>
            <w:hideMark/>
          </w:tcPr>
          <w:p w14:paraId="0764D26B" w14:textId="77777777" w:rsidR="00E76E2D" w:rsidRPr="00B95575" w:rsidRDefault="00E76E2D" w:rsidP="007A0FF1">
            <w:pPr>
              <w:jc w:val="left"/>
              <w:rPr>
                <w:sz w:val="20"/>
                <w:szCs w:val="20"/>
                <w:lang w:val="en-CA" w:eastAsia="en-CA"/>
              </w:rPr>
            </w:pPr>
            <w:r w:rsidRPr="00B95575">
              <w:rPr>
                <w:sz w:val="20"/>
                <w:szCs w:val="20"/>
                <w:lang w:val="en-CA" w:eastAsia="en-CA"/>
              </w:rPr>
              <w:t>CFC Phase-Out Plan</w:t>
            </w:r>
          </w:p>
        </w:tc>
        <w:tc>
          <w:tcPr>
            <w:tcW w:w="996" w:type="pct"/>
            <w:tcBorders>
              <w:top w:val="nil"/>
              <w:left w:val="nil"/>
              <w:bottom w:val="single" w:sz="4" w:space="0" w:color="auto"/>
              <w:right w:val="single" w:sz="4" w:space="0" w:color="auto"/>
            </w:tcBorders>
            <w:shd w:val="clear" w:color="auto" w:fill="auto"/>
            <w:noWrap/>
            <w:vAlign w:val="bottom"/>
            <w:hideMark/>
          </w:tcPr>
          <w:p w14:paraId="41E904D9" w14:textId="77777777" w:rsidR="00E76E2D" w:rsidRPr="00B95575" w:rsidRDefault="00E76E2D" w:rsidP="007A0FF1">
            <w:pPr>
              <w:jc w:val="left"/>
              <w:rPr>
                <w:sz w:val="20"/>
                <w:szCs w:val="20"/>
                <w:lang w:val="en-CA" w:eastAsia="en-CA"/>
              </w:rPr>
            </w:pPr>
            <w:r w:rsidRPr="00B95575">
              <w:rPr>
                <w:sz w:val="20"/>
                <w:szCs w:val="20"/>
                <w:lang w:val="en-CA" w:eastAsia="en-CA"/>
              </w:rPr>
              <w:t>World Bank (IBRD)</w:t>
            </w:r>
          </w:p>
        </w:tc>
        <w:tc>
          <w:tcPr>
            <w:tcW w:w="1081" w:type="pct"/>
            <w:tcBorders>
              <w:top w:val="nil"/>
              <w:left w:val="nil"/>
              <w:bottom w:val="single" w:sz="4" w:space="0" w:color="auto"/>
              <w:right w:val="single" w:sz="4" w:space="0" w:color="auto"/>
            </w:tcBorders>
            <w:shd w:val="clear" w:color="auto" w:fill="auto"/>
            <w:noWrap/>
            <w:vAlign w:val="bottom"/>
            <w:hideMark/>
          </w:tcPr>
          <w:p w14:paraId="236BD898" w14:textId="77777777" w:rsidR="00E76E2D" w:rsidRPr="00B95575" w:rsidRDefault="00E76E2D" w:rsidP="007A0FF1">
            <w:pPr>
              <w:jc w:val="left"/>
              <w:rPr>
                <w:sz w:val="20"/>
                <w:szCs w:val="20"/>
                <w:lang w:val="en-CA" w:eastAsia="en-CA"/>
              </w:rPr>
            </w:pPr>
            <w:r w:rsidRPr="00B95575">
              <w:rPr>
                <w:sz w:val="20"/>
                <w:szCs w:val="20"/>
                <w:lang w:val="en-CA" w:eastAsia="en-CA"/>
              </w:rPr>
              <w:t>Sweden/UNEP</w:t>
            </w:r>
          </w:p>
        </w:tc>
      </w:tr>
      <w:tr w:rsidR="00E76E2D" w:rsidRPr="00B95575" w14:paraId="702EBA38" w14:textId="77777777" w:rsidTr="007A0FF1">
        <w:trPr>
          <w:trHeight w:val="144"/>
        </w:trPr>
        <w:tc>
          <w:tcPr>
            <w:tcW w:w="452" w:type="pct"/>
            <w:tcBorders>
              <w:top w:val="nil"/>
              <w:left w:val="single" w:sz="4" w:space="0" w:color="auto"/>
              <w:bottom w:val="single" w:sz="4" w:space="0" w:color="auto"/>
              <w:right w:val="single" w:sz="4" w:space="0" w:color="auto"/>
            </w:tcBorders>
          </w:tcPr>
          <w:p w14:paraId="52149F48" w14:textId="77777777" w:rsidR="00E76E2D" w:rsidRPr="00B95575" w:rsidRDefault="00E76E2D" w:rsidP="00E76E2D">
            <w:pPr>
              <w:pStyle w:val="ListParagraph"/>
              <w:numPr>
                <w:ilvl w:val="0"/>
                <w:numId w:val="30"/>
              </w:numPr>
              <w:ind w:left="754"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7C2F78FA" w14:textId="77777777" w:rsidR="00E76E2D" w:rsidRPr="00B95575" w:rsidRDefault="00E76E2D" w:rsidP="007A0FF1">
            <w:pPr>
              <w:jc w:val="left"/>
              <w:rPr>
                <w:sz w:val="20"/>
                <w:szCs w:val="20"/>
                <w:lang w:val="en-CA" w:eastAsia="en-CA"/>
              </w:rPr>
            </w:pPr>
            <w:r w:rsidRPr="00B95575">
              <w:rPr>
                <w:sz w:val="20"/>
                <w:szCs w:val="20"/>
                <w:lang w:val="en-CA" w:eastAsia="en-CA"/>
              </w:rPr>
              <w:t>Senegal</w:t>
            </w:r>
          </w:p>
        </w:tc>
        <w:tc>
          <w:tcPr>
            <w:tcW w:w="1563" w:type="pct"/>
            <w:tcBorders>
              <w:top w:val="nil"/>
              <w:left w:val="nil"/>
              <w:bottom w:val="single" w:sz="4" w:space="0" w:color="auto"/>
              <w:right w:val="single" w:sz="4" w:space="0" w:color="auto"/>
            </w:tcBorders>
            <w:shd w:val="clear" w:color="auto" w:fill="auto"/>
            <w:noWrap/>
            <w:vAlign w:val="bottom"/>
            <w:hideMark/>
          </w:tcPr>
          <w:p w14:paraId="4440F745"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0B5AF400" w14:textId="77777777" w:rsidR="00E76E2D" w:rsidRPr="00B95575" w:rsidRDefault="00E76E2D" w:rsidP="007A0FF1">
            <w:pPr>
              <w:jc w:val="left"/>
              <w:rPr>
                <w:sz w:val="20"/>
                <w:szCs w:val="20"/>
                <w:lang w:val="en-CA" w:eastAsia="en-CA"/>
              </w:rPr>
            </w:pPr>
            <w:r w:rsidRPr="00B95575">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3B4F66FD" w14:textId="77777777" w:rsidR="00E76E2D" w:rsidRPr="00B95575" w:rsidRDefault="00E76E2D" w:rsidP="007A0FF1">
            <w:pPr>
              <w:jc w:val="left"/>
              <w:rPr>
                <w:sz w:val="20"/>
                <w:szCs w:val="20"/>
                <w:lang w:val="en-CA" w:eastAsia="en-CA"/>
              </w:rPr>
            </w:pPr>
            <w:r w:rsidRPr="00B95575">
              <w:rPr>
                <w:sz w:val="20"/>
                <w:szCs w:val="20"/>
                <w:lang w:val="en-CA" w:eastAsia="en-CA"/>
              </w:rPr>
              <w:t>UNIDO</w:t>
            </w:r>
          </w:p>
        </w:tc>
      </w:tr>
      <w:tr w:rsidR="00E76E2D" w:rsidRPr="00B95575" w14:paraId="08AD8727" w14:textId="77777777" w:rsidTr="007A0FF1">
        <w:trPr>
          <w:trHeight w:val="58"/>
        </w:trPr>
        <w:tc>
          <w:tcPr>
            <w:tcW w:w="452" w:type="pct"/>
            <w:tcBorders>
              <w:top w:val="nil"/>
              <w:left w:val="single" w:sz="4" w:space="0" w:color="auto"/>
              <w:bottom w:val="single" w:sz="4" w:space="0" w:color="auto"/>
              <w:right w:val="single" w:sz="4" w:space="0" w:color="auto"/>
            </w:tcBorders>
          </w:tcPr>
          <w:p w14:paraId="4BAAED08" w14:textId="77777777" w:rsidR="00E76E2D" w:rsidRPr="00B95575" w:rsidRDefault="00E76E2D" w:rsidP="00E76E2D">
            <w:pPr>
              <w:pStyle w:val="ListParagraph"/>
              <w:numPr>
                <w:ilvl w:val="0"/>
                <w:numId w:val="30"/>
              </w:numPr>
              <w:ind w:left="754"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77541AF4" w14:textId="77777777" w:rsidR="00E76E2D" w:rsidRPr="00B95575" w:rsidRDefault="00E76E2D" w:rsidP="007A0FF1">
            <w:pPr>
              <w:jc w:val="left"/>
              <w:rPr>
                <w:sz w:val="20"/>
                <w:szCs w:val="20"/>
                <w:lang w:val="en-CA" w:eastAsia="en-CA"/>
              </w:rPr>
            </w:pPr>
            <w:r w:rsidRPr="00B95575">
              <w:rPr>
                <w:sz w:val="20"/>
                <w:szCs w:val="20"/>
                <w:lang w:val="en-CA" w:eastAsia="en-CA"/>
              </w:rPr>
              <w:t>Serbia</w:t>
            </w:r>
          </w:p>
        </w:tc>
        <w:tc>
          <w:tcPr>
            <w:tcW w:w="1563" w:type="pct"/>
            <w:tcBorders>
              <w:top w:val="nil"/>
              <w:left w:val="nil"/>
              <w:bottom w:val="single" w:sz="4" w:space="0" w:color="auto"/>
              <w:right w:val="single" w:sz="4" w:space="0" w:color="auto"/>
            </w:tcBorders>
            <w:shd w:val="clear" w:color="auto" w:fill="auto"/>
            <w:noWrap/>
            <w:vAlign w:val="bottom"/>
            <w:hideMark/>
          </w:tcPr>
          <w:p w14:paraId="709AF4AE"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03A9A2BD" w14:textId="77777777" w:rsidR="00E76E2D" w:rsidRPr="00B95575" w:rsidRDefault="00E76E2D" w:rsidP="007A0FF1">
            <w:pPr>
              <w:jc w:val="left"/>
              <w:rPr>
                <w:sz w:val="20"/>
                <w:szCs w:val="20"/>
                <w:lang w:val="en-CA" w:eastAsia="en-CA"/>
              </w:rPr>
            </w:pPr>
            <w:r w:rsidRPr="00B95575">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1DD4D2F3"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0F503A8E" w14:textId="77777777" w:rsidTr="007A0FF1">
        <w:trPr>
          <w:trHeight w:val="94"/>
        </w:trPr>
        <w:tc>
          <w:tcPr>
            <w:tcW w:w="452" w:type="pct"/>
            <w:tcBorders>
              <w:top w:val="nil"/>
              <w:left w:val="single" w:sz="4" w:space="0" w:color="auto"/>
              <w:bottom w:val="single" w:sz="4" w:space="0" w:color="auto"/>
              <w:right w:val="single" w:sz="4" w:space="0" w:color="auto"/>
            </w:tcBorders>
          </w:tcPr>
          <w:p w14:paraId="0426929A" w14:textId="77777777" w:rsidR="00E76E2D" w:rsidRPr="00B95575" w:rsidRDefault="00E76E2D" w:rsidP="00E76E2D">
            <w:pPr>
              <w:pStyle w:val="ListParagraph"/>
              <w:numPr>
                <w:ilvl w:val="0"/>
                <w:numId w:val="30"/>
              </w:numPr>
              <w:ind w:left="754"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56D2D099" w14:textId="77777777" w:rsidR="00E76E2D" w:rsidRPr="00B95575" w:rsidRDefault="00E76E2D" w:rsidP="007A0FF1">
            <w:pPr>
              <w:jc w:val="left"/>
              <w:rPr>
                <w:sz w:val="20"/>
                <w:szCs w:val="20"/>
                <w:lang w:val="en-CA" w:eastAsia="en-CA"/>
              </w:rPr>
            </w:pPr>
            <w:r w:rsidRPr="00B95575">
              <w:rPr>
                <w:sz w:val="20"/>
                <w:szCs w:val="20"/>
                <w:lang w:val="en-CA" w:eastAsia="en-CA"/>
              </w:rPr>
              <w:t>Sri Lanka</w:t>
            </w:r>
          </w:p>
        </w:tc>
        <w:tc>
          <w:tcPr>
            <w:tcW w:w="1563" w:type="pct"/>
            <w:tcBorders>
              <w:top w:val="nil"/>
              <w:left w:val="nil"/>
              <w:bottom w:val="single" w:sz="4" w:space="0" w:color="auto"/>
              <w:right w:val="single" w:sz="4" w:space="0" w:color="auto"/>
            </w:tcBorders>
            <w:shd w:val="clear" w:color="auto" w:fill="auto"/>
            <w:noWrap/>
            <w:vAlign w:val="bottom"/>
            <w:hideMark/>
          </w:tcPr>
          <w:p w14:paraId="70994F53"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448529E0" w14:textId="77777777" w:rsidR="00E76E2D" w:rsidRPr="00B95575" w:rsidRDefault="00E76E2D" w:rsidP="007A0FF1">
            <w:pPr>
              <w:jc w:val="left"/>
              <w:rPr>
                <w:sz w:val="20"/>
                <w:szCs w:val="20"/>
                <w:lang w:val="en-CA" w:eastAsia="en-CA"/>
              </w:rPr>
            </w:pPr>
            <w:r w:rsidRPr="00B95575">
              <w:rPr>
                <w:sz w:val="20"/>
                <w:szCs w:val="20"/>
                <w:lang w:val="en-CA" w:eastAsia="en-CA"/>
              </w:rPr>
              <w:t>UNDP</w:t>
            </w:r>
          </w:p>
        </w:tc>
        <w:tc>
          <w:tcPr>
            <w:tcW w:w="1081" w:type="pct"/>
            <w:tcBorders>
              <w:top w:val="nil"/>
              <w:left w:val="nil"/>
              <w:bottom w:val="single" w:sz="4" w:space="0" w:color="auto"/>
              <w:right w:val="single" w:sz="4" w:space="0" w:color="auto"/>
            </w:tcBorders>
            <w:shd w:val="clear" w:color="auto" w:fill="auto"/>
            <w:noWrap/>
            <w:vAlign w:val="bottom"/>
            <w:hideMark/>
          </w:tcPr>
          <w:p w14:paraId="43A440A1"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08EF3AEA" w14:textId="77777777" w:rsidTr="007A0FF1">
        <w:trPr>
          <w:trHeight w:val="58"/>
        </w:trPr>
        <w:tc>
          <w:tcPr>
            <w:tcW w:w="452" w:type="pct"/>
            <w:tcBorders>
              <w:top w:val="nil"/>
              <w:left w:val="single" w:sz="4" w:space="0" w:color="auto"/>
              <w:bottom w:val="single" w:sz="4" w:space="0" w:color="auto"/>
              <w:right w:val="single" w:sz="4" w:space="0" w:color="auto"/>
            </w:tcBorders>
          </w:tcPr>
          <w:p w14:paraId="13E319CD" w14:textId="77777777" w:rsidR="00E76E2D" w:rsidRPr="00B95575" w:rsidRDefault="00E76E2D" w:rsidP="00E76E2D">
            <w:pPr>
              <w:pStyle w:val="ListParagraph"/>
              <w:numPr>
                <w:ilvl w:val="0"/>
                <w:numId w:val="30"/>
              </w:numPr>
              <w:ind w:left="754"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0A619A81" w14:textId="77777777" w:rsidR="00E76E2D" w:rsidRPr="00B95575" w:rsidRDefault="00E76E2D" w:rsidP="007A0FF1">
            <w:pPr>
              <w:jc w:val="left"/>
              <w:rPr>
                <w:sz w:val="20"/>
                <w:szCs w:val="20"/>
                <w:lang w:val="en-CA" w:eastAsia="en-CA"/>
              </w:rPr>
            </w:pPr>
            <w:r w:rsidRPr="00B95575">
              <w:rPr>
                <w:sz w:val="20"/>
                <w:szCs w:val="20"/>
                <w:lang w:val="en-CA" w:eastAsia="en-CA"/>
              </w:rPr>
              <w:t>Turkmenistan</w:t>
            </w:r>
          </w:p>
        </w:tc>
        <w:tc>
          <w:tcPr>
            <w:tcW w:w="1563" w:type="pct"/>
            <w:tcBorders>
              <w:top w:val="nil"/>
              <w:left w:val="nil"/>
              <w:bottom w:val="single" w:sz="4" w:space="0" w:color="auto"/>
              <w:right w:val="single" w:sz="4" w:space="0" w:color="auto"/>
            </w:tcBorders>
            <w:shd w:val="clear" w:color="auto" w:fill="auto"/>
            <w:noWrap/>
            <w:vAlign w:val="bottom"/>
            <w:hideMark/>
          </w:tcPr>
          <w:p w14:paraId="5D70EFD9"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50AE3F62" w14:textId="77777777" w:rsidR="00E76E2D" w:rsidRPr="00B95575" w:rsidRDefault="00E76E2D" w:rsidP="007A0FF1">
            <w:pPr>
              <w:jc w:val="left"/>
              <w:rPr>
                <w:sz w:val="20"/>
                <w:szCs w:val="20"/>
                <w:lang w:val="en-CA" w:eastAsia="en-CA"/>
              </w:rPr>
            </w:pPr>
            <w:r w:rsidRPr="00B95575">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47C26D7D" w14:textId="77777777" w:rsidR="00E76E2D" w:rsidRPr="00B95575" w:rsidRDefault="00E76E2D" w:rsidP="007A0FF1">
            <w:pPr>
              <w:jc w:val="left"/>
              <w:rPr>
                <w:sz w:val="20"/>
                <w:szCs w:val="20"/>
                <w:lang w:val="en-CA" w:eastAsia="en-CA"/>
              </w:rPr>
            </w:pPr>
            <w:r w:rsidRPr="00B95575">
              <w:rPr>
                <w:sz w:val="20"/>
                <w:szCs w:val="20"/>
                <w:lang w:val="en-CA" w:eastAsia="en-CA"/>
              </w:rPr>
              <w:t> </w:t>
            </w:r>
          </w:p>
        </w:tc>
      </w:tr>
      <w:tr w:rsidR="00E76E2D" w:rsidRPr="00B95575" w14:paraId="16FBD07E" w14:textId="77777777" w:rsidTr="007A0FF1">
        <w:trPr>
          <w:trHeight w:val="58"/>
        </w:trPr>
        <w:tc>
          <w:tcPr>
            <w:tcW w:w="452" w:type="pct"/>
            <w:tcBorders>
              <w:top w:val="nil"/>
              <w:left w:val="single" w:sz="4" w:space="0" w:color="auto"/>
              <w:bottom w:val="single" w:sz="4" w:space="0" w:color="auto"/>
              <w:right w:val="single" w:sz="4" w:space="0" w:color="auto"/>
            </w:tcBorders>
          </w:tcPr>
          <w:p w14:paraId="5CB3E910" w14:textId="77777777" w:rsidR="00E76E2D" w:rsidRPr="00B95575" w:rsidRDefault="00E76E2D" w:rsidP="00E76E2D">
            <w:pPr>
              <w:pStyle w:val="ListParagraph"/>
              <w:numPr>
                <w:ilvl w:val="0"/>
                <w:numId w:val="30"/>
              </w:numPr>
              <w:ind w:left="754" w:hanging="357"/>
              <w:jc w:val="left"/>
              <w:rPr>
                <w:rFonts w:eastAsia="SimSun"/>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7D0104A4" w14:textId="77777777" w:rsidR="00E76E2D" w:rsidRPr="00B95575" w:rsidRDefault="00E76E2D" w:rsidP="007A0FF1">
            <w:pPr>
              <w:jc w:val="left"/>
              <w:rPr>
                <w:sz w:val="20"/>
                <w:szCs w:val="20"/>
                <w:lang w:val="en-CA" w:eastAsia="en-CA"/>
              </w:rPr>
            </w:pPr>
            <w:r w:rsidRPr="00B95575">
              <w:rPr>
                <w:sz w:val="20"/>
                <w:szCs w:val="20"/>
                <w:lang w:val="en-CA" w:eastAsia="en-CA"/>
              </w:rPr>
              <w:t>Yemen</w:t>
            </w:r>
          </w:p>
        </w:tc>
        <w:tc>
          <w:tcPr>
            <w:tcW w:w="1563" w:type="pct"/>
            <w:tcBorders>
              <w:top w:val="nil"/>
              <w:left w:val="nil"/>
              <w:bottom w:val="single" w:sz="4" w:space="0" w:color="auto"/>
              <w:right w:val="single" w:sz="4" w:space="0" w:color="auto"/>
            </w:tcBorders>
            <w:shd w:val="clear" w:color="auto" w:fill="auto"/>
            <w:noWrap/>
            <w:vAlign w:val="bottom"/>
            <w:hideMark/>
          </w:tcPr>
          <w:p w14:paraId="2B1C151F" w14:textId="77777777" w:rsidR="00E76E2D" w:rsidRPr="00B95575" w:rsidRDefault="00E76E2D" w:rsidP="007A0FF1">
            <w:pPr>
              <w:jc w:val="left"/>
              <w:rPr>
                <w:sz w:val="20"/>
                <w:szCs w:val="20"/>
                <w:lang w:val="en-CA" w:eastAsia="en-CA"/>
              </w:rPr>
            </w:pPr>
            <w:r w:rsidRPr="00B95575">
              <w:rPr>
                <w:sz w:val="20"/>
                <w:szCs w:val="20"/>
                <w:lang w:val="en-CA" w:eastAsia="en-CA"/>
              </w:rPr>
              <w:t>Methyl bromide</w:t>
            </w:r>
          </w:p>
        </w:tc>
        <w:tc>
          <w:tcPr>
            <w:tcW w:w="996" w:type="pct"/>
            <w:tcBorders>
              <w:top w:val="nil"/>
              <w:left w:val="nil"/>
              <w:bottom w:val="single" w:sz="4" w:space="0" w:color="auto"/>
              <w:right w:val="single" w:sz="4" w:space="0" w:color="auto"/>
            </w:tcBorders>
            <w:shd w:val="clear" w:color="auto" w:fill="auto"/>
            <w:noWrap/>
            <w:vAlign w:val="bottom"/>
            <w:hideMark/>
          </w:tcPr>
          <w:p w14:paraId="6F62FE61" w14:textId="77777777" w:rsidR="00E76E2D" w:rsidRPr="00B95575" w:rsidRDefault="00E76E2D" w:rsidP="007A0FF1">
            <w:pPr>
              <w:jc w:val="left"/>
              <w:rPr>
                <w:sz w:val="20"/>
                <w:szCs w:val="20"/>
                <w:lang w:val="en-CA" w:eastAsia="en-CA"/>
              </w:rPr>
            </w:pPr>
            <w:r w:rsidRPr="00B95575">
              <w:rPr>
                <w:sz w:val="20"/>
                <w:szCs w:val="20"/>
                <w:lang w:val="en-CA" w:eastAsia="en-CA"/>
              </w:rPr>
              <w:t>Germany</w:t>
            </w:r>
          </w:p>
        </w:tc>
        <w:tc>
          <w:tcPr>
            <w:tcW w:w="1081" w:type="pct"/>
            <w:tcBorders>
              <w:top w:val="nil"/>
              <w:left w:val="nil"/>
              <w:bottom w:val="single" w:sz="4" w:space="0" w:color="auto"/>
              <w:right w:val="single" w:sz="4" w:space="0" w:color="auto"/>
            </w:tcBorders>
            <w:shd w:val="clear" w:color="auto" w:fill="auto"/>
            <w:noWrap/>
            <w:vAlign w:val="bottom"/>
            <w:hideMark/>
          </w:tcPr>
          <w:p w14:paraId="43C5D150" w14:textId="77777777" w:rsidR="00E76E2D" w:rsidRPr="00B95575" w:rsidRDefault="00E76E2D" w:rsidP="007A0FF1">
            <w:pPr>
              <w:jc w:val="left"/>
              <w:rPr>
                <w:sz w:val="20"/>
                <w:szCs w:val="20"/>
                <w:lang w:val="en-CA" w:eastAsia="en-CA"/>
              </w:rPr>
            </w:pPr>
            <w:r w:rsidRPr="00B95575">
              <w:rPr>
                <w:sz w:val="20"/>
                <w:szCs w:val="20"/>
                <w:lang w:val="en-CA" w:eastAsia="en-CA"/>
              </w:rPr>
              <w:t> </w:t>
            </w:r>
          </w:p>
        </w:tc>
      </w:tr>
    </w:tbl>
    <w:p w14:paraId="557A30DD" w14:textId="77777777" w:rsidR="00E76E2D" w:rsidRPr="00B95575" w:rsidRDefault="00E76E2D" w:rsidP="00E76E2D">
      <w:pPr>
        <w:widowControl w:val="0"/>
        <w:spacing w:after="240"/>
        <w:jc w:val="center"/>
        <w:rPr>
          <w:b/>
          <w:lang w:val="en-CA"/>
        </w:rPr>
      </w:pPr>
    </w:p>
    <w:p w14:paraId="5D75634F" w14:textId="77777777" w:rsidR="00E76E2D" w:rsidRPr="00B95575" w:rsidRDefault="00E76E2D">
      <w:pPr>
        <w:jc w:val="right"/>
        <w:rPr>
          <w:lang w:val="en-CA"/>
        </w:rPr>
        <w:sectPr w:rsidR="00E76E2D" w:rsidRPr="00B95575">
          <w:headerReference w:type="first" r:id="rId18"/>
          <w:footerReference w:type="first" r:id="rId19"/>
          <w:pgSz w:w="12240" w:h="15840" w:code="1"/>
          <w:pgMar w:top="720" w:right="1440" w:bottom="864" w:left="1440" w:header="720" w:footer="475" w:gutter="0"/>
          <w:pgNumType w:start="1"/>
          <w:cols w:space="720"/>
          <w:titlePg/>
        </w:sectPr>
      </w:pPr>
    </w:p>
    <w:p w14:paraId="78770735" w14:textId="70630E40" w:rsidR="00E76E2D" w:rsidRPr="00B95575" w:rsidRDefault="00A41B1F" w:rsidP="00E76E2D">
      <w:pPr>
        <w:widowControl w:val="0"/>
        <w:spacing w:after="240"/>
        <w:jc w:val="center"/>
        <w:rPr>
          <w:b/>
          <w:lang w:val="en-CA"/>
        </w:rPr>
      </w:pPr>
      <w:bookmarkStart w:id="16" w:name="_Hlk134807622"/>
      <w:r w:rsidRPr="00A41B1F">
        <w:rPr>
          <w:b/>
          <w:lang w:val="en-CA"/>
        </w:rPr>
        <w:lastRenderedPageBreak/>
        <w:t>Annex II</w:t>
      </w:r>
    </w:p>
    <w:bookmarkEnd w:id="16"/>
    <w:p w14:paraId="095C71BF" w14:textId="77777777" w:rsidR="00E76E2D" w:rsidRPr="00B95575" w:rsidRDefault="00E76E2D" w:rsidP="00E76E2D">
      <w:pPr>
        <w:widowControl w:val="0"/>
        <w:spacing w:after="240"/>
        <w:jc w:val="center"/>
        <w:rPr>
          <w:b/>
          <w:lang w:val="en-CA"/>
        </w:rPr>
      </w:pPr>
      <w:r w:rsidRPr="00B95575">
        <w:rPr>
          <w:b/>
          <w:lang w:val="en-CA"/>
        </w:rPr>
        <w:t>INDIVIDUAL PROJECT COMPLETION REPORTS RECEIVED AFTER THE 91</w:t>
      </w:r>
      <w:r w:rsidRPr="00B95575">
        <w:rPr>
          <w:b/>
          <w:vertAlign w:val="superscript"/>
          <w:lang w:val="en-CA"/>
        </w:rPr>
        <w:t>ST</w:t>
      </w:r>
      <w:r w:rsidRPr="00B95575">
        <w:rPr>
          <w:b/>
          <w:lang w:val="en-CA"/>
        </w:rPr>
        <w:t xml:space="preserve"> MEETING CONSIDERED IN THE 2023 CONSOLIDATED PROJECT COMPLETION REPORT (Part I)</w:t>
      </w:r>
    </w:p>
    <w:tbl>
      <w:tblPr>
        <w:tblW w:w="5079" w:type="pct"/>
        <w:tblInd w:w="-147" w:type="dxa"/>
        <w:tblLook w:val="04A0" w:firstRow="1" w:lastRow="0" w:firstColumn="1" w:lastColumn="0" w:noHBand="0" w:noVBand="1"/>
      </w:tblPr>
      <w:tblGrid>
        <w:gridCol w:w="805"/>
        <w:gridCol w:w="2173"/>
        <w:gridCol w:w="1807"/>
        <w:gridCol w:w="4713"/>
      </w:tblGrid>
      <w:tr w:rsidR="00E76E2D" w:rsidRPr="00B95575" w14:paraId="4EC7D0C7" w14:textId="77777777" w:rsidTr="007A0FF1">
        <w:trPr>
          <w:trHeight w:val="264"/>
        </w:trPr>
        <w:tc>
          <w:tcPr>
            <w:tcW w:w="424" w:type="pct"/>
            <w:tcBorders>
              <w:top w:val="single" w:sz="4" w:space="0" w:color="auto"/>
              <w:left w:val="single" w:sz="4" w:space="0" w:color="auto"/>
              <w:bottom w:val="single" w:sz="4" w:space="0" w:color="auto"/>
              <w:right w:val="single" w:sz="4" w:space="0" w:color="auto"/>
            </w:tcBorders>
            <w:shd w:val="clear" w:color="auto" w:fill="auto"/>
          </w:tcPr>
          <w:p w14:paraId="3A8458AC" w14:textId="77777777" w:rsidR="00E76E2D" w:rsidRPr="00B95575" w:rsidRDefault="00E76E2D" w:rsidP="007A0FF1">
            <w:pPr>
              <w:jc w:val="center"/>
              <w:rPr>
                <w:b/>
                <w:bCs/>
                <w:color w:val="000000"/>
                <w:sz w:val="20"/>
                <w:szCs w:val="20"/>
                <w:lang w:val="en-CA" w:eastAsia="en-CA"/>
              </w:rPr>
            </w:pPr>
          </w:p>
        </w:tc>
        <w:tc>
          <w:tcPr>
            <w:tcW w:w="1144" w:type="pct"/>
            <w:tcBorders>
              <w:top w:val="single" w:sz="4" w:space="0" w:color="auto"/>
              <w:left w:val="single" w:sz="4" w:space="0" w:color="auto"/>
              <w:bottom w:val="single" w:sz="4" w:space="0" w:color="auto"/>
              <w:right w:val="single" w:sz="4" w:space="0" w:color="auto"/>
            </w:tcBorders>
            <w:shd w:val="clear" w:color="auto" w:fill="auto"/>
            <w:hideMark/>
          </w:tcPr>
          <w:p w14:paraId="024A7F60" w14:textId="77777777" w:rsidR="00E76E2D" w:rsidRPr="00B95575" w:rsidRDefault="00E76E2D" w:rsidP="007A0FF1">
            <w:pPr>
              <w:jc w:val="center"/>
              <w:rPr>
                <w:b/>
                <w:bCs/>
                <w:color w:val="000000"/>
                <w:sz w:val="20"/>
                <w:szCs w:val="20"/>
                <w:lang w:val="en-CA" w:eastAsia="en-CA"/>
              </w:rPr>
            </w:pPr>
            <w:r w:rsidRPr="00B95575">
              <w:rPr>
                <w:b/>
                <w:bCs/>
                <w:color w:val="000000"/>
                <w:sz w:val="20"/>
                <w:szCs w:val="20"/>
                <w:lang w:val="en-CA" w:eastAsia="en-CA"/>
              </w:rPr>
              <w:t>Code</w:t>
            </w:r>
          </w:p>
        </w:tc>
        <w:tc>
          <w:tcPr>
            <w:tcW w:w="951" w:type="pct"/>
            <w:tcBorders>
              <w:top w:val="single" w:sz="4" w:space="0" w:color="auto"/>
              <w:left w:val="nil"/>
              <w:bottom w:val="single" w:sz="4" w:space="0" w:color="auto"/>
              <w:right w:val="single" w:sz="4" w:space="0" w:color="auto"/>
            </w:tcBorders>
            <w:shd w:val="clear" w:color="auto" w:fill="auto"/>
            <w:hideMark/>
          </w:tcPr>
          <w:p w14:paraId="7F0544E3" w14:textId="77777777" w:rsidR="00E76E2D" w:rsidRPr="00B95575" w:rsidRDefault="00E76E2D" w:rsidP="007A0FF1">
            <w:pPr>
              <w:jc w:val="center"/>
              <w:rPr>
                <w:b/>
                <w:bCs/>
                <w:color w:val="000000"/>
                <w:sz w:val="20"/>
                <w:szCs w:val="20"/>
                <w:lang w:val="en-CA" w:eastAsia="en-CA"/>
              </w:rPr>
            </w:pPr>
            <w:r w:rsidRPr="00B95575">
              <w:rPr>
                <w:b/>
                <w:bCs/>
                <w:color w:val="000000"/>
                <w:sz w:val="20"/>
                <w:szCs w:val="20"/>
                <w:lang w:val="en-CA" w:eastAsia="en-CA"/>
              </w:rPr>
              <w:t>Agency</w:t>
            </w:r>
          </w:p>
        </w:tc>
        <w:tc>
          <w:tcPr>
            <w:tcW w:w="2481" w:type="pct"/>
            <w:tcBorders>
              <w:top w:val="single" w:sz="4" w:space="0" w:color="auto"/>
              <w:left w:val="nil"/>
              <w:bottom w:val="single" w:sz="4" w:space="0" w:color="auto"/>
              <w:right w:val="single" w:sz="4" w:space="0" w:color="auto"/>
            </w:tcBorders>
            <w:shd w:val="clear" w:color="auto" w:fill="auto"/>
            <w:hideMark/>
          </w:tcPr>
          <w:p w14:paraId="0830AF75" w14:textId="77777777" w:rsidR="00E76E2D" w:rsidRPr="00B95575" w:rsidRDefault="00E76E2D" w:rsidP="007A0FF1">
            <w:pPr>
              <w:jc w:val="center"/>
              <w:rPr>
                <w:b/>
                <w:bCs/>
                <w:color w:val="000000"/>
                <w:sz w:val="20"/>
                <w:szCs w:val="20"/>
                <w:lang w:val="en-CA" w:eastAsia="en-CA"/>
              </w:rPr>
            </w:pPr>
            <w:r w:rsidRPr="00B95575">
              <w:rPr>
                <w:b/>
                <w:bCs/>
                <w:color w:val="000000"/>
                <w:sz w:val="20"/>
                <w:szCs w:val="20"/>
                <w:lang w:val="en-CA" w:eastAsia="en-CA"/>
              </w:rPr>
              <w:t>Project title</w:t>
            </w:r>
          </w:p>
        </w:tc>
      </w:tr>
      <w:tr w:rsidR="00E76E2D" w:rsidRPr="00B95575" w14:paraId="3B872D22" w14:textId="77777777" w:rsidTr="007A0FF1">
        <w:trPr>
          <w:trHeight w:val="97"/>
        </w:trPr>
        <w:tc>
          <w:tcPr>
            <w:tcW w:w="424" w:type="pct"/>
            <w:tcBorders>
              <w:top w:val="nil"/>
              <w:left w:val="single" w:sz="4" w:space="0" w:color="auto"/>
              <w:bottom w:val="single" w:sz="4" w:space="0" w:color="auto"/>
              <w:right w:val="single" w:sz="4" w:space="0" w:color="auto"/>
            </w:tcBorders>
            <w:shd w:val="clear" w:color="auto" w:fill="auto"/>
          </w:tcPr>
          <w:p w14:paraId="62A141C0" w14:textId="77777777" w:rsidR="00E76E2D" w:rsidRPr="00B95575" w:rsidRDefault="00E76E2D" w:rsidP="00E76E2D">
            <w:pPr>
              <w:pStyle w:val="ListParagraph"/>
              <w:numPr>
                <w:ilvl w:val="0"/>
                <w:numId w:val="31"/>
              </w:numPr>
              <w:ind w:left="757"/>
              <w:jc w:val="left"/>
              <w:rPr>
                <w:rFonts w:eastAsia="SimSun"/>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5F644C53"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ANG/PHA/84/TAS/22</w:t>
            </w:r>
          </w:p>
        </w:tc>
        <w:tc>
          <w:tcPr>
            <w:tcW w:w="951" w:type="pct"/>
            <w:tcBorders>
              <w:top w:val="nil"/>
              <w:left w:val="nil"/>
              <w:bottom w:val="single" w:sz="4" w:space="0" w:color="auto"/>
              <w:right w:val="single" w:sz="4" w:space="0" w:color="auto"/>
            </w:tcBorders>
            <w:shd w:val="clear" w:color="auto" w:fill="auto"/>
            <w:hideMark/>
          </w:tcPr>
          <w:p w14:paraId="25D0E35F" w14:textId="77777777" w:rsidR="00E76E2D" w:rsidRPr="00B95575" w:rsidRDefault="00E76E2D" w:rsidP="007A0FF1">
            <w:pPr>
              <w:jc w:val="center"/>
              <w:rPr>
                <w:color w:val="000000"/>
                <w:sz w:val="20"/>
                <w:szCs w:val="20"/>
                <w:lang w:val="en-CA" w:eastAsia="en-CA"/>
              </w:rPr>
            </w:pPr>
            <w:r w:rsidRPr="00B95575">
              <w:rPr>
                <w:color w:val="000000"/>
                <w:sz w:val="20"/>
                <w:szCs w:val="20"/>
                <w:lang w:val="en-CA" w:eastAsia="en-CA"/>
              </w:rPr>
              <w:t>UNDP</w:t>
            </w:r>
          </w:p>
        </w:tc>
        <w:tc>
          <w:tcPr>
            <w:tcW w:w="2481" w:type="pct"/>
            <w:tcBorders>
              <w:top w:val="nil"/>
              <w:left w:val="nil"/>
              <w:bottom w:val="single" w:sz="4" w:space="0" w:color="auto"/>
              <w:right w:val="single" w:sz="4" w:space="0" w:color="auto"/>
            </w:tcBorders>
            <w:shd w:val="clear" w:color="auto" w:fill="auto"/>
            <w:hideMark/>
          </w:tcPr>
          <w:p w14:paraId="59AF7778"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Verification report for stage I of HCFC phase-out management plan</w:t>
            </w:r>
          </w:p>
        </w:tc>
      </w:tr>
      <w:tr w:rsidR="00E76E2D" w:rsidRPr="00B95575" w14:paraId="54E7C8EF" w14:textId="77777777" w:rsidTr="007A0FF1">
        <w:trPr>
          <w:trHeight w:val="147"/>
        </w:trPr>
        <w:tc>
          <w:tcPr>
            <w:tcW w:w="424" w:type="pct"/>
            <w:tcBorders>
              <w:top w:val="nil"/>
              <w:left w:val="single" w:sz="4" w:space="0" w:color="auto"/>
              <w:bottom w:val="single" w:sz="4" w:space="0" w:color="auto"/>
              <w:right w:val="single" w:sz="4" w:space="0" w:color="auto"/>
            </w:tcBorders>
            <w:shd w:val="clear" w:color="auto" w:fill="auto"/>
          </w:tcPr>
          <w:p w14:paraId="4BDB3277" w14:textId="77777777" w:rsidR="00E76E2D" w:rsidRPr="00B95575" w:rsidRDefault="00E76E2D" w:rsidP="00E76E2D">
            <w:pPr>
              <w:pStyle w:val="ListParagraph"/>
              <w:numPr>
                <w:ilvl w:val="0"/>
                <w:numId w:val="31"/>
              </w:numPr>
              <w:ind w:left="757"/>
              <w:jc w:val="left"/>
              <w:rPr>
                <w:rFonts w:eastAsia="SimSun"/>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332BD327"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BRA/DES/72/DEM/305</w:t>
            </w:r>
          </w:p>
        </w:tc>
        <w:tc>
          <w:tcPr>
            <w:tcW w:w="951" w:type="pct"/>
            <w:tcBorders>
              <w:top w:val="nil"/>
              <w:left w:val="nil"/>
              <w:bottom w:val="single" w:sz="4" w:space="0" w:color="auto"/>
              <w:right w:val="single" w:sz="4" w:space="0" w:color="auto"/>
            </w:tcBorders>
            <w:shd w:val="clear" w:color="auto" w:fill="auto"/>
            <w:hideMark/>
          </w:tcPr>
          <w:p w14:paraId="3350436E" w14:textId="77777777" w:rsidR="00E76E2D" w:rsidRPr="00B95575" w:rsidRDefault="00E76E2D" w:rsidP="007A0FF1">
            <w:pPr>
              <w:jc w:val="center"/>
              <w:rPr>
                <w:color w:val="000000"/>
                <w:sz w:val="20"/>
                <w:szCs w:val="20"/>
                <w:lang w:val="en-CA" w:eastAsia="en-CA"/>
              </w:rPr>
            </w:pPr>
            <w:r w:rsidRPr="00B95575">
              <w:rPr>
                <w:color w:val="000000"/>
                <w:sz w:val="20"/>
                <w:szCs w:val="20"/>
                <w:lang w:val="en-CA" w:eastAsia="en-CA"/>
              </w:rPr>
              <w:t>UNDP</w:t>
            </w:r>
          </w:p>
        </w:tc>
        <w:tc>
          <w:tcPr>
            <w:tcW w:w="2481" w:type="pct"/>
            <w:tcBorders>
              <w:top w:val="nil"/>
              <w:left w:val="nil"/>
              <w:bottom w:val="single" w:sz="4" w:space="0" w:color="auto"/>
              <w:right w:val="single" w:sz="4" w:space="0" w:color="auto"/>
            </w:tcBorders>
            <w:shd w:val="clear" w:color="auto" w:fill="auto"/>
            <w:hideMark/>
          </w:tcPr>
          <w:p w14:paraId="293798A5"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ODS waste management and disposal</w:t>
            </w:r>
          </w:p>
        </w:tc>
      </w:tr>
      <w:tr w:rsidR="00E76E2D" w:rsidRPr="00B95575" w14:paraId="3C5C8ECB" w14:textId="77777777" w:rsidTr="007A0FF1">
        <w:trPr>
          <w:trHeight w:val="416"/>
        </w:trPr>
        <w:tc>
          <w:tcPr>
            <w:tcW w:w="424" w:type="pct"/>
            <w:tcBorders>
              <w:top w:val="nil"/>
              <w:left w:val="single" w:sz="4" w:space="0" w:color="auto"/>
              <w:bottom w:val="single" w:sz="4" w:space="0" w:color="auto"/>
              <w:right w:val="single" w:sz="4" w:space="0" w:color="auto"/>
            </w:tcBorders>
            <w:shd w:val="clear" w:color="auto" w:fill="auto"/>
          </w:tcPr>
          <w:p w14:paraId="5B144E3E" w14:textId="77777777" w:rsidR="00E76E2D" w:rsidRPr="00B95575" w:rsidRDefault="00E76E2D" w:rsidP="00E76E2D">
            <w:pPr>
              <w:pStyle w:val="ListParagraph"/>
              <w:numPr>
                <w:ilvl w:val="0"/>
                <w:numId w:val="31"/>
              </w:numPr>
              <w:ind w:left="757"/>
              <w:jc w:val="left"/>
              <w:rPr>
                <w:rFonts w:eastAsia="SimSun"/>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350A7D10"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CKI/PHA/84/TAS/14</w:t>
            </w:r>
          </w:p>
        </w:tc>
        <w:tc>
          <w:tcPr>
            <w:tcW w:w="951" w:type="pct"/>
            <w:tcBorders>
              <w:top w:val="nil"/>
              <w:left w:val="nil"/>
              <w:bottom w:val="single" w:sz="4" w:space="0" w:color="auto"/>
              <w:right w:val="single" w:sz="4" w:space="0" w:color="auto"/>
            </w:tcBorders>
            <w:shd w:val="clear" w:color="auto" w:fill="auto"/>
            <w:hideMark/>
          </w:tcPr>
          <w:p w14:paraId="6E6C8ECC" w14:textId="77777777" w:rsidR="00E76E2D" w:rsidRPr="00B95575" w:rsidRDefault="00E76E2D" w:rsidP="007A0FF1">
            <w:pPr>
              <w:jc w:val="center"/>
              <w:rPr>
                <w:color w:val="000000"/>
                <w:sz w:val="20"/>
                <w:szCs w:val="20"/>
                <w:lang w:val="en-CA" w:eastAsia="en-CA"/>
              </w:rPr>
            </w:pPr>
            <w:r w:rsidRPr="00B95575">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55AF2CF5"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Verification report on the implementation of the HCFC phase</w:t>
            </w:r>
            <w:r w:rsidRPr="00B95575">
              <w:rPr>
                <w:color w:val="000000"/>
                <w:sz w:val="20"/>
                <w:szCs w:val="20"/>
                <w:lang w:val="en-CA" w:eastAsia="en-CA"/>
              </w:rPr>
              <w:noBreakHyphen/>
              <w:t>out management plan</w:t>
            </w:r>
          </w:p>
        </w:tc>
      </w:tr>
      <w:tr w:rsidR="00E76E2D" w:rsidRPr="00B95575" w14:paraId="23ABC48B" w14:textId="77777777" w:rsidTr="007A0FF1">
        <w:trPr>
          <w:trHeight w:val="370"/>
        </w:trPr>
        <w:tc>
          <w:tcPr>
            <w:tcW w:w="424" w:type="pct"/>
            <w:tcBorders>
              <w:top w:val="nil"/>
              <w:left w:val="single" w:sz="4" w:space="0" w:color="auto"/>
              <w:bottom w:val="single" w:sz="4" w:space="0" w:color="auto"/>
              <w:right w:val="single" w:sz="4" w:space="0" w:color="auto"/>
            </w:tcBorders>
            <w:shd w:val="clear" w:color="auto" w:fill="auto"/>
          </w:tcPr>
          <w:p w14:paraId="45DEC8C7" w14:textId="77777777" w:rsidR="00E76E2D" w:rsidRPr="00B95575" w:rsidRDefault="00E76E2D" w:rsidP="00E76E2D">
            <w:pPr>
              <w:pStyle w:val="ListParagraph"/>
              <w:numPr>
                <w:ilvl w:val="0"/>
                <w:numId w:val="31"/>
              </w:numPr>
              <w:ind w:left="757"/>
              <w:jc w:val="left"/>
              <w:rPr>
                <w:rFonts w:eastAsia="SimSun"/>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0EC95BA1"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ELS/PHA/79/TAS/36</w:t>
            </w:r>
          </w:p>
        </w:tc>
        <w:tc>
          <w:tcPr>
            <w:tcW w:w="951" w:type="pct"/>
            <w:tcBorders>
              <w:top w:val="nil"/>
              <w:left w:val="nil"/>
              <w:bottom w:val="single" w:sz="4" w:space="0" w:color="auto"/>
              <w:right w:val="single" w:sz="4" w:space="0" w:color="auto"/>
            </w:tcBorders>
            <w:shd w:val="clear" w:color="auto" w:fill="auto"/>
            <w:hideMark/>
          </w:tcPr>
          <w:p w14:paraId="5DCCE117" w14:textId="77777777" w:rsidR="00E76E2D" w:rsidRPr="00B95575" w:rsidRDefault="00E76E2D" w:rsidP="007A0FF1">
            <w:pPr>
              <w:jc w:val="center"/>
              <w:rPr>
                <w:color w:val="000000"/>
                <w:sz w:val="20"/>
                <w:szCs w:val="20"/>
                <w:lang w:val="en-CA" w:eastAsia="en-CA"/>
              </w:rPr>
            </w:pPr>
            <w:r w:rsidRPr="00B95575">
              <w:rPr>
                <w:color w:val="000000"/>
                <w:sz w:val="20"/>
                <w:szCs w:val="20"/>
                <w:lang w:val="en-CA" w:eastAsia="en-CA"/>
              </w:rPr>
              <w:t>UNDP</w:t>
            </w:r>
          </w:p>
        </w:tc>
        <w:tc>
          <w:tcPr>
            <w:tcW w:w="2481" w:type="pct"/>
            <w:tcBorders>
              <w:top w:val="nil"/>
              <w:left w:val="nil"/>
              <w:bottom w:val="single" w:sz="4" w:space="0" w:color="auto"/>
              <w:right w:val="single" w:sz="4" w:space="0" w:color="auto"/>
            </w:tcBorders>
            <w:shd w:val="clear" w:color="auto" w:fill="auto"/>
            <w:hideMark/>
          </w:tcPr>
          <w:p w14:paraId="17E412A3"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Verification report on the implementation of the HCFC phase</w:t>
            </w:r>
            <w:r w:rsidRPr="00B95575">
              <w:rPr>
                <w:color w:val="000000"/>
                <w:sz w:val="20"/>
                <w:szCs w:val="20"/>
                <w:lang w:val="en-CA" w:eastAsia="en-CA"/>
              </w:rPr>
              <w:noBreakHyphen/>
              <w:t>out management plan</w:t>
            </w:r>
          </w:p>
        </w:tc>
      </w:tr>
      <w:tr w:rsidR="00E76E2D" w:rsidRPr="00B95575" w14:paraId="7BC12D17" w14:textId="77777777" w:rsidTr="007A0FF1">
        <w:trPr>
          <w:trHeight w:val="392"/>
        </w:trPr>
        <w:tc>
          <w:tcPr>
            <w:tcW w:w="424" w:type="pct"/>
            <w:tcBorders>
              <w:top w:val="nil"/>
              <w:left w:val="single" w:sz="4" w:space="0" w:color="auto"/>
              <w:bottom w:val="single" w:sz="4" w:space="0" w:color="auto"/>
              <w:right w:val="single" w:sz="4" w:space="0" w:color="auto"/>
            </w:tcBorders>
            <w:shd w:val="clear" w:color="auto" w:fill="auto"/>
          </w:tcPr>
          <w:p w14:paraId="0F9FCD5C" w14:textId="77777777" w:rsidR="00E76E2D" w:rsidRPr="00B95575" w:rsidRDefault="00E76E2D" w:rsidP="00E76E2D">
            <w:pPr>
              <w:pStyle w:val="ListParagraph"/>
              <w:numPr>
                <w:ilvl w:val="0"/>
                <w:numId w:val="31"/>
              </w:numPr>
              <w:ind w:left="757"/>
              <w:jc w:val="left"/>
              <w:rPr>
                <w:rFonts w:eastAsia="SimSun"/>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0095F321"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FSM/PHA/84/TAS/14</w:t>
            </w:r>
          </w:p>
        </w:tc>
        <w:tc>
          <w:tcPr>
            <w:tcW w:w="951" w:type="pct"/>
            <w:tcBorders>
              <w:top w:val="nil"/>
              <w:left w:val="nil"/>
              <w:bottom w:val="single" w:sz="4" w:space="0" w:color="auto"/>
              <w:right w:val="single" w:sz="4" w:space="0" w:color="auto"/>
            </w:tcBorders>
            <w:shd w:val="clear" w:color="auto" w:fill="auto"/>
            <w:hideMark/>
          </w:tcPr>
          <w:p w14:paraId="139CEF04" w14:textId="77777777" w:rsidR="00E76E2D" w:rsidRPr="00B95575" w:rsidRDefault="00E76E2D" w:rsidP="007A0FF1">
            <w:pPr>
              <w:jc w:val="center"/>
              <w:rPr>
                <w:color w:val="000000"/>
                <w:sz w:val="20"/>
                <w:szCs w:val="20"/>
                <w:lang w:val="en-CA" w:eastAsia="en-CA"/>
              </w:rPr>
            </w:pPr>
            <w:r w:rsidRPr="00B95575">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068A1E83"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Verification report on the implementation of the HCFC phase</w:t>
            </w:r>
            <w:r w:rsidRPr="00B95575">
              <w:rPr>
                <w:color w:val="000000"/>
                <w:sz w:val="20"/>
                <w:szCs w:val="20"/>
                <w:lang w:val="en-CA" w:eastAsia="en-CA"/>
              </w:rPr>
              <w:noBreakHyphen/>
              <w:t>out management plan</w:t>
            </w:r>
          </w:p>
        </w:tc>
      </w:tr>
      <w:tr w:rsidR="00E76E2D" w:rsidRPr="00B95575" w14:paraId="505489CB" w14:textId="77777777" w:rsidTr="007A0FF1">
        <w:trPr>
          <w:trHeight w:val="300"/>
        </w:trPr>
        <w:tc>
          <w:tcPr>
            <w:tcW w:w="424" w:type="pct"/>
            <w:tcBorders>
              <w:top w:val="nil"/>
              <w:left w:val="single" w:sz="4" w:space="0" w:color="auto"/>
              <w:bottom w:val="single" w:sz="4" w:space="0" w:color="auto"/>
              <w:right w:val="single" w:sz="4" w:space="0" w:color="auto"/>
            </w:tcBorders>
            <w:shd w:val="clear" w:color="auto" w:fill="auto"/>
          </w:tcPr>
          <w:p w14:paraId="3CEBB4F8" w14:textId="77777777" w:rsidR="00E76E2D" w:rsidRPr="00B95575" w:rsidRDefault="00E76E2D" w:rsidP="00E76E2D">
            <w:pPr>
              <w:pStyle w:val="ListParagraph"/>
              <w:numPr>
                <w:ilvl w:val="0"/>
                <w:numId w:val="31"/>
              </w:numPr>
              <w:ind w:left="757"/>
              <w:jc w:val="left"/>
              <w:rPr>
                <w:rFonts w:eastAsia="SimSun"/>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398A55A7"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GUA/PHA/84/TAS/56</w:t>
            </w:r>
          </w:p>
        </w:tc>
        <w:tc>
          <w:tcPr>
            <w:tcW w:w="951" w:type="pct"/>
            <w:tcBorders>
              <w:top w:val="nil"/>
              <w:left w:val="nil"/>
              <w:bottom w:val="single" w:sz="4" w:space="0" w:color="auto"/>
              <w:right w:val="single" w:sz="4" w:space="0" w:color="auto"/>
            </w:tcBorders>
            <w:shd w:val="clear" w:color="auto" w:fill="auto"/>
            <w:hideMark/>
          </w:tcPr>
          <w:p w14:paraId="0B04AD0E" w14:textId="77777777" w:rsidR="00E76E2D" w:rsidRPr="00B95575" w:rsidRDefault="00E76E2D" w:rsidP="007A0FF1">
            <w:pPr>
              <w:jc w:val="center"/>
              <w:rPr>
                <w:color w:val="000000"/>
                <w:sz w:val="20"/>
                <w:szCs w:val="20"/>
                <w:lang w:val="en-CA" w:eastAsia="en-CA"/>
              </w:rPr>
            </w:pPr>
            <w:r w:rsidRPr="00B95575">
              <w:rPr>
                <w:color w:val="000000"/>
                <w:sz w:val="20"/>
                <w:szCs w:val="20"/>
                <w:lang w:val="en-CA" w:eastAsia="en-CA"/>
              </w:rPr>
              <w:t>UNIDO</w:t>
            </w:r>
          </w:p>
        </w:tc>
        <w:tc>
          <w:tcPr>
            <w:tcW w:w="2481" w:type="pct"/>
            <w:tcBorders>
              <w:top w:val="nil"/>
              <w:left w:val="nil"/>
              <w:bottom w:val="single" w:sz="4" w:space="0" w:color="auto"/>
              <w:right w:val="single" w:sz="4" w:space="0" w:color="auto"/>
            </w:tcBorders>
            <w:shd w:val="clear" w:color="auto" w:fill="auto"/>
            <w:hideMark/>
          </w:tcPr>
          <w:p w14:paraId="4D6FAD34"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Verification report on the implementation of the HCFC phase</w:t>
            </w:r>
            <w:r w:rsidRPr="00B95575">
              <w:rPr>
                <w:color w:val="000000"/>
                <w:sz w:val="20"/>
                <w:szCs w:val="20"/>
                <w:lang w:val="en-CA" w:eastAsia="en-CA"/>
              </w:rPr>
              <w:noBreakHyphen/>
              <w:t>out management plan</w:t>
            </w:r>
          </w:p>
        </w:tc>
      </w:tr>
      <w:tr w:rsidR="00E76E2D" w:rsidRPr="00B95575" w14:paraId="4053C310" w14:textId="77777777" w:rsidTr="007A0FF1">
        <w:trPr>
          <w:trHeight w:val="300"/>
        </w:trPr>
        <w:tc>
          <w:tcPr>
            <w:tcW w:w="424" w:type="pct"/>
            <w:tcBorders>
              <w:top w:val="nil"/>
              <w:left w:val="single" w:sz="4" w:space="0" w:color="auto"/>
              <w:bottom w:val="single" w:sz="4" w:space="0" w:color="auto"/>
              <w:right w:val="single" w:sz="4" w:space="0" w:color="auto"/>
            </w:tcBorders>
            <w:shd w:val="clear" w:color="auto" w:fill="auto"/>
          </w:tcPr>
          <w:p w14:paraId="56370BC8" w14:textId="77777777" w:rsidR="00E76E2D" w:rsidRPr="00B95575" w:rsidRDefault="00E76E2D" w:rsidP="00E76E2D">
            <w:pPr>
              <w:pStyle w:val="ListParagraph"/>
              <w:numPr>
                <w:ilvl w:val="0"/>
                <w:numId w:val="31"/>
              </w:numPr>
              <w:ind w:left="757"/>
              <w:jc w:val="left"/>
              <w:rPr>
                <w:rFonts w:eastAsia="SimSun"/>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18CBEC19"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HON/PHA/84/TAS/49</w:t>
            </w:r>
          </w:p>
        </w:tc>
        <w:tc>
          <w:tcPr>
            <w:tcW w:w="951" w:type="pct"/>
            <w:tcBorders>
              <w:top w:val="nil"/>
              <w:left w:val="nil"/>
              <w:bottom w:val="single" w:sz="4" w:space="0" w:color="auto"/>
              <w:right w:val="single" w:sz="4" w:space="0" w:color="auto"/>
            </w:tcBorders>
            <w:shd w:val="clear" w:color="auto" w:fill="auto"/>
            <w:hideMark/>
          </w:tcPr>
          <w:p w14:paraId="622D38E5" w14:textId="77777777" w:rsidR="00E76E2D" w:rsidRPr="00B95575" w:rsidRDefault="00E76E2D" w:rsidP="007A0FF1">
            <w:pPr>
              <w:jc w:val="center"/>
              <w:rPr>
                <w:color w:val="000000"/>
                <w:sz w:val="20"/>
                <w:szCs w:val="20"/>
                <w:lang w:val="en-CA" w:eastAsia="en-CA"/>
              </w:rPr>
            </w:pPr>
            <w:r w:rsidRPr="00B95575">
              <w:rPr>
                <w:color w:val="000000"/>
                <w:sz w:val="20"/>
                <w:szCs w:val="20"/>
                <w:lang w:val="en-CA" w:eastAsia="en-CA"/>
              </w:rPr>
              <w:t>UNIDO</w:t>
            </w:r>
          </w:p>
        </w:tc>
        <w:tc>
          <w:tcPr>
            <w:tcW w:w="2481" w:type="pct"/>
            <w:tcBorders>
              <w:top w:val="nil"/>
              <w:left w:val="nil"/>
              <w:bottom w:val="single" w:sz="4" w:space="0" w:color="auto"/>
              <w:right w:val="single" w:sz="4" w:space="0" w:color="auto"/>
            </w:tcBorders>
            <w:shd w:val="clear" w:color="auto" w:fill="auto"/>
            <w:hideMark/>
          </w:tcPr>
          <w:p w14:paraId="7BECA3C5"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Verification report on the implementation of the HCFC phase</w:t>
            </w:r>
            <w:r w:rsidRPr="00B95575">
              <w:rPr>
                <w:color w:val="000000"/>
                <w:sz w:val="20"/>
                <w:szCs w:val="20"/>
                <w:lang w:val="en-CA" w:eastAsia="en-CA"/>
              </w:rPr>
              <w:noBreakHyphen/>
              <w:t>out management plan</w:t>
            </w:r>
          </w:p>
        </w:tc>
      </w:tr>
      <w:tr w:rsidR="00E76E2D" w:rsidRPr="00B95575" w14:paraId="04972EE6" w14:textId="77777777" w:rsidTr="007A0FF1">
        <w:trPr>
          <w:trHeight w:val="117"/>
        </w:trPr>
        <w:tc>
          <w:tcPr>
            <w:tcW w:w="424" w:type="pct"/>
            <w:tcBorders>
              <w:top w:val="nil"/>
              <w:left w:val="single" w:sz="4" w:space="0" w:color="auto"/>
              <w:bottom w:val="single" w:sz="4" w:space="0" w:color="auto"/>
              <w:right w:val="single" w:sz="4" w:space="0" w:color="auto"/>
            </w:tcBorders>
            <w:shd w:val="clear" w:color="auto" w:fill="auto"/>
          </w:tcPr>
          <w:p w14:paraId="686F1873" w14:textId="77777777" w:rsidR="00E76E2D" w:rsidRPr="00B95575" w:rsidRDefault="00E76E2D" w:rsidP="00E76E2D">
            <w:pPr>
              <w:pStyle w:val="ListParagraph"/>
              <w:numPr>
                <w:ilvl w:val="0"/>
                <w:numId w:val="31"/>
              </w:numPr>
              <w:ind w:left="757"/>
              <w:jc w:val="left"/>
              <w:rPr>
                <w:rFonts w:eastAsia="SimSun"/>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0909D33D"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IND/HAL/34/INV/315</w:t>
            </w:r>
          </w:p>
        </w:tc>
        <w:tc>
          <w:tcPr>
            <w:tcW w:w="951" w:type="pct"/>
            <w:tcBorders>
              <w:top w:val="nil"/>
              <w:left w:val="nil"/>
              <w:bottom w:val="single" w:sz="4" w:space="0" w:color="auto"/>
              <w:right w:val="single" w:sz="4" w:space="0" w:color="auto"/>
            </w:tcBorders>
            <w:shd w:val="clear" w:color="auto" w:fill="auto"/>
            <w:vAlign w:val="bottom"/>
            <w:hideMark/>
          </w:tcPr>
          <w:p w14:paraId="58F98E5F" w14:textId="77777777" w:rsidR="00E76E2D" w:rsidRPr="00B95575" w:rsidRDefault="00E76E2D" w:rsidP="007A0FF1">
            <w:pPr>
              <w:jc w:val="center"/>
              <w:rPr>
                <w:color w:val="000000"/>
                <w:sz w:val="20"/>
                <w:szCs w:val="20"/>
                <w:lang w:val="en-CA" w:eastAsia="en-CA"/>
              </w:rPr>
            </w:pPr>
            <w:r w:rsidRPr="00B95575">
              <w:rPr>
                <w:sz w:val="20"/>
                <w:szCs w:val="20"/>
                <w:lang w:val="en-CA" w:eastAsia="en-CA"/>
              </w:rPr>
              <w:t>World Bank (IBRD)</w:t>
            </w:r>
          </w:p>
        </w:tc>
        <w:tc>
          <w:tcPr>
            <w:tcW w:w="2481" w:type="pct"/>
            <w:tcBorders>
              <w:top w:val="nil"/>
              <w:left w:val="nil"/>
              <w:bottom w:val="single" w:sz="4" w:space="0" w:color="auto"/>
              <w:right w:val="single" w:sz="4" w:space="0" w:color="auto"/>
            </w:tcBorders>
            <w:shd w:val="clear" w:color="auto" w:fill="auto"/>
            <w:hideMark/>
          </w:tcPr>
          <w:p w14:paraId="78D7A9BA"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 xml:space="preserve">Halon production and consumption sector phase out plan </w:t>
            </w:r>
          </w:p>
        </w:tc>
      </w:tr>
      <w:tr w:rsidR="00E76E2D" w:rsidRPr="00B95575" w14:paraId="2A788F00" w14:textId="77777777" w:rsidTr="007A0FF1">
        <w:trPr>
          <w:trHeight w:val="268"/>
        </w:trPr>
        <w:tc>
          <w:tcPr>
            <w:tcW w:w="424" w:type="pct"/>
            <w:tcBorders>
              <w:top w:val="nil"/>
              <w:left w:val="single" w:sz="4" w:space="0" w:color="auto"/>
              <w:bottom w:val="single" w:sz="4" w:space="0" w:color="auto"/>
              <w:right w:val="single" w:sz="4" w:space="0" w:color="auto"/>
            </w:tcBorders>
            <w:shd w:val="clear" w:color="auto" w:fill="auto"/>
          </w:tcPr>
          <w:p w14:paraId="36EED771" w14:textId="77777777" w:rsidR="00E76E2D" w:rsidRPr="00B95575" w:rsidRDefault="00E76E2D" w:rsidP="00E76E2D">
            <w:pPr>
              <w:pStyle w:val="ListParagraph"/>
              <w:numPr>
                <w:ilvl w:val="0"/>
                <w:numId w:val="31"/>
              </w:numPr>
              <w:ind w:left="757"/>
              <w:jc w:val="left"/>
              <w:rPr>
                <w:rFonts w:eastAsia="SimSun"/>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03CBD223"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KIR/PHA/84/TAS/15</w:t>
            </w:r>
          </w:p>
        </w:tc>
        <w:tc>
          <w:tcPr>
            <w:tcW w:w="951" w:type="pct"/>
            <w:tcBorders>
              <w:top w:val="nil"/>
              <w:left w:val="nil"/>
              <w:bottom w:val="single" w:sz="4" w:space="0" w:color="auto"/>
              <w:right w:val="single" w:sz="4" w:space="0" w:color="auto"/>
            </w:tcBorders>
            <w:shd w:val="clear" w:color="auto" w:fill="auto"/>
            <w:hideMark/>
          </w:tcPr>
          <w:p w14:paraId="3D493227" w14:textId="77777777" w:rsidR="00E76E2D" w:rsidRPr="00B95575" w:rsidRDefault="00E76E2D" w:rsidP="007A0FF1">
            <w:pPr>
              <w:jc w:val="center"/>
              <w:rPr>
                <w:color w:val="000000"/>
                <w:sz w:val="20"/>
                <w:szCs w:val="20"/>
                <w:lang w:val="en-CA" w:eastAsia="en-CA"/>
              </w:rPr>
            </w:pPr>
            <w:r w:rsidRPr="00B95575">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3C15C6CE"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Verification report on the implementation of the HCFC phase</w:t>
            </w:r>
            <w:r w:rsidRPr="00B95575">
              <w:rPr>
                <w:color w:val="000000"/>
                <w:sz w:val="20"/>
                <w:szCs w:val="20"/>
                <w:lang w:val="en-CA" w:eastAsia="en-CA"/>
              </w:rPr>
              <w:noBreakHyphen/>
              <w:t>out management plan</w:t>
            </w:r>
          </w:p>
        </w:tc>
      </w:tr>
      <w:tr w:rsidR="00E76E2D" w:rsidRPr="00B95575" w14:paraId="101722A0" w14:textId="77777777" w:rsidTr="007A0FF1">
        <w:trPr>
          <w:trHeight w:val="370"/>
        </w:trPr>
        <w:tc>
          <w:tcPr>
            <w:tcW w:w="424" w:type="pct"/>
            <w:tcBorders>
              <w:top w:val="nil"/>
              <w:left w:val="single" w:sz="4" w:space="0" w:color="auto"/>
              <w:bottom w:val="single" w:sz="4" w:space="0" w:color="auto"/>
              <w:right w:val="single" w:sz="4" w:space="0" w:color="auto"/>
            </w:tcBorders>
            <w:shd w:val="clear" w:color="auto" w:fill="auto"/>
          </w:tcPr>
          <w:p w14:paraId="6E12B562" w14:textId="77777777" w:rsidR="00E76E2D" w:rsidRPr="00B95575" w:rsidRDefault="00E76E2D" w:rsidP="00E76E2D">
            <w:pPr>
              <w:pStyle w:val="ListParagraph"/>
              <w:numPr>
                <w:ilvl w:val="0"/>
                <w:numId w:val="31"/>
              </w:numPr>
              <w:ind w:left="757"/>
              <w:jc w:val="left"/>
              <w:rPr>
                <w:rFonts w:eastAsia="SimSun"/>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5EC56E41"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MAS/PHA/84/TAS/14</w:t>
            </w:r>
          </w:p>
        </w:tc>
        <w:tc>
          <w:tcPr>
            <w:tcW w:w="951" w:type="pct"/>
            <w:tcBorders>
              <w:top w:val="nil"/>
              <w:left w:val="nil"/>
              <w:bottom w:val="single" w:sz="4" w:space="0" w:color="auto"/>
              <w:right w:val="single" w:sz="4" w:space="0" w:color="auto"/>
            </w:tcBorders>
            <w:shd w:val="clear" w:color="auto" w:fill="auto"/>
            <w:hideMark/>
          </w:tcPr>
          <w:p w14:paraId="5723A4FB" w14:textId="77777777" w:rsidR="00E76E2D" w:rsidRPr="00B95575" w:rsidRDefault="00E76E2D" w:rsidP="007A0FF1">
            <w:pPr>
              <w:jc w:val="center"/>
              <w:rPr>
                <w:color w:val="000000"/>
                <w:sz w:val="20"/>
                <w:szCs w:val="20"/>
                <w:lang w:val="en-CA" w:eastAsia="en-CA"/>
              </w:rPr>
            </w:pPr>
            <w:r w:rsidRPr="00B95575">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0D7D0435"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Verification report on the implementation of the HCFC phase</w:t>
            </w:r>
            <w:r w:rsidRPr="00B95575">
              <w:rPr>
                <w:color w:val="000000"/>
                <w:sz w:val="20"/>
                <w:szCs w:val="20"/>
                <w:lang w:val="en-CA" w:eastAsia="en-CA"/>
              </w:rPr>
              <w:noBreakHyphen/>
              <w:t>out management plan</w:t>
            </w:r>
          </w:p>
        </w:tc>
      </w:tr>
      <w:tr w:rsidR="00E76E2D" w:rsidRPr="00B95575" w14:paraId="57BBADC6" w14:textId="77777777" w:rsidTr="007A0FF1">
        <w:trPr>
          <w:trHeight w:val="264"/>
        </w:trPr>
        <w:tc>
          <w:tcPr>
            <w:tcW w:w="424" w:type="pct"/>
            <w:tcBorders>
              <w:top w:val="nil"/>
              <w:left w:val="single" w:sz="4" w:space="0" w:color="auto"/>
              <w:bottom w:val="single" w:sz="4" w:space="0" w:color="auto"/>
              <w:right w:val="single" w:sz="4" w:space="0" w:color="auto"/>
            </w:tcBorders>
            <w:shd w:val="clear" w:color="auto" w:fill="auto"/>
          </w:tcPr>
          <w:p w14:paraId="6297FE88" w14:textId="77777777" w:rsidR="00E76E2D" w:rsidRPr="00B95575" w:rsidRDefault="00E76E2D" w:rsidP="00E76E2D">
            <w:pPr>
              <w:pStyle w:val="ListParagraph"/>
              <w:numPr>
                <w:ilvl w:val="0"/>
                <w:numId w:val="31"/>
              </w:numPr>
              <w:ind w:left="757"/>
              <w:jc w:val="left"/>
              <w:rPr>
                <w:rFonts w:eastAsia="SimSun"/>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7C0CA043"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NAU/PHA/84/TAS/12</w:t>
            </w:r>
          </w:p>
        </w:tc>
        <w:tc>
          <w:tcPr>
            <w:tcW w:w="951" w:type="pct"/>
            <w:tcBorders>
              <w:top w:val="nil"/>
              <w:left w:val="nil"/>
              <w:bottom w:val="single" w:sz="4" w:space="0" w:color="auto"/>
              <w:right w:val="single" w:sz="4" w:space="0" w:color="auto"/>
            </w:tcBorders>
            <w:shd w:val="clear" w:color="auto" w:fill="auto"/>
            <w:hideMark/>
          </w:tcPr>
          <w:p w14:paraId="0B6D2A05" w14:textId="77777777" w:rsidR="00E76E2D" w:rsidRPr="00B95575" w:rsidRDefault="00E76E2D" w:rsidP="007A0FF1">
            <w:pPr>
              <w:jc w:val="center"/>
              <w:rPr>
                <w:color w:val="000000"/>
                <w:sz w:val="20"/>
                <w:szCs w:val="20"/>
                <w:lang w:val="en-CA" w:eastAsia="en-CA"/>
              </w:rPr>
            </w:pPr>
            <w:r w:rsidRPr="00B95575">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75F1C912"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Verification report on the implementation of the HCFC phase</w:t>
            </w:r>
            <w:r w:rsidRPr="00B95575">
              <w:rPr>
                <w:color w:val="000000"/>
                <w:sz w:val="20"/>
                <w:szCs w:val="20"/>
                <w:lang w:val="en-CA" w:eastAsia="en-CA"/>
              </w:rPr>
              <w:noBreakHyphen/>
              <w:t>out management plan</w:t>
            </w:r>
          </w:p>
        </w:tc>
      </w:tr>
      <w:tr w:rsidR="00E76E2D" w:rsidRPr="00B95575" w14:paraId="02598417" w14:textId="77777777" w:rsidTr="007A0FF1">
        <w:trPr>
          <w:trHeight w:val="428"/>
        </w:trPr>
        <w:tc>
          <w:tcPr>
            <w:tcW w:w="424" w:type="pct"/>
            <w:tcBorders>
              <w:top w:val="nil"/>
              <w:left w:val="single" w:sz="4" w:space="0" w:color="auto"/>
              <w:bottom w:val="single" w:sz="4" w:space="0" w:color="auto"/>
              <w:right w:val="single" w:sz="4" w:space="0" w:color="auto"/>
            </w:tcBorders>
            <w:shd w:val="clear" w:color="auto" w:fill="auto"/>
          </w:tcPr>
          <w:p w14:paraId="5606770B" w14:textId="77777777" w:rsidR="00E76E2D" w:rsidRPr="00B95575" w:rsidRDefault="00E76E2D" w:rsidP="00E76E2D">
            <w:pPr>
              <w:pStyle w:val="ListParagraph"/>
              <w:numPr>
                <w:ilvl w:val="0"/>
                <w:numId w:val="31"/>
              </w:numPr>
              <w:ind w:left="757"/>
              <w:jc w:val="left"/>
              <w:rPr>
                <w:rFonts w:eastAsia="SimSun"/>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5111D356"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NIU/PHA/84/TAS/14</w:t>
            </w:r>
          </w:p>
        </w:tc>
        <w:tc>
          <w:tcPr>
            <w:tcW w:w="951" w:type="pct"/>
            <w:tcBorders>
              <w:top w:val="nil"/>
              <w:left w:val="nil"/>
              <w:bottom w:val="single" w:sz="4" w:space="0" w:color="auto"/>
              <w:right w:val="single" w:sz="4" w:space="0" w:color="auto"/>
            </w:tcBorders>
            <w:shd w:val="clear" w:color="auto" w:fill="auto"/>
            <w:hideMark/>
          </w:tcPr>
          <w:p w14:paraId="33E56B20" w14:textId="77777777" w:rsidR="00E76E2D" w:rsidRPr="00B95575" w:rsidRDefault="00E76E2D" w:rsidP="007A0FF1">
            <w:pPr>
              <w:jc w:val="center"/>
              <w:rPr>
                <w:color w:val="000000"/>
                <w:sz w:val="20"/>
                <w:szCs w:val="20"/>
                <w:lang w:val="en-CA" w:eastAsia="en-CA"/>
              </w:rPr>
            </w:pPr>
            <w:r w:rsidRPr="00B95575">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034B7F26"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Verification report on the implementation of the HCFC phase</w:t>
            </w:r>
            <w:r w:rsidRPr="00B95575">
              <w:rPr>
                <w:color w:val="000000"/>
                <w:sz w:val="20"/>
                <w:szCs w:val="20"/>
                <w:lang w:val="en-CA" w:eastAsia="en-CA"/>
              </w:rPr>
              <w:noBreakHyphen/>
              <w:t>out management plan</w:t>
            </w:r>
          </w:p>
        </w:tc>
      </w:tr>
      <w:tr w:rsidR="00E76E2D" w:rsidRPr="00B95575" w14:paraId="54879248" w14:textId="77777777" w:rsidTr="007A0FF1">
        <w:trPr>
          <w:trHeight w:val="83"/>
        </w:trPr>
        <w:tc>
          <w:tcPr>
            <w:tcW w:w="424" w:type="pct"/>
            <w:tcBorders>
              <w:top w:val="nil"/>
              <w:left w:val="single" w:sz="4" w:space="0" w:color="auto"/>
              <w:bottom w:val="single" w:sz="4" w:space="0" w:color="auto"/>
              <w:right w:val="single" w:sz="4" w:space="0" w:color="auto"/>
            </w:tcBorders>
            <w:shd w:val="clear" w:color="auto" w:fill="auto"/>
          </w:tcPr>
          <w:p w14:paraId="3F2D0B13" w14:textId="77777777" w:rsidR="00E76E2D" w:rsidRPr="00B95575" w:rsidRDefault="00E76E2D" w:rsidP="00E76E2D">
            <w:pPr>
              <w:pStyle w:val="ListParagraph"/>
              <w:numPr>
                <w:ilvl w:val="0"/>
                <w:numId w:val="31"/>
              </w:numPr>
              <w:ind w:left="757"/>
              <w:jc w:val="left"/>
              <w:rPr>
                <w:rFonts w:eastAsia="SimSun"/>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3E0EA287"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ODS Surveys</w:t>
            </w:r>
          </w:p>
        </w:tc>
        <w:tc>
          <w:tcPr>
            <w:tcW w:w="951" w:type="pct"/>
            <w:tcBorders>
              <w:top w:val="nil"/>
              <w:left w:val="nil"/>
              <w:bottom w:val="single" w:sz="4" w:space="0" w:color="auto"/>
              <w:right w:val="single" w:sz="4" w:space="0" w:color="auto"/>
            </w:tcBorders>
            <w:shd w:val="clear" w:color="auto" w:fill="auto"/>
            <w:vAlign w:val="bottom"/>
            <w:hideMark/>
          </w:tcPr>
          <w:p w14:paraId="527DE3F1" w14:textId="77777777" w:rsidR="00E76E2D" w:rsidRPr="00B95575" w:rsidRDefault="00E76E2D" w:rsidP="007A0FF1">
            <w:pPr>
              <w:jc w:val="center"/>
              <w:rPr>
                <w:color w:val="000000"/>
                <w:sz w:val="20"/>
                <w:szCs w:val="20"/>
                <w:lang w:val="en-CA" w:eastAsia="en-CA"/>
              </w:rPr>
            </w:pPr>
            <w:r w:rsidRPr="00B95575">
              <w:rPr>
                <w:sz w:val="20"/>
                <w:szCs w:val="20"/>
                <w:lang w:val="en-CA" w:eastAsia="en-CA"/>
              </w:rPr>
              <w:t>World Bank (IBRD)</w:t>
            </w:r>
          </w:p>
        </w:tc>
        <w:tc>
          <w:tcPr>
            <w:tcW w:w="2481" w:type="pct"/>
            <w:tcBorders>
              <w:top w:val="nil"/>
              <w:left w:val="nil"/>
              <w:bottom w:val="single" w:sz="4" w:space="0" w:color="auto"/>
              <w:right w:val="single" w:sz="4" w:space="0" w:color="auto"/>
            </w:tcBorders>
            <w:shd w:val="clear" w:color="auto" w:fill="auto"/>
            <w:hideMark/>
          </w:tcPr>
          <w:p w14:paraId="429E78A8"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Survey of ODS Alternatives at the National Level</w:t>
            </w:r>
          </w:p>
        </w:tc>
      </w:tr>
      <w:tr w:rsidR="00E76E2D" w:rsidRPr="00B95575" w14:paraId="3D524F10" w14:textId="77777777" w:rsidTr="007A0FF1">
        <w:trPr>
          <w:trHeight w:val="326"/>
        </w:trPr>
        <w:tc>
          <w:tcPr>
            <w:tcW w:w="424" w:type="pct"/>
            <w:tcBorders>
              <w:top w:val="nil"/>
              <w:left w:val="single" w:sz="4" w:space="0" w:color="auto"/>
              <w:bottom w:val="single" w:sz="4" w:space="0" w:color="auto"/>
              <w:right w:val="single" w:sz="4" w:space="0" w:color="auto"/>
            </w:tcBorders>
            <w:shd w:val="clear" w:color="auto" w:fill="auto"/>
          </w:tcPr>
          <w:p w14:paraId="7003B868" w14:textId="77777777" w:rsidR="00E76E2D" w:rsidRPr="00B95575" w:rsidRDefault="00E76E2D" w:rsidP="00E76E2D">
            <w:pPr>
              <w:pStyle w:val="ListParagraph"/>
              <w:numPr>
                <w:ilvl w:val="0"/>
                <w:numId w:val="31"/>
              </w:numPr>
              <w:ind w:left="757"/>
              <w:jc w:val="left"/>
              <w:rPr>
                <w:rFonts w:eastAsia="SimSun"/>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59C66F55"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SRL/PHA/82/TAS/51</w:t>
            </w:r>
          </w:p>
        </w:tc>
        <w:tc>
          <w:tcPr>
            <w:tcW w:w="951" w:type="pct"/>
            <w:tcBorders>
              <w:top w:val="nil"/>
              <w:left w:val="nil"/>
              <w:bottom w:val="single" w:sz="4" w:space="0" w:color="auto"/>
              <w:right w:val="single" w:sz="4" w:space="0" w:color="auto"/>
            </w:tcBorders>
            <w:shd w:val="clear" w:color="auto" w:fill="auto"/>
            <w:hideMark/>
          </w:tcPr>
          <w:p w14:paraId="2CA9EBF8" w14:textId="77777777" w:rsidR="00E76E2D" w:rsidRPr="00B95575" w:rsidRDefault="00E76E2D" w:rsidP="007A0FF1">
            <w:pPr>
              <w:jc w:val="center"/>
              <w:rPr>
                <w:color w:val="000000"/>
                <w:sz w:val="20"/>
                <w:szCs w:val="20"/>
                <w:lang w:val="en-CA" w:eastAsia="en-CA"/>
              </w:rPr>
            </w:pPr>
            <w:r w:rsidRPr="00B95575">
              <w:rPr>
                <w:color w:val="000000"/>
                <w:sz w:val="20"/>
                <w:szCs w:val="20"/>
                <w:lang w:val="en-CA" w:eastAsia="en-CA"/>
              </w:rPr>
              <w:t>UNDP</w:t>
            </w:r>
          </w:p>
        </w:tc>
        <w:tc>
          <w:tcPr>
            <w:tcW w:w="2481" w:type="pct"/>
            <w:tcBorders>
              <w:top w:val="nil"/>
              <w:left w:val="nil"/>
              <w:bottom w:val="single" w:sz="4" w:space="0" w:color="auto"/>
              <w:right w:val="single" w:sz="4" w:space="0" w:color="auto"/>
            </w:tcBorders>
            <w:shd w:val="clear" w:color="auto" w:fill="auto"/>
            <w:hideMark/>
          </w:tcPr>
          <w:p w14:paraId="0DCE45A4"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Verification report on the implementation of the HCFC phase</w:t>
            </w:r>
            <w:r w:rsidRPr="00B95575">
              <w:rPr>
                <w:color w:val="000000"/>
                <w:sz w:val="20"/>
                <w:szCs w:val="20"/>
                <w:lang w:val="en-CA" w:eastAsia="en-CA"/>
              </w:rPr>
              <w:noBreakHyphen/>
              <w:t>out management plan</w:t>
            </w:r>
          </w:p>
        </w:tc>
      </w:tr>
      <w:tr w:rsidR="00E76E2D" w:rsidRPr="00B95575" w14:paraId="12D66532" w14:textId="77777777" w:rsidTr="007A0FF1">
        <w:trPr>
          <w:trHeight w:val="504"/>
        </w:trPr>
        <w:tc>
          <w:tcPr>
            <w:tcW w:w="424" w:type="pct"/>
            <w:tcBorders>
              <w:top w:val="nil"/>
              <w:left w:val="single" w:sz="4" w:space="0" w:color="auto"/>
              <w:bottom w:val="single" w:sz="4" w:space="0" w:color="auto"/>
              <w:right w:val="single" w:sz="4" w:space="0" w:color="auto"/>
            </w:tcBorders>
            <w:shd w:val="clear" w:color="auto" w:fill="auto"/>
          </w:tcPr>
          <w:p w14:paraId="19AFF248" w14:textId="77777777" w:rsidR="00E76E2D" w:rsidRPr="00B95575" w:rsidRDefault="00E76E2D" w:rsidP="00E76E2D">
            <w:pPr>
              <w:pStyle w:val="ListParagraph"/>
              <w:numPr>
                <w:ilvl w:val="0"/>
                <w:numId w:val="31"/>
              </w:numPr>
              <w:ind w:left="757"/>
              <w:jc w:val="left"/>
              <w:rPr>
                <w:rFonts w:eastAsia="SimSun"/>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0DEE62FD"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THA/REF/82/INV/03+</w:t>
            </w:r>
          </w:p>
        </w:tc>
        <w:tc>
          <w:tcPr>
            <w:tcW w:w="951" w:type="pct"/>
            <w:tcBorders>
              <w:top w:val="nil"/>
              <w:left w:val="nil"/>
              <w:bottom w:val="single" w:sz="4" w:space="0" w:color="auto"/>
              <w:right w:val="single" w:sz="4" w:space="0" w:color="auto"/>
            </w:tcBorders>
            <w:shd w:val="clear" w:color="auto" w:fill="auto"/>
            <w:hideMark/>
          </w:tcPr>
          <w:p w14:paraId="0D584B8C" w14:textId="77777777" w:rsidR="00E76E2D" w:rsidRPr="00B95575" w:rsidRDefault="00E76E2D" w:rsidP="007A0FF1">
            <w:pPr>
              <w:jc w:val="center"/>
              <w:rPr>
                <w:color w:val="000000"/>
                <w:sz w:val="20"/>
                <w:szCs w:val="20"/>
                <w:lang w:val="en-CA" w:eastAsia="en-CA"/>
              </w:rPr>
            </w:pPr>
            <w:r w:rsidRPr="00B95575">
              <w:rPr>
                <w:sz w:val="20"/>
                <w:szCs w:val="20"/>
                <w:lang w:val="en-CA" w:eastAsia="en-CA"/>
              </w:rPr>
              <w:t>World Bank (IBRD)</w:t>
            </w:r>
          </w:p>
        </w:tc>
        <w:tc>
          <w:tcPr>
            <w:tcW w:w="2481" w:type="pct"/>
            <w:tcBorders>
              <w:top w:val="nil"/>
              <w:left w:val="nil"/>
              <w:bottom w:val="single" w:sz="4" w:space="0" w:color="auto"/>
              <w:right w:val="single" w:sz="4" w:space="0" w:color="auto"/>
            </w:tcBorders>
            <w:shd w:val="clear" w:color="auto" w:fill="auto"/>
            <w:hideMark/>
          </w:tcPr>
          <w:p w14:paraId="0F56DFDA"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Conversion from HFC to Propane (R-290) and/or Isobutane (R-600a) as refrigerant in manufacturing commercial refrigeration appliances in Pattana Intercool Co., Ltd.</w:t>
            </w:r>
          </w:p>
        </w:tc>
      </w:tr>
      <w:tr w:rsidR="00E76E2D" w:rsidRPr="00B95575" w14:paraId="173CF9D8" w14:textId="77777777" w:rsidTr="007A0FF1">
        <w:trPr>
          <w:trHeight w:val="402"/>
        </w:trPr>
        <w:tc>
          <w:tcPr>
            <w:tcW w:w="424" w:type="pct"/>
            <w:tcBorders>
              <w:top w:val="nil"/>
              <w:left w:val="single" w:sz="4" w:space="0" w:color="auto"/>
              <w:bottom w:val="single" w:sz="4" w:space="0" w:color="auto"/>
              <w:right w:val="single" w:sz="4" w:space="0" w:color="auto"/>
            </w:tcBorders>
            <w:shd w:val="clear" w:color="auto" w:fill="auto"/>
          </w:tcPr>
          <w:p w14:paraId="45F4EF14" w14:textId="77777777" w:rsidR="00E76E2D" w:rsidRPr="00B95575" w:rsidRDefault="00E76E2D" w:rsidP="00E76E2D">
            <w:pPr>
              <w:pStyle w:val="ListParagraph"/>
              <w:numPr>
                <w:ilvl w:val="0"/>
                <w:numId w:val="31"/>
              </w:numPr>
              <w:ind w:left="757"/>
              <w:jc w:val="left"/>
              <w:rPr>
                <w:rFonts w:eastAsia="SimSun"/>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6084A9C8"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TLS/PHA/86/TAS/21</w:t>
            </w:r>
          </w:p>
        </w:tc>
        <w:tc>
          <w:tcPr>
            <w:tcW w:w="951" w:type="pct"/>
            <w:tcBorders>
              <w:top w:val="nil"/>
              <w:left w:val="nil"/>
              <w:bottom w:val="single" w:sz="4" w:space="0" w:color="auto"/>
              <w:right w:val="single" w:sz="4" w:space="0" w:color="auto"/>
            </w:tcBorders>
            <w:shd w:val="clear" w:color="auto" w:fill="auto"/>
            <w:hideMark/>
          </w:tcPr>
          <w:p w14:paraId="5C723D7D" w14:textId="77777777" w:rsidR="00E76E2D" w:rsidRPr="00B95575" w:rsidRDefault="00E76E2D" w:rsidP="007A0FF1">
            <w:pPr>
              <w:jc w:val="center"/>
              <w:rPr>
                <w:color w:val="000000"/>
                <w:sz w:val="20"/>
                <w:szCs w:val="20"/>
                <w:lang w:val="en-CA" w:eastAsia="en-CA"/>
              </w:rPr>
            </w:pPr>
            <w:r w:rsidRPr="00B95575">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25ADCA77"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Verification report on the implementation of the HCFC phase</w:t>
            </w:r>
            <w:r w:rsidRPr="00B95575">
              <w:rPr>
                <w:color w:val="000000"/>
                <w:sz w:val="20"/>
                <w:szCs w:val="20"/>
                <w:lang w:val="en-CA" w:eastAsia="en-CA"/>
              </w:rPr>
              <w:noBreakHyphen/>
              <w:t>out management plan</w:t>
            </w:r>
          </w:p>
        </w:tc>
      </w:tr>
      <w:tr w:rsidR="00E76E2D" w:rsidRPr="00B95575" w14:paraId="39D4F5BF" w14:textId="77777777" w:rsidTr="007A0FF1">
        <w:trPr>
          <w:trHeight w:val="438"/>
        </w:trPr>
        <w:tc>
          <w:tcPr>
            <w:tcW w:w="424" w:type="pct"/>
            <w:tcBorders>
              <w:top w:val="nil"/>
              <w:left w:val="single" w:sz="4" w:space="0" w:color="auto"/>
              <w:bottom w:val="single" w:sz="4" w:space="0" w:color="auto"/>
              <w:right w:val="single" w:sz="4" w:space="0" w:color="auto"/>
            </w:tcBorders>
            <w:shd w:val="clear" w:color="auto" w:fill="auto"/>
          </w:tcPr>
          <w:p w14:paraId="1949994E" w14:textId="77777777" w:rsidR="00E76E2D" w:rsidRPr="00B95575" w:rsidRDefault="00E76E2D" w:rsidP="00E76E2D">
            <w:pPr>
              <w:pStyle w:val="ListParagraph"/>
              <w:numPr>
                <w:ilvl w:val="0"/>
                <w:numId w:val="31"/>
              </w:numPr>
              <w:ind w:left="757"/>
              <w:jc w:val="left"/>
              <w:rPr>
                <w:rFonts w:eastAsia="SimSun"/>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378B03E7"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TUV/PHA/84/TAS/15</w:t>
            </w:r>
          </w:p>
        </w:tc>
        <w:tc>
          <w:tcPr>
            <w:tcW w:w="951" w:type="pct"/>
            <w:tcBorders>
              <w:top w:val="nil"/>
              <w:left w:val="nil"/>
              <w:bottom w:val="single" w:sz="4" w:space="0" w:color="auto"/>
              <w:right w:val="single" w:sz="4" w:space="0" w:color="auto"/>
            </w:tcBorders>
            <w:shd w:val="clear" w:color="auto" w:fill="auto"/>
            <w:hideMark/>
          </w:tcPr>
          <w:p w14:paraId="6B218218" w14:textId="77777777" w:rsidR="00E76E2D" w:rsidRPr="00B95575" w:rsidRDefault="00E76E2D" w:rsidP="007A0FF1">
            <w:pPr>
              <w:jc w:val="center"/>
              <w:rPr>
                <w:color w:val="000000"/>
                <w:sz w:val="20"/>
                <w:szCs w:val="20"/>
                <w:lang w:val="en-CA" w:eastAsia="en-CA"/>
              </w:rPr>
            </w:pPr>
            <w:r w:rsidRPr="00B95575">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7F88B000"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Verification report on the implementation of the HCFC phase</w:t>
            </w:r>
            <w:r w:rsidRPr="00B95575">
              <w:rPr>
                <w:color w:val="000000"/>
                <w:sz w:val="20"/>
                <w:szCs w:val="20"/>
                <w:lang w:val="en-CA" w:eastAsia="en-CA"/>
              </w:rPr>
              <w:noBreakHyphen/>
              <w:t>out management plan</w:t>
            </w:r>
          </w:p>
        </w:tc>
      </w:tr>
      <w:tr w:rsidR="00E76E2D" w:rsidRPr="00B95575" w14:paraId="336CB398" w14:textId="77777777" w:rsidTr="007A0FF1">
        <w:trPr>
          <w:trHeight w:val="158"/>
        </w:trPr>
        <w:tc>
          <w:tcPr>
            <w:tcW w:w="424" w:type="pct"/>
            <w:tcBorders>
              <w:top w:val="nil"/>
              <w:left w:val="single" w:sz="4" w:space="0" w:color="auto"/>
              <w:bottom w:val="single" w:sz="4" w:space="0" w:color="auto"/>
              <w:right w:val="single" w:sz="4" w:space="0" w:color="auto"/>
            </w:tcBorders>
            <w:shd w:val="clear" w:color="auto" w:fill="auto"/>
          </w:tcPr>
          <w:p w14:paraId="39E48311" w14:textId="77777777" w:rsidR="00E76E2D" w:rsidRPr="00B95575" w:rsidRDefault="00E76E2D" w:rsidP="00E76E2D">
            <w:pPr>
              <w:pStyle w:val="ListParagraph"/>
              <w:numPr>
                <w:ilvl w:val="0"/>
                <w:numId w:val="31"/>
              </w:numPr>
              <w:ind w:left="757"/>
              <w:jc w:val="left"/>
              <w:rPr>
                <w:rFonts w:eastAsia="SimSun"/>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0E85057C"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VAN/PHA/84/TAS/16</w:t>
            </w:r>
          </w:p>
        </w:tc>
        <w:tc>
          <w:tcPr>
            <w:tcW w:w="951" w:type="pct"/>
            <w:tcBorders>
              <w:top w:val="nil"/>
              <w:left w:val="nil"/>
              <w:bottom w:val="single" w:sz="4" w:space="0" w:color="auto"/>
              <w:right w:val="single" w:sz="4" w:space="0" w:color="auto"/>
            </w:tcBorders>
            <w:shd w:val="clear" w:color="auto" w:fill="auto"/>
            <w:hideMark/>
          </w:tcPr>
          <w:p w14:paraId="20302583" w14:textId="77777777" w:rsidR="00E76E2D" w:rsidRPr="00B95575" w:rsidRDefault="00E76E2D" w:rsidP="007A0FF1">
            <w:pPr>
              <w:jc w:val="center"/>
              <w:rPr>
                <w:color w:val="000000"/>
                <w:sz w:val="20"/>
                <w:szCs w:val="20"/>
                <w:lang w:val="en-CA" w:eastAsia="en-CA"/>
              </w:rPr>
            </w:pPr>
            <w:r w:rsidRPr="00B95575">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721BE6A8"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Verification report on the implementation of the HCFC phase</w:t>
            </w:r>
            <w:r w:rsidRPr="00B95575">
              <w:rPr>
                <w:color w:val="000000"/>
                <w:sz w:val="20"/>
                <w:szCs w:val="20"/>
                <w:lang w:val="en-CA" w:eastAsia="en-CA"/>
              </w:rPr>
              <w:noBreakHyphen/>
              <w:t>out management plan</w:t>
            </w:r>
          </w:p>
        </w:tc>
      </w:tr>
    </w:tbl>
    <w:p w14:paraId="6024CF3F" w14:textId="77777777" w:rsidR="00E76E2D" w:rsidRPr="00B95575" w:rsidRDefault="00E76E2D">
      <w:pPr>
        <w:jc w:val="right"/>
        <w:sectPr w:rsidR="00E76E2D" w:rsidRPr="00B95575">
          <w:headerReference w:type="first" r:id="rId20"/>
          <w:pgSz w:w="12240" w:h="15840" w:code="1"/>
          <w:pgMar w:top="720" w:right="1440" w:bottom="864" w:left="1440" w:header="720" w:footer="475" w:gutter="0"/>
          <w:pgNumType w:start="1"/>
          <w:cols w:space="720"/>
          <w:titlePg/>
        </w:sectPr>
      </w:pPr>
    </w:p>
    <w:p w14:paraId="50962B0D" w14:textId="41D60B85" w:rsidR="00A41B1F" w:rsidRPr="00B95575" w:rsidRDefault="00A41B1F" w:rsidP="00A41B1F">
      <w:pPr>
        <w:widowControl w:val="0"/>
        <w:spacing w:after="240"/>
        <w:jc w:val="center"/>
        <w:rPr>
          <w:b/>
          <w:lang w:val="en-CA"/>
        </w:rPr>
      </w:pPr>
      <w:r w:rsidRPr="00A41B1F">
        <w:rPr>
          <w:b/>
          <w:lang w:val="en-CA"/>
        </w:rPr>
        <w:lastRenderedPageBreak/>
        <w:t>Annex II</w:t>
      </w:r>
      <w:r>
        <w:rPr>
          <w:rFonts w:hint="eastAsia"/>
          <w:b/>
          <w:lang w:val="en-CA" w:eastAsia="zh-CN"/>
        </w:rPr>
        <w:t>I</w:t>
      </w:r>
    </w:p>
    <w:p w14:paraId="0B515E07" w14:textId="77777777" w:rsidR="00E76E2D" w:rsidRPr="00B95575" w:rsidRDefault="00E76E2D" w:rsidP="00E76E2D">
      <w:pPr>
        <w:widowControl w:val="0"/>
        <w:spacing w:after="240"/>
        <w:jc w:val="center"/>
        <w:rPr>
          <w:b/>
          <w:lang w:val="en-CA"/>
        </w:rPr>
      </w:pPr>
      <w:r w:rsidRPr="00B95575">
        <w:rPr>
          <w:b/>
          <w:lang w:val="en-CA"/>
        </w:rPr>
        <w:t>OUTSTANDING INDIVIDUAL PROJECT COMPLETION REPORTS FOR SUBMISSION TO THE 93</w:t>
      </w:r>
      <w:r w:rsidRPr="00B95575">
        <w:rPr>
          <w:b/>
          <w:vertAlign w:val="superscript"/>
          <w:lang w:val="en-CA"/>
        </w:rPr>
        <w:t>rd</w:t>
      </w:r>
      <w:r w:rsidRPr="00B95575">
        <w:rPr>
          <w:b/>
          <w:lang w:val="en-CA"/>
        </w:rPr>
        <w:t xml:space="preserve"> MEETING *</w:t>
      </w:r>
    </w:p>
    <w:tbl>
      <w:tblPr>
        <w:tblW w:w="4927" w:type="pct"/>
        <w:jc w:val="center"/>
        <w:tblLook w:val="04A0" w:firstRow="1" w:lastRow="0" w:firstColumn="1" w:lastColumn="0" w:noHBand="0" w:noVBand="1"/>
      </w:tblPr>
      <w:tblGrid>
        <w:gridCol w:w="711"/>
        <w:gridCol w:w="2270"/>
        <w:gridCol w:w="1231"/>
        <w:gridCol w:w="5001"/>
      </w:tblGrid>
      <w:tr w:rsidR="00E76E2D" w:rsidRPr="00B95575" w14:paraId="0E06006E" w14:textId="77777777" w:rsidTr="007A0FF1">
        <w:trPr>
          <w:trHeight w:val="264"/>
          <w:jc w:val="center"/>
        </w:trPr>
        <w:tc>
          <w:tcPr>
            <w:tcW w:w="386" w:type="pct"/>
            <w:tcBorders>
              <w:top w:val="single" w:sz="4" w:space="0" w:color="auto"/>
              <w:left w:val="single" w:sz="4" w:space="0" w:color="auto"/>
              <w:bottom w:val="single" w:sz="4" w:space="0" w:color="auto"/>
              <w:right w:val="single" w:sz="4" w:space="0" w:color="auto"/>
            </w:tcBorders>
          </w:tcPr>
          <w:p w14:paraId="4B90F96D" w14:textId="77777777" w:rsidR="00E76E2D" w:rsidRPr="00B95575" w:rsidRDefault="00E76E2D" w:rsidP="007A0FF1">
            <w:pPr>
              <w:jc w:val="center"/>
              <w:rPr>
                <w:b/>
                <w:bCs/>
                <w:color w:val="000000"/>
                <w:sz w:val="20"/>
                <w:szCs w:val="20"/>
                <w:lang w:val="en-CA" w:eastAsia="en-CA"/>
              </w:rPr>
            </w:pPr>
          </w:p>
        </w:tc>
        <w:tc>
          <w:tcPr>
            <w:tcW w:w="1232" w:type="pct"/>
            <w:tcBorders>
              <w:top w:val="single" w:sz="4" w:space="0" w:color="auto"/>
              <w:left w:val="single" w:sz="4" w:space="0" w:color="auto"/>
              <w:bottom w:val="single" w:sz="4" w:space="0" w:color="auto"/>
              <w:right w:val="single" w:sz="4" w:space="0" w:color="auto"/>
            </w:tcBorders>
            <w:shd w:val="clear" w:color="auto" w:fill="auto"/>
            <w:hideMark/>
          </w:tcPr>
          <w:p w14:paraId="13BD9DFF" w14:textId="77777777" w:rsidR="00E76E2D" w:rsidRPr="00B95575" w:rsidRDefault="00E76E2D" w:rsidP="007A0FF1">
            <w:pPr>
              <w:jc w:val="center"/>
              <w:rPr>
                <w:b/>
                <w:bCs/>
                <w:color w:val="000000"/>
                <w:sz w:val="20"/>
                <w:szCs w:val="20"/>
                <w:lang w:val="en-CA" w:eastAsia="en-CA"/>
              </w:rPr>
            </w:pPr>
            <w:r w:rsidRPr="00B95575">
              <w:rPr>
                <w:b/>
                <w:bCs/>
                <w:color w:val="000000"/>
                <w:sz w:val="20"/>
                <w:szCs w:val="20"/>
                <w:lang w:val="en-CA" w:eastAsia="en-CA"/>
              </w:rPr>
              <w:t>Code</w:t>
            </w:r>
          </w:p>
        </w:tc>
        <w:tc>
          <w:tcPr>
            <w:tcW w:w="668" w:type="pct"/>
            <w:tcBorders>
              <w:top w:val="single" w:sz="4" w:space="0" w:color="auto"/>
              <w:left w:val="nil"/>
              <w:bottom w:val="single" w:sz="4" w:space="0" w:color="auto"/>
              <w:right w:val="single" w:sz="4" w:space="0" w:color="auto"/>
            </w:tcBorders>
            <w:shd w:val="clear" w:color="auto" w:fill="auto"/>
            <w:hideMark/>
          </w:tcPr>
          <w:p w14:paraId="6C62F97B" w14:textId="77777777" w:rsidR="00E76E2D" w:rsidRPr="00B95575" w:rsidRDefault="00E76E2D" w:rsidP="007A0FF1">
            <w:pPr>
              <w:jc w:val="center"/>
              <w:rPr>
                <w:b/>
                <w:bCs/>
                <w:color w:val="000000"/>
                <w:sz w:val="20"/>
                <w:szCs w:val="20"/>
                <w:lang w:val="en-CA" w:eastAsia="en-CA"/>
              </w:rPr>
            </w:pPr>
            <w:r w:rsidRPr="00B95575">
              <w:rPr>
                <w:b/>
                <w:bCs/>
                <w:color w:val="000000"/>
                <w:sz w:val="20"/>
                <w:szCs w:val="20"/>
                <w:lang w:val="en-CA" w:eastAsia="en-CA"/>
              </w:rPr>
              <w:t>Agency</w:t>
            </w:r>
          </w:p>
        </w:tc>
        <w:tc>
          <w:tcPr>
            <w:tcW w:w="2715" w:type="pct"/>
            <w:tcBorders>
              <w:top w:val="single" w:sz="4" w:space="0" w:color="auto"/>
              <w:left w:val="nil"/>
              <w:bottom w:val="single" w:sz="4" w:space="0" w:color="auto"/>
              <w:right w:val="single" w:sz="4" w:space="0" w:color="auto"/>
            </w:tcBorders>
            <w:shd w:val="clear" w:color="auto" w:fill="auto"/>
            <w:hideMark/>
          </w:tcPr>
          <w:p w14:paraId="2C09C637" w14:textId="77777777" w:rsidR="00E76E2D" w:rsidRPr="00B95575" w:rsidRDefault="00E76E2D" w:rsidP="007A0FF1">
            <w:pPr>
              <w:jc w:val="center"/>
              <w:rPr>
                <w:b/>
                <w:bCs/>
                <w:color w:val="000000"/>
                <w:sz w:val="20"/>
                <w:szCs w:val="20"/>
                <w:lang w:val="en-CA" w:eastAsia="en-CA"/>
              </w:rPr>
            </w:pPr>
            <w:r w:rsidRPr="00B95575">
              <w:rPr>
                <w:b/>
                <w:bCs/>
                <w:color w:val="000000"/>
                <w:sz w:val="20"/>
                <w:szCs w:val="20"/>
                <w:lang w:val="en-CA" w:eastAsia="en-CA"/>
              </w:rPr>
              <w:t>Project Title</w:t>
            </w:r>
          </w:p>
        </w:tc>
      </w:tr>
      <w:tr w:rsidR="00E76E2D" w:rsidRPr="00B95575" w14:paraId="2F2EBF28" w14:textId="77777777" w:rsidTr="007A0FF1">
        <w:trPr>
          <w:trHeight w:val="334"/>
          <w:jc w:val="center"/>
        </w:trPr>
        <w:tc>
          <w:tcPr>
            <w:tcW w:w="386" w:type="pct"/>
            <w:tcBorders>
              <w:top w:val="nil"/>
              <w:left w:val="single" w:sz="4" w:space="0" w:color="auto"/>
              <w:bottom w:val="single" w:sz="4" w:space="0" w:color="auto"/>
              <w:right w:val="single" w:sz="4" w:space="0" w:color="auto"/>
            </w:tcBorders>
            <w:shd w:val="clear" w:color="auto" w:fill="DBE5F1" w:themeFill="accent1" w:themeFillTint="33"/>
          </w:tcPr>
          <w:p w14:paraId="174B2446" w14:textId="77777777" w:rsidR="00E76E2D" w:rsidRPr="00B95575" w:rsidRDefault="00E76E2D" w:rsidP="00E76E2D">
            <w:pPr>
              <w:pStyle w:val="ListParagraph"/>
              <w:numPr>
                <w:ilvl w:val="0"/>
                <w:numId w:val="34"/>
              </w:numPr>
              <w:ind w:left="700"/>
              <w:jc w:val="left"/>
              <w:rPr>
                <w:rFonts w:eastAsia="SimSun"/>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DBE5F1" w:themeFill="accent1" w:themeFillTint="33"/>
            <w:hideMark/>
          </w:tcPr>
          <w:p w14:paraId="38BB60A1" w14:textId="77777777" w:rsidR="00E76E2D" w:rsidRPr="00B95575" w:rsidRDefault="00E76E2D" w:rsidP="007A0FF1">
            <w:pPr>
              <w:jc w:val="left"/>
              <w:rPr>
                <w:sz w:val="20"/>
                <w:szCs w:val="20"/>
                <w:lang w:val="en-CA" w:eastAsia="en-CA"/>
              </w:rPr>
            </w:pPr>
            <w:r w:rsidRPr="00B95575">
              <w:rPr>
                <w:sz w:val="20"/>
                <w:szCs w:val="20"/>
                <w:lang w:val="en-CA" w:eastAsia="en-CA"/>
              </w:rPr>
              <w:t>BHA/PHA/82/TAS/27</w:t>
            </w:r>
          </w:p>
        </w:tc>
        <w:tc>
          <w:tcPr>
            <w:tcW w:w="668" w:type="pct"/>
            <w:tcBorders>
              <w:top w:val="nil"/>
              <w:left w:val="nil"/>
              <w:bottom w:val="single" w:sz="4" w:space="0" w:color="auto"/>
              <w:right w:val="single" w:sz="4" w:space="0" w:color="auto"/>
            </w:tcBorders>
            <w:shd w:val="clear" w:color="auto" w:fill="DBE5F1" w:themeFill="accent1" w:themeFillTint="33"/>
            <w:hideMark/>
          </w:tcPr>
          <w:p w14:paraId="0776DA1B" w14:textId="77777777" w:rsidR="00E76E2D" w:rsidRPr="00B95575" w:rsidRDefault="00E76E2D" w:rsidP="007A0FF1">
            <w:pPr>
              <w:jc w:val="center"/>
              <w:rPr>
                <w:sz w:val="20"/>
                <w:szCs w:val="20"/>
                <w:lang w:val="en-CA" w:eastAsia="en-CA"/>
              </w:rPr>
            </w:pPr>
            <w:r w:rsidRPr="00B95575">
              <w:rPr>
                <w:sz w:val="20"/>
                <w:szCs w:val="20"/>
                <w:lang w:val="en-CA" w:eastAsia="en-CA"/>
              </w:rPr>
              <w:t>UNEP</w:t>
            </w:r>
          </w:p>
        </w:tc>
        <w:tc>
          <w:tcPr>
            <w:tcW w:w="2715" w:type="pct"/>
            <w:tcBorders>
              <w:top w:val="nil"/>
              <w:left w:val="nil"/>
              <w:bottom w:val="single" w:sz="4" w:space="0" w:color="auto"/>
              <w:right w:val="single" w:sz="4" w:space="0" w:color="auto"/>
            </w:tcBorders>
            <w:shd w:val="clear" w:color="auto" w:fill="DBE5F1" w:themeFill="accent1" w:themeFillTint="33"/>
            <w:hideMark/>
          </w:tcPr>
          <w:p w14:paraId="7599FA93" w14:textId="77777777" w:rsidR="00E76E2D" w:rsidRPr="00B95575" w:rsidRDefault="00E76E2D" w:rsidP="007A0FF1">
            <w:pPr>
              <w:jc w:val="left"/>
              <w:rPr>
                <w:sz w:val="20"/>
                <w:szCs w:val="20"/>
                <w:lang w:val="en-CA" w:eastAsia="en-CA"/>
              </w:rPr>
            </w:pPr>
            <w:r w:rsidRPr="00B95575">
              <w:rPr>
                <w:sz w:val="20"/>
                <w:szCs w:val="20"/>
                <w:lang w:val="en-CA" w:eastAsia="en-CA"/>
              </w:rPr>
              <w:t>Verification report on the implementation of the HCFC phase-out management plan</w:t>
            </w:r>
          </w:p>
        </w:tc>
      </w:tr>
      <w:tr w:rsidR="00E76E2D" w:rsidRPr="00B95575" w14:paraId="6E22AA43" w14:textId="77777777" w:rsidTr="007A0FF1">
        <w:trPr>
          <w:trHeight w:val="660"/>
          <w:jc w:val="center"/>
        </w:trPr>
        <w:tc>
          <w:tcPr>
            <w:tcW w:w="386" w:type="pct"/>
            <w:tcBorders>
              <w:top w:val="nil"/>
              <w:left w:val="single" w:sz="4" w:space="0" w:color="auto"/>
              <w:bottom w:val="single" w:sz="4" w:space="0" w:color="auto"/>
              <w:right w:val="single" w:sz="4" w:space="0" w:color="auto"/>
            </w:tcBorders>
          </w:tcPr>
          <w:p w14:paraId="2F682EC9" w14:textId="77777777" w:rsidR="00E76E2D" w:rsidRPr="00B95575" w:rsidRDefault="00E76E2D" w:rsidP="00E76E2D">
            <w:pPr>
              <w:pStyle w:val="ListParagraph"/>
              <w:numPr>
                <w:ilvl w:val="0"/>
                <w:numId w:val="34"/>
              </w:numPr>
              <w:ind w:left="700"/>
              <w:jc w:val="left"/>
              <w:rPr>
                <w:rFonts w:eastAsia="SimSun"/>
                <w:color w:val="000000"/>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auto"/>
            <w:hideMark/>
          </w:tcPr>
          <w:p w14:paraId="4AD792E9"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IRQ/REF/57/INV/07</w:t>
            </w:r>
          </w:p>
        </w:tc>
        <w:tc>
          <w:tcPr>
            <w:tcW w:w="668" w:type="pct"/>
            <w:tcBorders>
              <w:top w:val="nil"/>
              <w:left w:val="nil"/>
              <w:bottom w:val="single" w:sz="4" w:space="0" w:color="auto"/>
              <w:right w:val="single" w:sz="4" w:space="0" w:color="auto"/>
            </w:tcBorders>
            <w:shd w:val="clear" w:color="auto" w:fill="auto"/>
            <w:hideMark/>
          </w:tcPr>
          <w:p w14:paraId="4B2BCFD5" w14:textId="77777777" w:rsidR="00E76E2D" w:rsidRPr="00B95575" w:rsidRDefault="00E76E2D" w:rsidP="007A0FF1">
            <w:pPr>
              <w:jc w:val="center"/>
              <w:rPr>
                <w:color w:val="000000"/>
                <w:sz w:val="20"/>
                <w:szCs w:val="20"/>
                <w:lang w:val="en-CA" w:eastAsia="en-CA"/>
              </w:rPr>
            </w:pPr>
            <w:r w:rsidRPr="00B95575">
              <w:rPr>
                <w:color w:val="000000"/>
                <w:sz w:val="20"/>
                <w:szCs w:val="20"/>
                <w:lang w:val="en-CA" w:eastAsia="en-CA"/>
              </w:rPr>
              <w:t>UNIDO</w:t>
            </w:r>
          </w:p>
        </w:tc>
        <w:tc>
          <w:tcPr>
            <w:tcW w:w="2715" w:type="pct"/>
            <w:tcBorders>
              <w:top w:val="nil"/>
              <w:left w:val="nil"/>
              <w:bottom w:val="single" w:sz="4" w:space="0" w:color="auto"/>
              <w:right w:val="single" w:sz="4" w:space="0" w:color="auto"/>
            </w:tcBorders>
            <w:shd w:val="clear" w:color="auto" w:fill="auto"/>
            <w:hideMark/>
          </w:tcPr>
          <w:p w14:paraId="6AD0FA63"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Replacement of refrigerant CFC-12 with isobutane and foam blowing agent CFC-11 with cyclopentane in the manufacture of domestic refrigerators and chest freezers at Light Industries Company</w:t>
            </w:r>
          </w:p>
        </w:tc>
      </w:tr>
      <w:tr w:rsidR="00E76E2D" w:rsidRPr="00B95575" w14:paraId="7447B1D6" w14:textId="77777777" w:rsidTr="007A0FF1">
        <w:trPr>
          <w:trHeight w:val="264"/>
          <w:jc w:val="center"/>
        </w:trPr>
        <w:tc>
          <w:tcPr>
            <w:tcW w:w="386" w:type="pct"/>
            <w:tcBorders>
              <w:top w:val="nil"/>
              <w:left w:val="single" w:sz="4" w:space="0" w:color="auto"/>
              <w:bottom w:val="single" w:sz="4" w:space="0" w:color="auto"/>
              <w:right w:val="single" w:sz="4" w:space="0" w:color="auto"/>
            </w:tcBorders>
          </w:tcPr>
          <w:p w14:paraId="42EAC7BF" w14:textId="77777777" w:rsidR="00E76E2D" w:rsidRPr="00B95575" w:rsidRDefault="00E76E2D" w:rsidP="00E76E2D">
            <w:pPr>
              <w:pStyle w:val="ListParagraph"/>
              <w:numPr>
                <w:ilvl w:val="0"/>
                <w:numId w:val="34"/>
              </w:numPr>
              <w:ind w:left="700"/>
              <w:jc w:val="left"/>
              <w:rPr>
                <w:rFonts w:eastAsia="SimSun"/>
                <w:color w:val="000000"/>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auto"/>
            <w:hideMark/>
          </w:tcPr>
          <w:p w14:paraId="43FDCA85"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JAM/PHA/84/TAS/39</w:t>
            </w:r>
          </w:p>
        </w:tc>
        <w:tc>
          <w:tcPr>
            <w:tcW w:w="668" w:type="pct"/>
            <w:tcBorders>
              <w:top w:val="nil"/>
              <w:left w:val="nil"/>
              <w:bottom w:val="single" w:sz="4" w:space="0" w:color="auto"/>
              <w:right w:val="single" w:sz="4" w:space="0" w:color="auto"/>
            </w:tcBorders>
            <w:shd w:val="clear" w:color="auto" w:fill="auto"/>
            <w:hideMark/>
          </w:tcPr>
          <w:p w14:paraId="7A4F2BE0" w14:textId="77777777" w:rsidR="00E76E2D" w:rsidRPr="00B95575" w:rsidRDefault="00E76E2D" w:rsidP="007A0FF1">
            <w:pPr>
              <w:jc w:val="center"/>
              <w:rPr>
                <w:color w:val="000000"/>
                <w:sz w:val="20"/>
                <w:szCs w:val="20"/>
                <w:lang w:val="en-CA" w:eastAsia="en-CA"/>
              </w:rPr>
            </w:pPr>
            <w:r w:rsidRPr="00B95575">
              <w:rPr>
                <w:color w:val="000000"/>
                <w:sz w:val="20"/>
                <w:szCs w:val="20"/>
                <w:lang w:val="en-CA" w:eastAsia="en-CA"/>
              </w:rPr>
              <w:t>UNDP</w:t>
            </w:r>
          </w:p>
        </w:tc>
        <w:tc>
          <w:tcPr>
            <w:tcW w:w="2715" w:type="pct"/>
            <w:tcBorders>
              <w:top w:val="nil"/>
              <w:left w:val="nil"/>
              <w:bottom w:val="single" w:sz="4" w:space="0" w:color="auto"/>
              <w:right w:val="single" w:sz="4" w:space="0" w:color="auto"/>
            </w:tcBorders>
            <w:shd w:val="clear" w:color="auto" w:fill="auto"/>
            <w:hideMark/>
          </w:tcPr>
          <w:p w14:paraId="4A532F3A"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Verification report on the implementation of the HCFC phase</w:t>
            </w:r>
            <w:r w:rsidRPr="00B95575">
              <w:rPr>
                <w:color w:val="000000"/>
                <w:sz w:val="20"/>
                <w:szCs w:val="20"/>
                <w:lang w:val="en-CA" w:eastAsia="en-CA"/>
              </w:rPr>
              <w:noBreakHyphen/>
              <w:t>out management plan</w:t>
            </w:r>
          </w:p>
        </w:tc>
      </w:tr>
      <w:tr w:rsidR="00E76E2D" w:rsidRPr="00B95575" w14:paraId="41891096" w14:textId="77777777" w:rsidTr="007A0FF1">
        <w:trPr>
          <w:trHeight w:val="58"/>
          <w:jc w:val="center"/>
        </w:trPr>
        <w:tc>
          <w:tcPr>
            <w:tcW w:w="386" w:type="pct"/>
            <w:tcBorders>
              <w:top w:val="nil"/>
              <w:left w:val="single" w:sz="4" w:space="0" w:color="auto"/>
              <w:bottom w:val="single" w:sz="4" w:space="0" w:color="auto"/>
              <w:right w:val="single" w:sz="4" w:space="0" w:color="auto"/>
            </w:tcBorders>
            <w:shd w:val="clear" w:color="auto" w:fill="DBE5F1" w:themeFill="accent1" w:themeFillTint="33"/>
          </w:tcPr>
          <w:p w14:paraId="7D7E62EA" w14:textId="77777777" w:rsidR="00E76E2D" w:rsidRPr="00B95575" w:rsidRDefault="00E76E2D" w:rsidP="00E76E2D">
            <w:pPr>
              <w:pStyle w:val="ListParagraph"/>
              <w:numPr>
                <w:ilvl w:val="0"/>
                <w:numId w:val="34"/>
              </w:numPr>
              <w:ind w:left="700"/>
              <w:jc w:val="left"/>
              <w:rPr>
                <w:rFonts w:eastAsia="SimSun"/>
                <w:color w:val="000000"/>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DBE5F1" w:themeFill="accent1" w:themeFillTint="33"/>
            <w:hideMark/>
          </w:tcPr>
          <w:p w14:paraId="74A594BB"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LIR/PHA/85/TAS/29*</w:t>
            </w:r>
          </w:p>
        </w:tc>
        <w:tc>
          <w:tcPr>
            <w:tcW w:w="668" w:type="pct"/>
            <w:tcBorders>
              <w:top w:val="nil"/>
              <w:left w:val="nil"/>
              <w:bottom w:val="single" w:sz="4" w:space="0" w:color="auto"/>
              <w:right w:val="single" w:sz="4" w:space="0" w:color="auto"/>
            </w:tcBorders>
            <w:shd w:val="clear" w:color="auto" w:fill="DBE5F1" w:themeFill="accent1" w:themeFillTint="33"/>
            <w:hideMark/>
          </w:tcPr>
          <w:p w14:paraId="0F47AF2A" w14:textId="77777777" w:rsidR="00E76E2D" w:rsidRPr="00B95575" w:rsidRDefault="00E76E2D" w:rsidP="007A0FF1">
            <w:pPr>
              <w:jc w:val="center"/>
              <w:rPr>
                <w:color w:val="000000"/>
                <w:sz w:val="20"/>
                <w:szCs w:val="20"/>
                <w:lang w:val="en-CA" w:eastAsia="en-CA"/>
              </w:rPr>
            </w:pPr>
            <w:r w:rsidRPr="00B95575">
              <w:rPr>
                <w:color w:val="000000"/>
                <w:sz w:val="20"/>
                <w:szCs w:val="20"/>
                <w:lang w:val="en-CA" w:eastAsia="en-CA"/>
              </w:rPr>
              <w:t>Germany</w:t>
            </w:r>
          </w:p>
        </w:tc>
        <w:tc>
          <w:tcPr>
            <w:tcW w:w="2715" w:type="pct"/>
            <w:tcBorders>
              <w:top w:val="nil"/>
              <w:left w:val="nil"/>
              <w:bottom w:val="single" w:sz="4" w:space="0" w:color="auto"/>
              <w:right w:val="single" w:sz="4" w:space="0" w:color="auto"/>
            </w:tcBorders>
            <w:shd w:val="clear" w:color="auto" w:fill="DBE5F1" w:themeFill="accent1" w:themeFillTint="33"/>
            <w:hideMark/>
          </w:tcPr>
          <w:p w14:paraId="4C17A105"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Verification report for stage I of HCFC phase-out management plan</w:t>
            </w:r>
          </w:p>
        </w:tc>
      </w:tr>
      <w:tr w:rsidR="00E76E2D" w:rsidRPr="00B95575" w14:paraId="5BBE231D" w14:textId="77777777" w:rsidTr="007A0FF1">
        <w:trPr>
          <w:trHeight w:val="528"/>
          <w:jc w:val="center"/>
        </w:trPr>
        <w:tc>
          <w:tcPr>
            <w:tcW w:w="386" w:type="pct"/>
            <w:tcBorders>
              <w:top w:val="nil"/>
              <w:left w:val="single" w:sz="4" w:space="0" w:color="auto"/>
              <w:bottom w:val="single" w:sz="4" w:space="0" w:color="auto"/>
              <w:right w:val="single" w:sz="4" w:space="0" w:color="auto"/>
            </w:tcBorders>
          </w:tcPr>
          <w:p w14:paraId="424E272E" w14:textId="77777777" w:rsidR="00E76E2D" w:rsidRPr="00B95575" w:rsidRDefault="00E76E2D" w:rsidP="00E76E2D">
            <w:pPr>
              <w:pStyle w:val="ListParagraph"/>
              <w:numPr>
                <w:ilvl w:val="0"/>
                <w:numId w:val="34"/>
              </w:numPr>
              <w:ind w:left="700"/>
              <w:jc w:val="left"/>
              <w:rPr>
                <w:rFonts w:eastAsia="SimSun"/>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auto"/>
            <w:hideMark/>
          </w:tcPr>
          <w:p w14:paraId="4B41DDA3" w14:textId="77777777" w:rsidR="00E76E2D" w:rsidRPr="00B95575" w:rsidRDefault="00E76E2D" w:rsidP="007A0FF1">
            <w:pPr>
              <w:jc w:val="left"/>
              <w:rPr>
                <w:sz w:val="20"/>
                <w:szCs w:val="20"/>
                <w:lang w:val="en-CA" w:eastAsia="en-CA"/>
              </w:rPr>
            </w:pPr>
            <w:r w:rsidRPr="00B95575">
              <w:rPr>
                <w:sz w:val="20"/>
                <w:szCs w:val="20"/>
                <w:lang w:val="en-CA" w:eastAsia="en-CA"/>
              </w:rPr>
              <w:t>MEX/REF/81/INV/04+</w:t>
            </w:r>
          </w:p>
        </w:tc>
        <w:tc>
          <w:tcPr>
            <w:tcW w:w="668" w:type="pct"/>
            <w:tcBorders>
              <w:top w:val="nil"/>
              <w:left w:val="nil"/>
              <w:bottom w:val="single" w:sz="4" w:space="0" w:color="auto"/>
              <w:right w:val="single" w:sz="4" w:space="0" w:color="auto"/>
            </w:tcBorders>
            <w:shd w:val="clear" w:color="auto" w:fill="auto"/>
            <w:hideMark/>
          </w:tcPr>
          <w:p w14:paraId="38E08C75" w14:textId="77777777" w:rsidR="00E76E2D" w:rsidRPr="00B95575" w:rsidRDefault="00E76E2D" w:rsidP="007A0FF1">
            <w:pPr>
              <w:jc w:val="center"/>
              <w:rPr>
                <w:sz w:val="20"/>
                <w:szCs w:val="20"/>
                <w:lang w:val="en-CA" w:eastAsia="en-CA"/>
              </w:rPr>
            </w:pPr>
            <w:r w:rsidRPr="00B95575">
              <w:rPr>
                <w:sz w:val="20"/>
                <w:szCs w:val="20"/>
                <w:lang w:val="en-CA" w:eastAsia="en-CA"/>
              </w:rPr>
              <w:t>UNIDO</w:t>
            </w:r>
          </w:p>
        </w:tc>
        <w:tc>
          <w:tcPr>
            <w:tcW w:w="2715" w:type="pct"/>
            <w:tcBorders>
              <w:top w:val="nil"/>
              <w:left w:val="nil"/>
              <w:bottom w:val="single" w:sz="4" w:space="0" w:color="auto"/>
              <w:right w:val="single" w:sz="4" w:space="0" w:color="auto"/>
            </w:tcBorders>
            <w:shd w:val="clear" w:color="auto" w:fill="auto"/>
            <w:hideMark/>
          </w:tcPr>
          <w:p w14:paraId="197940F8" w14:textId="77777777" w:rsidR="00E76E2D" w:rsidRPr="00B95575" w:rsidRDefault="00E76E2D" w:rsidP="007A0FF1">
            <w:pPr>
              <w:jc w:val="left"/>
              <w:rPr>
                <w:sz w:val="20"/>
                <w:szCs w:val="20"/>
                <w:lang w:val="en-CA" w:eastAsia="en-CA"/>
              </w:rPr>
            </w:pPr>
            <w:r w:rsidRPr="00B95575">
              <w:rPr>
                <w:sz w:val="20"/>
                <w:szCs w:val="20"/>
                <w:lang w:val="en-CA" w:eastAsia="en-CA"/>
              </w:rPr>
              <w:t xml:space="preserve">Conversion of commercial refrigeration manufacturing in two facilities from the use of HFC-134a and R-404A as the refrigerants to propane (R- 290) and isobutane (R-600a) at </w:t>
            </w:r>
            <w:proofErr w:type="spellStart"/>
            <w:r w:rsidRPr="00B95575">
              <w:rPr>
                <w:sz w:val="20"/>
                <w:szCs w:val="20"/>
                <w:lang w:val="en-CA" w:eastAsia="en-CA"/>
              </w:rPr>
              <w:t>Imbera</w:t>
            </w:r>
            <w:proofErr w:type="spellEnd"/>
          </w:p>
        </w:tc>
      </w:tr>
      <w:tr w:rsidR="00E76E2D" w:rsidRPr="00B95575" w14:paraId="02DFE440" w14:textId="77777777" w:rsidTr="007A0FF1">
        <w:trPr>
          <w:trHeight w:val="264"/>
          <w:jc w:val="center"/>
        </w:trPr>
        <w:tc>
          <w:tcPr>
            <w:tcW w:w="386" w:type="pct"/>
            <w:tcBorders>
              <w:top w:val="nil"/>
              <w:left w:val="single" w:sz="4" w:space="0" w:color="auto"/>
              <w:bottom w:val="single" w:sz="4" w:space="0" w:color="auto"/>
              <w:right w:val="single" w:sz="4" w:space="0" w:color="auto"/>
            </w:tcBorders>
          </w:tcPr>
          <w:p w14:paraId="2855F224" w14:textId="77777777" w:rsidR="00E76E2D" w:rsidRPr="00B95575" w:rsidRDefault="00E76E2D" w:rsidP="00E76E2D">
            <w:pPr>
              <w:pStyle w:val="ListParagraph"/>
              <w:numPr>
                <w:ilvl w:val="0"/>
                <w:numId w:val="34"/>
              </w:numPr>
              <w:ind w:left="700"/>
              <w:jc w:val="left"/>
              <w:rPr>
                <w:rFonts w:eastAsia="SimSun"/>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auto"/>
            <w:hideMark/>
          </w:tcPr>
          <w:p w14:paraId="04372A6B" w14:textId="77777777" w:rsidR="00E76E2D" w:rsidRPr="00B95575" w:rsidRDefault="00E76E2D" w:rsidP="007A0FF1">
            <w:pPr>
              <w:jc w:val="left"/>
              <w:rPr>
                <w:sz w:val="20"/>
                <w:szCs w:val="20"/>
                <w:lang w:val="en-CA" w:eastAsia="en-CA"/>
              </w:rPr>
            </w:pPr>
            <w:r w:rsidRPr="00B95575">
              <w:rPr>
                <w:sz w:val="20"/>
                <w:szCs w:val="20"/>
                <w:lang w:val="en-CA" w:eastAsia="en-CA"/>
              </w:rPr>
              <w:t>SIL/PHA/86/TAS/39</w:t>
            </w:r>
          </w:p>
        </w:tc>
        <w:tc>
          <w:tcPr>
            <w:tcW w:w="668" w:type="pct"/>
            <w:tcBorders>
              <w:top w:val="nil"/>
              <w:left w:val="nil"/>
              <w:bottom w:val="single" w:sz="4" w:space="0" w:color="auto"/>
              <w:right w:val="single" w:sz="4" w:space="0" w:color="auto"/>
            </w:tcBorders>
            <w:shd w:val="clear" w:color="auto" w:fill="auto"/>
            <w:hideMark/>
          </w:tcPr>
          <w:p w14:paraId="53630E75" w14:textId="77777777" w:rsidR="00E76E2D" w:rsidRPr="00B95575" w:rsidRDefault="00E76E2D" w:rsidP="007A0FF1">
            <w:pPr>
              <w:jc w:val="center"/>
              <w:rPr>
                <w:sz w:val="20"/>
                <w:szCs w:val="20"/>
                <w:lang w:val="en-CA" w:eastAsia="en-CA"/>
              </w:rPr>
            </w:pPr>
            <w:r w:rsidRPr="00B95575">
              <w:rPr>
                <w:sz w:val="20"/>
                <w:szCs w:val="20"/>
                <w:lang w:val="en-CA" w:eastAsia="en-CA"/>
              </w:rPr>
              <w:t>UNEP</w:t>
            </w:r>
          </w:p>
        </w:tc>
        <w:tc>
          <w:tcPr>
            <w:tcW w:w="2715" w:type="pct"/>
            <w:tcBorders>
              <w:top w:val="nil"/>
              <w:left w:val="nil"/>
              <w:bottom w:val="single" w:sz="4" w:space="0" w:color="auto"/>
              <w:right w:val="single" w:sz="4" w:space="0" w:color="auto"/>
            </w:tcBorders>
            <w:shd w:val="clear" w:color="auto" w:fill="auto"/>
            <w:hideMark/>
          </w:tcPr>
          <w:p w14:paraId="1A2E7234" w14:textId="77777777" w:rsidR="00E76E2D" w:rsidRPr="00B95575" w:rsidRDefault="00E76E2D" w:rsidP="007A0FF1">
            <w:pPr>
              <w:jc w:val="left"/>
              <w:rPr>
                <w:sz w:val="20"/>
                <w:szCs w:val="20"/>
                <w:lang w:val="en-CA" w:eastAsia="en-CA"/>
              </w:rPr>
            </w:pPr>
            <w:r w:rsidRPr="00B95575">
              <w:rPr>
                <w:sz w:val="20"/>
                <w:szCs w:val="20"/>
                <w:lang w:val="en-CA" w:eastAsia="en-CA"/>
              </w:rPr>
              <w:t>Verification report on the implementation of the HCFC phase</w:t>
            </w:r>
            <w:r w:rsidRPr="00B95575">
              <w:rPr>
                <w:sz w:val="20"/>
                <w:szCs w:val="20"/>
                <w:lang w:val="en-CA" w:eastAsia="en-CA"/>
              </w:rPr>
              <w:noBreakHyphen/>
              <w:t>out management plan</w:t>
            </w:r>
          </w:p>
        </w:tc>
      </w:tr>
      <w:tr w:rsidR="00E76E2D" w:rsidRPr="00B95575" w14:paraId="73A7B89B" w14:textId="77777777" w:rsidTr="007A0FF1">
        <w:trPr>
          <w:trHeight w:val="444"/>
          <w:jc w:val="center"/>
        </w:trPr>
        <w:tc>
          <w:tcPr>
            <w:tcW w:w="386" w:type="pct"/>
            <w:tcBorders>
              <w:top w:val="nil"/>
              <w:left w:val="single" w:sz="4" w:space="0" w:color="auto"/>
              <w:bottom w:val="single" w:sz="4" w:space="0" w:color="auto"/>
              <w:right w:val="single" w:sz="4" w:space="0" w:color="auto"/>
            </w:tcBorders>
            <w:shd w:val="clear" w:color="auto" w:fill="DBE5F1" w:themeFill="accent1" w:themeFillTint="33"/>
          </w:tcPr>
          <w:p w14:paraId="624416EE" w14:textId="77777777" w:rsidR="00E76E2D" w:rsidRPr="00B95575" w:rsidRDefault="00E76E2D" w:rsidP="00E76E2D">
            <w:pPr>
              <w:pStyle w:val="ListParagraph"/>
              <w:numPr>
                <w:ilvl w:val="0"/>
                <w:numId w:val="34"/>
              </w:numPr>
              <w:ind w:left="700"/>
              <w:jc w:val="left"/>
              <w:rPr>
                <w:rFonts w:eastAsia="SimSun"/>
                <w:color w:val="000000"/>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DBE5F1" w:themeFill="accent1" w:themeFillTint="33"/>
            <w:hideMark/>
          </w:tcPr>
          <w:p w14:paraId="6930A4B1"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STL/PHA/82/TAS/30</w:t>
            </w:r>
          </w:p>
        </w:tc>
        <w:tc>
          <w:tcPr>
            <w:tcW w:w="668" w:type="pct"/>
            <w:tcBorders>
              <w:top w:val="nil"/>
              <w:left w:val="nil"/>
              <w:bottom w:val="single" w:sz="4" w:space="0" w:color="auto"/>
              <w:right w:val="single" w:sz="4" w:space="0" w:color="auto"/>
            </w:tcBorders>
            <w:shd w:val="clear" w:color="auto" w:fill="DBE5F1" w:themeFill="accent1" w:themeFillTint="33"/>
            <w:hideMark/>
          </w:tcPr>
          <w:p w14:paraId="0A2B114A" w14:textId="77777777" w:rsidR="00E76E2D" w:rsidRPr="00B95575" w:rsidRDefault="00E76E2D" w:rsidP="007A0FF1">
            <w:pPr>
              <w:jc w:val="center"/>
              <w:rPr>
                <w:color w:val="000000"/>
                <w:sz w:val="20"/>
                <w:szCs w:val="20"/>
                <w:lang w:val="en-CA" w:eastAsia="en-CA"/>
              </w:rPr>
            </w:pPr>
            <w:r w:rsidRPr="00B95575">
              <w:rPr>
                <w:color w:val="000000"/>
                <w:sz w:val="20"/>
                <w:szCs w:val="20"/>
                <w:lang w:val="en-CA" w:eastAsia="en-CA"/>
              </w:rPr>
              <w:t>UNEP</w:t>
            </w:r>
          </w:p>
        </w:tc>
        <w:tc>
          <w:tcPr>
            <w:tcW w:w="2715" w:type="pct"/>
            <w:tcBorders>
              <w:top w:val="nil"/>
              <w:left w:val="nil"/>
              <w:bottom w:val="single" w:sz="4" w:space="0" w:color="auto"/>
              <w:right w:val="single" w:sz="4" w:space="0" w:color="auto"/>
            </w:tcBorders>
            <w:shd w:val="clear" w:color="auto" w:fill="DBE5F1" w:themeFill="accent1" w:themeFillTint="33"/>
            <w:hideMark/>
          </w:tcPr>
          <w:p w14:paraId="31430872" w14:textId="77777777" w:rsidR="00E76E2D" w:rsidRPr="00B95575" w:rsidRDefault="00E76E2D" w:rsidP="007A0FF1">
            <w:pPr>
              <w:jc w:val="left"/>
              <w:rPr>
                <w:color w:val="000000"/>
                <w:sz w:val="20"/>
                <w:szCs w:val="20"/>
                <w:lang w:val="en-CA" w:eastAsia="en-CA"/>
              </w:rPr>
            </w:pPr>
            <w:r w:rsidRPr="00B95575">
              <w:rPr>
                <w:color w:val="000000"/>
                <w:sz w:val="20"/>
                <w:szCs w:val="20"/>
                <w:lang w:val="en-CA" w:eastAsia="en-CA"/>
              </w:rPr>
              <w:t>Verification report on the implementation of the HCFC phase</w:t>
            </w:r>
            <w:r w:rsidRPr="00B95575">
              <w:rPr>
                <w:color w:val="000000"/>
                <w:sz w:val="20"/>
                <w:szCs w:val="20"/>
                <w:lang w:val="en-CA" w:eastAsia="en-CA"/>
              </w:rPr>
              <w:noBreakHyphen/>
              <w:t>out management plan</w:t>
            </w:r>
          </w:p>
        </w:tc>
      </w:tr>
    </w:tbl>
    <w:p w14:paraId="0461FF2F" w14:textId="77777777" w:rsidR="00E76E2D" w:rsidRPr="00B95575" w:rsidRDefault="00E76E2D" w:rsidP="00E76E2D">
      <w:pPr>
        <w:ind w:right="283"/>
        <w:rPr>
          <w:sz w:val="18"/>
          <w:szCs w:val="18"/>
          <w:lang w:val="en-US"/>
        </w:rPr>
      </w:pPr>
      <w:r w:rsidRPr="00B95575">
        <w:rPr>
          <w:bCs/>
          <w:sz w:val="18"/>
          <w:szCs w:val="18"/>
          <w:lang w:val="en-CA"/>
        </w:rPr>
        <w:t xml:space="preserve">(*) The </w:t>
      </w:r>
      <w:r w:rsidRPr="00B95575">
        <w:rPr>
          <w:sz w:val="18"/>
          <w:szCs w:val="18"/>
          <w:lang w:val="en-US"/>
        </w:rPr>
        <w:t>individual project completion reports (PCRs) for the Bahamas, Liberia and Saint Lucia have been submitted to the Secretariat after the cut-off date for the 92</w:t>
      </w:r>
      <w:r w:rsidRPr="00B95575">
        <w:rPr>
          <w:sz w:val="18"/>
          <w:szCs w:val="18"/>
          <w:vertAlign w:val="superscript"/>
          <w:lang w:val="en-US"/>
        </w:rPr>
        <w:t>nd </w:t>
      </w:r>
      <w:r w:rsidRPr="00B95575">
        <w:rPr>
          <w:sz w:val="18"/>
          <w:szCs w:val="18"/>
          <w:lang w:val="en-US"/>
        </w:rPr>
        <w:t>meeting and they will be considered in the 2023 consolidated PCR (Part II) at the 93</w:t>
      </w:r>
      <w:r w:rsidRPr="00B95575">
        <w:rPr>
          <w:sz w:val="18"/>
          <w:szCs w:val="18"/>
          <w:vertAlign w:val="superscript"/>
          <w:lang w:val="en-US"/>
        </w:rPr>
        <w:t>rd</w:t>
      </w:r>
      <w:r w:rsidRPr="00B95575">
        <w:rPr>
          <w:sz w:val="18"/>
          <w:szCs w:val="18"/>
          <w:lang w:val="en-US"/>
        </w:rPr>
        <w:t> meeting. Shaded in the table.</w:t>
      </w:r>
    </w:p>
    <w:p w14:paraId="58EB63A6" w14:textId="77777777" w:rsidR="00E76E2D" w:rsidRPr="00B95575" w:rsidRDefault="00E76E2D">
      <w:pPr>
        <w:jc w:val="right"/>
        <w:sectPr w:rsidR="00E76E2D" w:rsidRPr="00B95575">
          <w:headerReference w:type="first" r:id="rId21"/>
          <w:pgSz w:w="12240" w:h="15840" w:code="1"/>
          <w:pgMar w:top="720" w:right="1440" w:bottom="864" w:left="1440" w:header="720" w:footer="475" w:gutter="0"/>
          <w:pgNumType w:start="1"/>
          <w:cols w:space="720"/>
          <w:titlePg/>
        </w:sectPr>
      </w:pPr>
    </w:p>
    <w:p w14:paraId="23E842C6" w14:textId="7BD187A6" w:rsidR="00A41B1F" w:rsidRPr="00B95575" w:rsidRDefault="00A41B1F" w:rsidP="00A41B1F">
      <w:pPr>
        <w:widowControl w:val="0"/>
        <w:spacing w:after="240"/>
        <w:jc w:val="center"/>
        <w:rPr>
          <w:b/>
          <w:lang w:val="en-CA"/>
        </w:rPr>
      </w:pPr>
      <w:r w:rsidRPr="00A41B1F">
        <w:rPr>
          <w:b/>
          <w:lang w:val="en-CA"/>
        </w:rPr>
        <w:lastRenderedPageBreak/>
        <w:t xml:space="preserve">Annex </w:t>
      </w:r>
      <w:r>
        <w:rPr>
          <w:b/>
          <w:lang w:val="en-CA"/>
        </w:rPr>
        <w:t>IV</w:t>
      </w:r>
    </w:p>
    <w:p w14:paraId="61159AC3" w14:textId="77777777" w:rsidR="00E76E2D" w:rsidRPr="00B95575" w:rsidRDefault="00E76E2D" w:rsidP="00E76E2D">
      <w:pPr>
        <w:jc w:val="center"/>
        <w:rPr>
          <w:b/>
          <w:lang w:val="en-CA"/>
        </w:rPr>
      </w:pPr>
    </w:p>
    <w:p w14:paraId="14DF1D8F" w14:textId="77777777" w:rsidR="00E76E2D" w:rsidRPr="00B95575" w:rsidRDefault="00E76E2D" w:rsidP="00E76E2D">
      <w:pPr>
        <w:widowControl w:val="0"/>
        <w:spacing w:after="240"/>
        <w:jc w:val="center"/>
        <w:rPr>
          <w:b/>
          <w:lang w:val="en-CA"/>
        </w:rPr>
      </w:pPr>
      <w:r w:rsidRPr="00B95575">
        <w:rPr>
          <w:b/>
          <w:lang w:val="en-CA"/>
        </w:rPr>
        <w:t xml:space="preserve">OUTSTANDING MULTI-YEAR AGREEMENT PROJECT COMPLETION REPORTS </w:t>
      </w:r>
      <w:r w:rsidRPr="00B95575">
        <w:rPr>
          <w:b/>
          <w:u w:val="single"/>
          <w:lang w:val="en-CA"/>
        </w:rPr>
        <w:t>DUE BY DECISION IN 2023 *</w:t>
      </w:r>
    </w:p>
    <w:tbl>
      <w:tblPr>
        <w:tblW w:w="5000" w:type="pct"/>
        <w:tblLook w:val="04A0" w:firstRow="1" w:lastRow="0" w:firstColumn="1" w:lastColumn="0" w:noHBand="0" w:noVBand="1"/>
      </w:tblPr>
      <w:tblGrid>
        <w:gridCol w:w="733"/>
        <w:gridCol w:w="2472"/>
        <w:gridCol w:w="3340"/>
        <w:gridCol w:w="2805"/>
      </w:tblGrid>
      <w:tr w:rsidR="00E76E2D" w:rsidRPr="00B95575" w14:paraId="3825D708" w14:textId="77777777" w:rsidTr="007A0FF1">
        <w:trPr>
          <w:trHeight w:val="408"/>
        </w:trPr>
        <w:tc>
          <w:tcPr>
            <w:tcW w:w="392" w:type="pct"/>
            <w:tcBorders>
              <w:top w:val="single" w:sz="4" w:space="0" w:color="auto"/>
              <w:left w:val="single" w:sz="4" w:space="0" w:color="auto"/>
              <w:bottom w:val="single" w:sz="4" w:space="0" w:color="auto"/>
              <w:right w:val="single" w:sz="4" w:space="0" w:color="auto"/>
            </w:tcBorders>
          </w:tcPr>
          <w:p w14:paraId="4E7DADF2" w14:textId="77777777" w:rsidR="00E76E2D" w:rsidRPr="00B95575" w:rsidRDefault="00E76E2D" w:rsidP="007A0FF1">
            <w:pPr>
              <w:jc w:val="left"/>
              <w:rPr>
                <w:b/>
                <w:bCs/>
                <w:sz w:val="20"/>
                <w:szCs w:val="20"/>
                <w:lang w:val="en-CA" w:eastAsia="en-CA"/>
              </w:rPr>
            </w:pPr>
          </w:p>
        </w:tc>
        <w:tc>
          <w:tcPr>
            <w:tcW w:w="1322" w:type="pct"/>
            <w:tcBorders>
              <w:top w:val="single" w:sz="4" w:space="0" w:color="auto"/>
              <w:left w:val="single" w:sz="4" w:space="0" w:color="auto"/>
              <w:bottom w:val="single" w:sz="4" w:space="0" w:color="auto"/>
              <w:right w:val="single" w:sz="4" w:space="0" w:color="auto"/>
            </w:tcBorders>
            <w:shd w:val="clear" w:color="auto" w:fill="auto"/>
            <w:hideMark/>
          </w:tcPr>
          <w:p w14:paraId="46870331" w14:textId="77777777" w:rsidR="00E76E2D" w:rsidRPr="00B95575" w:rsidRDefault="00E76E2D" w:rsidP="007A0FF1">
            <w:pPr>
              <w:jc w:val="center"/>
              <w:rPr>
                <w:b/>
                <w:bCs/>
                <w:sz w:val="20"/>
                <w:szCs w:val="20"/>
                <w:lang w:val="en-CA" w:eastAsia="en-CA"/>
              </w:rPr>
            </w:pPr>
            <w:r w:rsidRPr="00B95575">
              <w:rPr>
                <w:b/>
                <w:bCs/>
                <w:sz w:val="20"/>
                <w:szCs w:val="20"/>
                <w:lang w:val="en-CA" w:eastAsia="en-CA"/>
              </w:rPr>
              <w:t>Country</w:t>
            </w:r>
          </w:p>
        </w:tc>
        <w:tc>
          <w:tcPr>
            <w:tcW w:w="1786" w:type="pct"/>
            <w:tcBorders>
              <w:top w:val="single" w:sz="4" w:space="0" w:color="auto"/>
              <w:left w:val="nil"/>
              <w:bottom w:val="single" w:sz="4" w:space="0" w:color="auto"/>
              <w:right w:val="single" w:sz="4" w:space="0" w:color="auto"/>
            </w:tcBorders>
            <w:shd w:val="clear" w:color="auto" w:fill="auto"/>
            <w:hideMark/>
          </w:tcPr>
          <w:p w14:paraId="44924651" w14:textId="77777777" w:rsidR="00E76E2D" w:rsidRPr="00B95575" w:rsidRDefault="00E76E2D" w:rsidP="007A0FF1">
            <w:pPr>
              <w:jc w:val="center"/>
              <w:rPr>
                <w:b/>
                <w:bCs/>
                <w:sz w:val="20"/>
                <w:szCs w:val="20"/>
                <w:lang w:val="en-CA" w:eastAsia="en-CA"/>
              </w:rPr>
            </w:pPr>
            <w:r w:rsidRPr="00B95575">
              <w:rPr>
                <w:b/>
                <w:bCs/>
                <w:sz w:val="20"/>
                <w:szCs w:val="20"/>
                <w:lang w:val="en-CA" w:eastAsia="en-CA"/>
              </w:rPr>
              <w:t>Multi-year agreement (MYA) sector/title</w:t>
            </w:r>
          </w:p>
        </w:tc>
        <w:tc>
          <w:tcPr>
            <w:tcW w:w="1500" w:type="pct"/>
            <w:tcBorders>
              <w:top w:val="single" w:sz="4" w:space="0" w:color="auto"/>
              <w:left w:val="nil"/>
              <w:bottom w:val="single" w:sz="4" w:space="0" w:color="auto"/>
              <w:right w:val="single" w:sz="4" w:space="0" w:color="auto"/>
            </w:tcBorders>
            <w:shd w:val="clear" w:color="auto" w:fill="auto"/>
            <w:hideMark/>
          </w:tcPr>
          <w:p w14:paraId="3AA07142" w14:textId="77777777" w:rsidR="00E76E2D" w:rsidRPr="00B95575" w:rsidRDefault="00E76E2D" w:rsidP="007A0FF1">
            <w:pPr>
              <w:jc w:val="center"/>
              <w:rPr>
                <w:b/>
                <w:bCs/>
                <w:sz w:val="20"/>
                <w:szCs w:val="20"/>
                <w:lang w:val="en-CA" w:eastAsia="en-CA"/>
              </w:rPr>
            </w:pPr>
            <w:r w:rsidRPr="00B95575">
              <w:rPr>
                <w:b/>
                <w:bCs/>
                <w:color w:val="000000"/>
                <w:sz w:val="20"/>
                <w:szCs w:val="20"/>
                <w:lang w:val="en-CA" w:eastAsia="en-CA"/>
              </w:rPr>
              <w:t>Lead/cooperating agency</w:t>
            </w:r>
          </w:p>
        </w:tc>
      </w:tr>
      <w:tr w:rsidR="00E76E2D" w:rsidRPr="00B95575" w14:paraId="1D77AE1E" w14:textId="77777777" w:rsidTr="007A0FF1">
        <w:trPr>
          <w:trHeight w:val="75"/>
        </w:trPr>
        <w:tc>
          <w:tcPr>
            <w:tcW w:w="392" w:type="pct"/>
            <w:tcBorders>
              <w:top w:val="nil"/>
              <w:left w:val="single" w:sz="4" w:space="0" w:color="auto"/>
              <w:bottom w:val="single" w:sz="4" w:space="0" w:color="auto"/>
              <w:right w:val="single" w:sz="4" w:space="0" w:color="auto"/>
            </w:tcBorders>
          </w:tcPr>
          <w:p w14:paraId="1EB71085"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70018426" w14:textId="77777777" w:rsidR="00E76E2D" w:rsidRPr="00B95575" w:rsidRDefault="00E76E2D" w:rsidP="007A0FF1">
            <w:pPr>
              <w:jc w:val="left"/>
              <w:rPr>
                <w:sz w:val="20"/>
                <w:szCs w:val="20"/>
                <w:lang w:val="en-CA" w:eastAsia="en-CA"/>
              </w:rPr>
            </w:pPr>
            <w:r w:rsidRPr="00B95575">
              <w:rPr>
                <w:sz w:val="20"/>
                <w:szCs w:val="20"/>
                <w:lang w:val="en-CA" w:eastAsia="en-CA"/>
              </w:rPr>
              <w:t>Afghanistan</w:t>
            </w:r>
          </w:p>
        </w:tc>
        <w:tc>
          <w:tcPr>
            <w:tcW w:w="1786" w:type="pct"/>
            <w:tcBorders>
              <w:top w:val="nil"/>
              <w:left w:val="nil"/>
              <w:bottom w:val="single" w:sz="4" w:space="0" w:color="auto"/>
              <w:right w:val="single" w:sz="4" w:space="0" w:color="auto"/>
            </w:tcBorders>
            <w:shd w:val="clear" w:color="auto" w:fill="auto"/>
            <w:hideMark/>
          </w:tcPr>
          <w:p w14:paraId="05378ABD"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3ED21B8C" w14:textId="77777777" w:rsidR="00E76E2D" w:rsidRPr="00B95575" w:rsidRDefault="00E76E2D" w:rsidP="007A0FF1">
            <w:pPr>
              <w:jc w:val="left"/>
              <w:rPr>
                <w:sz w:val="20"/>
                <w:szCs w:val="20"/>
                <w:lang w:val="en-CA" w:eastAsia="en-CA"/>
              </w:rPr>
            </w:pPr>
            <w:r w:rsidRPr="00B95575">
              <w:rPr>
                <w:sz w:val="20"/>
                <w:szCs w:val="20"/>
                <w:lang w:val="en-CA" w:eastAsia="en-CA"/>
              </w:rPr>
              <w:t>UNEP/Germany/UNIDO</w:t>
            </w:r>
          </w:p>
        </w:tc>
      </w:tr>
      <w:tr w:rsidR="00E76E2D" w:rsidRPr="00B95575" w14:paraId="078649DE" w14:textId="77777777" w:rsidTr="007A0FF1">
        <w:trPr>
          <w:trHeight w:val="121"/>
        </w:trPr>
        <w:tc>
          <w:tcPr>
            <w:tcW w:w="392" w:type="pct"/>
            <w:tcBorders>
              <w:top w:val="nil"/>
              <w:left w:val="single" w:sz="4" w:space="0" w:color="auto"/>
              <w:bottom w:val="single" w:sz="4" w:space="0" w:color="auto"/>
              <w:right w:val="single" w:sz="4" w:space="0" w:color="auto"/>
            </w:tcBorders>
          </w:tcPr>
          <w:p w14:paraId="135F69BA"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4E67BA38" w14:textId="77777777" w:rsidR="00E76E2D" w:rsidRPr="00B95575" w:rsidRDefault="00E76E2D" w:rsidP="007A0FF1">
            <w:pPr>
              <w:jc w:val="left"/>
              <w:rPr>
                <w:sz w:val="20"/>
                <w:szCs w:val="20"/>
                <w:lang w:val="en-CA" w:eastAsia="en-CA"/>
              </w:rPr>
            </w:pPr>
            <w:r w:rsidRPr="00B95575">
              <w:rPr>
                <w:sz w:val="20"/>
                <w:szCs w:val="20"/>
                <w:lang w:val="en-CA" w:eastAsia="en-CA"/>
              </w:rPr>
              <w:t>Bahamas</w:t>
            </w:r>
          </w:p>
        </w:tc>
        <w:tc>
          <w:tcPr>
            <w:tcW w:w="1786" w:type="pct"/>
            <w:tcBorders>
              <w:top w:val="nil"/>
              <w:left w:val="nil"/>
              <w:bottom w:val="single" w:sz="4" w:space="0" w:color="auto"/>
              <w:right w:val="single" w:sz="4" w:space="0" w:color="auto"/>
            </w:tcBorders>
            <w:shd w:val="clear" w:color="auto" w:fill="auto"/>
            <w:hideMark/>
          </w:tcPr>
          <w:p w14:paraId="7C5FD247"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0312E921"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7ECE6E6F" w14:textId="77777777" w:rsidTr="007A0FF1">
        <w:trPr>
          <w:trHeight w:val="166"/>
        </w:trPr>
        <w:tc>
          <w:tcPr>
            <w:tcW w:w="392" w:type="pct"/>
            <w:tcBorders>
              <w:top w:val="nil"/>
              <w:left w:val="single" w:sz="4" w:space="0" w:color="auto"/>
              <w:bottom w:val="single" w:sz="4" w:space="0" w:color="auto"/>
              <w:right w:val="single" w:sz="4" w:space="0" w:color="auto"/>
            </w:tcBorders>
          </w:tcPr>
          <w:p w14:paraId="45CC89F0"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52D4A72D" w14:textId="77777777" w:rsidR="00E76E2D" w:rsidRPr="00B95575" w:rsidRDefault="00E76E2D" w:rsidP="007A0FF1">
            <w:pPr>
              <w:jc w:val="left"/>
              <w:rPr>
                <w:sz w:val="20"/>
                <w:szCs w:val="20"/>
                <w:lang w:val="en-CA" w:eastAsia="en-CA"/>
              </w:rPr>
            </w:pPr>
            <w:r w:rsidRPr="00B95575">
              <w:rPr>
                <w:sz w:val="20"/>
                <w:szCs w:val="20"/>
                <w:lang w:val="en-CA" w:eastAsia="en-CA"/>
              </w:rPr>
              <w:t>Belize</w:t>
            </w:r>
          </w:p>
        </w:tc>
        <w:tc>
          <w:tcPr>
            <w:tcW w:w="1786" w:type="pct"/>
            <w:tcBorders>
              <w:top w:val="nil"/>
              <w:left w:val="nil"/>
              <w:bottom w:val="single" w:sz="4" w:space="0" w:color="auto"/>
              <w:right w:val="single" w:sz="4" w:space="0" w:color="auto"/>
            </w:tcBorders>
            <w:shd w:val="clear" w:color="auto" w:fill="auto"/>
            <w:hideMark/>
          </w:tcPr>
          <w:p w14:paraId="431E4296"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7AED5B24" w14:textId="77777777" w:rsidR="00E76E2D" w:rsidRPr="00B95575" w:rsidRDefault="00E76E2D" w:rsidP="007A0FF1">
            <w:pPr>
              <w:jc w:val="left"/>
              <w:rPr>
                <w:sz w:val="20"/>
                <w:szCs w:val="20"/>
                <w:lang w:val="en-CA" w:eastAsia="en-CA"/>
              </w:rPr>
            </w:pPr>
            <w:r w:rsidRPr="00B95575">
              <w:rPr>
                <w:sz w:val="20"/>
                <w:szCs w:val="20"/>
                <w:lang w:val="en-CA" w:eastAsia="en-CA"/>
              </w:rPr>
              <w:t>UNEP/UNDP</w:t>
            </w:r>
          </w:p>
        </w:tc>
      </w:tr>
      <w:tr w:rsidR="00E76E2D" w:rsidRPr="00B95575" w14:paraId="2B974088" w14:textId="77777777" w:rsidTr="007A0FF1">
        <w:trPr>
          <w:trHeight w:val="185"/>
        </w:trPr>
        <w:tc>
          <w:tcPr>
            <w:tcW w:w="392" w:type="pct"/>
            <w:tcBorders>
              <w:top w:val="nil"/>
              <w:left w:val="single" w:sz="4" w:space="0" w:color="auto"/>
              <w:bottom w:val="single" w:sz="4" w:space="0" w:color="auto"/>
              <w:right w:val="single" w:sz="4" w:space="0" w:color="auto"/>
            </w:tcBorders>
          </w:tcPr>
          <w:p w14:paraId="506F89FD"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620D9DE1" w14:textId="77777777" w:rsidR="00E76E2D" w:rsidRPr="00B95575" w:rsidRDefault="00E76E2D" w:rsidP="007A0FF1">
            <w:pPr>
              <w:jc w:val="left"/>
              <w:rPr>
                <w:sz w:val="20"/>
                <w:szCs w:val="20"/>
                <w:lang w:val="en-CA" w:eastAsia="en-CA"/>
              </w:rPr>
            </w:pPr>
            <w:r w:rsidRPr="00B95575">
              <w:rPr>
                <w:sz w:val="20"/>
                <w:szCs w:val="20"/>
                <w:lang w:val="en-CA" w:eastAsia="en-CA"/>
              </w:rPr>
              <w:t>Benin</w:t>
            </w:r>
          </w:p>
        </w:tc>
        <w:tc>
          <w:tcPr>
            <w:tcW w:w="1786" w:type="pct"/>
            <w:tcBorders>
              <w:top w:val="nil"/>
              <w:left w:val="nil"/>
              <w:bottom w:val="single" w:sz="4" w:space="0" w:color="auto"/>
              <w:right w:val="single" w:sz="4" w:space="0" w:color="auto"/>
            </w:tcBorders>
            <w:shd w:val="clear" w:color="auto" w:fill="auto"/>
            <w:hideMark/>
          </w:tcPr>
          <w:p w14:paraId="3F6E9AF4"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113B50CB"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2504E82A" w14:textId="77777777" w:rsidTr="007A0FF1">
        <w:trPr>
          <w:trHeight w:val="88"/>
        </w:trPr>
        <w:tc>
          <w:tcPr>
            <w:tcW w:w="392" w:type="pct"/>
            <w:tcBorders>
              <w:top w:val="nil"/>
              <w:left w:val="single" w:sz="4" w:space="0" w:color="auto"/>
              <w:bottom w:val="single" w:sz="4" w:space="0" w:color="auto"/>
              <w:right w:val="single" w:sz="4" w:space="0" w:color="auto"/>
            </w:tcBorders>
          </w:tcPr>
          <w:p w14:paraId="64937181"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7764260" w14:textId="77777777" w:rsidR="00E76E2D" w:rsidRPr="00B95575" w:rsidRDefault="00E76E2D" w:rsidP="007A0FF1">
            <w:pPr>
              <w:jc w:val="left"/>
              <w:rPr>
                <w:sz w:val="20"/>
                <w:szCs w:val="20"/>
                <w:lang w:val="en-CA" w:eastAsia="en-CA"/>
              </w:rPr>
            </w:pPr>
            <w:r w:rsidRPr="00B95575">
              <w:rPr>
                <w:sz w:val="20"/>
                <w:szCs w:val="20"/>
                <w:lang w:val="en-CA" w:eastAsia="en-CA"/>
              </w:rPr>
              <w:t>Bosnia and Herzegovina</w:t>
            </w:r>
          </w:p>
        </w:tc>
        <w:tc>
          <w:tcPr>
            <w:tcW w:w="1786" w:type="pct"/>
            <w:tcBorders>
              <w:top w:val="nil"/>
              <w:left w:val="nil"/>
              <w:bottom w:val="single" w:sz="4" w:space="0" w:color="auto"/>
              <w:right w:val="single" w:sz="4" w:space="0" w:color="auto"/>
            </w:tcBorders>
            <w:shd w:val="clear" w:color="auto" w:fill="auto"/>
            <w:hideMark/>
          </w:tcPr>
          <w:p w14:paraId="5EDD0E8D"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61842178" w14:textId="77777777" w:rsidR="00E76E2D" w:rsidRPr="00B95575" w:rsidRDefault="00E76E2D" w:rsidP="007A0FF1">
            <w:pPr>
              <w:jc w:val="left"/>
              <w:rPr>
                <w:sz w:val="20"/>
                <w:szCs w:val="20"/>
                <w:lang w:val="en-CA" w:eastAsia="en-CA"/>
              </w:rPr>
            </w:pPr>
            <w:r w:rsidRPr="00B95575">
              <w:rPr>
                <w:sz w:val="20"/>
                <w:szCs w:val="20"/>
                <w:lang w:val="en-CA" w:eastAsia="en-CA"/>
              </w:rPr>
              <w:t>UNIDO</w:t>
            </w:r>
          </w:p>
        </w:tc>
      </w:tr>
      <w:tr w:rsidR="00E76E2D" w:rsidRPr="00B95575" w14:paraId="67A614A2" w14:textId="77777777" w:rsidTr="007A0FF1">
        <w:trPr>
          <w:trHeight w:val="163"/>
        </w:trPr>
        <w:tc>
          <w:tcPr>
            <w:tcW w:w="392" w:type="pct"/>
            <w:tcBorders>
              <w:top w:val="nil"/>
              <w:left w:val="single" w:sz="4" w:space="0" w:color="auto"/>
              <w:bottom w:val="single" w:sz="4" w:space="0" w:color="auto"/>
              <w:right w:val="single" w:sz="4" w:space="0" w:color="auto"/>
            </w:tcBorders>
          </w:tcPr>
          <w:p w14:paraId="484B587E"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D8EAD52" w14:textId="77777777" w:rsidR="00E76E2D" w:rsidRPr="00B95575" w:rsidRDefault="00E76E2D" w:rsidP="007A0FF1">
            <w:pPr>
              <w:jc w:val="left"/>
              <w:rPr>
                <w:sz w:val="20"/>
                <w:szCs w:val="20"/>
                <w:lang w:val="en-CA" w:eastAsia="en-CA"/>
              </w:rPr>
            </w:pPr>
            <w:r w:rsidRPr="00B95575">
              <w:rPr>
                <w:sz w:val="20"/>
                <w:szCs w:val="20"/>
                <w:lang w:val="en-CA" w:eastAsia="en-CA"/>
              </w:rPr>
              <w:t>Botswana</w:t>
            </w:r>
          </w:p>
        </w:tc>
        <w:tc>
          <w:tcPr>
            <w:tcW w:w="1786" w:type="pct"/>
            <w:tcBorders>
              <w:top w:val="nil"/>
              <w:left w:val="nil"/>
              <w:bottom w:val="single" w:sz="4" w:space="0" w:color="auto"/>
              <w:right w:val="single" w:sz="4" w:space="0" w:color="auto"/>
            </w:tcBorders>
            <w:shd w:val="clear" w:color="auto" w:fill="auto"/>
            <w:hideMark/>
          </w:tcPr>
          <w:p w14:paraId="359BEA92"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3982BD54"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526FCB25" w14:textId="77777777" w:rsidTr="007A0FF1">
        <w:trPr>
          <w:trHeight w:val="5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697271E0"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66879536" w14:textId="77777777" w:rsidR="00E76E2D" w:rsidRPr="00B95575" w:rsidRDefault="00E76E2D" w:rsidP="007A0FF1">
            <w:pPr>
              <w:jc w:val="left"/>
              <w:rPr>
                <w:sz w:val="20"/>
                <w:szCs w:val="20"/>
                <w:lang w:val="en-CA" w:eastAsia="en-CA"/>
              </w:rPr>
            </w:pPr>
            <w:r w:rsidRPr="00B95575">
              <w:rPr>
                <w:sz w:val="20"/>
                <w:szCs w:val="20"/>
                <w:lang w:val="en-CA" w:eastAsia="en-CA"/>
              </w:rPr>
              <w:t>Brunei Darussalam</w:t>
            </w:r>
          </w:p>
        </w:tc>
        <w:tc>
          <w:tcPr>
            <w:tcW w:w="1786" w:type="pct"/>
            <w:tcBorders>
              <w:top w:val="nil"/>
              <w:left w:val="nil"/>
              <w:bottom w:val="single" w:sz="4" w:space="0" w:color="auto"/>
              <w:right w:val="single" w:sz="4" w:space="0" w:color="auto"/>
            </w:tcBorders>
            <w:shd w:val="clear" w:color="auto" w:fill="DBE5F1" w:themeFill="accent1" w:themeFillTint="33"/>
            <w:hideMark/>
          </w:tcPr>
          <w:p w14:paraId="7A74159A"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526D9EBE" w14:textId="77777777" w:rsidR="00E76E2D" w:rsidRPr="00B95575" w:rsidRDefault="00E76E2D" w:rsidP="007A0FF1">
            <w:pPr>
              <w:jc w:val="left"/>
              <w:rPr>
                <w:sz w:val="20"/>
                <w:szCs w:val="20"/>
                <w:lang w:val="en-CA" w:eastAsia="en-CA"/>
              </w:rPr>
            </w:pPr>
            <w:r w:rsidRPr="00B95575">
              <w:rPr>
                <w:sz w:val="20"/>
                <w:szCs w:val="20"/>
                <w:lang w:val="en-CA" w:eastAsia="en-CA"/>
              </w:rPr>
              <w:t>UNEP/UNDP</w:t>
            </w:r>
          </w:p>
        </w:tc>
      </w:tr>
      <w:tr w:rsidR="00E76E2D" w:rsidRPr="00B95575" w14:paraId="7F3A2AC5" w14:textId="77777777" w:rsidTr="007A0FF1">
        <w:trPr>
          <w:trHeight w:val="58"/>
        </w:trPr>
        <w:tc>
          <w:tcPr>
            <w:tcW w:w="392" w:type="pct"/>
            <w:tcBorders>
              <w:top w:val="nil"/>
              <w:left w:val="single" w:sz="4" w:space="0" w:color="auto"/>
              <w:bottom w:val="single" w:sz="4" w:space="0" w:color="auto"/>
              <w:right w:val="single" w:sz="4" w:space="0" w:color="auto"/>
            </w:tcBorders>
          </w:tcPr>
          <w:p w14:paraId="25D12867"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6407C8B7" w14:textId="77777777" w:rsidR="00E76E2D" w:rsidRPr="00B95575" w:rsidRDefault="00E76E2D" w:rsidP="007A0FF1">
            <w:pPr>
              <w:jc w:val="left"/>
              <w:rPr>
                <w:sz w:val="20"/>
                <w:szCs w:val="20"/>
                <w:lang w:val="en-CA" w:eastAsia="en-CA"/>
              </w:rPr>
            </w:pPr>
            <w:r w:rsidRPr="00B95575">
              <w:rPr>
                <w:sz w:val="20"/>
                <w:szCs w:val="20"/>
                <w:lang w:val="en-CA" w:eastAsia="en-CA"/>
              </w:rPr>
              <w:t>Chad</w:t>
            </w:r>
          </w:p>
        </w:tc>
        <w:tc>
          <w:tcPr>
            <w:tcW w:w="1786" w:type="pct"/>
            <w:tcBorders>
              <w:top w:val="nil"/>
              <w:left w:val="nil"/>
              <w:bottom w:val="single" w:sz="4" w:space="0" w:color="auto"/>
              <w:right w:val="single" w:sz="4" w:space="0" w:color="auto"/>
            </w:tcBorders>
            <w:shd w:val="clear" w:color="auto" w:fill="auto"/>
            <w:hideMark/>
          </w:tcPr>
          <w:p w14:paraId="19ABF165"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74586C28"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52F002AE" w14:textId="77777777" w:rsidTr="007A0FF1">
        <w:trPr>
          <w:trHeight w:val="145"/>
        </w:trPr>
        <w:tc>
          <w:tcPr>
            <w:tcW w:w="392" w:type="pct"/>
            <w:tcBorders>
              <w:top w:val="nil"/>
              <w:left w:val="single" w:sz="4" w:space="0" w:color="auto"/>
              <w:bottom w:val="single" w:sz="4" w:space="0" w:color="auto"/>
              <w:right w:val="single" w:sz="4" w:space="0" w:color="auto"/>
            </w:tcBorders>
          </w:tcPr>
          <w:p w14:paraId="7587CBA9"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759D1B96" w14:textId="77777777" w:rsidR="00E76E2D" w:rsidRPr="00B95575" w:rsidRDefault="00E76E2D" w:rsidP="007A0FF1">
            <w:pPr>
              <w:jc w:val="left"/>
              <w:rPr>
                <w:sz w:val="20"/>
                <w:szCs w:val="20"/>
                <w:lang w:val="en-CA" w:eastAsia="en-CA"/>
              </w:rPr>
            </w:pPr>
            <w:r w:rsidRPr="00B95575">
              <w:rPr>
                <w:sz w:val="20"/>
                <w:szCs w:val="20"/>
                <w:lang w:val="en-CA" w:eastAsia="en-CA"/>
              </w:rPr>
              <w:t>Chile</w:t>
            </w:r>
          </w:p>
        </w:tc>
        <w:tc>
          <w:tcPr>
            <w:tcW w:w="1786" w:type="pct"/>
            <w:tcBorders>
              <w:top w:val="nil"/>
              <w:left w:val="nil"/>
              <w:bottom w:val="single" w:sz="4" w:space="0" w:color="auto"/>
              <w:right w:val="single" w:sz="4" w:space="0" w:color="auto"/>
            </w:tcBorders>
            <w:shd w:val="clear" w:color="auto" w:fill="auto"/>
            <w:hideMark/>
          </w:tcPr>
          <w:p w14:paraId="273839D0"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II)</w:t>
            </w:r>
          </w:p>
        </w:tc>
        <w:tc>
          <w:tcPr>
            <w:tcW w:w="1500" w:type="pct"/>
            <w:tcBorders>
              <w:top w:val="nil"/>
              <w:left w:val="nil"/>
              <w:bottom w:val="single" w:sz="4" w:space="0" w:color="auto"/>
              <w:right w:val="single" w:sz="4" w:space="0" w:color="auto"/>
            </w:tcBorders>
            <w:shd w:val="clear" w:color="auto" w:fill="auto"/>
            <w:hideMark/>
          </w:tcPr>
          <w:p w14:paraId="330E9ED4" w14:textId="77777777" w:rsidR="00E76E2D" w:rsidRPr="00B95575" w:rsidRDefault="00E76E2D" w:rsidP="007A0FF1">
            <w:pPr>
              <w:jc w:val="left"/>
              <w:rPr>
                <w:sz w:val="20"/>
                <w:szCs w:val="20"/>
                <w:lang w:val="en-CA" w:eastAsia="en-CA"/>
              </w:rPr>
            </w:pPr>
            <w:r w:rsidRPr="00B95575">
              <w:rPr>
                <w:sz w:val="20"/>
                <w:szCs w:val="20"/>
                <w:lang w:val="en-CA" w:eastAsia="en-CA"/>
              </w:rPr>
              <w:t>UNDP/UNEP/UNIDO</w:t>
            </w:r>
          </w:p>
        </w:tc>
      </w:tr>
      <w:tr w:rsidR="00E76E2D" w:rsidRPr="00B95575" w14:paraId="1D65B377" w14:textId="77777777" w:rsidTr="007A0FF1">
        <w:trPr>
          <w:trHeight w:val="58"/>
        </w:trPr>
        <w:tc>
          <w:tcPr>
            <w:tcW w:w="392" w:type="pct"/>
            <w:tcBorders>
              <w:top w:val="nil"/>
              <w:left w:val="single" w:sz="4" w:space="0" w:color="auto"/>
              <w:bottom w:val="single" w:sz="4" w:space="0" w:color="auto"/>
              <w:right w:val="single" w:sz="4" w:space="0" w:color="auto"/>
            </w:tcBorders>
          </w:tcPr>
          <w:p w14:paraId="5CA3BAFB"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10490CFF" w14:textId="77777777" w:rsidR="00E76E2D" w:rsidRPr="00B95575" w:rsidRDefault="00E76E2D" w:rsidP="007A0FF1">
            <w:pPr>
              <w:jc w:val="left"/>
              <w:rPr>
                <w:sz w:val="20"/>
                <w:szCs w:val="20"/>
                <w:lang w:val="en-CA" w:eastAsia="en-CA"/>
              </w:rPr>
            </w:pPr>
            <w:r w:rsidRPr="00B95575">
              <w:rPr>
                <w:sz w:val="20"/>
                <w:szCs w:val="20"/>
                <w:lang w:val="en-CA" w:eastAsia="en-CA"/>
              </w:rPr>
              <w:t>Colombia</w:t>
            </w:r>
          </w:p>
        </w:tc>
        <w:tc>
          <w:tcPr>
            <w:tcW w:w="1786" w:type="pct"/>
            <w:tcBorders>
              <w:top w:val="nil"/>
              <w:left w:val="nil"/>
              <w:bottom w:val="single" w:sz="4" w:space="0" w:color="auto"/>
              <w:right w:val="single" w:sz="4" w:space="0" w:color="auto"/>
            </w:tcBorders>
            <w:shd w:val="clear" w:color="auto" w:fill="auto"/>
            <w:hideMark/>
          </w:tcPr>
          <w:p w14:paraId="5D8455FF"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II)</w:t>
            </w:r>
          </w:p>
        </w:tc>
        <w:tc>
          <w:tcPr>
            <w:tcW w:w="1500" w:type="pct"/>
            <w:tcBorders>
              <w:top w:val="nil"/>
              <w:left w:val="nil"/>
              <w:bottom w:val="single" w:sz="4" w:space="0" w:color="auto"/>
              <w:right w:val="single" w:sz="4" w:space="0" w:color="auto"/>
            </w:tcBorders>
            <w:shd w:val="clear" w:color="auto" w:fill="auto"/>
            <w:hideMark/>
          </w:tcPr>
          <w:p w14:paraId="38E3FCCA" w14:textId="77777777" w:rsidR="00E76E2D" w:rsidRPr="00B95575" w:rsidRDefault="00E76E2D" w:rsidP="007A0FF1">
            <w:pPr>
              <w:jc w:val="left"/>
              <w:rPr>
                <w:sz w:val="20"/>
                <w:szCs w:val="20"/>
                <w:lang w:val="en-CA" w:eastAsia="en-CA"/>
              </w:rPr>
            </w:pPr>
            <w:r w:rsidRPr="00B95575">
              <w:rPr>
                <w:sz w:val="20"/>
                <w:szCs w:val="20"/>
                <w:lang w:val="en-CA" w:eastAsia="en-CA"/>
              </w:rPr>
              <w:t>UNDP/UNEP/Germany</w:t>
            </w:r>
          </w:p>
        </w:tc>
      </w:tr>
      <w:tr w:rsidR="00E76E2D" w:rsidRPr="00B95575" w14:paraId="33E8147C" w14:textId="77777777" w:rsidTr="007A0FF1">
        <w:trPr>
          <w:trHeight w:val="58"/>
        </w:trPr>
        <w:tc>
          <w:tcPr>
            <w:tcW w:w="392" w:type="pct"/>
            <w:tcBorders>
              <w:top w:val="nil"/>
              <w:left w:val="single" w:sz="4" w:space="0" w:color="auto"/>
              <w:bottom w:val="single" w:sz="4" w:space="0" w:color="auto"/>
              <w:right w:val="single" w:sz="4" w:space="0" w:color="auto"/>
            </w:tcBorders>
          </w:tcPr>
          <w:p w14:paraId="61A2AD27"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38D9919A" w14:textId="77777777" w:rsidR="00E76E2D" w:rsidRPr="00B95575" w:rsidRDefault="00E76E2D" w:rsidP="007A0FF1">
            <w:pPr>
              <w:jc w:val="left"/>
              <w:rPr>
                <w:sz w:val="20"/>
                <w:szCs w:val="20"/>
                <w:lang w:val="en-CA" w:eastAsia="en-CA"/>
              </w:rPr>
            </w:pPr>
            <w:r w:rsidRPr="00B95575">
              <w:rPr>
                <w:sz w:val="20"/>
                <w:szCs w:val="20"/>
                <w:lang w:val="en-CA" w:eastAsia="en-CA"/>
              </w:rPr>
              <w:t>Comoros</w:t>
            </w:r>
          </w:p>
        </w:tc>
        <w:tc>
          <w:tcPr>
            <w:tcW w:w="1786" w:type="pct"/>
            <w:tcBorders>
              <w:top w:val="nil"/>
              <w:left w:val="nil"/>
              <w:bottom w:val="single" w:sz="4" w:space="0" w:color="auto"/>
              <w:right w:val="single" w:sz="4" w:space="0" w:color="auto"/>
            </w:tcBorders>
            <w:shd w:val="clear" w:color="auto" w:fill="auto"/>
            <w:hideMark/>
          </w:tcPr>
          <w:p w14:paraId="0DB39205"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3CF591D3"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2DC5DEE4" w14:textId="77777777" w:rsidTr="007A0FF1">
        <w:trPr>
          <w:trHeight w:val="84"/>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6966A1CD"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215A1DA0" w14:textId="77777777" w:rsidR="00E76E2D" w:rsidRPr="00B95575" w:rsidRDefault="00E76E2D" w:rsidP="007A0FF1">
            <w:pPr>
              <w:jc w:val="left"/>
              <w:rPr>
                <w:sz w:val="20"/>
                <w:szCs w:val="20"/>
                <w:lang w:val="en-CA" w:eastAsia="en-CA"/>
              </w:rPr>
            </w:pPr>
            <w:r w:rsidRPr="00B95575">
              <w:rPr>
                <w:sz w:val="20"/>
                <w:szCs w:val="20"/>
                <w:lang w:val="en-CA" w:eastAsia="en-CA"/>
              </w:rPr>
              <w:t>Cook Islands</w:t>
            </w:r>
          </w:p>
        </w:tc>
        <w:tc>
          <w:tcPr>
            <w:tcW w:w="1786" w:type="pct"/>
            <w:tcBorders>
              <w:top w:val="nil"/>
              <w:left w:val="nil"/>
              <w:bottom w:val="single" w:sz="4" w:space="0" w:color="auto"/>
              <w:right w:val="single" w:sz="4" w:space="0" w:color="auto"/>
            </w:tcBorders>
            <w:shd w:val="clear" w:color="auto" w:fill="DBE5F1" w:themeFill="accent1" w:themeFillTint="33"/>
            <w:hideMark/>
          </w:tcPr>
          <w:p w14:paraId="192F4909"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4611A3CE"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14B95920" w14:textId="77777777" w:rsidTr="007A0FF1">
        <w:trPr>
          <w:trHeight w:val="131"/>
        </w:trPr>
        <w:tc>
          <w:tcPr>
            <w:tcW w:w="392" w:type="pct"/>
            <w:tcBorders>
              <w:top w:val="nil"/>
              <w:left w:val="single" w:sz="4" w:space="0" w:color="auto"/>
              <w:bottom w:val="single" w:sz="4" w:space="0" w:color="auto"/>
              <w:right w:val="single" w:sz="4" w:space="0" w:color="auto"/>
            </w:tcBorders>
          </w:tcPr>
          <w:p w14:paraId="1B04AE7E"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1DA6CD33" w14:textId="77777777" w:rsidR="00E76E2D" w:rsidRPr="00B95575" w:rsidRDefault="00E76E2D" w:rsidP="007A0FF1">
            <w:pPr>
              <w:jc w:val="left"/>
              <w:rPr>
                <w:sz w:val="20"/>
                <w:szCs w:val="20"/>
                <w:lang w:val="en-CA" w:eastAsia="en-CA"/>
              </w:rPr>
            </w:pPr>
            <w:r w:rsidRPr="00B95575">
              <w:rPr>
                <w:sz w:val="20"/>
                <w:szCs w:val="20"/>
                <w:lang w:val="en-CA" w:eastAsia="en-CA"/>
              </w:rPr>
              <w:t>Côte d'Ivoire</w:t>
            </w:r>
          </w:p>
        </w:tc>
        <w:tc>
          <w:tcPr>
            <w:tcW w:w="1786" w:type="pct"/>
            <w:tcBorders>
              <w:top w:val="nil"/>
              <w:left w:val="nil"/>
              <w:bottom w:val="single" w:sz="4" w:space="0" w:color="auto"/>
              <w:right w:val="single" w:sz="4" w:space="0" w:color="auto"/>
            </w:tcBorders>
            <w:shd w:val="clear" w:color="auto" w:fill="auto"/>
            <w:hideMark/>
          </w:tcPr>
          <w:p w14:paraId="231AE490"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59BF2348"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321DEE6B" w14:textId="77777777" w:rsidTr="007A0FF1">
        <w:trPr>
          <w:trHeight w:val="176"/>
        </w:trPr>
        <w:tc>
          <w:tcPr>
            <w:tcW w:w="392" w:type="pct"/>
            <w:tcBorders>
              <w:top w:val="nil"/>
              <w:left w:val="single" w:sz="4" w:space="0" w:color="auto"/>
              <w:bottom w:val="single" w:sz="4" w:space="0" w:color="auto"/>
              <w:right w:val="single" w:sz="4" w:space="0" w:color="auto"/>
            </w:tcBorders>
          </w:tcPr>
          <w:p w14:paraId="259CDD8B"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DEBEAD3" w14:textId="77777777" w:rsidR="00E76E2D" w:rsidRPr="00B95575" w:rsidRDefault="00E76E2D" w:rsidP="007A0FF1">
            <w:pPr>
              <w:jc w:val="left"/>
              <w:rPr>
                <w:sz w:val="20"/>
                <w:szCs w:val="20"/>
                <w:lang w:val="en-CA" w:eastAsia="en-CA"/>
              </w:rPr>
            </w:pPr>
            <w:r w:rsidRPr="00B95575">
              <w:rPr>
                <w:sz w:val="20"/>
                <w:szCs w:val="20"/>
                <w:lang w:val="en-CA" w:eastAsia="en-CA"/>
              </w:rPr>
              <w:t>Djibouti</w:t>
            </w:r>
          </w:p>
        </w:tc>
        <w:tc>
          <w:tcPr>
            <w:tcW w:w="1786" w:type="pct"/>
            <w:tcBorders>
              <w:top w:val="nil"/>
              <w:left w:val="nil"/>
              <w:bottom w:val="single" w:sz="4" w:space="0" w:color="auto"/>
              <w:right w:val="single" w:sz="4" w:space="0" w:color="auto"/>
            </w:tcBorders>
            <w:shd w:val="clear" w:color="auto" w:fill="auto"/>
            <w:hideMark/>
          </w:tcPr>
          <w:p w14:paraId="2E9C6583"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40EF29A8"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4A6DF959" w14:textId="77777777" w:rsidTr="007A0FF1">
        <w:trPr>
          <w:trHeight w:val="5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41505749"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4231723F" w14:textId="77777777" w:rsidR="00E76E2D" w:rsidRPr="00B95575" w:rsidRDefault="00E76E2D" w:rsidP="007A0FF1">
            <w:pPr>
              <w:jc w:val="left"/>
              <w:rPr>
                <w:sz w:val="20"/>
                <w:szCs w:val="20"/>
                <w:lang w:val="en-CA" w:eastAsia="en-CA"/>
              </w:rPr>
            </w:pPr>
            <w:r w:rsidRPr="00B95575">
              <w:rPr>
                <w:sz w:val="20"/>
                <w:szCs w:val="20"/>
                <w:lang w:val="en-CA" w:eastAsia="en-CA"/>
              </w:rPr>
              <w:t>Ethiopia</w:t>
            </w:r>
          </w:p>
        </w:tc>
        <w:tc>
          <w:tcPr>
            <w:tcW w:w="1786" w:type="pct"/>
            <w:tcBorders>
              <w:top w:val="nil"/>
              <w:left w:val="nil"/>
              <w:bottom w:val="single" w:sz="4" w:space="0" w:color="auto"/>
              <w:right w:val="single" w:sz="4" w:space="0" w:color="auto"/>
            </w:tcBorders>
            <w:shd w:val="clear" w:color="auto" w:fill="DBE5F1" w:themeFill="accent1" w:themeFillTint="33"/>
            <w:hideMark/>
          </w:tcPr>
          <w:p w14:paraId="7DF8B5D9"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4965334D"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32B43575" w14:textId="77777777" w:rsidTr="007A0FF1">
        <w:trPr>
          <w:trHeight w:val="75"/>
        </w:trPr>
        <w:tc>
          <w:tcPr>
            <w:tcW w:w="392" w:type="pct"/>
            <w:tcBorders>
              <w:top w:val="nil"/>
              <w:left w:val="single" w:sz="4" w:space="0" w:color="auto"/>
              <w:bottom w:val="single" w:sz="4" w:space="0" w:color="auto"/>
              <w:right w:val="single" w:sz="4" w:space="0" w:color="auto"/>
            </w:tcBorders>
          </w:tcPr>
          <w:p w14:paraId="7803A624"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3F09B8FA" w14:textId="77777777" w:rsidR="00E76E2D" w:rsidRPr="00B95575" w:rsidRDefault="00E76E2D" w:rsidP="007A0FF1">
            <w:pPr>
              <w:jc w:val="left"/>
              <w:rPr>
                <w:sz w:val="20"/>
                <w:szCs w:val="20"/>
                <w:lang w:val="en-CA" w:eastAsia="en-CA"/>
              </w:rPr>
            </w:pPr>
            <w:r w:rsidRPr="00B95575">
              <w:rPr>
                <w:sz w:val="20"/>
                <w:szCs w:val="20"/>
                <w:lang w:val="en-CA" w:eastAsia="en-CA"/>
              </w:rPr>
              <w:t>Fiji</w:t>
            </w:r>
          </w:p>
        </w:tc>
        <w:tc>
          <w:tcPr>
            <w:tcW w:w="1786" w:type="pct"/>
            <w:tcBorders>
              <w:top w:val="nil"/>
              <w:left w:val="nil"/>
              <w:bottom w:val="single" w:sz="4" w:space="0" w:color="auto"/>
              <w:right w:val="single" w:sz="4" w:space="0" w:color="auto"/>
            </w:tcBorders>
            <w:shd w:val="clear" w:color="auto" w:fill="auto"/>
            <w:hideMark/>
          </w:tcPr>
          <w:p w14:paraId="730A1912"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6570C7F7" w14:textId="77777777" w:rsidR="00E76E2D" w:rsidRPr="00B95575" w:rsidRDefault="00E76E2D" w:rsidP="007A0FF1">
            <w:pPr>
              <w:jc w:val="left"/>
              <w:rPr>
                <w:sz w:val="20"/>
                <w:szCs w:val="20"/>
                <w:lang w:val="en-CA" w:eastAsia="en-CA"/>
              </w:rPr>
            </w:pPr>
            <w:r w:rsidRPr="00B95575">
              <w:rPr>
                <w:sz w:val="20"/>
                <w:szCs w:val="20"/>
                <w:lang w:val="en-CA" w:eastAsia="en-CA"/>
              </w:rPr>
              <w:t>UNDP/UNEP</w:t>
            </w:r>
          </w:p>
        </w:tc>
      </w:tr>
      <w:tr w:rsidR="00E76E2D" w:rsidRPr="00B95575" w14:paraId="65E1B013" w14:textId="77777777" w:rsidTr="007A0FF1">
        <w:trPr>
          <w:trHeight w:val="124"/>
        </w:trPr>
        <w:tc>
          <w:tcPr>
            <w:tcW w:w="392" w:type="pct"/>
            <w:tcBorders>
              <w:top w:val="nil"/>
              <w:left w:val="single" w:sz="4" w:space="0" w:color="auto"/>
              <w:bottom w:val="single" w:sz="4" w:space="0" w:color="auto"/>
              <w:right w:val="single" w:sz="4" w:space="0" w:color="auto"/>
            </w:tcBorders>
          </w:tcPr>
          <w:p w14:paraId="4673A477"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5D7956B3" w14:textId="77777777" w:rsidR="00E76E2D" w:rsidRPr="00B95575" w:rsidRDefault="00E76E2D" w:rsidP="007A0FF1">
            <w:pPr>
              <w:jc w:val="left"/>
              <w:rPr>
                <w:sz w:val="20"/>
                <w:szCs w:val="20"/>
                <w:lang w:val="en-CA" w:eastAsia="en-CA"/>
              </w:rPr>
            </w:pPr>
            <w:r w:rsidRPr="00B95575">
              <w:rPr>
                <w:sz w:val="20"/>
                <w:szCs w:val="20"/>
                <w:lang w:val="en-CA" w:eastAsia="en-CA"/>
              </w:rPr>
              <w:t>Gabon</w:t>
            </w:r>
          </w:p>
        </w:tc>
        <w:tc>
          <w:tcPr>
            <w:tcW w:w="1786" w:type="pct"/>
            <w:tcBorders>
              <w:top w:val="nil"/>
              <w:left w:val="nil"/>
              <w:bottom w:val="single" w:sz="4" w:space="0" w:color="auto"/>
              <w:right w:val="single" w:sz="4" w:space="0" w:color="auto"/>
            </w:tcBorders>
            <w:shd w:val="clear" w:color="auto" w:fill="auto"/>
            <w:hideMark/>
          </w:tcPr>
          <w:p w14:paraId="12FFF955"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010CDF5D"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6ED640DF" w14:textId="77777777" w:rsidTr="007A0FF1">
        <w:trPr>
          <w:trHeight w:val="284"/>
        </w:trPr>
        <w:tc>
          <w:tcPr>
            <w:tcW w:w="392" w:type="pct"/>
            <w:tcBorders>
              <w:top w:val="nil"/>
              <w:left w:val="single" w:sz="4" w:space="0" w:color="auto"/>
              <w:bottom w:val="single" w:sz="4" w:space="0" w:color="auto"/>
              <w:right w:val="single" w:sz="4" w:space="0" w:color="auto"/>
            </w:tcBorders>
          </w:tcPr>
          <w:p w14:paraId="1E2CB913"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34C4C99F" w14:textId="77777777" w:rsidR="00E76E2D" w:rsidRPr="00B95575" w:rsidRDefault="00E76E2D" w:rsidP="007A0FF1">
            <w:pPr>
              <w:jc w:val="left"/>
              <w:rPr>
                <w:sz w:val="20"/>
                <w:szCs w:val="20"/>
                <w:lang w:val="en-CA" w:eastAsia="en-CA"/>
              </w:rPr>
            </w:pPr>
            <w:r w:rsidRPr="00B95575">
              <w:rPr>
                <w:sz w:val="20"/>
                <w:szCs w:val="20"/>
                <w:lang w:val="en-CA" w:eastAsia="en-CA"/>
              </w:rPr>
              <w:t>Global (Argentina)</w:t>
            </w:r>
          </w:p>
        </w:tc>
        <w:tc>
          <w:tcPr>
            <w:tcW w:w="1786" w:type="pct"/>
            <w:tcBorders>
              <w:top w:val="nil"/>
              <w:left w:val="nil"/>
              <w:bottom w:val="single" w:sz="4" w:space="0" w:color="auto"/>
              <w:right w:val="single" w:sz="4" w:space="0" w:color="auto"/>
            </w:tcBorders>
            <w:shd w:val="clear" w:color="auto" w:fill="auto"/>
            <w:hideMark/>
          </w:tcPr>
          <w:p w14:paraId="7C77A9AE" w14:textId="77777777" w:rsidR="00E76E2D" w:rsidRPr="00B95575" w:rsidRDefault="00E76E2D" w:rsidP="007A0FF1">
            <w:pPr>
              <w:jc w:val="left"/>
              <w:rPr>
                <w:sz w:val="20"/>
                <w:szCs w:val="20"/>
                <w:lang w:val="en-CA" w:eastAsia="en-CA"/>
              </w:rPr>
            </w:pPr>
            <w:r w:rsidRPr="00B95575">
              <w:rPr>
                <w:sz w:val="20"/>
                <w:szCs w:val="20"/>
                <w:lang w:val="en-CA" w:eastAsia="en-CA"/>
              </w:rPr>
              <w:t>Global chiller replacement project (GLO/REF/80/DEM/344)</w:t>
            </w:r>
          </w:p>
        </w:tc>
        <w:tc>
          <w:tcPr>
            <w:tcW w:w="1500" w:type="pct"/>
            <w:tcBorders>
              <w:top w:val="nil"/>
              <w:left w:val="nil"/>
              <w:bottom w:val="single" w:sz="4" w:space="0" w:color="auto"/>
              <w:right w:val="single" w:sz="4" w:space="0" w:color="auto"/>
            </w:tcBorders>
            <w:shd w:val="clear" w:color="auto" w:fill="auto"/>
            <w:hideMark/>
          </w:tcPr>
          <w:p w14:paraId="15B57F03" w14:textId="77777777" w:rsidR="00E76E2D" w:rsidRPr="00B95575" w:rsidRDefault="00E76E2D" w:rsidP="007A0FF1">
            <w:pPr>
              <w:jc w:val="left"/>
              <w:rPr>
                <w:sz w:val="20"/>
                <w:szCs w:val="20"/>
                <w:lang w:val="en-CA" w:eastAsia="en-CA"/>
              </w:rPr>
            </w:pPr>
            <w:r w:rsidRPr="00B95575">
              <w:rPr>
                <w:sz w:val="20"/>
                <w:szCs w:val="20"/>
                <w:lang w:val="en-CA" w:eastAsia="en-CA"/>
              </w:rPr>
              <w:t>UNIDO</w:t>
            </w:r>
          </w:p>
        </w:tc>
      </w:tr>
      <w:tr w:rsidR="00E76E2D" w:rsidRPr="00B95575" w14:paraId="6194DB80" w14:textId="77777777" w:rsidTr="007A0FF1">
        <w:trPr>
          <w:trHeight w:val="5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2C83A05A"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50AB618E" w14:textId="77777777" w:rsidR="00E76E2D" w:rsidRPr="00B95575" w:rsidRDefault="00E76E2D" w:rsidP="007A0FF1">
            <w:pPr>
              <w:jc w:val="left"/>
              <w:rPr>
                <w:sz w:val="20"/>
                <w:szCs w:val="20"/>
                <w:lang w:val="en-CA" w:eastAsia="en-CA"/>
              </w:rPr>
            </w:pPr>
            <w:r w:rsidRPr="00B95575">
              <w:rPr>
                <w:sz w:val="20"/>
                <w:szCs w:val="20"/>
                <w:lang w:val="en-CA" w:eastAsia="en-CA"/>
              </w:rPr>
              <w:t>Guinea</w:t>
            </w:r>
          </w:p>
        </w:tc>
        <w:tc>
          <w:tcPr>
            <w:tcW w:w="1786" w:type="pct"/>
            <w:tcBorders>
              <w:top w:val="nil"/>
              <w:left w:val="nil"/>
              <w:bottom w:val="single" w:sz="4" w:space="0" w:color="auto"/>
              <w:right w:val="single" w:sz="4" w:space="0" w:color="auto"/>
            </w:tcBorders>
            <w:shd w:val="clear" w:color="auto" w:fill="DBE5F1" w:themeFill="accent1" w:themeFillTint="33"/>
            <w:hideMark/>
          </w:tcPr>
          <w:p w14:paraId="59CA5BA7"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432AF20E"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7CE99130" w14:textId="77777777" w:rsidTr="007A0FF1">
        <w:trPr>
          <w:trHeight w:val="105"/>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26B5A43B"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216A2009" w14:textId="77777777" w:rsidR="00E76E2D" w:rsidRPr="00B95575" w:rsidRDefault="00E76E2D" w:rsidP="007A0FF1">
            <w:pPr>
              <w:jc w:val="left"/>
              <w:rPr>
                <w:sz w:val="20"/>
                <w:szCs w:val="20"/>
                <w:lang w:val="en-CA" w:eastAsia="en-CA"/>
              </w:rPr>
            </w:pPr>
            <w:r w:rsidRPr="00B95575">
              <w:rPr>
                <w:sz w:val="20"/>
                <w:szCs w:val="20"/>
                <w:lang w:val="en-CA" w:eastAsia="en-CA"/>
              </w:rPr>
              <w:t>Kiribati</w:t>
            </w:r>
          </w:p>
        </w:tc>
        <w:tc>
          <w:tcPr>
            <w:tcW w:w="1786" w:type="pct"/>
            <w:tcBorders>
              <w:top w:val="nil"/>
              <w:left w:val="nil"/>
              <w:bottom w:val="single" w:sz="4" w:space="0" w:color="auto"/>
              <w:right w:val="single" w:sz="4" w:space="0" w:color="auto"/>
            </w:tcBorders>
            <w:shd w:val="clear" w:color="auto" w:fill="DBE5F1" w:themeFill="accent1" w:themeFillTint="33"/>
            <w:hideMark/>
          </w:tcPr>
          <w:p w14:paraId="7F5BC05F"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7DF00B2C"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693C6B7F" w14:textId="77777777" w:rsidTr="007A0FF1">
        <w:trPr>
          <w:trHeight w:val="58"/>
        </w:trPr>
        <w:tc>
          <w:tcPr>
            <w:tcW w:w="392" w:type="pct"/>
            <w:tcBorders>
              <w:top w:val="nil"/>
              <w:left w:val="single" w:sz="4" w:space="0" w:color="auto"/>
              <w:bottom w:val="single" w:sz="4" w:space="0" w:color="auto"/>
              <w:right w:val="single" w:sz="4" w:space="0" w:color="auto"/>
            </w:tcBorders>
          </w:tcPr>
          <w:p w14:paraId="2773E888"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24AC7A42" w14:textId="77777777" w:rsidR="00E76E2D" w:rsidRPr="00B95575" w:rsidRDefault="00E76E2D" w:rsidP="007A0FF1">
            <w:pPr>
              <w:jc w:val="left"/>
              <w:rPr>
                <w:sz w:val="20"/>
                <w:szCs w:val="20"/>
                <w:lang w:val="en-CA" w:eastAsia="en-CA"/>
              </w:rPr>
            </w:pPr>
            <w:r w:rsidRPr="00B95575">
              <w:rPr>
                <w:sz w:val="20"/>
                <w:szCs w:val="20"/>
                <w:lang w:val="en-CA" w:eastAsia="en-CA"/>
              </w:rPr>
              <w:t>Kuwait</w:t>
            </w:r>
          </w:p>
        </w:tc>
        <w:tc>
          <w:tcPr>
            <w:tcW w:w="1786" w:type="pct"/>
            <w:tcBorders>
              <w:top w:val="nil"/>
              <w:left w:val="nil"/>
              <w:bottom w:val="single" w:sz="4" w:space="0" w:color="auto"/>
              <w:right w:val="single" w:sz="4" w:space="0" w:color="auto"/>
            </w:tcBorders>
            <w:shd w:val="clear" w:color="auto" w:fill="auto"/>
            <w:hideMark/>
          </w:tcPr>
          <w:p w14:paraId="07DAE915"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742C7975"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63A1BF4E" w14:textId="77777777" w:rsidTr="007A0FF1">
        <w:trPr>
          <w:trHeight w:val="16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4DF4D9DA"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45565D8E" w14:textId="77777777" w:rsidR="00E76E2D" w:rsidRPr="00B95575" w:rsidRDefault="00E76E2D" w:rsidP="007A0FF1">
            <w:pPr>
              <w:jc w:val="left"/>
              <w:rPr>
                <w:sz w:val="20"/>
                <w:szCs w:val="20"/>
                <w:lang w:val="en-CA" w:eastAsia="en-CA"/>
              </w:rPr>
            </w:pPr>
            <w:r w:rsidRPr="00B95575">
              <w:rPr>
                <w:sz w:val="20"/>
                <w:szCs w:val="20"/>
                <w:lang w:val="en-CA" w:eastAsia="en-CA"/>
              </w:rPr>
              <w:t>Lao, PDR</w:t>
            </w:r>
          </w:p>
        </w:tc>
        <w:tc>
          <w:tcPr>
            <w:tcW w:w="1786" w:type="pct"/>
            <w:tcBorders>
              <w:top w:val="nil"/>
              <w:left w:val="nil"/>
              <w:bottom w:val="single" w:sz="4" w:space="0" w:color="auto"/>
              <w:right w:val="single" w:sz="4" w:space="0" w:color="auto"/>
            </w:tcBorders>
            <w:shd w:val="clear" w:color="auto" w:fill="DBE5F1" w:themeFill="accent1" w:themeFillTint="33"/>
            <w:hideMark/>
          </w:tcPr>
          <w:p w14:paraId="1D4FF6DE"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1FBE53CE" w14:textId="77777777" w:rsidR="00E76E2D" w:rsidRPr="00B95575" w:rsidRDefault="00E76E2D" w:rsidP="007A0FF1">
            <w:pPr>
              <w:jc w:val="left"/>
              <w:rPr>
                <w:sz w:val="20"/>
                <w:szCs w:val="20"/>
                <w:lang w:val="en-CA" w:eastAsia="en-CA"/>
              </w:rPr>
            </w:pPr>
            <w:r w:rsidRPr="00B95575">
              <w:rPr>
                <w:sz w:val="20"/>
                <w:szCs w:val="20"/>
                <w:lang w:val="en-CA" w:eastAsia="en-CA"/>
              </w:rPr>
              <w:t>UNEP/France</w:t>
            </w:r>
          </w:p>
        </w:tc>
      </w:tr>
      <w:tr w:rsidR="00E76E2D" w:rsidRPr="00B95575" w14:paraId="42802C95" w14:textId="77777777" w:rsidTr="007A0FF1">
        <w:trPr>
          <w:trHeight w:val="73"/>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4F34F963"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3E5033F1" w14:textId="77777777" w:rsidR="00E76E2D" w:rsidRPr="00B95575" w:rsidRDefault="00E76E2D" w:rsidP="007A0FF1">
            <w:pPr>
              <w:jc w:val="left"/>
              <w:rPr>
                <w:sz w:val="20"/>
                <w:szCs w:val="20"/>
                <w:lang w:val="en-CA" w:eastAsia="en-CA"/>
              </w:rPr>
            </w:pPr>
            <w:r w:rsidRPr="00B95575">
              <w:rPr>
                <w:sz w:val="20"/>
                <w:szCs w:val="20"/>
                <w:lang w:val="en-CA" w:eastAsia="en-CA"/>
              </w:rPr>
              <w:t>Marshall Islands</w:t>
            </w:r>
          </w:p>
        </w:tc>
        <w:tc>
          <w:tcPr>
            <w:tcW w:w="1786" w:type="pct"/>
            <w:tcBorders>
              <w:top w:val="nil"/>
              <w:left w:val="nil"/>
              <w:bottom w:val="single" w:sz="4" w:space="0" w:color="auto"/>
              <w:right w:val="single" w:sz="4" w:space="0" w:color="auto"/>
            </w:tcBorders>
            <w:shd w:val="clear" w:color="auto" w:fill="DBE5F1" w:themeFill="accent1" w:themeFillTint="33"/>
            <w:hideMark/>
          </w:tcPr>
          <w:p w14:paraId="25E56A63"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6D2F1687"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41ACBBE1" w14:textId="77777777" w:rsidTr="007A0FF1">
        <w:trPr>
          <w:trHeight w:val="146"/>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4A3B2D90"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5B4FDA8E" w14:textId="77777777" w:rsidR="00E76E2D" w:rsidRPr="00B95575" w:rsidRDefault="00E76E2D" w:rsidP="007A0FF1">
            <w:pPr>
              <w:jc w:val="left"/>
              <w:rPr>
                <w:sz w:val="20"/>
                <w:szCs w:val="20"/>
                <w:lang w:val="en-CA" w:eastAsia="en-CA"/>
              </w:rPr>
            </w:pPr>
            <w:r w:rsidRPr="00B95575">
              <w:rPr>
                <w:sz w:val="20"/>
                <w:szCs w:val="20"/>
                <w:lang w:val="en-CA" w:eastAsia="en-CA"/>
              </w:rPr>
              <w:t>Micronesia</w:t>
            </w:r>
          </w:p>
        </w:tc>
        <w:tc>
          <w:tcPr>
            <w:tcW w:w="1786" w:type="pct"/>
            <w:tcBorders>
              <w:top w:val="nil"/>
              <w:left w:val="nil"/>
              <w:bottom w:val="single" w:sz="4" w:space="0" w:color="auto"/>
              <w:right w:val="single" w:sz="4" w:space="0" w:color="auto"/>
            </w:tcBorders>
            <w:shd w:val="clear" w:color="auto" w:fill="DBE5F1" w:themeFill="accent1" w:themeFillTint="33"/>
            <w:hideMark/>
          </w:tcPr>
          <w:p w14:paraId="21807359"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57D5D72D"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46CB69AA" w14:textId="77777777" w:rsidTr="007A0FF1">
        <w:trPr>
          <w:trHeight w:val="58"/>
        </w:trPr>
        <w:tc>
          <w:tcPr>
            <w:tcW w:w="392" w:type="pct"/>
            <w:tcBorders>
              <w:top w:val="nil"/>
              <w:left w:val="single" w:sz="4" w:space="0" w:color="auto"/>
              <w:bottom w:val="single" w:sz="4" w:space="0" w:color="auto"/>
              <w:right w:val="single" w:sz="4" w:space="0" w:color="auto"/>
            </w:tcBorders>
          </w:tcPr>
          <w:p w14:paraId="1AB07B1C"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7F6FA8E0" w14:textId="77777777" w:rsidR="00E76E2D" w:rsidRPr="00B95575" w:rsidRDefault="00E76E2D" w:rsidP="007A0FF1">
            <w:pPr>
              <w:jc w:val="left"/>
              <w:rPr>
                <w:sz w:val="20"/>
                <w:szCs w:val="20"/>
                <w:lang w:val="en-CA" w:eastAsia="en-CA"/>
              </w:rPr>
            </w:pPr>
            <w:r w:rsidRPr="00B95575">
              <w:rPr>
                <w:sz w:val="20"/>
                <w:szCs w:val="20"/>
                <w:lang w:val="en-CA" w:eastAsia="en-CA"/>
              </w:rPr>
              <w:t>Mozambique</w:t>
            </w:r>
          </w:p>
        </w:tc>
        <w:tc>
          <w:tcPr>
            <w:tcW w:w="1786" w:type="pct"/>
            <w:tcBorders>
              <w:top w:val="nil"/>
              <w:left w:val="nil"/>
              <w:bottom w:val="single" w:sz="4" w:space="0" w:color="auto"/>
              <w:right w:val="single" w:sz="4" w:space="0" w:color="auto"/>
            </w:tcBorders>
            <w:shd w:val="clear" w:color="auto" w:fill="auto"/>
            <w:hideMark/>
          </w:tcPr>
          <w:p w14:paraId="79AE930E"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394C7FB1"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7AB9F124" w14:textId="77777777" w:rsidTr="007A0FF1">
        <w:trPr>
          <w:trHeight w:val="210"/>
        </w:trPr>
        <w:tc>
          <w:tcPr>
            <w:tcW w:w="392" w:type="pct"/>
            <w:tcBorders>
              <w:top w:val="nil"/>
              <w:left w:val="single" w:sz="4" w:space="0" w:color="auto"/>
              <w:bottom w:val="single" w:sz="4" w:space="0" w:color="auto"/>
              <w:right w:val="single" w:sz="4" w:space="0" w:color="auto"/>
            </w:tcBorders>
          </w:tcPr>
          <w:p w14:paraId="04A179BA"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41C77550" w14:textId="77777777" w:rsidR="00E76E2D" w:rsidRPr="00B95575" w:rsidRDefault="00E76E2D" w:rsidP="007A0FF1">
            <w:pPr>
              <w:jc w:val="left"/>
              <w:rPr>
                <w:sz w:val="20"/>
                <w:szCs w:val="20"/>
                <w:lang w:val="en-CA" w:eastAsia="en-CA"/>
              </w:rPr>
            </w:pPr>
            <w:r w:rsidRPr="00B95575">
              <w:rPr>
                <w:sz w:val="20"/>
                <w:szCs w:val="20"/>
                <w:lang w:val="en-CA" w:eastAsia="en-CA"/>
              </w:rPr>
              <w:t>Myanmar</w:t>
            </w:r>
          </w:p>
        </w:tc>
        <w:tc>
          <w:tcPr>
            <w:tcW w:w="1786" w:type="pct"/>
            <w:tcBorders>
              <w:top w:val="nil"/>
              <w:left w:val="nil"/>
              <w:bottom w:val="single" w:sz="4" w:space="0" w:color="auto"/>
              <w:right w:val="single" w:sz="4" w:space="0" w:color="auto"/>
            </w:tcBorders>
            <w:shd w:val="clear" w:color="auto" w:fill="auto"/>
            <w:hideMark/>
          </w:tcPr>
          <w:p w14:paraId="1BEC665D"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571FD1A1"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20115AB8" w14:textId="77777777" w:rsidTr="007A0FF1">
        <w:trPr>
          <w:trHeight w:val="12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4A64E23F"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1B486195" w14:textId="77777777" w:rsidR="00E76E2D" w:rsidRPr="00B95575" w:rsidRDefault="00E76E2D" w:rsidP="007A0FF1">
            <w:pPr>
              <w:jc w:val="left"/>
              <w:rPr>
                <w:sz w:val="20"/>
                <w:szCs w:val="20"/>
                <w:lang w:val="en-CA" w:eastAsia="en-CA"/>
              </w:rPr>
            </w:pPr>
            <w:r w:rsidRPr="00B95575">
              <w:rPr>
                <w:sz w:val="20"/>
                <w:szCs w:val="20"/>
                <w:lang w:val="en-CA" w:eastAsia="en-CA"/>
              </w:rPr>
              <w:t>Nauru</w:t>
            </w:r>
          </w:p>
        </w:tc>
        <w:tc>
          <w:tcPr>
            <w:tcW w:w="1786" w:type="pct"/>
            <w:tcBorders>
              <w:top w:val="nil"/>
              <w:left w:val="nil"/>
              <w:bottom w:val="single" w:sz="4" w:space="0" w:color="auto"/>
              <w:right w:val="single" w:sz="4" w:space="0" w:color="auto"/>
            </w:tcBorders>
            <w:shd w:val="clear" w:color="auto" w:fill="DBE5F1" w:themeFill="accent1" w:themeFillTint="33"/>
            <w:hideMark/>
          </w:tcPr>
          <w:p w14:paraId="42D44AAD"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65419581"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36FB59E5" w14:textId="77777777" w:rsidTr="007A0FF1">
        <w:trPr>
          <w:trHeight w:val="175"/>
        </w:trPr>
        <w:tc>
          <w:tcPr>
            <w:tcW w:w="392" w:type="pct"/>
            <w:tcBorders>
              <w:top w:val="nil"/>
              <w:left w:val="single" w:sz="4" w:space="0" w:color="auto"/>
              <w:bottom w:val="single" w:sz="4" w:space="0" w:color="auto"/>
              <w:right w:val="single" w:sz="4" w:space="0" w:color="auto"/>
            </w:tcBorders>
          </w:tcPr>
          <w:p w14:paraId="54D20B0D"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18FED322" w14:textId="77777777" w:rsidR="00E76E2D" w:rsidRPr="00B95575" w:rsidRDefault="00E76E2D" w:rsidP="007A0FF1">
            <w:pPr>
              <w:jc w:val="left"/>
              <w:rPr>
                <w:sz w:val="20"/>
                <w:szCs w:val="20"/>
                <w:lang w:val="en-CA" w:eastAsia="en-CA"/>
              </w:rPr>
            </w:pPr>
            <w:r w:rsidRPr="00B95575">
              <w:rPr>
                <w:sz w:val="20"/>
                <w:szCs w:val="20"/>
                <w:lang w:val="en-CA" w:eastAsia="en-CA"/>
              </w:rPr>
              <w:t>Niger</w:t>
            </w:r>
          </w:p>
        </w:tc>
        <w:tc>
          <w:tcPr>
            <w:tcW w:w="1786" w:type="pct"/>
            <w:tcBorders>
              <w:top w:val="nil"/>
              <w:left w:val="nil"/>
              <w:bottom w:val="single" w:sz="4" w:space="0" w:color="auto"/>
              <w:right w:val="single" w:sz="4" w:space="0" w:color="auto"/>
            </w:tcBorders>
            <w:shd w:val="clear" w:color="auto" w:fill="auto"/>
            <w:hideMark/>
          </w:tcPr>
          <w:p w14:paraId="02F677ED"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446377E5" w14:textId="77777777" w:rsidR="00E76E2D" w:rsidRPr="00B95575" w:rsidRDefault="00E76E2D" w:rsidP="007A0FF1">
            <w:pPr>
              <w:jc w:val="left"/>
              <w:rPr>
                <w:sz w:val="20"/>
                <w:szCs w:val="20"/>
                <w:lang w:val="en-CA" w:eastAsia="en-CA"/>
              </w:rPr>
            </w:pPr>
            <w:r w:rsidRPr="00B95575">
              <w:rPr>
                <w:sz w:val="20"/>
                <w:szCs w:val="20"/>
                <w:lang w:val="en-CA" w:eastAsia="en-CA"/>
              </w:rPr>
              <w:t>UNIDO/UNEP</w:t>
            </w:r>
          </w:p>
        </w:tc>
      </w:tr>
      <w:tr w:rsidR="00E76E2D" w:rsidRPr="00B95575" w14:paraId="66A339D9" w14:textId="77777777" w:rsidTr="007A0FF1">
        <w:trPr>
          <w:trHeight w:val="220"/>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63B47E88"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1E67072B" w14:textId="77777777" w:rsidR="00E76E2D" w:rsidRPr="00B95575" w:rsidRDefault="00E76E2D" w:rsidP="007A0FF1">
            <w:pPr>
              <w:jc w:val="left"/>
              <w:rPr>
                <w:sz w:val="20"/>
                <w:szCs w:val="20"/>
                <w:lang w:val="en-CA" w:eastAsia="en-CA"/>
              </w:rPr>
            </w:pPr>
            <w:r w:rsidRPr="00B95575">
              <w:rPr>
                <w:sz w:val="20"/>
                <w:szCs w:val="20"/>
                <w:lang w:val="en-CA" w:eastAsia="en-CA"/>
              </w:rPr>
              <w:t>Niue</w:t>
            </w:r>
          </w:p>
        </w:tc>
        <w:tc>
          <w:tcPr>
            <w:tcW w:w="1786" w:type="pct"/>
            <w:tcBorders>
              <w:top w:val="nil"/>
              <w:left w:val="nil"/>
              <w:bottom w:val="single" w:sz="4" w:space="0" w:color="auto"/>
              <w:right w:val="single" w:sz="4" w:space="0" w:color="auto"/>
            </w:tcBorders>
            <w:shd w:val="clear" w:color="auto" w:fill="DBE5F1" w:themeFill="accent1" w:themeFillTint="33"/>
            <w:hideMark/>
          </w:tcPr>
          <w:p w14:paraId="718AB557"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715BB7B3"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11127672" w14:textId="77777777" w:rsidTr="007A0FF1">
        <w:trPr>
          <w:trHeight w:val="125"/>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1EEF225C"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5705E5CF" w14:textId="77777777" w:rsidR="00E76E2D" w:rsidRPr="00B95575" w:rsidRDefault="00E76E2D" w:rsidP="007A0FF1">
            <w:pPr>
              <w:jc w:val="left"/>
              <w:rPr>
                <w:sz w:val="20"/>
                <w:szCs w:val="20"/>
                <w:lang w:val="en-CA" w:eastAsia="en-CA"/>
              </w:rPr>
            </w:pPr>
            <w:r w:rsidRPr="00B95575">
              <w:rPr>
                <w:sz w:val="20"/>
                <w:szCs w:val="20"/>
                <w:lang w:val="en-CA" w:eastAsia="en-CA"/>
              </w:rPr>
              <w:t>Palau</w:t>
            </w:r>
          </w:p>
        </w:tc>
        <w:tc>
          <w:tcPr>
            <w:tcW w:w="1786" w:type="pct"/>
            <w:tcBorders>
              <w:top w:val="nil"/>
              <w:left w:val="nil"/>
              <w:bottom w:val="single" w:sz="4" w:space="0" w:color="auto"/>
              <w:right w:val="single" w:sz="4" w:space="0" w:color="auto"/>
            </w:tcBorders>
            <w:shd w:val="clear" w:color="auto" w:fill="DBE5F1" w:themeFill="accent1" w:themeFillTint="33"/>
            <w:hideMark/>
          </w:tcPr>
          <w:p w14:paraId="184E0D7E"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056865B5"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16359CD8" w14:textId="77777777" w:rsidTr="007A0FF1">
        <w:trPr>
          <w:trHeight w:val="58"/>
        </w:trPr>
        <w:tc>
          <w:tcPr>
            <w:tcW w:w="392" w:type="pct"/>
            <w:tcBorders>
              <w:top w:val="nil"/>
              <w:left w:val="single" w:sz="4" w:space="0" w:color="auto"/>
              <w:bottom w:val="single" w:sz="4" w:space="0" w:color="auto"/>
              <w:right w:val="single" w:sz="4" w:space="0" w:color="auto"/>
            </w:tcBorders>
          </w:tcPr>
          <w:p w14:paraId="0C56B4E8"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7566D250" w14:textId="77777777" w:rsidR="00E76E2D" w:rsidRPr="00B95575" w:rsidRDefault="00E76E2D" w:rsidP="007A0FF1">
            <w:pPr>
              <w:jc w:val="left"/>
              <w:rPr>
                <w:sz w:val="20"/>
                <w:szCs w:val="20"/>
                <w:lang w:val="en-CA" w:eastAsia="en-CA"/>
              </w:rPr>
            </w:pPr>
            <w:r w:rsidRPr="00B95575">
              <w:rPr>
                <w:sz w:val="20"/>
                <w:szCs w:val="20"/>
                <w:lang w:val="en-CA" w:eastAsia="en-CA"/>
              </w:rPr>
              <w:t>Paraguay</w:t>
            </w:r>
          </w:p>
        </w:tc>
        <w:tc>
          <w:tcPr>
            <w:tcW w:w="1786" w:type="pct"/>
            <w:tcBorders>
              <w:top w:val="nil"/>
              <w:left w:val="nil"/>
              <w:bottom w:val="single" w:sz="4" w:space="0" w:color="auto"/>
              <w:right w:val="single" w:sz="4" w:space="0" w:color="auto"/>
            </w:tcBorders>
            <w:shd w:val="clear" w:color="auto" w:fill="auto"/>
            <w:hideMark/>
          </w:tcPr>
          <w:p w14:paraId="049F4373"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6CEB33F8" w14:textId="77777777" w:rsidR="00E76E2D" w:rsidRPr="00B95575" w:rsidRDefault="00E76E2D" w:rsidP="007A0FF1">
            <w:pPr>
              <w:jc w:val="left"/>
              <w:rPr>
                <w:sz w:val="20"/>
                <w:szCs w:val="20"/>
                <w:lang w:val="en-CA" w:eastAsia="en-CA"/>
              </w:rPr>
            </w:pPr>
            <w:r w:rsidRPr="00B95575">
              <w:rPr>
                <w:sz w:val="20"/>
                <w:szCs w:val="20"/>
                <w:lang w:val="en-CA" w:eastAsia="en-CA"/>
              </w:rPr>
              <w:t>UNEP/UNDP</w:t>
            </w:r>
          </w:p>
        </w:tc>
      </w:tr>
      <w:tr w:rsidR="00E76E2D" w:rsidRPr="00B95575" w14:paraId="01213DA6" w14:textId="77777777" w:rsidTr="007A0FF1">
        <w:trPr>
          <w:trHeight w:val="61"/>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21CEC5BD"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1484B124" w14:textId="77777777" w:rsidR="00E76E2D" w:rsidRPr="00B95575" w:rsidRDefault="00E76E2D" w:rsidP="007A0FF1">
            <w:pPr>
              <w:jc w:val="left"/>
              <w:rPr>
                <w:sz w:val="20"/>
                <w:szCs w:val="20"/>
                <w:lang w:val="en-CA" w:eastAsia="en-CA"/>
              </w:rPr>
            </w:pPr>
            <w:r w:rsidRPr="00B95575">
              <w:rPr>
                <w:sz w:val="20"/>
                <w:szCs w:val="20"/>
                <w:lang w:val="en-CA" w:eastAsia="en-CA"/>
              </w:rPr>
              <w:t>Region: ASP (PIC Islands)</w:t>
            </w:r>
          </w:p>
        </w:tc>
        <w:tc>
          <w:tcPr>
            <w:tcW w:w="1786" w:type="pct"/>
            <w:tcBorders>
              <w:top w:val="nil"/>
              <w:left w:val="nil"/>
              <w:bottom w:val="single" w:sz="4" w:space="0" w:color="auto"/>
              <w:right w:val="single" w:sz="4" w:space="0" w:color="auto"/>
            </w:tcBorders>
            <w:shd w:val="clear" w:color="auto" w:fill="DBE5F1" w:themeFill="accent1" w:themeFillTint="33"/>
            <w:hideMark/>
          </w:tcPr>
          <w:p w14:paraId="418C5E83"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4112966A"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47AED235" w14:textId="77777777" w:rsidTr="007A0FF1">
        <w:trPr>
          <w:trHeight w:val="107"/>
        </w:trPr>
        <w:tc>
          <w:tcPr>
            <w:tcW w:w="392" w:type="pct"/>
            <w:tcBorders>
              <w:top w:val="nil"/>
              <w:left w:val="single" w:sz="4" w:space="0" w:color="auto"/>
              <w:bottom w:val="single" w:sz="4" w:space="0" w:color="auto"/>
              <w:right w:val="single" w:sz="4" w:space="0" w:color="auto"/>
            </w:tcBorders>
          </w:tcPr>
          <w:p w14:paraId="7346B450"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7A8044F1" w14:textId="77777777" w:rsidR="00E76E2D" w:rsidRPr="00B95575" w:rsidRDefault="00E76E2D" w:rsidP="007A0FF1">
            <w:pPr>
              <w:jc w:val="left"/>
              <w:rPr>
                <w:sz w:val="20"/>
                <w:szCs w:val="20"/>
                <w:lang w:val="en-CA" w:eastAsia="en-CA"/>
              </w:rPr>
            </w:pPr>
            <w:r w:rsidRPr="00B95575">
              <w:rPr>
                <w:sz w:val="20"/>
                <w:szCs w:val="20"/>
                <w:lang w:val="en-CA" w:eastAsia="en-CA"/>
              </w:rPr>
              <w:t>Saint Lucia</w:t>
            </w:r>
          </w:p>
        </w:tc>
        <w:tc>
          <w:tcPr>
            <w:tcW w:w="1786" w:type="pct"/>
            <w:tcBorders>
              <w:top w:val="nil"/>
              <w:left w:val="nil"/>
              <w:bottom w:val="single" w:sz="4" w:space="0" w:color="auto"/>
              <w:right w:val="single" w:sz="4" w:space="0" w:color="auto"/>
            </w:tcBorders>
            <w:shd w:val="clear" w:color="auto" w:fill="auto"/>
            <w:hideMark/>
          </w:tcPr>
          <w:p w14:paraId="25E1BBE0"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5FF1509F"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4BE473D9" w14:textId="77777777" w:rsidTr="007A0FF1">
        <w:trPr>
          <w:trHeight w:val="5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18C30B0E"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0D8BDCB9" w14:textId="77777777" w:rsidR="00E76E2D" w:rsidRPr="00B95575" w:rsidRDefault="00E76E2D" w:rsidP="007A0FF1">
            <w:pPr>
              <w:jc w:val="left"/>
              <w:rPr>
                <w:sz w:val="20"/>
                <w:szCs w:val="20"/>
                <w:lang w:val="en-CA" w:eastAsia="en-CA"/>
              </w:rPr>
            </w:pPr>
            <w:r w:rsidRPr="00B95575">
              <w:rPr>
                <w:sz w:val="20"/>
                <w:szCs w:val="20"/>
                <w:lang w:val="en-CA" w:eastAsia="en-CA"/>
              </w:rPr>
              <w:t>Samoa</w:t>
            </w:r>
          </w:p>
        </w:tc>
        <w:tc>
          <w:tcPr>
            <w:tcW w:w="1786" w:type="pct"/>
            <w:tcBorders>
              <w:top w:val="nil"/>
              <w:left w:val="nil"/>
              <w:bottom w:val="single" w:sz="4" w:space="0" w:color="auto"/>
              <w:right w:val="single" w:sz="4" w:space="0" w:color="auto"/>
            </w:tcBorders>
            <w:shd w:val="clear" w:color="auto" w:fill="DBE5F1" w:themeFill="accent1" w:themeFillTint="33"/>
            <w:hideMark/>
          </w:tcPr>
          <w:p w14:paraId="499F675E"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034D69E7"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5B6507F0" w14:textId="77777777" w:rsidTr="007A0FF1">
        <w:trPr>
          <w:trHeight w:val="5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163D16C4"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409F19E5" w14:textId="77777777" w:rsidR="00E76E2D" w:rsidRPr="00B95575" w:rsidRDefault="00E76E2D" w:rsidP="007A0FF1">
            <w:pPr>
              <w:jc w:val="left"/>
              <w:rPr>
                <w:sz w:val="20"/>
                <w:szCs w:val="20"/>
                <w:lang w:val="en-CA" w:eastAsia="en-CA"/>
              </w:rPr>
            </w:pPr>
            <w:r w:rsidRPr="00B95575">
              <w:rPr>
                <w:sz w:val="20"/>
                <w:szCs w:val="20"/>
                <w:lang w:val="en-CA" w:eastAsia="en-CA"/>
              </w:rPr>
              <w:t>Solomon Islands</w:t>
            </w:r>
          </w:p>
        </w:tc>
        <w:tc>
          <w:tcPr>
            <w:tcW w:w="1786" w:type="pct"/>
            <w:tcBorders>
              <w:top w:val="nil"/>
              <w:left w:val="nil"/>
              <w:bottom w:val="single" w:sz="4" w:space="0" w:color="auto"/>
              <w:right w:val="single" w:sz="4" w:space="0" w:color="auto"/>
            </w:tcBorders>
            <w:shd w:val="clear" w:color="auto" w:fill="DBE5F1" w:themeFill="accent1" w:themeFillTint="33"/>
            <w:hideMark/>
          </w:tcPr>
          <w:p w14:paraId="32B144FA"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55AFFC0B"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5B477AFC" w14:textId="77777777" w:rsidTr="007A0FF1">
        <w:trPr>
          <w:trHeight w:val="102"/>
        </w:trPr>
        <w:tc>
          <w:tcPr>
            <w:tcW w:w="392" w:type="pct"/>
            <w:tcBorders>
              <w:top w:val="nil"/>
              <w:left w:val="single" w:sz="4" w:space="0" w:color="auto"/>
              <w:bottom w:val="single" w:sz="4" w:space="0" w:color="auto"/>
              <w:right w:val="single" w:sz="4" w:space="0" w:color="auto"/>
            </w:tcBorders>
          </w:tcPr>
          <w:p w14:paraId="4DEE6923"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4E445395" w14:textId="77777777" w:rsidR="00E76E2D" w:rsidRPr="00B95575" w:rsidRDefault="00E76E2D" w:rsidP="007A0FF1">
            <w:pPr>
              <w:jc w:val="left"/>
              <w:rPr>
                <w:sz w:val="20"/>
                <w:szCs w:val="20"/>
                <w:lang w:val="en-CA" w:eastAsia="en-CA"/>
              </w:rPr>
            </w:pPr>
            <w:r w:rsidRPr="00B95575">
              <w:rPr>
                <w:sz w:val="20"/>
                <w:szCs w:val="20"/>
                <w:lang w:val="en-CA" w:eastAsia="en-CA"/>
              </w:rPr>
              <w:t>Somalia</w:t>
            </w:r>
          </w:p>
        </w:tc>
        <w:tc>
          <w:tcPr>
            <w:tcW w:w="1786" w:type="pct"/>
            <w:tcBorders>
              <w:top w:val="nil"/>
              <w:left w:val="nil"/>
              <w:bottom w:val="single" w:sz="4" w:space="0" w:color="auto"/>
              <w:right w:val="single" w:sz="4" w:space="0" w:color="auto"/>
            </w:tcBorders>
            <w:shd w:val="clear" w:color="auto" w:fill="auto"/>
            <w:hideMark/>
          </w:tcPr>
          <w:p w14:paraId="2E475C3D"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02AA533A" w14:textId="77777777" w:rsidR="00E76E2D" w:rsidRPr="00B95575" w:rsidRDefault="00E76E2D" w:rsidP="007A0FF1">
            <w:pPr>
              <w:jc w:val="left"/>
              <w:rPr>
                <w:sz w:val="20"/>
                <w:szCs w:val="20"/>
                <w:lang w:val="en-CA" w:eastAsia="en-CA"/>
              </w:rPr>
            </w:pPr>
            <w:r w:rsidRPr="00B95575">
              <w:rPr>
                <w:sz w:val="20"/>
                <w:szCs w:val="20"/>
                <w:lang w:val="en-CA" w:eastAsia="en-CA"/>
              </w:rPr>
              <w:t>UNIDO</w:t>
            </w:r>
          </w:p>
        </w:tc>
      </w:tr>
      <w:tr w:rsidR="00E76E2D" w:rsidRPr="00B95575" w14:paraId="427D2148" w14:textId="77777777" w:rsidTr="007A0FF1">
        <w:trPr>
          <w:trHeight w:val="58"/>
        </w:trPr>
        <w:tc>
          <w:tcPr>
            <w:tcW w:w="392" w:type="pct"/>
            <w:tcBorders>
              <w:top w:val="nil"/>
              <w:left w:val="single" w:sz="4" w:space="0" w:color="auto"/>
              <w:bottom w:val="single" w:sz="4" w:space="0" w:color="auto"/>
              <w:right w:val="single" w:sz="4" w:space="0" w:color="auto"/>
            </w:tcBorders>
          </w:tcPr>
          <w:p w14:paraId="6046081D"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79B226F5" w14:textId="77777777" w:rsidR="00E76E2D" w:rsidRPr="00B95575" w:rsidRDefault="00E76E2D" w:rsidP="007A0FF1">
            <w:pPr>
              <w:jc w:val="left"/>
              <w:rPr>
                <w:sz w:val="20"/>
                <w:szCs w:val="20"/>
                <w:lang w:val="en-CA" w:eastAsia="en-CA"/>
              </w:rPr>
            </w:pPr>
            <w:r w:rsidRPr="00B95575">
              <w:rPr>
                <w:sz w:val="20"/>
                <w:szCs w:val="20"/>
                <w:lang w:val="en-CA" w:eastAsia="en-CA"/>
              </w:rPr>
              <w:t>Tanzania</w:t>
            </w:r>
          </w:p>
        </w:tc>
        <w:tc>
          <w:tcPr>
            <w:tcW w:w="1786" w:type="pct"/>
            <w:tcBorders>
              <w:top w:val="nil"/>
              <w:left w:val="nil"/>
              <w:bottom w:val="single" w:sz="4" w:space="0" w:color="auto"/>
              <w:right w:val="single" w:sz="4" w:space="0" w:color="auto"/>
            </w:tcBorders>
            <w:shd w:val="clear" w:color="auto" w:fill="auto"/>
            <w:hideMark/>
          </w:tcPr>
          <w:p w14:paraId="428D90D2"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4BF9A008"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7BCEA924" w14:textId="77777777" w:rsidTr="007A0FF1">
        <w:trPr>
          <w:trHeight w:val="180"/>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5572A0D8"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29916892" w14:textId="77777777" w:rsidR="00E76E2D" w:rsidRPr="00B95575" w:rsidRDefault="00E76E2D" w:rsidP="007A0FF1">
            <w:pPr>
              <w:jc w:val="left"/>
              <w:rPr>
                <w:sz w:val="20"/>
                <w:szCs w:val="20"/>
                <w:lang w:val="en-CA" w:eastAsia="en-CA"/>
              </w:rPr>
            </w:pPr>
            <w:r w:rsidRPr="00B95575">
              <w:rPr>
                <w:sz w:val="20"/>
                <w:szCs w:val="20"/>
                <w:lang w:val="en-CA" w:eastAsia="en-CA"/>
              </w:rPr>
              <w:t>Tonga</w:t>
            </w:r>
          </w:p>
        </w:tc>
        <w:tc>
          <w:tcPr>
            <w:tcW w:w="1786" w:type="pct"/>
            <w:tcBorders>
              <w:top w:val="nil"/>
              <w:left w:val="nil"/>
              <w:bottom w:val="single" w:sz="4" w:space="0" w:color="auto"/>
              <w:right w:val="single" w:sz="4" w:space="0" w:color="auto"/>
            </w:tcBorders>
            <w:shd w:val="clear" w:color="auto" w:fill="DBE5F1" w:themeFill="accent1" w:themeFillTint="33"/>
            <w:hideMark/>
          </w:tcPr>
          <w:p w14:paraId="4A65644F"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2EC5F82D"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202BC050" w14:textId="77777777" w:rsidTr="007A0FF1">
        <w:trPr>
          <w:trHeight w:val="85"/>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423BBF44"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092570D8" w14:textId="77777777" w:rsidR="00E76E2D" w:rsidRPr="00B95575" w:rsidRDefault="00E76E2D" w:rsidP="007A0FF1">
            <w:pPr>
              <w:jc w:val="left"/>
              <w:rPr>
                <w:sz w:val="20"/>
                <w:szCs w:val="20"/>
                <w:lang w:val="en-CA" w:eastAsia="en-CA"/>
              </w:rPr>
            </w:pPr>
            <w:r w:rsidRPr="00B95575">
              <w:rPr>
                <w:sz w:val="20"/>
                <w:szCs w:val="20"/>
                <w:lang w:val="en-CA" w:eastAsia="en-CA"/>
              </w:rPr>
              <w:t>Tuvalu</w:t>
            </w:r>
          </w:p>
        </w:tc>
        <w:tc>
          <w:tcPr>
            <w:tcW w:w="1786" w:type="pct"/>
            <w:tcBorders>
              <w:top w:val="nil"/>
              <w:left w:val="nil"/>
              <w:bottom w:val="single" w:sz="4" w:space="0" w:color="auto"/>
              <w:right w:val="single" w:sz="4" w:space="0" w:color="auto"/>
            </w:tcBorders>
            <w:shd w:val="clear" w:color="auto" w:fill="DBE5F1" w:themeFill="accent1" w:themeFillTint="33"/>
            <w:hideMark/>
          </w:tcPr>
          <w:p w14:paraId="7C66B979"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0BE66134"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25B87299" w14:textId="77777777" w:rsidTr="007A0FF1">
        <w:trPr>
          <w:trHeight w:val="131"/>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497D8E49"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70C85C76" w14:textId="77777777" w:rsidR="00E76E2D" w:rsidRPr="00B95575" w:rsidRDefault="00E76E2D" w:rsidP="007A0FF1">
            <w:pPr>
              <w:jc w:val="left"/>
              <w:rPr>
                <w:sz w:val="20"/>
                <w:szCs w:val="20"/>
                <w:lang w:val="en-CA" w:eastAsia="en-CA"/>
              </w:rPr>
            </w:pPr>
            <w:r w:rsidRPr="00B95575">
              <w:rPr>
                <w:sz w:val="20"/>
                <w:szCs w:val="20"/>
                <w:lang w:val="en-CA" w:eastAsia="en-CA"/>
              </w:rPr>
              <w:t>Vanuatu</w:t>
            </w:r>
          </w:p>
        </w:tc>
        <w:tc>
          <w:tcPr>
            <w:tcW w:w="1786" w:type="pct"/>
            <w:tcBorders>
              <w:top w:val="nil"/>
              <w:left w:val="nil"/>
              <w:bottom w:val="single" w:sz="4" w:space="0" w:color="auto"/>
              <w:right w:val="single" w:sz="4" w:space="0" w:color="auto"/>
            </w:tcBorders>
            <w:shd w:val="clear" w:color="auto" w:fill="DBE5F1" w:themeFill="accent1" w:themeFillTint="33"/>
            <w:hideMark/>
          </w:tcPr>
          <w:p w14:paraId="519001D1"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1CA29EF2"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14A3D11C" w14:textId="77777777" w:rsidTr="007A0FF1">
        <w:trPr>
          <w:trHeight w:val="58"/>
        </w:trPr>
        <w:tc>
          <w:tcPr>
            <w:tcW w:w="392" w:type="pct"/>
            <w:tcBorders>
              <w:top w:val="nil"/>
              <w:left w:val="single" w:sz="4" w:space="0" w:color="auto"/>
              <w:bottom w:val="single" w:sz="4" w:space="0" w:color="auto"/>
              <w:right w:val="single" w:sz="4" w:space="0" w:color="auto"/>
            </w:tcBorders>
          </w:tcPr>
          <w:p w14:paraId="30111267"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19FBC373" w14:textId="77777777" w:rsidR="00E76E2D" w:rsidRPr="00B95575" w:rsidRDefault="00E76E2D" w:rsidP="007A0FF1">
            <w:pPr>
              <w:jc w:val="left"/>
              <w:rPr>
                <w:sz w:val="20"/>
                <w:szCs w:val="20"/>
                <w:lang w:val="en-CA" w:eastAsia="en-CA"/>
              </w:rPr>
            </w:pPr>
            <w:r w:rsidRPr="00B95575">
              <w:rPr>
                <w:sz w:val="20"/>
                <w:szCs w:val="20"/>
                <w:lang w:val="en-CA" w:eastAsia="en-CA"/>
              </w:rPr>
              <w:t>Zambia</w:t>
            </w:r>
          </w:p>
        </w:tc>
        <w:tc>
          <w:tcPr>
            <w:tcW w:w="1786" w:type="pct"/>
            <w:tcBorders>
              <w:top w:val="nil"/>
              <w:left w:val="nil"/>
              <w:bottom w:val="single" w:sz="4" w:space="0" w:color="auto"/>
              <w:right w:val="single" w:sz="4" w:space="0" w:color="auto"/>
            </w:tcBorders>
            <w:shd w:val="clear" w:color="auto" w:fill="auto"/>
            <w:hideMark/>
          </w:tcPr>
          <w:p w14:paraId="6A85D7EF"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2BB9DEC4"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0951537C" w14:textId="77777777" w:rsidTr="007A0FF1">
        <w:trPr>
          <w:trHeight w:val="67"/>
        </w:trPr>
        <w:tc>
          <w:tcPr>
            <w:tcW w:w="392" w:type="pct"/>
            <w:tcBorders>
              <w:top w:val="nil"/>
              <w:left w:val="single" w:sz="4" w:space="0" w:color="auto"/>
              <w:bottom w:val="single" w:sz="4" w:space="0" w:color="auto"/>
              <w:right w:val="single" w:sz="4" w:space="0" w:color="auto"/>
            </w:tcBorders>
          </w:tcPr>
          <w:p w14:paraId="6B99D2B8" w14:textId="77777777" w:rsidR="00E76E2D" w:rsidRPr="00B95575" w:rsidRDefault="00E76E2D" w:rsidP="00E76E2D">
            <w:pPr>
              <w:pStyle w:val="ListParagraph"/>
              <w:numPr>
                <w:ilvl w:val="0"/>
                <w:numId w:val="32"/>
              </w:numPr>
              <w:ind w:left="700"/>
              <w:jc w:val="left"/>
              <w:rPr>
                <w:rFonts w:eastAsia="SimSun"/>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735DBDA" w14:textId="77777777" w:rsidR="00E76E2D" w:rsidRPr="00B95575" w:rsidRDefault="00E76E2D" w:rsidP="007A0FF1">
            <w:pPr>
              <w:jc w:val="left"/>
              <w:rPr>
                <w:sz w:val="20"/>
                <w:szCs w:val="20"/>
                <w:lang w:val="en-CA" w:eastAsia="en-CA"/>
              </w:rPr>
            </w:pPr>
            <w:r w:rsidRPr="00B95575">
              <w:rPr>
                <w:sz w:val="20"/>
                <w:szCs w:val="20"/>
                <w:lang w:val="en-CA" w:eastAsia="en-CA"/>
              </w:rPr>
              <w:t>Zimbabwe</w:t>
            </w:r>
          </w:p>
        </w:tc>
        <w:tc>
          <w:tcPr>
            <w:tcW w:w="1786" w:type="pct"/>
            <w:tcBorders>
              <w:top w:val="nil"/>
              <w:left w:val="nil"/>
              <w:bottom w:val="single" w:sz="4" w:space="0" w:color="auto"/>
              <w:right w:val="single" w:sz="4" w:space="0" w:color="auto"/>
            </w:tcBorders>
            <w:shd w:val="clear" w:color="auto" w:fill="auto"/>
            <w:hideMark/>
          </w:tcPr>
          <w:p w14:paraId="383FE92D"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00" w:type="pct"/>
            <w:tcBorders>
              <w:top w:val="nil"/>
              <w:left w:val="nil"/>
              <w:bottom w:val="single" w:sz="4" w:space="0" w:color="auto"/>
              <w:right w:val="single" w:sz="4" w:space="0" w:color="auto"/>
            </w:tcBorders>
            <w:shd w:val="clear" w:color="auto" w:fill="auto"/>
            <w:hideMark/>
          </w:tcPr>
          <w:p w14:paraId="06E138EB" w14:textId="77777777" w:rsidR="00E76E2D" w:rsidRPr="00B95575" w:rsidRDefault="00E76E2D" w:rsidP="007A0FF1">
            <w:pPr>
              <w:jc w:val="left"/>
              <w:rPr>
                <w:sz w:val="20"/>
                <w:szCs w:val="20"/>
                <w:lang w:val="en-CA" w:eastAsia="en-CA"/>
              </w:rPr>
            </w:pPr>
            <w:r w:rsidRPr="00B95575">
              <w:rPr>
                <w:sz w:val="20"/>
                <w:szCs w:val="20"/>
                <w:lang w:val="en-CA" w:eastAsia="en-CA"/>
              </w:rPr>
              <w:t>Germany</w:t>
            </w:r>
          </w:p>
        </w:tc>
      </w:tr>
    </w:tbl>
    <w:p w14:paraId="0FFC73CC" w14:textId="77777777" w:rsidR="00E76E2D" w:rsidRPr="00B95575" w:rsidRDefault="00E76E2D" w:rsidP="00E76E2D">
      <w:pPr>
        <w:ind w:left="142" w:hanging="90"/>
        <w:rPr>
          <w:sz w:val="18"/>
          <w:szCs w:val="18"/>
        </w:rPr>
      </w:pPr>
      <w:r w:rsidRPr="00B95575">
        <w:rPr>
          <w:bCs/>
          <w:sz w:val="18"/>
          <w:szCs w:val="18"/>
          <w:lang w:val="en-CA"/>
        </w:rPr>
        <w:t xml:space="preserve">(*) The </w:t>
      </w:r>
      <w:r w:rsidRPr="00B95575">
        <w:rPr>
          <w:sz w:val="18"/>
          <w:szCs w:val="18"/>
          <w:lang w:val="en-US"/>
        </w:rPr>
        <w:t>project completion reports (PCRs) for 17 projects due by decision have been submitted to the Secretariat after the cut</w:t>
      </w:r>
      <w:r w:rsidRPr="00B95575">
        <w:rPr>
          <w:sz w:val="18"/>
          <w:szCs w:val="18"/>
          <w:lang w:val="en-US"/>
        </w:rPr>
        <w:noBreakHyphen/>
        <w:t>off date for the 92</w:t>
      </w:r>
      <w:r w:rsidRPr="00B95575">
        <w:rPr>
          <w:sz w:val="18"/>
          <w:szCs w:val="18"/>
          <w:vertAlign w:val="superscript"/>
          <w:lang w:val="en-US"/>
        </w:rPr>
        <w:t>nd </w:t>
      </w:r>
      <w:r w:rsidRPr="00B95575">
        <w:rPr>
          <w:sz w:val="18"/>
          <w:szCs w:val="18"/>
          <w:lang w:val="en-US"/>
        </w:rPr>
        <w:t>meeting and they will be considered in the 2023 consolidated PCR (Part II) at the 93</w:t>
      </w:r>
      <w:r w:rsidRPr="00B95575">
        <w:rPr>
          <w:sz w:val="18"/>
          <w:szCs w:val="18"/>
          <w:vertAlign w:val="superscript"/>
          <w:lang w:val="en-US"/>
        </w:rPr>
        <w:t>rd</w:t>
      </w:r>
      <w:r w:rsidRPr="00B95575">
        <w:rPr>
          <w:sz w:val="18"/>
          <w:szCs w:val="18"/>
          <w:lang w:val="en-US"/>
        </w:rPr>
        <w:t> meeting. Shaded in the table.</w:t>
      </w:r>
    </w:p>
    <w:p w14:paraId="7BDA3920" w14:textId="77777777" w:rsidR="00E76E2D" w:rsidRPr="00B95575" w:rsidRDefault="00E76E2D">
      <w:pPr>
        <w:jc w:val="right"/>
        <w:sectPr w:rsidR="00E76E2D" w:rsidRPr="00B95575">
          <w:headerReference w:type="first" r:id="rId22"/>
          <w:pgSz w:w="12240" w:h="15840" w:code="1"/>
          <w:pgMar w:top="720" w:right="1440" w:bottom="864" w:left="1440" w:header="720" w:footer="475" w:gutter="0"/>
          <w:pgNumType w:start="1"/>
          <w:cols w:space="720"/>
          <w:titlePg/>
        </w:sectPr>
      </w:pPr>
    </w:p>
    <w:p w14:paraId="304DDBC6" w14:textId="4BC3D14A" w:rsidR="00A41B1F" w:rsidRPr="00B95575" w:rsidRDefault="00A41B1F" w:rsidP="00A41B1F">
      <w:pPr>
        <w:widowControl w:val="0"/>
        <w:spacing w:after="240"/>
        <w:jc w:val="center"/>
        <w:rPr>
          <w:b/>
          <w:lang w:val="en-CA"/>
        </w:rPr>
      </w:pPr>
      <w:r w:rsidRPr="00A41B1F">
        <w:rPr>
          <w:b/>
          <w:lang w:val="en-CA"/>
        </w:rPr>
        <w:lastRenderedPageBreak/>
        <w:t xml:space="preserve">Annex </w:t>
      </w:r>
      <w:r>
        <w:rPr>
          <w:b/>
          <w:lang w:val="en-CA"/>
        </w:rPr>
        <w:t>V</w:t>
      </w:r>
    </w:p>
    <w:p w14:paraId="54FCE80A" w14:textId="77777777" w:rsidR="00E76E2D" w:rsidRPr="00B95575" w:rsidRDefault="00E76E2D" w:rsidP="00E76E2D">
      <w:pPr>
        <w:widowControl w:val="0"/>
        <w:jc w:val="center"/>
        <w:rPr>
          <w:b/>
          <w:sz w:val="24"/>
          <w:szCs w:val="24"/>
          <w:lang w:val="en-CA"/>
        </w:rPr>
      </w:pPr>
      <w:r w:rsidRPr="00B95575">
        <w:rPr>
          <w:b/>
          <w:sz w:val="24"/>
          <w:szCs w:val="24"/>
          <w:lang w:val="en-CA"/>
        </w:rPr>
        <w:t>OTHER OUTSTANDING MULTI-YEAR AGREEMENT PROJECT COMPLETION REPORTS *</w:t>
      </w:r>
    </w:p>
    <w:p w14:paraId="055E9ABB" w14:textId="77777777" w:rsidR="00E76E2D" w:rsidRPr="00B95575" w:rsidRDefault="00E76E2D" w:rsidP="00E76E2D">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2287"/>
        <w:gridCol w:w="3241"/>
        <w:gridCol w:w="2970"/>
      </w:tblGrid>
      <w:tr w:rsidR="00E76E2D" w:rsidRPr="00B95575" w14:paraId="59DC8842" w14:textId="77777777" w:rsidTr="007A0FF1">
        <w:trPr>
          <w:trHeight w:val="528"/>
        </w:trPr>
        <w:tc>
          <w:tcPr>
            <w:tcW w:w="456" w:type="pct"/>
          </w:tcPr>
          <w:p w14:paraId="1962BC45" w14:textId="77777777" w:rsidR="00E76E2D" w:rsidRPr="00B95575" w:rsidRDefault="00E76E2D" w:rsidP="007A0FF1">
            <w:pPr>
              <w:jc w:val="center"/>
              <w:rPr>
                <w:b/>
                <w:bCs/>
                <w:color w:val="000000"/>
                <w:sz w:val="20"/>
                <w:szCs w:val="20"/>
                <w:lang w:val="en-CA" w:eastAsia="en-CA"/>
              </w:rPr>
            </w:pPr>
          </w:p>
        </w:tc>
        <w:tc>
          <w:tcPr>
            <w:tcW w:w="1223" w:type="pct"/>
            <w:shd w:val="clear" w:color="auto" w:fill="auto"/>
            <w:vAlign w:val="center"/>
            <w:hideMark/>
          </w:tcPr>
          <w:p w14:paraId="7BDD6FB7" w14:textId="77777777" w:rsidR="00E76E2D" w:rsidRPr="00B95575" w:rsidRDefault="00E76E2D" w:rsidP="007A0FF1">
            <w:pPr>
              <w:jc w:val="center"/>
              <w:rPr>
                <w:b/>
                <w:bCs/>
                <w:color w:val="000000"/>
                <w:sz w:val="20"/>
                <w:szCs w:val="20"/>
                <w:lang w:val="en-CA" w:eastAsia="en-CA"/>
              </w:rPr>
            </w:pPr>
            <w:r w:rsidRPr="00B95575">
              <w:rPr>
                <w:b/>
                <w:bCs/>
                <w:color w:val="000000"/>
                <w:sz w:val="20"/>
                <w:szCs w:val="20"/>
                <w:lang w:val="en-CA" w:eastAsia="en-CA"/>
              </w:rPr>
              <w:t>Country</w:t>
            </w:r>
          </w:p>
        </w:tc>
        <w:tc>
          <w:tcPr>
            <w:tcW w:w="1733" w:type="pct"/>
            <w:shd w:val="clear" w:color="auto" w:fill="auto"/>
            <w:vAlign w:val="center"/>
            <w:hideMark/>
          </w:tcPr>
          <w:p w14:paraId="7913B8B6" w14:textId="77777777" w:rsidR="00E76E2D" w:rsidRPr="00B95575" w:rsidRDefault="00E76E2D" w:rsidP="007A0FF1">
            <w:pPr>
              <w:jc w:val="center"/>
              <w:rPr>
                <w:b/>
                <w:bCs/>
                <w:color w:val="000000"/>
                <w:sz w:val="20"/>
                <w:szCs w:val="20"/>
                <w:lang w:val="en-CA" w:eastAsia="en-CA"/>
              </w:rPr>
            </w:pPr>
            <w:r w:rsidRPr="00B95575">
              <w:rPr>
                <w:b/>
                <w:bCs/>
                <w:color w:val="000000"/>
                <w:sz w:val="20"/>
                <w:szCs w:val="20"/>
                <w:lang w:val="en-CA" w:eastAsia="en-CA"/>
              </w:rPr>
              <w:t>Multi-year agreement (MYA) sector/title</w:t>
            </w:r>
          </w:p>
        </w:tc>
        <w:tc>
          <w:tcPr>
            <w:tcW w:w="1588" w:type="pct"/>
            <w:shd w:val="clear" w:color="auto" w:fill="auto"/>
            <w:vAlign w:val="center"/>
            <w:hideMark/>
          </w:tcPr>
          <w:p w14:paraId="04A21A6D" w14:textId="77777777" w:rsidR="00E76E2D" w:rsidRPr="00B95575" w:rsidRDefault="00E76E2D" w:rsidP="007A0FF1">
            <w:pPr>
              <w:jc w:val="center"/>
              <w:rPr>
                <w:b/>
                <w:bCs/>
                <w:color w:val="000000"/>
                <w:sz w:val="20"/>
                <w:szCs w:val="20"/>
                <w:lang w:val="en-CA" w:eastAsia="en-CA"/>
              </w:rPr>
            </w:pPr>
            <w:r w:rsidRPr="00B95575">
              <w:rPr>
                <w:b/>
                <w:bCs/>
                <w:color w:val="000000"/>
                <w:sz w:val="20"/>
                <w:szCs w:val="20"/>
                <w:lang w:val="en-CA" w:eastAsia="en-CA"/>
              </w:rPr>
              <w:t>Lead/cooperating agency</w:t>
            </w:r>
          </w:p>
        </w:tc>
      </w:tr>
      <w:tr w:rsidR="00E76E2D" w:rsidRPr="00B95575" w14:paraId="275A4305" w14:textId="77777777" w:rsidTr="007A0FF1">
        <w:trPr>
          <w:trHeight w:val="114"/>
        </w:trPr>
        <w:tc>
          <w:tcPr>
            <w:tcW w:w="456" w:type="pct"/>
          </w:tcPr>
          <w:p w14:paraId="7C6442CF" w14:textId="77777777" w:rsidR="00E76E2D" w:rsidRPr="00B95575" w:rsidRDefault="00E76E2D" w:rsidP="00E76E2D">
            <w:pPr>
              <w:pStyle w:val="ListParagraph"/>
              <w:numPr>
                <w:ilvl w:val="0"/>
                <w:numId w:val="33"/>
              </w:numPr>
              <w:ind w:left="814"/>
              <w:jc w:val="left"/>
              <w:rPr>
                <w:rFonts w:eastAsia="SimSun"/>
                <w:sz w:val="20"/>
                <w:szCs w:val="20"/>
                <w:lang w:val="en-CA" w:eastAsia="en-CA"/>
              </w:rPr>
            </w:pPr>
          </w:p>
        </w:tc>
        <w:tc>
          <w:tcPr>
            <w:tcW w:w="1223" w:type="pct"/>
            <w:shd w:val="clear" w:color="auto" w:fill="auto"/>
            <w:noWrap/>
            <w:vAlign w:val="bottom"/>
            <w:hideMark/>
          </w:tcPr>
          <w:p w14:paraId="2D64028D" w14:textId="77777777" w:rsidR="00E76E2D" w:rsidRPr="00B95575" w:rsidRDefault="00E76E2D" w:rsidP="007A0FF1">
            <w:pPr>
              <w:jc w:val="left"/>
              <w:rPr>
                <w:sz w:val="20"/>
                <w:szCs w:val="20"/>
                <w:lang w:val="en-CA" w:eastAsia="en-CA"/>
              </w:rPr>
            </w:pPr>
            <w:r w:rsidRPr="00B95575">
              <w:rPr>
                <w:sz w:val="20"/>
                <w:szCs w:val="20"/>
                <w:lang w:val="en-CA" w:eastAsia="en-CA"/>
              </w:rPr>
              <w:t>Argentina</w:t>
            </w:r>
          </w:p>
        </w:tc>
        <w:tc>
          <w:tcPr>
            <w:tcW w:w="1733" w:type="pct"/>
            <w:shd w:val="clear" w:color="auto" w:fill="auto"/>
            <w:noWrap/>
            <w:vAlign w:val="bottom"/>
            <w:hideMark/>
          </w:tcPr>
          <w:p w14:paraId="70C29EBB" w14:textId="77777777" w:rsidR="00E76E2D" w:rsidRPr="00B95575" w:rsidRDefault="00E76E2D" w:rsidP="007A0FF1">
            <w:pPr>
              <w:jc w:val="left"/>
              <w:rPr>
                <w:sz w:val="20"/>
                <w:szCs w:val="20"/>
                <w:lang w:val="en-CA" w:eastAsia="en-CA"/>
              </w:rPr>
            </w:pPr>
            <w:r w:rsidRPr="00B95575">
              <w:rPr>
                <w:sz w:val="20"/>
                <w:szCs w:val="20"/>
                <w:lang w:val="en-CA" w:eastAsia="en-CA"/>
              </w:rPr>
              <w:t>Production CFC</w:t>
            </w:r>
          </w:p>
        </w:tc>
        <w:tc>
          <w:tcPr>
            <w:tcW w:w="1588" w:type="pct"/>
            <w:shd w:val="clear" w:color="auto" w:fill="auto"/>
            <w:noWrap/>
            <w:vAlign w:val="bottom"/>
            <w:hideMark/>
          </w:tcPr>
          <w:p w14:paraId="75505F05" w14:textId="77777777" w:rsidR="00E76E2D" w:rsidRPr="00B95575" w:rsidRDefault="00E76E2D" w:rsidP="007A0FF1">
            <w:pPr>
              <w:jc w:val="left"/>
              <w:rPr>
                <w:sz w:val="20"/>
                <w:szCs w:val="20"/>
                <w:lang w:val="en-CA" w:eastAsia="en-CA"/>
              </w:rPr>
            </w:pPr>
            <w:r w:rsidRPr="00B95575">
              <w:rPr>
                <w:sz w:val="20"/>
                <w:szCs w:val="20"/>
                <w:lang w:val="en-CA" w:eastAsia="en-CA"/>
              </w:rPr>
              <w:t>World Bank</w:t>
            </w:r>
          </w:p>
        </w:tc>
      </w:tr>
      <w:tr w:rsidR="00E76E2D" w:rsidRPr="00B95575" w14:paraId="6E2D63DF" w14:textId="77777777" w:rsidTr="007A0FF1">
        <w:trPr>
          <w:trHeight w:val="58"/>
        </w:trPr>
        <w:tc>
          <w:tcPr>
            <w:tcW w:w="456" w:type="pct"/>
          </w:tcPr>
          <w:p w14:paraId="4CC9E890" w14:textId="77777777" w:rsidR="00E76E2D" w:rsidRPr="00B95575" w:rsidRDefault="00E76E2D" w:rsidP="00E76E2D">
            <w:pPr>
              <w:pStyle w:val="ListParagraph"/>
              <w:numPr>
                <w:ilvl w:val="0"/>
                <w:numId w:val="33"/>
              </w:numPr>
              <w:ind w:left="814"/>
              <w:jc w:val="left"/>
              <w:rPr>
                <w:rFonts w:eastAsia="SimSun"/>
                <w:sz w:val="20"/>
                <w:szCs w:val="20"/>
                <w:lang w:val="en-CA" w:eastAsia="en-CA"/>
              </w:rPr>
            </w:pPr>
          </w:p>
        </w:tc>
        <w:tc>
          <w:tcPr>
            <w:tcW w:w="1223" w:type="pct"/>
            <w:shd w:val="clear" w:color="auto" w:fill="auto"/>
            <w:noWrap/>
            <w:vAlign w:val="bottom"/>
            <w:hideMark/>
          </w:tcPr>
          <w:p w14:paraId="78EBBCAB" w14:textId="77777777" w:rsidR="00E76E2D" w:rsidRPr="00B95575" w:rsidRDefault="00E76E2D" w:rsidP="007A0FF1">
            <w:pPr>
              <w:jc w:val="left"/>
              <w:rPr>
                <w:sz w:val="20"/>
                <w:szCs w:val="20"/>
                <w:lang w:val="en-CA" w:eastAsia="en-CA"/>
              </w:rPr>
            </w:pPr>
            <w:r w:rsidRPr="00B95575">
              <w:rPr>
                <w:sz w:val="20"/>
                <w:szCs w:val="20"/>
                <w:lang w:val="en-CA" w:eastAsia="en-CA"/>
              </w:rPr>
              <w:t>Armenia</w:t>
            </w:r>
          </w:p>
        </w:tc>
        <w:tc>
          <w:tcPr>
            <w:tcW w:w="1733" w:type="pct"/>
            <w:shd w:val="clear" w:color="auto" w:fill="auto"/>
            <w:noWrap/>
            <w:vAlign w:val="bottom"/>
            <w:hideMark/>
          </w:tcPr>
          <w:p w14:paraId="06B1DC98"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II)</w:t>
            </w:r>
          </w:p>
        </w:tc>
        <w:tc>
          <w:tcPr>
            <w:tcW w:w="1588" w:type="pct"/>
            <w:shd w:val="clear" w:color="auto" w:fill="auto"/>
            <w:noWrap/>
            <w:vAlign w:val="bottom"/>
            <w:hideMark/>
          </w:tcPr>
          <w:p w14:paraId="7068590E" w14:textId="77777777" w:rsidR="00E76E2D" w:rsidRPr="00B95575" w:rsidRDefault="00E76E2D" w:rsidP="007A0FF1">
            <w:pPr>
              <w:jc w:val="left"/>
              <w:rPr>
                <w:sz w:val="20"/>
                <w:szCs w:val="20"/>
                <w:lang w:val="en-CA" w:eastAsia="en-CA"/>
              </w:rPr>
            </w:pPr>
            <w:r w:rsidRPr="00B95575">
              <w:rPr>
                <w:sz w:val="20"/>
                <w:szCs w:val="20"/>
                <w:lang w:val="en-CA" w:eastAsia="en-CA"/>
              </w:rPr>
              <w:t>UNDP/UNEP</w:t>
            </w:r>
          </w:p>
        </w:tc>
      </w:tr>
      <w:tr w:rsidR="00E76E2D" w:rsidRPr="00B95575" w14:paraId="2E7B63B9" w14:textId="77777777" w:rsidTr="007A0FF1">
        <w:trPr>
          <w:trHeight w:val="64"/>
        </w:trPr>
        <w:tc>
          <w:tcPr>
            <w:tcW w:w="456" w:type="pct"/>
            <w:shd w:val="clear" w:color="auto" w:fill="DBE5F1" w:themeFill="accent1" w:themeFillTint="33"/>
          </w:tcPr>
          <w:p w14:paraId="5E5D5088" w14:textId="77777777" w:rsidR="00E76E2D" w:rsidRPr="00B95575" w:rsidRDefault="00E76E2D" w:rsidP="00E76E2D">
            <w:pPr>
              <w:pStyle w:val="ListParagraph"/>
              <w:numPr>
                <w:ilvl w:val="0"/>
                <w:numId w:val="33"/>
              </w:numPr>
              <w:ind w:left="814"/>
              <w:jc w:val="left"/>
              <w:rPr>
                <w:rFonts w:eastAsia="SimSun"/>
                <w:sz w:val="20"/>
                <w:szCs w:val="20"/>
                <w:lang w:val="en-CA" w:eastAsia="en-CA"/>
              </w:rPr>
            </w:pPr>
          </w:p>
        </w:tc>
        <w:tc>
          <w:tcPr>
            <w:tcW w:w="1223" w:type="pct"/>
            <w:shd w:val="clear" w:color="auto" w:fill="DBE5F1" w:themeFill="accent1" w:themeFillTint="33"/>
            <w:noWrap/>
            <w:vAlign w:val="bottom"/>
            <w:hideMark/>
          </w:tcPr>
          <w:p w14:paraId="3CE74840" w14:textId="77777777" w:rsidR="00E76E2D" w:rsidRPr="00B95575" w:rsidRDefault="00E76E2D" w:rsidP="007A0FF1">
            <w:pPr>
              <w:jc w:val="left"/>
              <w:rPr>
                <w:sz w:val="20"/>
                <w:szCs w:val="20"/>
                <w:lang w:val="en-CA" w:eastAsia="en-CA"/>
              </w:rPr>
            </w:pPr>
            <w:r w:rsidRPr="00B95575">
              <w:rPr>
                <w:sz w:val="20"/>
                <w:szCs w:val="20"/>
                <w:lang w:val="en-CA" w:eastAsia="en-CA"/>
              </w:rPr>
              <w:t>Cuba</w:t>
            </w:r>
          </w:p>
        </w:tc>
        <w:tc>
          <w:tcPr>
            <w:tcW w:w="1733" w:type="pct"/>
            <w:shd w:val="clear" w:color="auto" w:fill="DBE5F1" w:themeFill="accent1" w:themeFillTint="33"/>
            <w:noWrap/>
            <w:vAlign w:val="bottom"/>
            <w:hideMark/>
          </w:tcPr>
          <w:p w14:paraId="0FCB86BC"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88" w:type="pct"/>
            <w:shd w:val="clear" w:color="auto" w:fill="DBE5F1" w:themeFill="accent1" w:themeFillTint="33"/>
            <w:noWrap/>
            <w:vAlign w:val="bottom"/>
            <w:hideMark/>
          </w:tcPr>
          <w:p w14:paraId="0DFC98B7" w14:textId="77777777" w:rsidR="00E76E2D" w:rsidRPr="00B95575" w:rsidRDefault="00E76E2D" w:rsidP="007A0FF1">
            <w:pPr>
              <w:jc w:val="left"/>
              <w:rPr>
                <w:sz w:val="20"/>
                <w:szCs w:val="20"/>
                <w:lang w:val="en-CA" w:eastAsia="en-CA"/>
              </w:rPr>
            </w:pPr>
            <w:r w:rsidRPr="00B95575">
              <w:rPr>
                <w:sz w:val="20"/>
                <w:szCs w:val="20"/>
                <w:lang w:val="en-CA" w:eastAsia="en-CA"/>
              </w:rPr>
              <w:t>UNDP</w:t>
            </w:r>
          </w:p>
        </w:tc>
      </w:tr>
      <w:tr w:rsidR="00E76E2D" w:rsidRPr="00B95575" w14:paraId="5E643700" w14:textId="77777777" w:rsidTr="007A0FF1">
        <w:trPr>
          <w:trHeight w:val="157"/>
        </w:trPr>
        <w:tc>
          <w:tcPr>
            <w:tcW w:w="456" w:type="pct"/>
            <w:shd w:val="clear" w:color="auto" w:fill="DBE5F1" w:themeFill="accent1" w:themeFillTint="33"/>
          </w:tcPr>
          <w:p w14:paraId="4EAD6F5F" w14:textId="77777777" w:rsidR="00E76E2D" w:rsidRPr="00B95575" w:rsidRDefault="00E76E2D" w:rsidP="00E76E2D">
            <w:pPr>
              <w:pStyle w:val="ListParagraph"/>
              <w:numPr>
                <w:ilvl w:val="0"/>
                <w:numId w:val="33"/>
              </w:numPr>
              <w:ind w:left="814"/>
              <w:jc w:val="left"/>
              <w:rPr>
                <w:rFonts w:eastAsia="SimSun"/>
                <w:sz w:val="20"/>
                <w:szCs w:val="20"/>
                <w:lang w:val="en-CA" w:eastAsia="en-CA"/>
              </w:rPr>
            </w:pPr>
          </w:p>
        </w:tc>
        <w:tc>
          <w:tcPr>
            <w:tcW w:w="1223" w:type="pct"/>
            <w:shd w:val="clear" w:color="auto" w:fill="DBE5F1" w:themeFill="accent1" w:themeFillTint="33"/>
            <w:noWrap/>
            <w:vAlign w:val="bottom"/>
            <w:hideMark/>
          </w:tcPr>
          <w:p w14:paraId="6E966E12" w14:textId="77777777" w:rsidR="00E76E2D" w:rsidRPr="00B95575" w:rsidRDefault="00E76E2D" w:rsidP="007A0FF1">
            <w:pPr>
              <w:jc w:val="left"/>
              <w:rPr>
                <w:sz w:val="20"/>
                <w:szCs w:val="20"/>
                <w:lang w:val="en-CA" w:eastAsia="en-CA"/>
              </w:rPr>
            </w:pPr>
            <w:r w:rsidRPr="00B95575">
              <w:rPr>
                <w:sz w:val="20"/>
                <w:szCs w:val="20"/>
                <w:lang w:val="en-CA" w:eastAsia="en-CA"/>
              </w:rPr>
              <w:t>Eritrea</w:t>
            </w:r>
          </w:p>
        </w:tc>
        <w:tc>
          <w:tcPr>
            <w:tcW w:w="1733" w:type="pct"/>
            <w:shd w:val="clear" w:color="auto" w:fill="DBE5F1" w:themeFill="accent1" w:themeFillTint="33"/>
            <w:noWrap/>
            <w:vAlign w:val="bottom"/>
            <w:hideMark/>
          </w:tcPr>
          <w:p w14:paraId="1C098B39"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88" w:type="pct"/>
            <w:shd w:val="clear" w:color="auto" w:fill="DBE5F1" w:themeFill="accent1" w:themeFillTint="33"/>
            <w:noWrap/>
            <w:vAlign w:val="bottom"/>
            <w:hideMark/>
          </w:tcPr>
          <w:p w14:paraId="352EC5BA"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63C52363" w14:textId="77777777" w:rsidTr="007A0FF1">
        <w:trPr>
          <w:trHeight w:val="202"/>
        </w:trPr>
        <w:tc>
          <w:tcPr>
            <w:tcW w:w="456" w:type="pct"/>
          </w:tcPr>
          <w:p w14:paraId="459EF150" w14:textId="77777777" w:rsidR="00E76E2D" w:rsidRPr="00B95575" w:rsidRDefault="00E76E2D" w:rsidP="00E76E2D">
            <w:pPr>
              <w:pStyle w:val="ListParagraph"/>
              <w:numPr>
                <w:ilvl w:val="0"/>
                <w:numId w:val="33"/>
              </w:numPr>
              <w:ind w:left="814"/>
              <w:jc w:val="left"/>
              <w:rPr>
                <w:rFonts w:eastAsia="SimSun"/>
                <w:sz w:val="20"/>
                <w:szCs w:val="20"/>
                <w:lang w:val="en-CA" w:eastAsia="en-CA"/>
              </w:rPr>
            </w:pPr>
          </w:p>
        </w:tc>
        <w:tc>
          <w:tcPr>
            <w:tcW w:w="1223" w:type="pct"/>
            <w:shd w:val="clear" w:color="auto" w:fill="auto"/>
            <w:noWrap/>
            <w:vAlign w:val="bottom"/>
            <w:hideMark/>
          </w:tcPr>
          <w:p w14:paraId="7D9C5CA1" w14:textId="77777777" w:rsidR="00E76E2D" w:rsidRPr="00B95575" w:rsidRDefault="00E76E2D" w:rsidP="007A0FF1">
            <w:pPr>
              <w:jc w:val="left"/>
              <w:rPr>
                <w:sz w:val="20"/>
                <w:szCs w:val="20"/>
                <w:lang w:val="en-CA" w:eastAsia="en-CA"/>
              </w:rPr>
            </w:pPr>
            <w:r w:rsidRPr="00B95575">
              <w:rPr>
                <w:sz w:val="20"/>
                <w:szCs w:val="20"/>
                <w:lang w:val="en-CA" w:eastAsia="en-CA"/>
              </w:rPr>
              <w:t>Eswatini</w:t>
            </w:r>
          </w:p>
        </w:tc>
        <w:tc>
          <w:tcPr>
            <w:tcW w:w="1733" w:type="pct"/>
            <w:shd w:val="clear" w:color="auto" w:fill="auto"/>
            <w:noWrap/>
            <w:vAlign w:val="bottom"/>
            <w:hideMark/>
          </w:tcPr>
          <w:p w14:paraId="729A9322"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88" w:type="pct"/>
            <w:shd w:val="clear" w:color="auto" w:fill="auto"/>
            <w:noWrap/>
            <w:vAlign w:val="bottom"/>
            <w:hideMark/>
          </w:tcPr>
          <w:p w14:paraId="2F0B68ED" w14:textId="77777777" w:rsidR="00E76E2D" w:rsidRPr="00B95575" w:rsidRDefault="00E76E2D" w:rsidP="007A0FF1">
            <w:pPr>
              <w:jc w:val="left"/>
              <w:rPr>
                <w:sz w:val="20"/>
                <w:szCs w:val="20"/>
                <w:lang w:val="en-CA" w:eastAsia="en-CA"/>
              </w:rPr>
            </w:pPr>
            <w:r w:rsidRPr="00B95575">
              <w:rPr>
                <w:sz w:val="20"/>
                <w:szCs w:val="20"/>
                <w:lang w:val="en-CA" w:eastAsia="en-CA"/>
              </w:rPr>
              <w:t>UNEP/UNDP</w:t>
            </w:r>
          </w:p>
        </w:tc>
      </w:tr>
      <w:tr w:rsidR="00E76E2D" w:rsidRPr="00B95575" w14:paraId="1E477160" w14:textId="77777777" w:rsidTr="007A0FF1">
        <w:trPr>
          <w:trHeight w:val="93"/>
        </w:trPr>
        <w:tc>
          <w:tcPr>
            <w:tcW w:w="456" w:type="pct"/>
          </w:tcPr>
          <w:p w14:paraId="1CEB7E42" w14:textId="77777777" w:rsidR="00E76E2D" w:rsidRPr="00B95575" w:rsidRDefault="00E76E2D" w:rsidP="00E76E2D">
            <w:pPr>
              <w:pStyle w:val="ListParagraph"/>
              <w:numPr>
                <w:ilvl w:val="0"/>
                <w:numId w:val="33"/>
              </w:numPr>
              <w:ind w:left="814"/>
              <w:jc w:val="left"/>
              <w:rPr>
                <w:rFonts w:eastAsia="SimSun"/>
                <w:sz w:val="20"/>
                <w:szCs w:val="20"/>
                <w:lang w:val="en-CA" w:eastAsia="en-CA"/>
              </w:rPr>
            </w:pPr>
          </w:p>
        </w:tc>
        <w:tc>
          <w:tcPr>
            <w:tcW w:w="1223" w:type="pct"/>
            <w:shd w:val="clear" w:color="auto" w:fill="auto"/>
            <w:noWrap/>
            <w:vAlign w:val="bottom"/>
            <w:hideMark/>
          </w:tcPr>
          <w:p w14:paraId="11577608" w14:textId="77777777" w:rsidR="00E76E2D" w:rsidRPr="00B95575" w:rsidRDefault="00E76E2D" w:rsidP="007A0FF1">
            <w:pPr>
              <w:jc w:val="left"/>
              <w:rPr>
                <w:sz w:val="20"/>
                <w:szCs w:val="20"/>
                <w:lang w:val="en-CA" w:eastAsia="en-CA"/>
              </w:rPr>
            </w:pPr>
            <w:r w:rsidRPr="00B95575">
              <w:rPr>
                <w:sz w:val="20"/>
                <w:szCs w:val="20"/>
                <w:lang w:val="en-CA" w:eastAsia="en-CA"/>
              </w:rPr>
              <w:t>Gambia</w:t>
            </w:r>
          </w:p>
        </w:tc>
        <w:tc>
          <w:tcPr>
            <w:tcW w:w="1733" w:type="pct"/>
            <w:shd w:val="clear" w:color="auto" w:fill="auto"/>
            <w:noWrap/>
            <w:vAlign w:val="bottom"/>
            <w:hideMark/>
          </w:tcPr>
          <w:p w14:paraId="6357D264"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88" w:type="pct"/>
            <w:shd w:val="clear" w:color="auto" w:fill="auto"/>
            <w:noWrap/>
            <w:vAlign w:val="bottom"/>
            <w:hideMark/>
          </w:tcPr>
          <w:p w14:paraId="3B2F3D17"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4D30D811" w14:textId="77777777" w:rsidTr="007A0FF1">
        <w:trPr>
          <w:trHeight w:val="138"/>
        </w:trPr>
        <w:tc>
          <w:tcPr>
            <w:tcW w:w="456" w:type="pct"/>
            <w:shd w:val="clear" w:color="auto" w:fill="DBE5F1" w:themeFill="accent1" w:themeFillTint="33"/>
          </w:tcPr>
          <w:p w14:paraId="35D5376F" w14:textId="77777777" w:rsidR="00E76E2D" w:rsidRPr="00B95575" w:rsidRDefault="00E76E2D" w:rsidP="00E76E2D">
            <w:pPr>
              <w:pStyle w:val="ListParagraph"/>
              <w:numPr>
                <w:ilvl w:val="0"/>
                <w:numId w:val="33"/>
              </w:numPr>
              <w:ind w:left="814"/>
              <w:jc w:val="left"/>
              <w:rPr>
                <w:rFonts w:eastAsia="SimSun"/>
                <w:sz w:val="20"/>
                <w:szCs w:val="20"/>
                <w:lang w:val="en-CA" w:eastAsia="en-CA"/>
              </w:rPr>
            </w:pPr>
          </w:p>
        </w:tc>
        <w:tc>
          <w:tcPr>
            <w:tcW w:w="1223" w:type="pct"/>
            <w:shd w:val="clear" w:color="auto" w:fill="DBE5F1" w:themeFill="accent1" w:themeFillTint="33"/>
            <w:noWrap/>
            <w:vAlign w:val="bottom"/>
            <w:hideMark/>
          </w:tcPr>
          <w:p w14:paraId="4FBC62B5" w14:textId="77777777" w:rsidR="00E76E2D" w:rsidRPr="00B95575" w:rsidRDefault="00E76E2D" w:rsidP="007A0FF1">
            <w:pPr>
              <w:jc w:val="left"/>
              <w:rPr>
                <w:sz w:val="20"/>
                <w:szCs w:val="20"/>
                <w:lang w:val="en-CA" w:eastAsia="en-CA"/>
              </w:rPr>
            </w:pPr>
            <w:r w:rsidRPr="00B95575">
              <w:rPr>
                <w:sz w:val="20"/>
                <w:szCs w:val="20"/>
                <w:lang w:val="en-CA" w:eastAsia="en-CA"/>
              </w:rPr>
              <w:t>Guinea-Bissau</w:t>
            </w:r>
          </w:p>
        </w:tc>
        <w:tc>
          <w:tcPr>
            <w:tcW w:w="1733" w:type="pct"/>
            <w:shd w:val="clear" w:color="auto" w:fill="DBE5F1" w:themeFill="accent1" w:themeFillTint="33"/>
            <w:noWrap/>
            <w:vAlign w:val="bottom"/>
            <w:hideMark/>
          </w:tcPr>
          <w:p w14:paraId="09239B3D"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88" w:type="pct"/>
            <w:shd w:val="clear" w:color="auto" w:fill="DBE5F1" w:themeFill="accent1" w:themeFillTint="33"/>
            <w:noWrap/>
            <w:vAlign w:val="bottom"/>
            <w:hideMark/>
          </w:tcPr>
          <w:p w14:paraId="360732B3"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20A61709" w14:textId="77777777" w:rsidTr="007A0FF1">
        <w:trPr>
          <w:trHeight w:val="185"/>
        </w:trPr>
        <w:tc>
          <w:tcPr>
            <w:tcW w:w="456" w:type="pct"/>
          </w:tcPr>
          <w:p w14:paraId="65DDD240" w14:textId="77777777" w:rsidR="00E76E2D" w:rsidRPr="00B95575" w:rsidRDefault="00E76E2D" w:rsidP="00E76E2D">
            <w:pPr>
              <w:pStyle w:val="ListParagraph"/>
              <w:numPr>
                <w:ilvl w:val="0"/>
                <w:numId w:val="33"/>
              </w:numPr>
              <w:ind w:left="814"/>
              <w:jc w:val="left"/>
              <w:rPr>
                <w:rFonts w:eastAsia="SimSun"/>
                <w:sz w:val="20"/>
                <w:szCs w:val="20"/>
                <w:lang w:val="en-CA" w:eastAsia="en-CA"/>
              </w:rPr>
            </w:pPr>
          </w:p>
        </w:tc>
        <w:tc>
          <w:tcPr>
            <w:tcW w:w="1223" w:type="pct"/>
            <w:shd w:val="clear" w:color="auto" w:fill="auto"/>
            <w:noWrap/>
            <w:vAlign w:val="bottom"/>
            <w:hideMark/>
          </w:tcPr>
          <w:p w14:paraId="09D7C56F" w14:textId="77777777" w:rsidR="00E76E2D" w:rsidRPr="00B95575" w:rsidRDefault="00E76E2D" w:rsidP="007A0FF1">
            <w:pPr>
              <w:jc w:val="left"/>
              <w:rPr>
                <w:sz w:val="20"/>
                <w:szCs w:val="20"/>
                <w:lang w:val="en-CA" w:eastAsia="en-CA"/>
              </w:rPr>
            </w:pPr>
            <w:r w:rsidRPr="00B95575">
              <w:rPr>
                <w:sz w:val="20"/>
                <w:szCs w:val="20"/>
                <w:lang w:val="en-CA" w:eastAsia="en-CA"/>
              </w:rPr>
              <w:t>Iraq</w:t>
            </w:r>
          </w:p>
        </w:tc>
        <w:tc>
          <w:tcPr>
            <w:tcW w:w="1733" w:type="pct"/>
            <w:shd w:val="clear" w:color="auto" w:fill="auto"/>
            <w:noWrap/>
            <w:vAlign w:val="bottom"/>
            <w:hideMark/>
          </w:tcPr>
          <w:p w14:paraId="35BDE12E"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88" w:type="pct"/>
            <w:shd w:val="clear" w:color="auto" w:fill="auto"/>
            <w:noWrap/>
            <w:vAlign w:val="bottom"/>
            <w:hideMark/>
          </w:tcPr>
          <w:p w14:paraId="507481D8"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1AA895DD" w14:textId="77777777" w:rsidTr="007A0FF1">
        <w:trPr>
          <w:trHeight w:val="88"/>
        </w:trPr>
        <w:tc>
          <w:tcPr>
            <w:tcW w:w="456" w:type="pct"/>
            <w:shd w:val="clear" w:color="auto" w:fill="DBE5F1" w:themeFill="accent1" w:themeFillTint="33"/>
          </w:tcPr>
          <w:p w14:paraId="1ECE6666" w14:textId="77777777" w:rsidR="00E76E2D" w:rsidRPr="00B95575" w:rsidRDefault="00E76E2D" w:rsidP="00E76E2D">
            <w:pPr>
              <w:pStyle w:val="ListParagraph"/>
              <w:numPr>
                <w:ilvl w:val="0"/>
                <w:numId w:val="33"/>
              </w:numPr>
              <w:ind w:left="814"/>
              <w:jc w:val="left"/>
              <w:rPr>
                <w:rFonts w:eastAsia="SimSun"/>
                <w:sz w:val="20"/>
                <w:szCs w:val="20"/>
                <w:lang w:val="en-CA" w:eastAsia="en-CA"/>
              </w:rPr>
            </w:pPr>
          </w:p>
        </w:tc>
        <w:tc>
          <w:tcPr>
            <w:tcW w:w="1223" w:type="pct"/>
            <w:shd w:val="clear" w:color="auto" w:fill="DBE5F1" w:themeFill="accent1" w:themeFillTint="33"/>
            <w:noWrap/>
            <w:vAlign w:val="bottom"/>
            <w:hideMark/>
          </w:tcPr>
          <w:p w14:paraId="6F3B1E62" w14:textId="77777777" w:rsidR="00E76E2D" w:rsidRPr="00B95575" w:rsidRDefault="00E76E2D" w:rsidP="007A0FF1">
            <w:pPr>
              <w:jc w:val="left"/>
              <w:rPr>
                <w:sz w:val="20"/>
                <w:szCs w:val="20"/>
                <w:lang w:val="en-CA" w:eastAsia="en-CA"/>
              </w:rPr>
            </w:pPr>
            <w:r w:rsidRPr="00B95575">
              <w:rPr>
                <w:sz w:val="20"/>
                <w:szCs w:val="20"/>
                <w:lang w:val="en-CA" w:eastAsia="en-CA"/>
              </w:rPr>
              <w:t>Lesotho</w:t>
            </w:r>
          </w:p>
        </w:tc>
        <w:tc>
          <w:tcPr>
            <w:tcW w:w="1733" w:type="pct"/>
            <w:shd w:val="clear" w:color="auto" w:fill="DBE5F1" w:themeFill="accent1" w:themeFillTint="33"/>
            <w:noWrap/>
            <w:vAlign w:val="bottom"/>
            <w:hideMark/>
          </w:tcPr>
          <w:p w14:paraId="4A0992CE"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88" w:type="pct"/>
            <w:shd w:val="clear" w:color="auto" w:fill="DBE5F1" w:themeFill="accent1" w:themeFillTint="33"/>
            <w:noWrap/>
            <w:vAlign w:val="bottom"/>
            <w:hideMark/>
          </w:tcPr>
          <w:p w14:paraId="6C51D6C1" w14:textId="77777777" w:rsidR="00E76E2D" w:rsidRPr="00B95575" w:rsidRDefault="00E76E2D" w:rsidP="007A0FF1">
            <w:pPr>
              <w:jc w:val="left"/>
              <w:rPr>
                <w:sz w:val="20"/>
                <w:szCs w:val="20"/>
                <w:lang w:val="en-CA" w:eastAsia="en-CA"/>
              </w:rPr>
            </w:pPr>
            <w:r w:rsidRPr="00B95575">
              <w:rPr>
                <w:sz w:val="20"/>
                <w:szCs w:val="20"/>
                <w:lang w:val="en-CA" w:eastAsia="en-CA"/>
              </w:rPr>
              <w:t>Germany</w:t>
            </w:r>
          </w:p>
        </w:tc>
      </w:tr>
      <w:tr w:rsidR="00E76E2D" w:rsidRPr="00B95575" w14:paraId="14D77347" w14:textId="77777777" w:rsidTr="007A0FF1">
        <w:trPr>
          <w:trHeight w:val="134"/>
        </w:trPr>
        <w:tc>
          <w:tcPr>
            <w:tcW w:w="456" w:type="pct"/>
            <w:shd w:val="clear" w:color="auto" w:fill="DBE5F1" w:themeFill="accent1" w:themeFillTint="33"/>
          </w:tcPr>
          <w:p w14:paraId="5089FA8E" w14:textId="77777777" w:rsidR="00E76E2D" w:rsidRPr="00B95575" w:rsidRDefault="00E76E2D" w:rsidP="00E76E2D">
            <w:pPr>
              <w:pStyle w:val="ListParagraph"/>
              <w:numPr>
                <w:ilvl w:val="0"/>
                <w:numId w:val="33"/>
              </w:numPr>
              <w:ind w:left="757"/>
              <w:jc w:val="left"/>
              <w:rPr>
                <w:rFonts w:eastAsia="SimSun"/>
                <w:sz w:val="20"/>
                <w:szCs w:val="20"/>
                <w:lang w:val="en-CA" w:eastAsia="en-CA"/>
              </w:rPr>
            </w:pPr>
          </w:p>
        </w:tc>
        <w:tc>
          <w:tcPr>
            <w:tcW w:w="1223" w:type="pct"/>
            <w:shd w:val="clear" w:color="auto" w:fill="DBE5F1" w:themeFill="accent1" w:themeFillTint="33"/>
            <w:noWrap/>
            <w:vAlign w:val="bottom"/>
            <w:hideMark/>
          </w:tcPr>
          <w:p w14:paraId="585DE710" w14:textId="77777777" w:rsidR="00E76E2D" w:rsidRPr="00B95575" w:rsidRDefault="00E76E2D" w:rsidP="007A0FF1">
            <w:pPr>
              <w:jc w:val="left"/>
              <w:rPr>
                <w:sz w:val="20"/>
                <w:szCs w:val="20"/>
                <w:lang w:val="en-CA" w:eastAsia="en-CA"/>
              </w:rPr>
            </w:pPr>
            <w:r w:rsidRPr="00B95575">
              <w:rPr>
                <w:sz w:val="20"/>
                <w:szCs w:val="20"/>
                <w:lang w:val="en-CA" w:eastAsia="en-CA"/>
              </w:rPr>
              <w:t>Malawi</w:t>
            </w:r>
          </w:p>
        </w:tc>
        <w:tc>
          <w:tcPr>
            <w:tcW w:w="1733" w:type="pct"/>
            <w:shd w:val="clear" w:color="auto" w:fill="DBE5F1" w:themeFill="accent1" w:themeFillTint="33"/>
            <w:noWrap/>
            <w:vAlign w:val="bottom"/>
            <w:hideMark/>
          </w:tcPr>
          <w:p w14:paraId="2576239C"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88" w:type="pct"/>
            <w:shd w:val="clear" w:color="auto" w:fill="DBE5F1" w:themeFill="accent1" w:themeFillTint="33"/>
            <w:noWrap/>
            <w:vAlign w:val="bottom"/>
            <w:hideMark/>
          </w:tcPr>
          <w:p w14:paraId="4040E67F"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6689B755" w14:textId="77777777" w:rsidTr="007A0FF1">
        <w:trPr>
          <w:trHeight w:val="58"/>
        </w:trPr>
        <w:tc>
          <w:tcPr>
            <w:tcW w:w="456" w:type="pct"/>
          </w:tcPr>
          <w:p w14:paraId="286E15CE" w14:textId="77777777" w:rsidR="00E76E2D" w:rsidRPr="00B95575" w:rsidRDefault="00E76E2D" w:rsidP="00E76E2D">
            <w:pPr>
              <w:pStyle w:val="ListParagraph"/>
              <w:numPr>
                <w:ilvl w:val="0"/>
                <w:numId w:val="33"/>
              </w:numPr>
              <w:ind w:left="757"/>
              <w:jc w:val="left"/>
              <w:rPr>
                <w:rFonts w:eastAsia="SimSun"/>
                <w:sz w:val="20"/>
                <w:szCs w:val="20"/>
                <w:lang w:val="en-CA" w:eastAsia="en-CA"/>
              </w:rPr>
            </w:pPr>
          </w:p>
        </w:tc>
        <w:tc>
          <w:tcPr>
            <w:tcW w:w="1223" w:type="pct"/>
            <w:shd w:val="clear" w:color="auto" w:fill="auto"/>
            <w:noWrap/>
            <w:vAlign w:val="bottom"/>
            <w:hideMark/>
          </w:tcPr>
          <w:p w14:paraId="22473D5B" w14:textId="77777777" w:rsidR="00E76E2D" w:rsidRPr="00B95575" w:rsidRDefault="00E76E2D" w:rsidP="007A0FF1">
            <w:pPr>
              <w:jc w:val="left"/>
              <w:rPr>
                <w:sz w:val="20"/>
                <w:szCs w:val="20"/>
                <w:lang w:val="en-CA" w:eastAsia="en-CA"/>
              </w:rPr>
            </w:pPr>
            <w:r w:rsidRPr="00B95575">
              <w:rPr>
                <w:sz w:val="20"/>
                <w:szCs w:val="20"/>
                <w:lang w:val="en-CA" w:eastAsia="en-CA"/>
              </w:rPr>
              <w:t>Moldova, Rep</w:t>
            </w:r>
          </w:p>
        </w:tc>
        <w:tc>
          <w:tcPr>
            <w:tcW w:w="1733" w:type="pct"/>
            <w:shd w:val="clear" w:color="auto" w:fill="auto"/>
            <w:noWrap/>
            <w:vAlign w:val="bottom"/>
            <w:hideMark/>
          </w:tcPr>
          <w:p w14:paraId="22098468"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II)</w:t>
            </w:r>
          </w:p>
        </w:tc>
        <w:tc>
          <w:tcPr>
            <w:tcW w:w="1588" w:type="pct"/>
            <w:shd w:val="clear" w:color="auto" w:fill="auto"/>
            <w:noWrap/>
            <w:vAlign w:val="bottom"/>
            <w:hideMark/>
          </w:tcPr>
          <w:p w14:paraId="62295409" w14:textId="77777777" w:rsidR="00E76E2D" w:rsidRPr="00B95575" w:rsidRDefault="00E76E2D" w:rsidP="007A0FF1">
            <w:pPr>
              <w:jc w:val="left"/>
              <w:rPr>
                <w:sz w:val="20"/>
                <w:szCs w:val="20"/>
                <w:lang w:val="en-CA" w:eastAsia="en-CA"/>
              </w:rPr>
            </w:pPr>
            <w:r w:rsidRPr="00B95575">
              <w:rPr>
                <w:sz w:val="20"/>
                <w:szCs w:val="20"/>
                <w:lang w:val="en-CA" w:eastAsia="en-CA"/>
              </w:rPr>
              <w:t>UNDP/UNEP</w:t>
            </w:r>
          </w:p>
        </w:tc>
      </w:tr>
      <w:tr w:rsidR="00E76E2D" w:rsidRPr="00B95575" w14:paraId="5790B284" w14:textId="77777777" w:rsidTr="007A0FF1">
        <w:trPr>
          <w:trHeight w:val="117"/>
        </w:trPr>
        <w:tc>
          <w:tcPr>
            <w:tcW w:w="456" w:type="pct"/>
          </w:tcPr>
          <w:p w14:paraId="4C4B1E75" w14:textId="77777777" w:rsidR="00E76E2D" w:rsidRPr="00B95575" w:rsidRDefault="00E76E2D" w:rsidP="00E76E2D">
            <w:pPr>
              <w:pStyle w:val="ListParagraph"/>
              <w:numPr>
                <w:ilvl w:val="0"/>
                <w:numId w:val="33"/>
              </w:numPr>
              <w:ind w:left="757"/>
              <w:jc w:val="left"/>
              <w:rPr>
                <w:rFonts w:eastAsia="SimSun"/>
                <w:sz w:val="20"/>
                <w:szCs w:val="20"/>
                <w:lang w:val="en-CA" w:eastAsia="en-CA"/>
              </w:rPr>
            </w:pPr>
          </w:p>
        </w:tc>
        <w:tc>
          <w:tcPr>
            <w:tcW w:w="1223" w:type="pct"/>
            <w:shd w:val="clear" w:color="auto" w:fill="auto"/>
            <w:noWrap/>
            <w:vAlign w:val="bottom"/>
            <w:hideMark/>
          </w:tcPr>
          <w:p w14:paraId="78DC3B87" w14:textId="77777777" w:rsidR="00E76E2D" w:rsidRPr="00B95575" w:rsidRDefault="00E76E2D" w:rsidP="007A0FF1">
            <w:pPr>
              <w:jc w:val="left"/>
              <w:rPr>
                <w:sz w:val="20"/>
                <w:szCs w:val="20"/>
                <w:lang w:val="en-CA" w:eastAsia="en-CA"/>
              </w:rPr>
            </w:pPr>
            <w:r w:rsidRPr="00B95575">
              <w:rPr>
                <w:sz w:val="20"/>
                <w:szCs w:val="20"/>
                <w:lang w:val="en-CA" w:eastAsia="en-CA"/>
              </w:rPr>
              <w:t>Rwanda</w:t>
            </w:r>
          </w:p>
        </w:tc>
        <w:tc>
          <w:tcPr>
            <w:tcW w:w="1733" w:type="pct"/>
            <w:shd w:val="clear" w:color="auto" w:fill="auto"/>
            <w:noWrap/>
            <w:vAlign w:val="bottom"/>
            <w:hideMark/>
          </w:tcPr>
          <w:p w14:paraId="33E49FC2"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88" w:type="pct"/>
            <w:shd w:val="clear" w:color="auto" w:fill="auto"/>
            <w:noWrap/>
            <w:vAlign w:val="bottom"/>
            <w:hideMark/>
          </w:tcPr>
          <w:p w14:paraId="64D196BD"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513DC4A5" w14:textId="77777777" w:rsidTr="007A0FF1">
        <w:trPr>
          <w:trHeight w:val="162"/>
        </w:trPr>
        <w:tc>
          <w:tcPr>
            <w:tcW w:w="456" w:type="pct"/>
            <w:shd w:val="clear" w:color="auto" w:fill="DBE5F1" w:themeFill="accent1" w:themeFillTint="33"/>
          </w:tcPr>
          <w:p w14:paraId="651D5455" w14:textId="77777777" w:rsidR="00E76E2D" w:rsidRPr="00B95575" w:rsidRDefault="00E76E2D" w:rsidP="00E76E2D">
            <w:pPr>
              <w:pStyle w:val="ListParagraph"/>
              <w:numPr>
                <w:ilvl w:val="0"/>
                <w:numId w:val="33"/>
              </w:numPr>
              <w:ind w:left="757"/>
              <w:jc w:val="left"/>
              <w:rPr>
                <w:rFonts w:eastAsia="SimSun"/>
                <w:sz w:val="20"/>
                <w:szCs w:val="20"/>
                <w:lang w:val="en-CA" w:eastAsia="en-CA"/>
              </w:rPr>
            </w:pPr>
          </w:p>
        </w:tc>
        <w:tc>
          <w:tcPr>
            <w:tcW w:w="1223" w:type="pct"/>
            <w:shd w:val="clear" w:color="auto" w:fill="DBE5F1" w:themeFill="accent1" w:themeFillTint="33"/>
            <w:noWrap/>
            <w:vAlign w:val="bottom"/>
            <w:hideMark/>
          </w:tcPr>
          <w:p w14:paraId="31392DAD" w14:textId="77777777" w:rsidR="00E76E2D" w:rsidRPr="00B95575" w:rsidRDefault="00E76E2D" w:rsidP="007A0FF1">
            <w:pPr>
              <w:jc w:val="left"/>
              <w:rPr>
                <w:sz w:val="20"/>
                <w:szCs w:val="20"/>
                <w:lang w:val="en-CA" w:eastAsia="en-CA"/>
              </w:rPr>
            </w:pPr>
            <w:r w:rsidRPr="00B95575">
              <w:rPr>
                <w:sz w:val="20"/>
                <w:szCs w:val="20"/>
                <w:lang w:val="en-CA" w:eastAsia="en-CA"/>
              </w:rPr>
              <w:t>Sao Tome and Principe</w:t>
            </w:r>
          </w:p>
        </w:tc>
        <w:tc>
          <w:tcPr>
            <w:tcW w:w="1733" w:type="pct"/>
            <w:shd w:val="clear" w:color="auto" w:fill="DBE5F1" w:themeFill="accent1" w:themeFillTint="33"/>
            <w:noWrap/>
            <w:vAlign w:val="bottom"/>
            <w:hideMark/>
          </w:tcPr>
          <w:p w14:paraId="799A15CB"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88" w:type="pct"/>
            <w:shd w:val="clear" w:color="auto" w:fill="DBE5F1" w:themeFill="accent1" w:themeFillTint="33"/>
            <w:noWrap/>
            <w:vAlign w:val="bottom"/>
            <w:hideMark/>
          </w:tcPr>
          <w:p w14:paraId="274305AF" w14:textId="77777777" w:rsidR="00E76E2D" w:rsidRPr="00B95575" w:rsidRDefault="00E76E2D" w:rsidP="007A0FF1">
            <w:pPr>
              <w:jc w:val="left"/>
              <w:rPr>
                <w:sz w:val="20"/>
                <w:szCs w:val="20"/>
                <w:lang w:val="en-CA" w:eastAsia="en-CA"/>
              </w:rPr>
            </w:pPr>
            <w:r w:rsidRPr="00B95575">
              <w:rPr>
                <w:sz w:val="20"/>
                <w:szCs w:val="20"/>
                <w:lang w:val="en-CA" w:eastAsia="en-CA"/>
              </w:rPr>
              <w:t>UNEP</w:t>
            </w:r>
          </w:p>
        </w:tc>
      </w:tr>
      <w:tr w:rsidR="00E76E2D" w:rsidRPr="00B95575" w14:paraId="481372CE" w14:textId="77777777" w:rsidTr="007A0FF1">
        <w:trPr>
          <w:trHeight w:val="67"/>
        </w:trPr>
        <w:tc>
          <w:tcPr>
            <w:tcW w:w="456" w:type="pct"/>
          </w:tcPr>
          <w:p w14:paraId="49ADBF03" w14:textId="77777777" w:rsidR="00E76E2D" w:rsidRPr="00B95575" w:rsidRDefault="00E76E2D" w:rsidP="00E76E2D">
            <w:pPr>
              <w:pStyle w:val="ListParagraph"/>
              <w:numPr>
                <w:ilvl w:val="0"/>
                <w:numId w:val="33"/>
              </w:numPr>
              <w:ind w:left="757"/>
              <w:jc w:val="left"/>
              <w:rPr>
                <w:rFonts w:eastAsia="SimSun"/>
                <w:sz w:val="20"/>
                <w:szCs w:val="20"/>
                <w:lang w:val="en-CA" w:eastAsia="en-CA"/>
              </w:rPr>
            </w:pPr>
          </w:p>
        </w:tc>
        <w:tc>
          <w:tcPr>
            <w:tcW w:w="1223" w:type="pct"/>
            <w:shd w:val="clear" w:color="auto" w:fill="auto"/>
            <w:noWrap/>
            <w:vAlign w:val="bottom"/>
            <w:hideMark/>
          </w:tcPr>
          <w:p w14:paraId="2985C476" w14:textId="77777777" w:rsidR="00E76E2D" w:rsidRPr="00B95575" w:rsidRDefault="00E76E2D" w:rsidP="007A0FF1">
            <w:pPr>
              <w:jc w:val="left"/>
              <w:rPr>
                <w:sz w:val="20"/>
                <w:szCs w:val="20"/>
                <w:lang w:val="en-CA" w:eastAsia="en-CA"/>
              </w:rPr>
            </w:pPr>
            <w:r w:rsidRPr="00B95575">
              <w:rPr>
                <w:sz w:val="20"/>
                <w:szCs w:val="20"/>
                <w:lang w:val="en-CA" w:eastAsia="en-CA"/>
              </w:rPr>
              <w:t>Sierra Leone</w:t>
            </w:r>
          </w:p>
        </w:tc>
        <w:tc>
          <w:tcPr>
            <w:tcW w:w="1733" w:type="pct"/>
            <w:shd w:val="clear" w:color="auto" w:fill="auto"/>
            <w:noWrap/>
            <w:vAlign w:val="bottom"/>
            <w:hideMark/>
          </w:tcPr>
          <w:p w14:paraId="0BCEABB3"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88" w:type="pct"/>
            <w:shd w:val="clear" w:color="auto" w:fill="auto"/>
            <w:noWrap/>
            <w:vAlign w:val="bottom"/>
            <w:hideMark/>
          </w:tcPr>
          <w:p w14:paraId="129DBAC9"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r w:rsidR="00E76E2D" w:rsidRPr="00B95575" w14:paraId="66BE0D94" w14:textId="77777777" w:rsidTr="007A0FF1">
        <w:trPr>
          <w:trHeight w:val="113"/>
        </w:trPr>
        <w:tc>
          <w:tcPr>
            <w:tcW w:w="456" w:type="pct"/>
            <w:shd w:val="clear" w:color="auto" w:fill="DBE5F1" w:themeFill="accent1" w:themeFillTint="33"/>
          </w:tcPr>
          <w:p w14:paraId="2D28351C" w14:textId="77777777" w:rsidR="00E76E2D" w:rsidRPr="00B95575" w:rsidRDefault="00E76E2D" w:rsidP="00E76E2D">
            <w:pPr>
              <w:pStyle w:val="ListParagraph"/>
              <w:numPr>
                <w:ilvl w:val="0"/>
                <w:numId w:val="33"/>
              </w:numPr>
              <w:ind w:left="757"/>
              <w:jc w:val="left"/>
              <w:rPr>
                <w:rFonts w:eastAsia="SimSun"/>
                <w:sz w:val="20"/>
                <w:szCs w:val="20"/>
                <w:lang w:val="en-CA" w:eastAsia="en-CA"/>
              </w:rPr>
            </w:pPr>
          </w:p>
        </w:tc>
        <w:tc>
          <w:tcPr>
            <w:tcW w:w="1223" w:type="pct"/>
            <w:shd w:val="clear" w:color="auto" w:fill="DBE5F1" w:themeFill="accent1" w:themeFillTint="33"/>
            <w:noWrap/>
            <w:vAlign w:val="bottom"/>
            <w:hideMark/>
          </w:tcPr>
          <w:p w14:paraId="7A8A38B4" w14:textId="77777777" w:rsidR="00E76E2D" w:rsidRPr="00B95575" w:rsidRDefault="00E76E2D" w:rsidP="007A0FF1">
            <w:pPr>
              <w:jc w:val="left"/>
              <w:rPr>
                <w:sz w:val="20"/>
                <w:szCs w:val="20"/>
                <w:lang w:val="en-CA" w:eastAsia="en-CA"/>
              </w:rPr>
            </w:pPr>
            <w:r w:rsidRPr="00B95575">
              <w:rPr>
                <w:sz w:val="20"/>
                <w:szCs w:val="20"/>
                <w:lang w:val="en-CA" w:eastAsia="en-CA"/>
              </w:rPr>
              <w:t>Uganda</w:t>
            </w:r>
          </w:p>
        </w:tc>
        <w:tc>
          <w:tcPr>
            <w:tcW w:w="1733" w:type="pct"/>
            <w:shd w:val="clear" w:color="auto" w:fill="DBE5F1" w:themeFill="accent1" w:themeFillTint="33"/>
            <w:noWrap/>
            <w:vAlign w:val="bottom"/>
            <w:hideMark/>
          </w:tcPr>
          <w:p w14:paraId="23AE40D0" w14:textId="77777777" w:rsidR="00E76E2D" w:rsidRPr="00B95575" w:rsidRDefault="00E76E2D" w:rsidP="007A0FF1">
            <w:pPr>
              <w:jc w:val="left"/>
              <w:rPr>
                <w:sz w:val="20"/>
                <w:szCs w:val="20"/>
                <w:lang w:val="en-CA" w:eastAsia="en-CA"/>
              </w:rPr>
            </w:pPr>
            <w:r w:rsidRPr="00B95575">
              <w:rPr>
                <w:sz w:val="20"/>
                <w:szCs w:val="20"/>
                <w:lang w:val="en-CA" w:eastAsia="en-CA"/>
              </w:rPr>
              <w:t>HCFC Phase-Out Plan (Stage I)</w:t>
            </w:r>
          </w:p>
        </w:tc>
        <w:tc>
          <w:tcPr>
            <w:tcW w:w="1588" w:type="pct"/>
            <w:shd w:val="clear" w:color="auto" w:fill="DBE5F1" w:themeFill="accent1" w:themeFillTint="33"/>
            <w:noWrap/>
            <w:vAlign w:val="bottom"/>
            <w:hideMark/>
          </w:tcPr>
          <w:p w14:paraId="6EF922EF" w14:textId="77777777" w:rsidR="00E76E2D" w:rsidRPr="00B95575" w:rsidRDefault="00E76E2D" w:rsidP="007A0FF1">
            <w:pPr>
              <w:jc w:val="left"/>
              <w:rPr>
                <w:sz w:val="20"/>
                <w:szCs w:val="20"/>
                <w:lang w:val="en-CA" w:eastAsia="en-CA"/>
              </w:rPr>
            </w:pPr>
            <w:r w:rsidRPr="00B95575">
              <w:rPr>
                <w:sz w:val="20"/>
                <w:szCs w:val="20"/>
                <w:lang w:val="en-CA" w:eastAsia="en-CA"/>
              </w:rPr>
              <w:t>UNEP/UNIDO</w:t>
            </w:r>
          </w:p>
        </w:tc>
      </w:tr>
    </w:tbl>
    <w:p w14:paraId="241BD031" w14:textId="77777777" w:rsidR="00E76E2D" w:rsidRPr="00D168E3" w:rsidRDefault="00E76E2D" w:rsidP="00E76E2D">
      <w:pPr>
        <w:widowControl w:val="0"/>
        <w:tabs>
          <w:tab w:val="left" w:pos="6700"/>
        </w:tabs>
        <w:spacing w:before="40"/>
        <w:jc w:val="left"/>
        <w:rPr>
          <w:lang w:val="en-CA"/>
        </w:rPr>
      </w:pPr>
      <w:r w:rsidRPr="00B95575">
        <w:rPr>
          <w:bCs/>
          <w:sz w:val="18"/>
          <w:szCs w:val="18"/>
          <w:lang w:val="en-CA"/>
        </w:rPr>
        <w:t xml:space="preserve">(*) The </w:t>
      </w:r>
      <w:r w:rsidRPr="00B95575">
        <w:rPr>
          <w:sz w:val="18"/>
          <w:szCs w:val="18"/>
          <w:lang w:val="en-US"/>
        </w:rPr>
        <w:t>MYA project completion reports (PCRs) for seven projects have been submitted to the Secretariat after the cut-off date for the 92</w:t>
      </w:r>
      <w:r w:rsidRPr="00B95575">
        <w:rPr>
          <w:sz w:val="18"/>
          <w:szCs w:val="18"/>
          <w:vertAlign w:val="superscript"/>
          <w:lang w:val="en-US"/>
        </w:rPr>
        <w:t>nd</w:t>
      </w:r>
      <w:r w:rsidRPr="00B95575">
        <w:rPr>
          <w:sz w:val="18"/>
          <w:szCs w:val="18"/>
          <w:lang w:val="en-US"/>
        </w:rPr>
        <w:t> meeting and they will be considered in the 2023 consolidated PCR (Part II) at the 93</w:t>
      </w:r>
      <w:r w:rsidRPr="00B95575">
        <w:rPr>
          <w:sz w:val="18"/>
          <w:szCs w:val="18"/>
          <w:vertAlign w:val="superscript"/>
          <w:lang w:val="en-US"/>
        </w:rPr>
        <w:t>rd</w:t>
      </w:r>
      <w:r w:rsidRPr="00B95575">
        <w:rPr>
          <w:sz w:val="18"/>
          <w:szCs w:val="18"/>
          <w:lang w:val="en-US"/>
        </w:rPr>
        <w:t> meeting. Shaded in the table.</w:t>
      </w:r>
    </w:p>
    <w:p w14:paraId="5A0EB114" w14:textId="77777777" w:rsidR="00E76E2D" w:rsidRPr="00D168E3" w:rsidRDefault="00E76E2D" w:rsidP="00E76E2D">
      <w:pPr>
        <w:rPr>
          <w:lang w:eastAsia="zh-CN"/>
        </w:rPr>
      </w:pPr>
    </w:p>
    <w:p w14:paraId="7CC644A6" w14:textId="77777777" w:rsidR="003B468A" w:rsidRDefault="003B468A">
      <w:pPr>
        <w:jc w:val="right"/>
        <w:rPr>
          <w:lang w:val="en-CA"/>
        </w:rPr>
      </w:pPr>
    </w:p>
    <w:p w14:paraId="5D4499D3" w14:textId="77777777" w:rsidR="003B468A" w:rsidRDefault="003B468A">
      <w:pPr>
        <w:jc w:val="right"/>
        <w:rPr>
          <w:lang w:val="en-CA"/>
        </w:rPr>
      </w:pPr>
    </w:p>
    <w:p w14:paraId="2BCE27DE" w14:textId="77777777" w:rsidR="003B468A" w:rsidRDefault="003B468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14:paraId="08596838" w14:textId="77777777">
        <w:tc>
          <w:tcPr>
            <w:tcW w:w="1915" w:type="dxa"/>
          </w:tcPr>
          <w:p w14:paraId="1EDC3EED" w14:textId="77777777" w:rsidR="003B468A" w:rsidRDefault="003B468A">
            <w:pPr>
              <w:rPr>
                <w:lang w:val="en-CA"/>
              </w:rPr>
            </w:pPr>
          </w:p>
        </w:tc>
        <w:tc>
          <w:tcPr>
            <w:tcW w:w="1915" w:type="dxa"/>
          </w:tcPr>
          <w:p w14:paraId="0266C452" w14:textId="77777777" w:rsidR="003B468A" w:rsidRDefault="003B468A">
            <w:pPr>
              <w:rPr>
                <w:lang w:val="en-CA"/>
              </w:rPr>
            </w:pPr>
          </w:p>
        </w:tc>
        <w:tc>
          <w:tcPr>
            <w:tcW w:w="1915" w:type="dxa"/>
            <w:tcBorders>
              <w:bottom w:val="single" w:sz="4" w:space="0" w:color="auto"/>
            </w:tcBorders>
          </w:tcPr>
          <w:p w14:paraId="3B86366F" w14:textId="77777777" w:rsidR="003B468A" w:rsidRDefault="003B468A">
            <w:pPr>
              <w:rPr>
                <w:b/>
                <w:bCs/>
                <w:lang w:val="en-CA"/>
              </w:rPr>
            </w:pPr>
          </w:p>
        </w:tc>
        <w:tc>
          <w:tcPr>
            <w:tcW w:w="1915" w:type="dxa"/>
          </w:tcPr>
          <w:p w14:paraId="26E32675" w14:textId="77777777" w:rsidR="003B468A" w:rsidRDefault="003B468A">
            <w:pPr>
              <w:rPr>
                <w:lang w:val="en-CA"/>
              </w:rPr>
            </w:pPr>
          </w:p>
        </w:tc>
        <w:tc>
          <w:tcPr>
            <w:tcW w:w="1916" w:type="dxa"/>
          </w:tcPr>
          <w:p w14:paraId="734710B8" w14:textId="77777777" w:rsidR="003B468A" w:rsidRDefault="003B468A">
            <w:pPr>
              <w:rPr>
                <w:lang w:val="en-CA"/>
              </w:rPr>
            </w:pPr>
          </w:p>
        </w:tc>
      </w:tr>
    </w:tbl>
    <w:p w14:paraId="68FFEC1B" w14:textId="77777777" w:rsidR="003B468A" w:rsidRDefault="003B468A">
      <w:pPr>
        <w:rPr>
          <w:lang w:val="fr-FR"/>
        </w:rPr>
      </w:pPr>
    </w:p>
    <w:p w14:paraId="3D11B7C1" w14:textId="77777777" w:rsidR="003B468A" w:rsidRDefault="003B468A">
      <w:pPr>
        <w:jc w:val="center"/>
        <w:rPr>
          <w:b/>
          <w:bCs/>
          <w:lang w:val="es-ES"/>
        </w:rPr>
      </w:pPr>
    </w:p>
    <w:p w14:paraId="6BC328D3" w14:textId="77777777" w:rsidR="003B468A" w:rsidRDefault="003B468A">
      <w:pPr>
        <w:jc w:val="right"/>
        <w:rPr>
          <w:lang w:val="en-CA"/>
        </w:rPr>
      </w:pPr>
    </w:p>
    <w:sectPr w:rsidR="003B468A">
      <w:head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1FE09" w14:textId="77777777" w:rsidR="00464424" w:rsidRDefault="00464424">
      <w:r>
        <w:separator/>
      </w:r>
    </w:p>
  </w:endnote>
  <w:endnote w:type="continuationSeparator" w:id="0">
    <w:p w14:paraId="0BB5A5F7" w14:textId="77777777" w:rsidR="00464424" w:rsidRDefault="00464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STKaiti">
    <w:altName w:val="华文楷体"/>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548EF" w14:textId="77777777" w:rsidR="003B468A" w:rsidRPr="002F6E9D" w:rsidRDefault="00C4722B">
    <w:pPr>
      <w:jc w:val="center"/>
      <w:rPr>
        <w:sz w:val="24"/>
        <w:szCs w:val="24"/>
      </w:rPr>
    </w:pPr>
    <w:r w:rsidRPr="002F6E9D">
      <w:rPr>
        <w:sz w:val="24"/>
        <w:szCs w:val="24"/>
      </w:rPr>
      <w:fldChar w:fldCharType="begin"/>
    </w:r>
    <w:r w:rsidRPr="002F6E9D">
      <w:rPr>
        <w:sz w:val="24"/>
        <w:szCs w:val="24"/>
      </w:rPr>
      <w:instrText xml:space="preserve"> PAGE </w:instrText>
    </w:r>
    <w:r w:rsidRPr="002F6E9D">
      <w:rPr>
        <w:sz w:val="24"/>
        <w:szCs w:val="24"/>
      </w:rPr>
      <w:fldChar w:fldCharType="separate"/>
    </w:r>
    <w:r w:rsidR="002D3D7D" w:rsidRPr="002F6E9D">
      <w:rPr>
        <w:noProof/>
        <w:sz w:val="24"/>
        <w:szCs w:val="24"/>
      </w:rPr>
      <w:t>2</w:t>
    </w:r>
    <w:r w:rsidRPr="002F6E9D">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B2162" w14:textId="77777777" w:rsidR="003B468A" w:rsidRPr="002F6E9D" w:rsidRDefault="00C4722B">
    <w:pPr>
      <w:jc w:val="center"/>
      <w:rPr>
        <w:sz w:val="24"/>
        <w:szCs w:val="24"/>
      </w:rPr>
    </w:pPr>
    <w:r w:rsidRPr="002F6E9D">
      <w:rPr>
        <w:sz w:val="24"/>
        <w:szCs w:val="24"/>
      </w:rPr>
      <w:fldChar w:fldCharType="begin"/>
    </w:r>
    <w:r w:rsidRPr="002F6E9D">
      <w:rPr>
        <w:sz w:val="24"/>
        <w:szCs w:val="24"/>
      </w:rPr>
      <w:instrText xml:space="preserve"> PAGE </w:instrText>
    </w:r>
    <w:r w:rsidRPr="002F6E9D">
      <w:rPr>
        <w:sz w:val="24"/>
        <w:szCs w:val="24"/>
      </w:rPr>
      <w:fldChar w:fldCharType="separate"/>
    </w:r>
    <w:r w:rsidR="002D3D7D" w:rsidRPr="002F6E9D">
      <w:rPr>
        <w:noProof/>
        <w:sz w:val="24"/>
        <w:szCs w:val="24"/>
      </w:rPr>
      <w:t>3</w:t>
    </w:r>
    <w:r w:rsidRPr="002F6E9D">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712CA" w14:textId="28E5FC89" w:rsidR="003B468A" w:rsidRPr="00AD22D1" w:rsidRDefault="002472B2" w:rsidP="00AD22D1">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docPartObj>
        <w:docPartGallery w:val="Page Numbers (Bottom of Page)"/>
        <w:docPartUnique/>
      </w:docPartObj>
    </w:sdtPr>
    <w:sdtEndPr>
      <w:rPr>
        <w:noProof/>
      </w:rPr>
    </w:sdtEndPr>
    <w:sdtContent>
      <w:p w14:paraId="368ED83F" w14:textId="77777777" w:rsidR="003B468A" w:rsidRDefault="00C4722B">
        <w:pPr>
          <w:pStyle w:val="Footer"/>
          <w:jc w:val="center"/>
        </w:pPr>
        <w:r>
          <w:fldChar w:fldCharType="begin"/>
        </w:r>
        <w:r>
          <w:instrText xml:space="preserve"> PAGE   \* MERGEFORMAT </w:instrText>
        </w:r>
        <w:r>
          <w:fldChar w:fldCharType="separate"/>
        </w:r>
        <w:r w:rsidR="002D3D7D">
          <w:rPr>
            <w:noProof/>
          </w:rPr>
          <w:t>1</w:t>
        </w:r>
        <w:r>
          <w:rPr>
            <w:noProof/>
          </w:rPr>
          <w:fldChar w:fldCharType="end"/>
        </w:r>
      </w:p>
    </w:sdtContent>
  </w:sdt>
  <w:p w14:paraId="210AC893" w14:textId="77777777" w:rsidR="003B468A" w:rsidRDefault="003B46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1E8CA" w14:textId="77777777" w:rsidR="00464424" w:rsidRDefault="00464424">
      <w:r>
        <w:separator/>
      </w:r>
    </w:p>
  </w:footnote>
  <w:footnote w:type="continuationSeparator" w:id="0">
    <w:p w14:paraId="11D00EF0" w14:textId="77777777" w:rsidR="00464424" w:rsidRDefault="00464424">
      <w:r>
        <w:continuationSeparator/>
      </w:r>
    </w:p>
  </w:footnote>
  <w:footnote w:id="1">
    <w:p w14:paraId="6BD7ED8D" w14:textId="77777777" w:rsidR="00CD2E2D" w:rsidRPr="00F81C61" w:rsidRDefault="00CD2E2D" w:rsidP="002F6E9D">
      <w:pPr>
        <w:pStyle w:val="FootnoteText"/>
        <w:spacing w:after="60"/>
        <w:rPr>
          <w:rFonts w:eastAsia="SimSun"/>
          <w:lang w:eastAsia="zh-CN"/>
        </w:rPr>
      </w:pPr>
      <w:r w:rsidRPr="00F81C61">
        <w:rPr>
          <w:rStyle w:val="FootnoteReference"/>
          <w:rFonts w:eastAsia="SimSun"/>
        </w:rPr>
        <w:footnoteRef/>
      </w:r>
      <w:r w:rsidRPr="00F81C61">
        <w:rPr>
          <w:rFonts w:eastAsia="SimSun"/>
          <w:lang w:eastAsia="zh-CN"/>
        </w:rPr>
        <w:t xml:space="preserve"> UNEP/</w:t>
      </w:r>
      <w:proofErr w:type="spellStart"/>
      <w:r w:rsidRPr="00F81C61">
        <w:rPr>
          <w:rFonts w:eastAsia="SimSun"/>
          <w:lang w:eastAsia="zh-CN"/>
        </w:rPr>
        <w:t>OzL.Pro</w:t>
      </w:r>
      <w:proofErr w:type="spellEnd"/>
      <w:r w:rsidRPr="00F81C61">
        <w:rPr>
          <w:rFonts w:eastAsia="SimSun"/>
          <w:lang w:eastAsia="zh-CN"/>
        </w:rPr>
        <w:t>/ExCom/92/1</w:t>
      </w:r>
      <w:r w:rsidRPr="00F81C61">
        <w:rPr>
          <w:rFonts w:eastAsia="SimSun"/>
          <w:lang w:eastAsia="zh-CN"/>
        </w:rPr>
        <w:t>。</w:t>
      </w:r>
    </w:p>
  </w:footnote>
  <w:footnote w:id="2">
    <w:p w14:paraId="056EF438" w14:textId="4911E86D" w:rsidR="00E76E2D" w:rsidRPr="00F81C61" w:rsidRDefault="00E76E2D" w:rsidP="002F6E9D">
      <w:pPr>
        <w:pStyle w:val="FootnoteText"/>
        <w:spacing w:after="60"/>
        <w:rPr>
          <w:rFonts w:eastAsia="SimSun"/>
          <w:lang w:eastAsia="zh-CN"/>
        </w:rPr>
      </w:pPr>
      <w:r w:rsidRPr="00F81C61">
        <w:rPr>
          <w:rStyle w:val="FootnoteReference"/>
          <w:rFonts w:eastAsia="SimSun"/>
        </w:rPr>
        <w:footnoteRef/>
      </w:r>
      <w:r w:rsidRPr="00F81C61">
        <w:rPr>
          <w:rFonts w:eastAsia="SimSun"/>
          <w:lang w:eastAsia="zh-CN"/>
        </w:rPr>
        <w:t xml:space="preserve"> </w:t>
      </w:r>
      <w:r w:rsidRPr="00F81C61">
        <w:rPr>
          <w:rFonts w:eastAsia="SimSun"/>
          <w:lang w:eastAsia="zh-CN"/>
        </w:rPr>
        <w:t>单独项目完成情况报告见附件三；根据决定应于</w:t>
      </w:r>
      <w:r w:rsidRPr="00F81C61">
        <w:rPr>
          <w:rFonts w:eastAsia="SimSun"/>
          <w:lang w:eastAsia="zh-CN"/>
        </w:rPr>
        <w:t>2023</w:t>
      </w:r>
      <w:r w:rsidRPr="00F81C61">
        <w:rPr>
          <w:rFonts w:eastAsia="SimSun"/>
          <w:lang w:eastAsia="zh-CN"/>
        </w:rPr>
        <w:t>年到期的多年期协定见附件四，</w:t>
      </w:r>
      <w:r>
        <w:rPr>
          <w:rFonts w:eastAsia="SimSun" w:hint="eastAsia"/>
          <w:lang w:eastAsia="zh-CN"/>
        </w:rPr>
        <w:t>仍未提交</w:t>
      </w:r>
      <w:r w:rsidRPr="00F81C61">
        <w:rPr>
          <w:rFonts w:eastAsia="SimSun"/>
          <w:lang w:eastAsia="zh-CN"/>
        </w:rPr>
        <w:t>的多年期协定见附件五。</w:t>
      </w:r>
    </w:p>
  </w:footnote>
  <w:footnote w:id="3">
    <w:p w14:paraId="0C9BC663" w14:textId="45D293FB" w:rsidR="00E76E2D" w:rsidRPr="00F81C61" w:rsidRDefault="00E76E2D" w:rsidP="002F6E9D">
      <w:pPr>
        <w:pStyle w:val="FootnoteText"/>
        <w:spacing w:after="60"/>
        <w:rPr>
          <w:rFonts w:eastAsia="SimSun"/>
          <w:lang w:eastAsia="zh-CN"/>
        </w:rPr>
      </w:pPr>
      <w:r w:rsidRPr="00F81C61">
        <w:rPr>
          <w:rStyle w:val="FootnoteReference"/>
          <w:rFonts w:eastAsia="SimSun"/>
        </w:rPr>
        <w:footnoteRef/>
      </w:r>
      <w:r w:rsidRPr="00F81C61">
        <w:rPr>
          <w:rFonts w:eastAsia="SimSun"/>
          <w:lang w:eastAsia="zh-CN"/>
        </w:rPr>
        <w:t xml:space="preserve"> </w:t>
      </w:r>
      <w:r w:rsidRPr="00F81C61">
        <w:rPr>
          <w:rFonts w:eastAsia="SimSun"/>
          <w:lang w:eastAsia="zh-CN"/>
        </w:rPr>
        <w:t>附件一包括：</w:t>
      </w:r>
      <w:r w:rsidRPr="00F81C61">
        <w:rPr>
          <w:rFonts w:eastAsia="SimSun"/>
          <w:lang w:eastAsia="zh-CN"/>
        </w:rPr>
        <w:t>23</w:t>
      </w:r>
      <w:r w:rsidRPr="00F81C61">
        <w:rPr>
          <w:rFonts w:eastAsia="SimSun"/>
          <w:lang w:eastAsia="zh-CN"/>
        </w:rPr>
        <w:t>个多年期协定，其中</w:t>
      </w:r>
      <w:r w:rsidRPr="00F81C61">
        <w:rPr>
          <w:rFonts w:eastAsia="SimSun"/>
          <w:lang w:eastAsia="zh-CN"/>
        </w:rPr>
        <w:t>UNEP/</w:t>
      </w:r>
      <w:proofErr w:type="spellStart"/>
      <w:r w:rsidRPr="00F81C61">
        <w:rPr>
          <w:rFonts w:eastAsia="SimSun"/>
          <w:lang w:eastAsia="zh-CN"/>
        </w:rPr>
        <w:t>OzL.Pro</w:t>
      </w:r>
      <w:proofErr w:type="spellEnd"/>
      <w:r w:rsidRPr="00F81C61">
        <w:rPr>
          <w:rFonts w:eastAsia="SimSun"/>
          <w:lang w:eastAsia="zh-CN"/>
        </w:rPr>
        <w:t>/ExCom/92/10</w:t>
      </w:r>
      <w:r w:rsidRPr="00F81C61">
        <w:rPr>
          <w:rFonts w:eastAsia="SimSun"/>
          <w:lang w:eastAsia="zh-CN"/>
        </w:rPr>
        <w:t>号</w:t>
      </w:r>
      <w:r w:rsidR="00314854" w:rsidRPr="00314854">
        <w:rPr>
          <w:rFonts w:eastAsia="SimSun"/>
          <w:lang w:eastAsia="zh-CN"/>
        </w:rPr>
        <w:t>综合</w:t>
      </w:r>
      <w:r w:rsidRPr="00F81C61">
        <w:rPr>
          <w:rFonts w:eastAsia="SimSun"/>
          <w:lang w:eastAsia="zh-CN"/>
        </w:rPr>
        <w:t>文件审议了</w:t>
      </w:r>
      <w:r w:rsidRPr="00F81C61">
        <w:rPr>
          <w:rFonts w:eastAsia="SimSun"/>
          <w:lang w:eastAsia="zh-CN"/>
        </w:rPr>
        <w:t>20</w:t>
      </w:r>
      <w:r w:rsidRPr="00F81C61">
        <w:rPr>
          <w:rFonts w:eastAsia="SimSun"/>
          <w:lang w:eastAsia="zh-CN"/>
        </w:rPr>
        <w:t>个氟氯烃淘汰管理计划、两个</w:t>
      </w:r>
      <w:r w:rsidRPr="00B72B1A">
        <w:rPr>
          <w:rFonts w:eastAsia="SimSun"/>
          <w:lang w:eastAsia="zh-CN"/>
        </w:rPr>
        <w:t>氟氯化碳</w:t>
      </w:r>
      <w:r w:rsidRPr="00F81C61">
        <w:rPr>
          <w:rFonts w:eastAsia="SimSun"/>
          <w:lang w:eastAsia="zh-CN"/>
        </w:rPr>
        <w:t>淘汰项目和一个甲基溴项目。其中包括为</w:t>
      </w:r>
      <w:r w:rsidRPr="00F81C61">
        <w:rPr>
          <w:rFonts w:eastAsia="SimSun"/>
          <w:lang w:eastAsia="zh-CN"/>
        </w:rPr>
        <w:t>2021</w:t>
      </w:r>
      <w:r w:rsidRPr="00F81C61">
        <w:rPr>
          <w:rFonts w:eastAsia="SimSun"/>
          <w:lang w:eastAsia="zh-CN"/>
        </w:rPr>
        <w:t>年后完成的项目提交的三份项目完成情况报告。</w:t>
      </w:r>
    </w:p>
  </w:footnote>
  <w:footnote w:id="4">
    <w:p w14:paraId="4F1686BA" w14:textId="0EB1AB42" w:rsidR="00E76E2D" w:rsidRPr="00F81C61" w:rsidRDefault="00E76E2D" w:rsidP="002F6E9D">
      <w:pPr>
        <w:pStyle w:val="FootnoteText"/>
        <w:spacing w:after="60"/>
        <w:rPr>
          <w:rFonts w:eastAsia="SimSun"/>
          <w:lang w:val="en-US" w:eastAsia="zh-CN"/>
        </w:rPr>
      </w:pPr>
      <w:r w:rsidRPr="00F81C61">
        <w:rPr>
          <w:rStyle w:val="FootnoteReference"/>
          <w:rFonts w:eastAsia="SimSun"/>
        </w:rPr>
        <w:footnoteRef/>
      </w:r>
      <w:r w:rsidR="002F6E9D">
        <w:rPr>
          <w:rFonts w:eastAsia="SimSun" w:hint="eastAsia"/>
          <w:snapToGrid w:val="0"/>
          <w:lang w:eastAsia="zh-CN"/>
        </w:rPr>
        <w:t xml:space="preserve"> </w:t>
      </w:r>
      <w:r w:rsidRPr="00F81C61">
        <w:rPr>
          <w:rFonts w:eastAsia="SimSun"/>
          <w:snapToGrid w:val="0"/>
          <w:lang w:eastAsia="zh-CN"/>
        </w:rPr>
        <w:t>不包括项目准备、国别方案、多年期项目、联网、信息交换活动和体制强化项目。</w:t>
      </w:r>
    </w:p>
  </w:footnote>
  <w:footnote w:id="5">
    <w:p w14:paraId="2E3B6157" w14:textId="77777777" w:rsidR="00E76E2D" w:rsidRPr="00F81C61" w:rsidRDefault="00E76E2D" w:rsidP="002F6E9D">
      <w:pPr>
        <w:pStyle w:val="FootnoteText"/>
        <w:spacing w:after="60"/>
        <w:rPr>
          <w:rFonts w:eastAsia="SimSun"/>
          <w:lang w:eastAsia="zh-CN"/>
        </w:rPr>
      </w:pPr>
      <w:r w:rsidRPr="00F81C61">
        <w:rPr>
          <w:rStyle w:val="FootnoteReference"/>
          <w:rFonts w:eastAsia="SimSun"/>
        </w:rPr>
        <w:footnoteRef/>
      </w:r>
      <w:r w:rsidRPr="00F81C61">
        <w:rPr>
          <w:rFonts w:eastAsia="SimSun"/>
          <w:lang w:eastAsia="zh-CN"/>
        </w:rPr>
        <w:t xml:space="preserve"> </w:t>
      </w:r>
      <w:r w:rsidRPr="00F81C61">
        <w:rPr>
          <w:rFonts w:eastAsia="SimSun"/>
          <w:lang w:eastAsia="zh-CN"/>
        </w:rPr>
        <w:t>附件二。</w:t>
      </w:r>
    </w:p>
  </w:footnote>
  <w:footnote w:id="6">
    <w:p w14:paraId="3712234B" w14:textId="77777777" w:rsidR="00E76E2D" w:rsidRPr="00F81C61" w:rsidRDefault="00E76E2D" w:rsidP="002F6E9D">
      <w:pPr>
        <w:pStyle w:val="FootnoteText"/>
        <w:spacing w:after="60"/>
        <w:rPr>
          <w:rFonts w:eastAsia="SimSun"/>
          <w:lang w:eastAsia="zh-CN"/>
        </w:rPr>
      </w:pPr>
      <w:r w:rsidRPr="00F81C61">
        <w:rPr>
          <w:rStyle w:val="FootnoteReference"/>
          <w:rFonts w:eastAsia="SimSun"/>
        </w:rPr>
        <w:footnoteRef/>
      </w:r>
      <w:r w:rsidRPr="00F81C61">
        <w:rPr>
          <w:rFonts w:eastAsia="SimSun"/>
          <w:lang w:eastAsia="zh-CN"/>
        </w:rPr>
        <w:t xml:space="preserve"> </w:t>
      </w:r>
      <w:r>
        <w:rPr>
          <w:rFonts w:eastAsia="SimSun" w:hint="eastAsia"/>
          <w:lang w:eastAsia="zh-CN"/>
        </w:rPr>
        <w:t>仍未提交的单独</w:t>
      </w:r>
      <w:r w:rsidRPr="00F81C61">
        <w:rPr>
          <w:rFonts w:eastAsia="SimSun"/>
          <w:lang w:eastAsia="zh-CN"/>
        </w:rPr>
        <w:t>项目完成情况报告的清单</w:t>
      </w:r>
      <w:r>
        <w:rPr>
          <w:rFonts w:eastAsia="SimSun" w:hint="eastAsia"/>
          <w:lang w:eastAsia="zh-CN"/>
        </w:rPr>
        <w:t>载于</w:t>
      </w:r>
      <w:r w:rsidRPr="00F81C61">
        <w:rPr>
          <w:rFonts w:eastAsia="SimSun"/>
          <w:lang w:eastAsia="zh-CN"/>
        </w:rPr>
        <w:t>附件三。</w:t>
      </w:r>
    </w:p>
  </w:footnote>
  <w:footnote w:id="7">
    <w:p w14:paraId="4DE0C22C" w14:textId="77777777" w:rsidR="00E76E2D" w:rsidRPr="00F81C61" w:rsidRDefault="00E76E2D" w:rsidP="002F6E9D">
      <w:pPr>
        <w:pStyle w:val="FootnoteText"/>
        <w:spacing w:after="60"/>
        <w:rPr>
          <w:rFonts w:eastAsia="SimSun"/>
          <w:lang w:eastAsia="zh-CN"/>
        </w:rPr>
      </w:pPr>
      <w:r w:rsidRPr="00F81C61">
        <w:rPr>
          <w:rStyle w:val="FootnoteReference"/>
          <w:rFonts w:eastAsia="SimSun"/>
        </w:rPr>
        <w:footnoteRef/>
      </w:r>
      <w:r w:rsidRPr="00F81C61">
        <w:rPr>
          <w:rFonts w:eastAsia="SimSun"/>
          <w:lang w:eastAsia="zh-CN"/>
        </w:rPr>
        <w:t xml:space="preserve"> </w:t>
      </w:r>
      <w:r>
        <w:rPr>
          <w:rFonts w:eastAsia="SimSun" w:hint="eastAsia"/>
          <w:lang w:eastAsia="zh-CN"/>
        </w:rPr>
        <w:t>在</w:t>
      </w:r>
      <w:r w:rsidRPr="00F81C61">
        <w:rPr>
          <w:rFonts w:eastAsia="SimSun"/>
          <w:lang w:eastAsia="zh-CN"/>
        </w:rPr>
        <w:t>七份</w:t>
      </w:r>
      <w:r>
        <w:rPr>
          <w:rFonts w:eastAsia="SimSun" w:hint="eastAsia"/>
          <w:lang w:eastAsia="zh-CN"/>
        </w:rPr>
        <w:t>仍未提交</w:t>
      </w:r>
      <w:r w:rsidRPr="00F81C61">
        <w:rPr>
          <w:rFonts w:eastAsia="SimSun"/>
          <w:lang w:eastAsia="zh-CN"/>
        </w:rPr>
        <w:t>的项目完成情况报告中</w:t>
      </w:r>
      <w:r>
        <w:rPr>
          <w:rFonts w:eastAsia="SimSun" w:hint="eastAsia"/>
          <w:lang w:eastAsia="zh-CN"/>
        </w:rPr>
        <w:t>，</w:t>
      </w:r>
      <w:r w:rsidRPr="00F81C61">
        <w:rPr>
          <w:rFonts w:eastAsia="SimSun"/>
          <w:lang w:eastAsia="zh-CN"/>
        </w:rPr>
        <w:t>有三份已在截止日期后提交给秘书处，将在第九十三次会议上审议。</w:t>
      </w:r>
    </w:p>
  </w:footnote>
  <w:footnote w:id="8">
    <w:p w14:paraId="4285E83A" w14:textId="6760FC08" w:rsidR="00E76E2D" w:rsidRPr="00F81C61" w:rsidRDefault="00E76E2D" w:rsidP="002F6E9D">
      <w:pPr>
        <w:pStyle w:val="FootnoteText"/>
        <w:spacing w:after="60"/>
        <w:rPr>
          <w:rFonts w:eastAsia="SimSun"/>
          <w:lang w:eastAsia="zh-CN"/>
        </w:rPr>
      </w:pPr>
      <w:r w:rsidRPr="00F81C61">
        <w:rPr>
          <w:rStyle w:val="FootnoteReference"/>
          <w:rFonts w:eastAsia="SimSun"/>
        </w:rPr>
        <w:footnoteRef/>
      </w:r>
      <w:r w:rsidR="002F6E9D">
        <w:rPr>
          <w:rFonts w:eastAsia="SimSun" w:hint="eastAsia"/>
          <w:lang w:eastAsia="zh-CN"/>
        </w:rPr>
        <w:t xml:space="preserve"> </w:t>
      </w:r>
      <w:r w:rsidRPr="00F81C61">
        <w:rPr>
          <w:rFonts w:eastAsia="SimSun"/>
          <w:lang w:eastAsia="zh-CN"/>
        </w:rPr>
        <w:t>在线获取从各个项目完成情况报告中吸取的经验教训：</w:t>
      </w:r>
      <w:r w:rsidRPr="00F81C61">
        <w:rPr>
          <w:rFonts w:eastAsia="SimSun"/>
          <w:lang w:eastAsia="zh-CN"/>
        </w:rPr>
        <w:t xml:space="preserve"> </w:t>
      </w:r>
      <w:hyperlink r:id="rId1" w:history="1">
        <w:r w:rsidRPr="00F81C61">
          <w:rPr>
            <w:rStyle w:val="Hyperlink"/>
            <w:rFonts w:eastAsia="SimSun"/>
            <w:lang w:eastAsia="zh-CN"/>
          </w:rPr>
          <w:t>http://multilateralfund.org/pcrindividual/search.aspx</w:t>
        </w:r>
      </w:hyperlink>
      <w:r w:rsidRPr="00F81C61">
        <w:rPr>
          <w:rStyle w:val="Hyperlink"/>
          <w:rFonts w:eastAsia="SimSun"/>
          <w:lang w:eastAsia="zh-CN"/>
        </w:rPr>
        <w:t>。</w:t>
      </w:r>
    </w:p>
  </w:footnote>
  <w:footnote w:id="9">
    <w:p w14:paraId="262AD589" w14:textId="046D123A" w:rsidR="00E76E2D" w:rsidRPr="00F81C61" w:rsidRDefault="00E76E2D" w:rsidP="002F6E9D">
      <w:pPr>
        <w:pStyle w:val="FootnoteText"/>
        <w:spacing w:after="60"/>
        <w:ind w:right="113"/>
        <w:rPr>
          <w:rFonts w:eastAsia="SimSun"/>
          <w:lang w:eastAsia="zh-CN"/>
        </w:rPr>
      </w:pPr>
      <w:r w:rsidRPr="00F81C61">
        <w:rPr>
          <w:rStyle w:val="FootnoteReference"/>
          <w:rFonts w:eastAsia="SimSun"/>
        </w:rPr>
        <w:footnoteRef/>
      </w:r>
      <w:r w:rsidR="002F6E9D">
        <w:rPr>
          <w:rFonts w:eastAsia="SimSun" w:hint="eastAsia"/>
          <w:lang w:eastAsia="zh-CN"/>
        </w:rPr>
        <w:t xml:space="preserve"> </w:t>
      </w:r>
      <w:r w:rsidRPr="00F81C61">
        <w:rPr>
          <w:rFonts w:eastAsia="SimSun"/>
          <w:lang w:eastAsia="zh-CN"/>
        </w:rPr>
        <w:t>在此日期后，项目应遵守第</w:t>
      </w:r>
      <w:r w:rsidRPr="00F81C61">
        <w:rPr>
          <w:rFonts w:eastAsia="SimSun"/>
          <w:lang w:eastAsia="zh-CN"/>
        </w:rPr>
        <w:t>84/92</w:t>
      </w:r>
      <w:r w:rsidRPr="00F81C61">
        <w:rPr>
          <w:rFonts w:eastAsia="SimSun"/>
          <w:lang w:eastAsia="zh-CN"/>
        </w:rPr>
        <w:t>号决定核准的多边基金业务性别平等主流化政策处理性别问题。最新情况见</w:t>
      </w:r>
      <w:r w:rsidRPr="00F81C61">
        <w:rPr>
          <w:rFonts w:eastAsia="SimSun"/>
          <w:lang w:eastAsia="zh-CN"/>
        </w:rPr>
        <w:t>UNEP/</w:t>
      </w:r>
      <w:proofErr w:type="spellStart"/>
      <w:r w:rsidRPr="00F81C61">
        <w:rPr>
          <w:rFonts w:eastAsia="SimSun"/>
          <w:lang w:eastAsia="zh-CN"/>
        </w:rPr>
        <w:t>OzL.Pro</w:t>
      </w:r>
      <w:proofErr w:type="spellEnd"/>
      <w:r w:rsidRPr="00F81C61">
        <w:rPr>
          <w:rFonts w:eastAsia="SimSun"/>
          <w:lang w:eastAsia="zh-CN"/>
        </w:rPr>
        <w:t>/ExCom/92/51</w:t>
      </w:r>
      <w:r w:rsidR="00DA11E3">
        <w:rPr>
          <w:rFonts w:eastAsia="SimSun" w:hint="eastAsia"/>
          <w:lang w:eastAsia="zh-CN"/>
        </w:rPr>
        <w:t>号</w:t>
      </w:r>
      <w:r w:rsidRPr="00F81C61">
        <w:rPr>
          <w:rFonts w:eastAsia="SimSun"/>
          <w:lang w:eastAsia="zh-CN"/>
        </w:rPr>
        <w:t>文件。</w:t>
      </w:r>
    </w:p>
  </w:footnote>
  <w:footnote w:id="10">
    <w:p w14:paraId="67A1A4FD" w14:textId="191F5273" w:rsidR="00E76E2D" w:rsidRPr="00F81C61" w:rsidRDefault="00E76E2D" w:rsidP="002F6E9D">
      <w:pPr>
        <w:widowControl w:val="0"/>
        <w:spacing w:after="60"/>
        <w:jc w:val="left"/>
        <w:rPr>
          <w:lang w:val="en-US" w:eastAsia="zh-CN"/>
        </w:rPr>
      </w:pPr>
      <w:r w:rsidRPr="00F81C61">
        <w:rPr>
          <w:rStyle w:val="FootnoteReference"/>
        </w:rPr>
        <w:footnoteRef/>
      </w:r>
      <w:r w:rsidRPr="00F81C61">
        <w:rPr>
          <w:lang w:eastAsia="zh-CN"/>
        </w:rPr>
        <w:t xml:space="preserve"> </w:t>
      </w:r>
      <w:bookmarkStart w:id="14" w:name="_Hlk130396977"/>
      <w:r w:rsidRPr="00F81C61">
        <w:rPr>
          <w:sz w:val="20"/>
          <w:szCs w:val="20"/>
          <w:lang w:eastAsia="zh-CN"/>
        </w:rPr>
        <w:t>MLF/IACM.2023/1/2</w:t>
      </w:r>
      <w:bookmarkEnd w:id="14"/>
      <w:r w:rsidR="00DA11E3">
        <w:rPr>
          <w:rFonts w:hint="eastAsia"/>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7F314" w14:textId="25B93295" w:rsidR="003B468A" w:rsidRPr="002F6E9D" w:rsidRDefault="00D466C1">
    <w:pPr>
      <w:rPr>
        <w:sz w:val="24"/>
        <w:szCs w:val="24"/>
      </w:rPr>
    </w:pPr>
    <w:r w:rsidRPr="002F6E9D">
      <w:rPr>
        <w:sz w:val="24"/>
        <w:szCs w:val="24"/>
      </w:rPr>
      <w:fldChar w:fldCharType="begin"/>
    </w:r>
    <w:r w:rsidRPr="002F6E9D">
      <w:rPr>
        <w:sz w:val="24"/>
        <w:szCs w:val="24"/>
      </w:rPr>
      <w:instrText xml:space="preserve"> DOCPROPERTY "Document number"  \* MERGEFORMAT </w:instrText>
    </w:r>
    <w:r w:rsidRPr="002F6E9D">
      <w:rPr>
        <w:sz w:val="24"/>
        <w:szCs w:val="24"/>
      </w:rPr>
      <w:fldChar w:fldCharType="separate"/>
    </w:r>
    <w:r w:rsidR="00E55144">
      <w:rPr>
        <w:sz w:val="24"/>
        <w:szCs w:val="24"/>
      </w:rPr>
      <w:t>UNEP/</w:t>
    </w:r>
    <w:proofErr w:type="spellStart"/>
    <w:r w:rsidR="00E55144">
      <w:rPr>
        <w:sz w:val="24"/>
        <w:szCs w:val="24"/>
      </w:rPr>
      <w:t>OzL.Pro</w:t>
    </w:r>
    <w:proofErr w:type="spellEnd"/>
    <w:r w:rsidR="00E55144">
      <w:rPr>
        <w:sz w:val="24"/>
        <w:szCs w:val="24"/>
      </w:rPr>
      <w:t>/ExCom/92/10</w:t>
    </w:r>
    <w:r w:rsidRPr="002F6E9D">
      <w:rPr>
        <w:sz w:val="24"/>
        <w:szCs w:val="24"/>
      </w:rPr>
      <w:fldChar w:fldCharType="end"/>
    </w:r>
  </w:p>
  <w:p w14:paraId="19F53251" w14:textId="77777777" w:rsidR="003B468A" w:rsidRDefault="003B468A"/>
  <w:p w14:paraId="6E97FE0D" w14:textId="77777777" w:rsidR="003B468A" w:rsidRDefault="003B46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D1567" w14:textId="55CB98D5" w:rsidR="003B468A" w:rsidRPr="002F6E9D" w:rsidRDefault="00D466C1">
    <w:pPr>
      <w:jc w:val="right"/>
      <w:rPr>
        <w:sz w:val="24"/>
        <w:szCs w:val="24"/>
      </w:rPr>
    </w:pPr>
    <w:r w:rsidRPr="002F6E9D">
      <w:rPr>
        <w:sz w:val="24"/>
        <w:szCs w:val="24"/>
      </w:rPr>
      <w:fldChar w:fldCharType="begin"/>
    </w:r>
    <w:r w:rsidRPr="002F6E9D">
      <w:rPr>
        <w:sz w:val="24"/>
        <w:szCs w:val="24"/>
      </w:rPr>
      <w:instrText xml:space="preserve"> DOCPROPERTY "Document number"  \* MERGEFORMAT </w:instrText>
    </w:r>
    <w:r w:rsidRPr="002F6E9D">
      <w:rPr>
        <w:sz w:val="24"/>
        <w:szCs w:val="24"/>
      </w:rPr>
      <w:fldChar w:fldCharType="separate"/>
    </w:r>
    <w:r w:rsidR="00E55144">
      <w:rPr>
        <w:sz w:val="24"/>
        <w:szCs w:val="24"/>
      </w:rPr>
      <w:t>UNEP/</w:t>
    </w:r>
    <w:proofErr w:type="spellStart"/>
    <w:r w:rsidR="00E55144">
      <w:rPr>
        <w:sz w:val="24"/>
        <w:szCs w:val="24"/>
      </w:rPr>
      <w:t>OzL.Pro</w:t>
    </w:r>
    <w:proofErr w:type="spellEnd"/>
    <w:r w:rsidR="00E55144">
      <w:rPr>
        <w:sz w:val="24"/>
        <w:szCs w:val="24"/>
      </w:rPr>
      <w:t>/ExCom/92/10</w:t>
    </w:r>
    <w:r w:rsidRPr="002F6E9D">
      <w:rPr>
        <w:sz w:val="24"/>
        <w:szCs w:val="24"/>
      </w:rPr>
      <w:fldChar w:fldCharType="end"/>
    </w:r>
  </w:p>
  <w:p w14:paraId="54EAD068" w14:textId="77777777" w:rsidR="003B468A" w:rsidRDefault="003B468A"/>
  <w:p w14:paraId="4F4A0444" w14:textId="77777777" w:rsidR="003B468A" w:rsidRDefault="003B46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2D400" w14:textId="37B9B033" w:rsidR="003B468A" w:rsidRDefault="00D466C1">
    <w:pPr>
      <w:jc w:val="right"/>
    </w:pPr>
    <w:r>
      <w:fldChar w:fldCharType="begin"/>
    </w:r>
    <w:r>
      <w:instrText xml:space="preserve"> DOCPROPERTY "Document number"  \* MERGEFORMAT </w:instrText>
    </w:r>
    <w:r>
      <w:fldChar w:fldCharType="separate"/>
    </w:r>
    <w:r w:rsidR="00E55144">
      <w:t>UNEP/</w:t>
    </w:r>
    <w:proofErr w:type="spellStart"/>
    <w:r w:rsidR="00E55144">
      <w:t>OzL.Pro</w:t>
    </w:r>
    <w:proofErr w:type="spellEnd"/>
    <w:r w:rsidR="00E55144">
      <w:t>/ExCom/92/10</w:t>
    </w:r>
    <w:r>
      <w:fldChar w:fldCharType="end"/>
    </w:r>
  </w:p>
  <w:p w14:paraId="556BEF5F" w14:textId="77777777" w:rsidR="003B468A" w:rsidRDefault="00C4722B">
    <w:pPr>
      <w:pStyle w:val="Header"/>
      <w:jc w:val="right"/>
    </w:pPr>
    <w:r>
      <w:t>Annex I</w:t>
    </w:r>
  </w:p>
  <w:p w14:paraId="28CAF484" w14:textId="77777777" w:rsidR="003B468A" w:rsidRDefault="003B468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8C368" w14:textId="24915719" w:rsidR="007D6851" w:rsidRDefault="00D466C1">
    <w:pPr>
      <w:jc w:val="right"/>
    </w:pPr>
    <w:r>
      <w:fldChar w:fldCharType="begin"/>
    </w:r>
    <w:r>
      <w:instrText xml:space="preserve"> DOCPROPERTY "Document number"  \* MERGEFORMAT </w:instrText>
    </w:r>
    <w:r>
      <w:fldChar w:fldCharType="separate"/>
    </w:r>
    <w:r w:rsidR="00E55144">
      <w:t>UNEP/</w:t>
    </w:r>
    <w:proofErr w:type="spellStart"/>
    <w:r w:rsidR="00E55144">
      <w:t>OzL.Pro</w:t>
    </w:r>
    <w:proofErr w:type="spellEnd"/>
    <w:r w:rsidR="00E55144">
      <w:t>/ExCom/92/10</w:t>
    </w:r>
    <w:r>
      <w:fldChar w:fldCharType="end"/>
    </w:r>
  </w:p>
  <w:p w14:paraId="6BAD2FB1" w14:textId="497AD02C" w:rsidR="007D6851" w:rsidRDefault="007D6851">
    <w:pPr>
      <w:pStyle w:val="Header"/>
      <w:jc w:val="right"/>
    </w:pPr>
    <w:r>
      <w:t>Annex II</w:t>
    </w:r>
  </w:p>
  <w:p w14:paraId="6E0B7B01" w14:textId="77777777" w:rsidR="007D6851" w:rsidRDefault="007D685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62E59" w14:textId="4FB01DFB" w:rsidR="007D6851" w:rsidRDefault="00D466C1">
    <w:pPr>
      <w:jc w:val="right"/>
    </w:pPr>
    <w:r>
      <w:fldChar w:fldCharType="begin"/>
    </w:r>
    <w:r>
      <w:instrText xml:space="preserve"> DOCPROPERTY "Document number"  \* MERGEFORMAT </w:instrText>
    </w:r>
    <w:r>
      <w:fldChar w:fldCharType="separate"/>
    </w:r>
    <w:r w:rsidR="00E55144">
      <w:t>UNEP/</w:t>
    </w:r>
    <w:proofErr w:type="spellStart"/>
    <w:r w:rsidR="00E55144">
      <w:t>OzL.Pro</w:t>
    </w:r>
    <w:proofErr w:type="spellEnd"/>
    <w:r w:rsidR="00E55144">
      <w:t>/ExCom/92/10</w:t>
    </w:r>
    <w:r>
      <w:fldChar w:fldCharType="end"/>
    </w:r>
  </w:p>
  <w:p w14:paraId="513CEB31" w14:textId="07D57819" w:rsidR="007D6851" w:rsidRDefault="007D6851">
    <w:pPr>
      <w:pStyle w:val="Header"/>
      <w:jc w:val="right"/>
    </w:pPr>
    <w:r>
      <w:t>Annex III</w:t>
    </w:r>
  </w:p>
  <w:p w14:paraId="29178EFE" w14:textId="77777777" w:rsidR="007D6851" w:rsidRDefault="007D6851">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0E4DE" w14:textId="32EDC12A" w:rsidR="007D6851" w:rsidRDefault="00D466C1">
    <w:pPr>
      <w:jc w:val="right"/>
    </w:pPr>
    <w:r>
      <w:fldChar w:fldCharType="begin"/>
    </w:r>
    <w:r>
      <w:instrText xml:space="preserve"> DOCPROPERTY "Document number"  \* MERGEFORMAT </w:instrText>
    </w:r>
    <w:r>
      <w:fldChar w:fldCharType="separate"/>
    </w:r>
    <w:r w:rsidR="00E55144">
      <w:t>UNEP/</w:t>
    </w:r>
    <w:proofErr w:type="spellStart"/>
    <w:r w:rsidR="00E55144">
      <w:t>OzL.Pro</w:t>
    </w:r>
    <w:proofErr w:type="spellEnd"/>
    <w:r w:rsidR="00E55144">
      <w:t>/ExCom/92/10</w:t>
    </w:r>
    <w:r>
      <w:fldChar w:fldCharType="end"/>
    </w:r>
  </w:p>
  <w:p w14:paraId="2128CAA1" w14:textId="2C330172" w:rsidR="007D6851" w:rsidRDefault="007D6851">
    <w:pPr>
      <w:pStyle w:val="Header"/>
      <w:jc w:val="right"/>
    </w:pPr>
    <w:r>
      <w:t>Annex IV</w:t>
    </w:r>
  </w:p>
  <w:p w14:paraId="34F23BE2" w14:textId="77777777" w:rsidR="007D6851" w:rsidRDefault="007D6851">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106DE" w14:textId="4A145D1E" w:rsidR="007D6851" w:rsidRDefault="00D466C1">
    <w:pPr>
      <w:jc w:val="right"/>
    </w:pPr>
    <w:r>
      <w:fldChar w:fldCharType="begin"/>
    </w:r>
    <w:r>
      <w:instrText xml:space="preserve"> DOCPROPERTY "Document number"  \* MERGEFORMAT </w:instrText>
    </w:r>
    <w:r>
      <w:fldChar w:fldCharType="separate"/>
    </w:r>
    <w:r w:rsidR="00E55144">
      <w:t>UNEP/</w:t>
    </w:r>
    <w:proofErr w:type="spellStart"/>
    <w:r w:rsidR="00E55144">
      <w:t>OzL.Pro</w:t>
    </w:r>
    <w:proofErr w:type="spellEnd"/>
    <w:r w:rsidR="00E55144">
      <w:t>/ExCom/92/10</w:t>
    </w:r>
    <w:r>
      <w:fldChar w:fldCharType="end"/>
    </w:r>
  </w:p>
  <w:p w14:paraId="33214FB6" w14:textId="1888AD52" w:rsidR="007D6851" w:rsidRDefault="007D6851">
    <w:pPr>
      <w:pStyle w:val="Header"/>
      <w:jc w:val="right"/>
    </w:pPr>
    <w:r>
      <w:t>Annex V</w:t>
    </w:r>
  </w:p>
  <w:p w14:paraId="1FFBC386" w14:textId="77777777" w:rsidR="007D6851" w:rsidRDefault="007D685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74CEC4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chineseCountingThousand"/>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FD2465"/>
    <w:multiLevelType w:val="hybridMultilevel"/>
    <w:tmpl w:val="C2C0E102"/>
    <w:lvl w:ilvl="0" w:tplc="2AEAC74C">
      <w:start w:val="1"/>
      <w:numFmt w:val="chineseCountingThousand"/>
      <w:lvlText w:val="%1."/>
      <w:lvlJc w:val="right"/>
      <w:pPr>
        <w:ind w:left="720" w:hanging="720"/>
      </w:pPr>
      <w:rPr>
        <w:rFonts w:hint="eastAsia"/>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150D49A8"/>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5" w15:restartNumberingAfterBreak="0">
    <w:nsid w:val="283A63E7"/>
    <w:multiLevelType w:val="hybridMultilevel"/>
    <w:tmpl w:val="6ADE21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EB73873"/>
    <w:multiLevelType w:val="multilevel"/>
    <w:tmpl w:val="62607A2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chineseCountingThousand"/>
      <w:lvlText w:val="(%3)"/>
      <w:lvlJc w:val="left"/>
      <w:pPr>
        <w:ind w:left="1880" w:hanging="44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49134B8"/>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DA22E86"/>
    <w:multiLevelType w:val="hybridMultilevel"/>
    <w:tmpl w:val="DDD4A1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E75DBE"/>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8089847">
    <w:abstractNumId w:val="10"/>
  </w:num>
  <w:num w:numId="2" w16cid:durableId="1595284261">
    <w:abstractNumId w:val="10"/>
  </w:num>
  <w:num w:numId="3" w16cid:durableId="1798723014">
    <w:abstractNumId w:val="10"/>
  </w:num>
  <w:num w:numId="4" w16cid:durableId="2077193663">
    <w:abstractNumId w:val="10"/>
  </w:num>
  <w:num w:numId="5" w16cid:durableId="721752417">
    <w:abstractNumId w:val="10"/>
  </w:num>
  <w:num w:numId="6" w16cid:durableId="448014283">
    <w:abstractNumId w:val="9"/>
  </w:num>
  <w:num w:numId="7" w16cid:durableId="937711901">
    <w:abstractNumId w:val="7"/>
  </w:num>
  <w:num w:numId="8" w16cid:durableId="401681658">
    <w:abstractNumId w:val="6"/>
  </w:num>
  <w:num w:numId="9" w16cid:durableId="362823832">
    <w:abstractNumId w:val="5"/>
  </w:num>
  <w:num w:numId="10" w16cid:durableId="1426224066">
    <w:abstractNumId w:val="4"/>
  </w:num>
  <w:num w:numId="11" w16cid:durableId="1157526593">
    <w:abstractNumId w:val="8"/>
  </w:num>
  <w:num w:numId="12" w16cid:durableId="450318182">
    <w:abstractNumId w:val="3"/>
  </w:num>
  <w:num w:numId="13" w16cid:durableId="1277444732">
    <w:abstractNumId w:val="2"/>
  </w:num>
  <w:num w:numId="14" w16cid:durableId="994604648">
    <w:abstractNumId w:val="1"/>
  </w:num>
  <w:num w:numId="15" w16cid:durableId="419644080">
    <w:abstractNumId w:val="0"/>
  </w:num>
  <w:num w:numId="16" w16cid:durableId="1522205189">
    <w:abstractNumId w:val="16"/>
  </w:num>
  <w:num w:numId="17" w16cid:durableId="553391759">
    <w:abstractNumId w:val="21"/>
  </w:num>
  <w:num w:numId="18" w16cid:durableId="2003658269">
    <w:abstractNumId w:val="22"/>
  </w:num>
  <w:num w:numId="19" w16cid:durableId="361588084">
    <w:abstractNumId w:val="27"/>
  </w:num>
  <w:num w:numId="20" w16cid:durableId="582447889">
    <w:abstractNumId w:val="17"/>
  </w:num>
  <w:num w:numId="21" w16cid:durableId="254092156">
    <w:abstractNumId w:val="13"/>
  </w:num>
  <w:num w:numId="22" w16cid:durableId="193926037">
    <w:abstractNumId w:val="26"/>
  </w:num>
  <w:num w:numId="23" w16cid:durableId="180559462">
    <w:abstractNumId w:val="19"/>
  </w:num>
  <w:num w:numId="24" w16cid:durableId="1769085602">
    <w:abstractNumId w:val="13"/>
  </w:num>
  <w:num w:numId="25" w16cid:durableId="1733507654">
    <w:abstractNumId w:val="13"/>
  </w:num>
  <w:num w:numId="26" w16cid:durableId="198902596">
    <w:abstractNumId w:val="13"/>
  </w:num>
  <w:num w:numId="27" w16cid:durableId="637690396">
    <w:abstractNumId w:val="11"/>
  </w:num>
  <w:num w:numId="28" w16cid:durableId="2087872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61721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69893798">
    <w:abstractNumId w:val="24"/>
  </w:num>
  <w:num w:numId="31" w16cid:durableId="580414231">
    <w:abstractNumId w:val="15"/>
  </w:num>
  <w:num w:numId="32" w16cid:durableId="1669364409">
    <w:abstractNumId w:val="20"/>
  </w:num>
  <w:num w:numId="33" w16cid:durableId="416564682">
    <w:abstractNumId w:val="12"/>
  </w:num>
  <w:num w:numId="34" w16cid:durableId="753285916">
    <w:abstractNumId w:val="25"/>
  </w:num>
  <w:num w:numId="35" w16cid:durableId="233392025">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3E"/>
    <w:rsid w:val="000365F2"/>
    <w:rsid w:val="00045F94"/>
    <w:rsid w:val="00051998"/>
    <w:rsid w:val="00052574"/>
    <w:rsid w:val="00076F0F"/>
    <w:rsid w:val="000C0C4F"/>
    <w:rsid w:val="00167517"/>
    <w:rsid w:val="001F57DF"/>
    <w:rsid w:val="00210605"/>
    <w:rsid w:val="00242146"/>
    <w:rsid w:val="00244DD9"/>
    <w:rsid w:val="002472B2"/>
    <w:rsid w:val="002567B3"/>
    <w:rsid w:val="00267909"/>
    <w:rsid w:val="00281314"/>
    <w:rsid w:val="002837E9"/>
    <w:rsid w:val="002B03BE"/>
    <w:rsid w:val="002D0521"/>
    <w:rsid w:val="002D3D7D"/>
    <w:rsid w:val="002F6E9D"/>
    <w:rsid w:val="00314854"/>
    <w:rsid w:val="003244DF"/>
    <w:rsid w:val="00357FB9"/>
    <w:rsid w:val="003B468A"/>
    <w:rsid w:val="00404B6B"/>
    <w:rsid w:val="00464424"/>
    <w:rsid w:val="00484609"/>
    <w:rsid w:val="004B75D6"/>
    <w:rsid w:val="004D5C09"/>
    <w:rsid w:val="00575B4B"/>
    <w:rsid w:val="005A12AF"/>
    <w:rsid w:val="005B68F1"/>
    <w:rsid w:val="005C0D37"/>
    <w:rsid w:val="005C513E"/>
    <w:rsid w:val="005C79D5"/>
    <w:rsid w:val="005D5F8A"/>
    <w:rsid w:val="005E00C2"/>
    <w:rsid w:val="00624DC1"/>
    <w:rsid w:val="006557F8"/>
    <w:rsid w:val="00665A8D"/>
    <w:rsid w:val="00672FFA"/>
    <w:rsid w:val="00685EAD"/>
    <w:rsid w:val="006B4CE8"/>
    <w:rsid w:val="006B7072"/>
    <w:rsid w:val="006C1034"/>
    <w:rsid w:val="006C19D2"/>
    <w:rsid w:val="006D7E26"/>
    <w:rsid w:val="00707A70"/>
    <w:rsid w:val="007347E9"/>
    <w:rsid w:val="007555FE"/>
    <w:rsid w:val="0079479F"/>
    <w:rsid w:val="007B1DC5"/>
    <w:rsid w:val="007D6851"/>
    <w:rsid w:val="008011F1"/>
    <w:rsid w:val="00803127"/>
    <w:rsid w:val="008E7DA9"/>
    <w:rsid w:val="009062FF"/>
    <w:rsid w:val="009135FE"/>
    <w:rsid w:val="009169DC"/>
    <w:rsid w:val="009177A8"/>
    <w:rsid w:val="00922854"/>
    <w:rsid w:val="00943350"/>
    <w:rsid w:val="009B377B"/>
    <w:rsid w:val="00A10BD0"/>
    <w:rsid w:val="00A33C67"/>
    <w:rsid w:val="00A41B1F"/>
    <w:rsid w:val="00A41E41"/>
    <w:rsid w:val="00A55A09"/>
    <w:rsid w:val="00A62623"/>
    <w:rsid w:val="00A8067B"/>
    <w:rsid w:val="00AC764F"/>
    <w:rsid w:val="00AD22D1"/>
    <w:rsid w:val="00AF0B36"/>
    <w:rsid w:val="00B552AE"/>
    <w:rsid w:val="00B72B1A"/>
    <w:rsid w:val="00B83637"/>
    <w:rsid w:val="00B85CAD"/>
    <w:rsid w:val="00B95575"/>
    <w:rsid w:val="00BD7866"/>
    <w:rsid w:val="00C43355"/>
    <w:rsid w:val="00C4722B"/>
    <w:rsid w:val="00CC7776"/>
    <w:rsid w:val="00CD2E2D"/>
    <w:rsid w:val="00CE4C7F"/>
    <w:rsid w:val="00D0591D"/>
    <w:rsid w:val="00D2077F"/>
    <w:rsid w:val="00D32388"/>
    <w:rsid w:val="00D37188"/>
    <w:rsid w:val="00D466C1"/>
    <w:rsid w:val="00D56633"/>
    <w:rsid w:val="00D61455"/>
    <w:rsid w:val="00D63FA4"/>
    <w:rsid w:val="00D64F21"/>
    <w:rsid w:val="00D76F55"/>
    <w:rsid w:val="00DA11E3"/>
    <w:rsid w:val="00DC30D0"/>
    <w:rsid w:val="00E2358D"/>
    <w:rsid w:val="00E55144"/>
    <w:rsid w:val="00E76E2D"/>
    <w:rsid w:val="00E82ABD"/>
    <w:rsid w:val="00E90D3F"/>
    <w:rsid w:val="00EA39A3"/>
    <w:rsid w:val="00EA3C99"/>
    <w:rsid w:val="00EB2FFA"/>
    <w:rsid w:val="00EC19FF"/>
    <w:rsid w:val="00ED3A45"/>
    <w:rsid w:val="00EE3CE9"/>
    <w:rsid w:val="00F353AE"/>
    <w:rsid w:val="00F722DB"/>
    <w:rsid w:val="00F91E8A"/>
    <w:rsid w:val="00FB0E85"/>
    <w:rsid w:val="00FB2071"/>
    <w:rsid w:val="00FD2E8E"/>
    <w:rsid w:val="00FE2D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B7BD55"/>
  <w15:docId w15:val="{DA31C35B-22AC-4879-8B21-B71745ECC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B1F"/>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943350"/>
    <w:rPr>
      <w:vertAlign w:val="superscript"/>
    </w:rPr>
  </w:style>
  <w:style w:type="numbering" w:customStyle="1" w:styleId="1">
    <w:name w:val="无列表1"/>
    <w:next w:val="NoList"/>
    <w:uiPriority w:val="99"/>
    <w:semiHidden/>
    <w:unhideWhenUsed/>
    <w:rsid w:val="00CD2E2D"/>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CD2E2D"/>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CD2E2D"/>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CD2E2D"/>
    <w:rPr>
      <w:sz w:val="22"/>
      <w:szCs w:val="22"/>
      <w:lang w:val="en-GB"/>
    </w:rPr>
  </w:style>
  <w:style w:type="character" w:customStyle="1" w:styleId="Heading6Char">
    <w:name w:val="Heading 6 Char"/>
    <w:basedOn w:val="DefaultParagraphFont"/>
    <w:link w:val="Heading6"/>
    <w:rsid w:val="00CD2E2D"/>
    <w:rPr>
      <w:rFonts w:ascii="Arial" w:hAnsi="Arial"/>
      <w:i/>
      <w:sz w:val="22"/>
      <w:szCs w:val="22"/>
      <w:lang w:val="en-GB"/>
    </w:rPr>
  </w:style>
  <w:style w:type="character" w:customStyle="1" w:styleId="Heading7Char">
    <w:name w:val="Heading 7 Char"/>
    <w:basedOn w:val="DefaultParagraphFont"/>
    <w:link w:val="Heading7"/>
    <w:rsid w:val="00CD2E2D"/>
    <w:rPr>
      <w:rFonts w:ascii="Arial" w:hAnsi="Arial"/>
      <w:sz w:val="22"/>
      <w:szCs w:val="22"/>
      <w:lang w:val="en-GB"/>
    </w:rPr>
  </w:style>
  <w:style w:type="character" w:customStyle="1" w:styleId="Heading9Char">
    <w:name w:val="Heading 9 Char"/>
    <w:basedOn w:val="DefaultParagraphFont"/>
    <w:link w:val="Heading9"/>
    <w:rsid w:val="00CD2E2D"/>
    <w:rPr>
      <w:rFonts w:ascii="Arial" w:hAnsi="Arial"/>
      <w:i/>
      <w:sz w:val="18"/>
      <w:szCs w:val="22"/>
      <w:lang w:val="en-GB"/>
    </w:rPr>
  </w:style>
  <w:style w:type="paragraph" w:styleId="ListParagraph">
    <w:name w:val="List Paragraph"/>
    <w:basedOn w:val="Normal"/>
    <w:uiPriority w:val="34"/>
    <w:qFormat/>
    <w:rsid w:val="00CD2E2D"/>
    <w:pPr>
      <w:ind w:left="720"/>
      <w:contextualSpacing/>
    </w:pPr>
    <w:rPr>
      <w:rFonts w:eastAsia="DengXia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D2E2D"/>
    <w:pPr>
      <w:spacing w:after="160" w:line="240" w:lineRule="exact"/>
    </w:pPr>
    <w:rPr>
      <w:sz w:val="20"/>
      <w:szCs w:val="20"/>
      <w:vertAlign w:val="superscript"/>
      <w:lang w:val="en-US"/>
    </w:rPr>
  </w:style>
  <w:style w:type="character" w:customStyle="1" w:styleId="Heading5Char">
    <w:name w:val="Heading 5 Char"/>
    <w:basedOn w:val="DefaultParagraphFont"/>
    <w:link w:val="Heading5"/>
    <w:rsid w:val="00CD2E2D"/>
    <w:rPr>
      <w:sz w:val="22"/>
      <w:szCs w:val="22"/>
      <w:lang w:val="en-GB"/>
    </w:rPr>
  </w:style>
  <w:style w:type="character" w:customStyle="1" w:styleId="Heading8Char">
    <w:name w:val="Heading 8 Char"/>
    <w:basedOn w:val="DefaultParagraphFont"/>
    <w:link w:val="Heading8"/>
    <w:rsid w:val="00CD2E2D"/>
    <w:rPr>
      <w:b/>
      <w:sz w:val="22"/>
      <w:szCs w:val="22"/>
      <w:lang w:val="en-GB"/>
    </w:rPr>
  </w:style>
  <w:style w:type="numbering" w:customStyle="1" w:styleId="1111111">
    <w:name w:val="1 / 1.1 / 1.1.11"/>
    <w:basedOn w:val="NoList"/>
    <w:next w:val="111111"/>
    <w:semiHidden/>
    <w:rsid w:val="00CD2E2D"/>
  </w:style>
  <w:style w:type="character" w:customStyle="1" w:styleId="HeaderChar">
    <w:name w:val="Header Char"/>
    <w:basedOn w:val="DefaultParagraphFont"/>
    <w:link w:val="Header"/>
    <w:rsid w:val="00CD2E2D"/>
    <w:rPr>
      <w:sz w:val="22"/>
      <w:szCs w:val="22"/>
      <w:lang w:val="en-GB"/>
    </w:rPr>
  </w:style>
  <w:style w:type="numbering" w:customStyle="1" w:styleId="11111110">
    <w:name w:val="1 / 1.1 / 1.1.1(缩进)1"/>
    <w:basedOn w:val="NoList"/>
    <w:next w:val="1ai"/>
    <w:semiHidden/>
    <w:rsid w:val="00CD2E2D"/>
  </w:style>
  <w:style w:type="numbering" w:customStyle="1" w:styleId="10">
    <w:name w:val="文章/节1"/>
    <w:basedOn w:val="NoList"/>
    <w:next w:val="ArticleSection"/>
    <w:semiHidden/>
    <w:rsid w:val="00CD2E2D"/>
  </w:style>
  <w:style w:type="character" w:customStyle="1" w:styleId="BodyText3Char">
    <w:name w:val="Body Text 3 Char"/>
    <w:basedOn w:val="DefaultParagraphFont"/>
    <w:link w:val="BodyText3"/>
    <w:semiHidden/>
    <w:rsid w:val="00CD2E2D"/>
    <w:rPr>
      <w:sz w:val="16"/>
      <w:szCs w:val="16"/>
      <w:lang w:val="en-GB"/>
    </w:rPr>
  </w:style>
  <w:style w:type="character" w:customStyle="1" w:styleId="BodyTextIndent3Char">
    <w:name w:val="Body Text Indent 3 Char"/>
    <w:basedOn w:val="DefaultParagraphFont"/>
    <w:link w:val="BodyTextIndent3"/>
    <w:semiHidden/>
    <w:rsid w:val="00CD2E2D"/>
    <w:rPr>
      <w:sz w:val="16"/>
      <w:szCs w:val="16"/>
      <w:lang w:val="en-GB"/>
    </w:rPr>
  </w:style>
  <w:style w:type="character" w:customStyle="1" w:styleId="PlainTextChar">
    <w:name w:val="Plain Text Char"/>
    <w:basedOn w:val="DefaultParagraphFont"/>
    <w:link w:val="PlainText"/>
    <w:semiHidden/>
    <w:rsid w:val="00CD2E2D"/>
    <w:rPr>
      <w:rFonts w:ascii="Courier New" w:hAnsi="Courier New" w:cs="Courier New"/>
      <w:szCs w:val="22"/>
      <w:lang w:val="en-GB"/>
    </w:rPr>
  </w:style>
  <w:style w:type="table" w:customStyle="1" w:styleId="11">
    <w:name w:val="表三维效果 11"/>
    <w:basedOn w:val="TableNormal"/>
    <w:next w:val="Table3Deffects1"/>
    <w:semiHidden/>
    <w:rsid w:val="00CD2E2D"/>
    <w:pPr>
      <w:jc w:val="both"/>
    </w:pPr>
    <w:rPr>
      <w:rFonts w:eastAsia="PMingLi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
    <w:name w:val="表三维效果 21"/>
    <w:basedOn w:val="TableNormal"/>
    <w:next w:val="Table3Deffects2"/>
    <w:semiHidden/>
    <w:rsid w:val="00CD2E2D"/>
    <w:pPr>
      <w:jc w:val="both"/>
    </w:pPr>
    <w:rPr>
      <w:rFonts w:eastAsia="PMingLi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
    <w:name w:val="表三维效果 31"/>
    <w:basedOn w:val="TableNormal"/>
    <w:next w:val="Table3Deffects3"/>
    <w:semiHidden/>
    <w:rsid w:val="00CD2E2D"/>
    <w:pPr>
      <w:jc w:val="both"/>
    </w:pPr>
    <w:rPr>
      <w:rFonts w:eastAsia="PMingLi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
    <w:name w:val="古典型 11"/>
    <w:basedOn w:val="TableNormal"/>
    <w:next w:val="TableClassic1"/>
    <w:semiHidden/>
    <w:rsid w:val="00CD2E2D"/>
    <w:pPr>
      <w:jc w:val="both"/>
    </w:pPr>
    <w:rPr>
      <w:rFonts w:eastAsia="PMingLi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古典型 21"/>
    <w:basedOn w:val="TableNormal"/>
    <w:next w:val="TableClassic2"/>
    <w:semiHidden/>
    <w:rsid w:val="00CD2E2D"/>
    <w:pPr>
      <w:jc w:val="both"/>
    </w:pPr>
    <w:rPr>
      <w:rFonts w:eastAsia="PMingLi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古典型 31"/>
    <w:basedOn w:val="TableNormal"/>
    <w:next w:val="TableClassic3"/>
    <w:semiHidden/>
    <w:rsid w:val="00CD2E2D"/>
    <w:pPr>
      <w:jc w:val="both"/>
    </w:pPr>
    <w:rPr>
      <w:rFonts w:eastAsia="PMingLiU"/>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
    <w:name w:val="古典型 41"/>
    <w:basedOn w:val="TableNormal"/>
    <w:next w:val="TableClassic4"/>
    <w:semiHidden/>
    <w:rsid w:val="00CD2E2D"/>
    <w:pPr>
      <w:jc w:val="both"/>
    </w:pPr>
    <w:rPr>
      <w:rFonts w:eastAsia="PMingLi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
    <w:name w:val="彩色型 11"/>
    <w:basedOn w:val="TableNormal"/>
    <w:next w:val="TableColorful1"/>
    <w:semiHidden/>
    <w:rsid w:val="00CD2E2D"/>
    <w:pPr>
      <w:jc w:val="both"/>
    </w:pPr>
    <w:rPr>
      <w:rFonts w:eastAsia="PMingLiU"/>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
    <w:name w:val="彩色型 21"/>
    <w:basedOn w:val="TableNormal"/>
    <w:next w:val="TableColorful2"/>
    <w:semiHidden/>
    <w:rsid w:val="00CD2E2D"/>
    <w:pPr>
      <w:jc w:val="both"/>
    </w:pPr>
    <w:rPr>
      <w:rFonts w:eastAsia="PMingLi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
    <w:name w:val="彩色型 31"/>
    <w:basedOn w:val="TableNormal"/>
    <w:next w:val="TableColorful3"/>
    <w:semiHidden/>
    <w:rsid w:val="00CD2E2D"/>
    <w:pPr>
      <w:jc w:val="both"/>
    </w:pPr>
    <w:rPr>
      <w:rFonts w:eastAsia="PMingLi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2">
    <w:name w:val="竖列型 11"/>
    <w:basedOn w:val="TableNormal"/>
    <w:next w:val="TableColumns1"/>
    <w:semiHidden/>
    <w:rsid w:val="00CD2E2D"/>
    <w:pPr>
      <w:jc w:val="both"/>
    </w:pPr>
    <w:rPr>
      <w:rFonts w:eastAsia="PMingLiU"/>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竖列型 21"/>
    <w:basedOn w:val="TableNormal"/>
    <w:next w:val="TableColumns2"/>
    <w:semiHidden/>
    <w:rsid w:val="00CD2E2D"/>
    <w:pPr>
      <w:jc w:val="both"/>
    </w:pPr>
    <w:rPr>
      <w:rFonts w:eastAsia="PMingLiU"/>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竖列型 31"/>
    <w:basedOn w:val="TableNormal"/>
    <w:next w:val="TableColumns3"/>
    <w:semiHidden/>
    <w:rsid w:val="00CD2E2D"/>
    <w:pPr>
      <w:jc w:val="both"/>
    </w:pPr>
    <w:rPr>
      <w:rFonts w:eastAsia="PMingLiU"/>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竖列型 41"/>
    <w:basedOn w:val="TableNormal"/>
    <w:next w:val="TableColumns4"/>
    <w:semiHidden/>
    <w:rsid w:val="00CD2E2D"/>
    <w:pPr>
      <w:jc w:val="both"/>
    </w:pPr>
    <w:rPr>
      <w:rFonts w:eastAsia="PMingLi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
    <w:name w:val="竖列型 51"/>
    <w:basedOn w:val="TableNormal"/>
    <w:next w:val="TableColumns5"/>
    <w:semiHidden/>
    <w:rsid w:val="00CD2E2D"/>
    <w:pPr>
      <w:jc w:val="both"/>
    </w:pPr>
    <w:rPr>
      <w:rFonts w:eastAsia="PMingLi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
    <w:name w:val="流行型1"/>
    <w:basedOn w:val="TableNormal"/>
    <w:next w:val="TableContemporary"/>
    <w:semiHidden/>
    <w:rsid w:val="00CD2E2D"/>
    <w:pPr>
      <w:jc w:val="both"/>
    </w:pPr>
    <w:rPr>
      <w:rFonts w:eastAsia="PMingLi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3">
    <w:name w:val="典雅型1"/>
    <w:basedOn w:val="TableNormal"/>
    <w:next w:val="TableElegant"/>
    <w:semiHidden/>
    <w:rsid w:val="00CD2E2D"/>
    <w:pPr>
      <w:jc w:val="both"/>
    </w:pPr>
    <w:rPr>
      <w:rFonts w:eastAsia="PMingLi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
    <w:name w:val="网格型1"/>
    <w:basedOn w:val="TableNormal"/>
    <w:next w:val="TableGrid"/>
    <w:qFormat/>
    <w:rsid w:val="00CD2E2D"/>
    <w:pPr>
      <w:jc w:val="both"/>
    </w:pPr>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网格型 11"/>
    <w:basedOn w:val="TableNormal"/>
    <w:next w:val="TableGrid1"/>
    <w:semiHidden/>
    <w:rsid w:val="00CD2E2D"/>
    <w:pPr>
      <w:jc w:val="both"/>
    </w:pPr>
    <w:rPr>
      <w:rFonts w:eastAsia="PMingLi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3">
    <w:name w:val="网格型 21"/>
    <w:basedOn w:val="TableNormal"/>
    <w:next w:val="TableGrid2"/>
    <w:semiHidden/>
    <w:rsid w:val="00CD2E2D"/>
    <w:pPr>
      <w:jc w:val="both"/>
    </w:pPr>
    <w:rPr>
      <w:rFonts w:eastAsia="PMingLi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网格型 31"/>
    <w:basedOn w:val="TableNormal"/>
    <w:next w:val="TableGrid3"/>
    <w:semiHidden/>
    <w:rsid w:val="00CD2E2D"/>
    <w:pPr>
      <w:jc w:val="both"/>
    </w:pPr>
    <w:rPr>
      <w:rFonts w:eastAsia="PMingLi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网格型 41"/>
    <w:basedOn w:val="TableNormal"/>
    <w:next w:val="TableGrid4"/>
    <w:semiHidden/>
    <w:rsid w:val="00CD2E2D"/>
    <w:pPr>
      <w:jc w:val="both"/>
    </w:pPr>
    <w:rPr>
      <w:rFonts w:eastAsia="PMingLi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网格型 51"/>
    <w:basedOn w:val="TableNormal"/>
    <w:next w:val="TableGrid5"/>
    <w:semiHidden/>
    <w:rsid w:val="00CD2E2D"/>
    <w:pPr>
      <w:jc w:val="both"/>
    </w:pPr>
    <w:rPr>
      <w:rFonts w:eastAsia="PMingLi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
    <w:name w:val="网格型 61"/>
    <w:basedOn w:val="TableNormal"/>
    <w:next w:val="TableGrid6"/>
    <w:semiHidden/>
    <w:rsid w:val="00CD2E2D"/>
    <w:pPr>
      <w:jc w:val="both"/>
    </w:pPr>
    <w:rPr>
      <w:rFonts w:eastAsia="PMingLi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
    <w:name w:val="网格型 71"/>
    <w:basedOn w:val="TableNormal"/>
    <w:next w:val="TableGrid7"/>
    <w:semiHidden/>
    <w:rsid w:val="00CD2E2D"/>
    <w:pPr>
      <w:jc w:val="both"/>
    </w:pPr>
    <w:rPr>
      <w:rFonts w:eastAsia="PMingLiU"/>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
    <w:name w:val="网格型 81"/>
    <w:basedOn w:val="TableNormal"/>
    <w:next w:val="TableGrid8"/>
    <w:semiHidden/>
    <w:rsid w:val="00CD2E2D"/>
    <w:pPr>
      <w:jc w:val="both"/>
    </w:pPr>
    <w:rPr>
      <w:rFonts w:eastAsia="PMingLi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
    <w:name w:val="列表型 11"/>
    <w:basedOn w:val="TableNormal"/>
    <w:next w:val="TableList1"/>
    <w:semiHidden/>
    <w:rsid w:val="00CD2E2D"/>
    <w:pPr>
      <w:jc w:val="both"/>
    </w:pPr>
    <w:rPr>
      <w:rFonts w:eastAsia="PMingLi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列表型 21"/>
    <w:basedOn w:val="TableNormal"/>
    <w:next w:val="TableList2"/>
    <w:semiHidden/>
    <w:rsid w:val="00CD2E2D"/>
    <w:pPr>
      <w:jc w:val="both"/>
    </w:pPr>
    <w:rPr>
      <w:rFonts w:eastAsia="PMingLi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列表型 31"/>
    <w:basedOn w:val="TableNormal"/>
    <w:next w:val="TableList3"/>
    <w:semiHidden/>
    <w:rsid w:val="00CD2E2D"/>
    <w:pPr>
      <w:jc w:val="both"/>
    </w:pPr>
    <w:rPr>
      <w:rFonts w:eastAsia="PMingLi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列表型 41"/>
    <w:basedOn w:val="TableNormal"/>
    <w:next w:val="TableList4"/>
    <w:semiHidden/>
    <w:rsid w:val="00CD2E2D"/>
    <w:pPr>
      <w:jc w:val="both"/>
    </w:pPr>
    <w:rPr>
      <w:rFonts w:eastAsia="PMingLi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列表型 51"/>
    <w:basedOn w:val="TableNormal"/>
    <w:next w:val="TableList5"/>
    <w:semiHidden/>
    <w:rsid w:val="00CD2E2D"/>
    <w:pPr>
      <w:jc w:val="both"/>
    </w:pPr>
    <w:rPr>
      <w:rFonts w:eastAsia="PMingLi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列表型 61"/>
    <w:basedOn w:val="TableNormal"/>
    <w:next w:val="TableList6"/>
    <w:semiHidden/>
    <w:rsid w:val="00CD2E2D"/>
    <w:pPr>
      <w:jc w:val="both"/>
    </w:pPr>
    <w:rPr>
      <w:rFonts w:eastAsia="PMingLi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0">
    <w:name w:val="列表型 71"/>
    <w:basedOn w:val="TableNormal"/>
    <w:next w:val="TableList7"/>
    <w:semiHidden/>
    <w:rsid w:val="00CD2E2D"/>
    <w:pPr>
      <w:jc w:val="both"/>
    </w:pPr>
    <w:rPr>
      <w:rFonts w:eastAsia="PMingLi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列表型 81"/>
    <w:basedOn w:val="TableNormal"/>
    <w:next w:val="TableList8"/>
    <w:semiHidden/>
    <w:rsid w:val="00CD2E2D"/>
    <w:pPr>
      <w:jc w:val="both"/>
    </w:pPr>
    <w:rPr>
      <w:rFonts w:eastAsia="PMingLi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5">
    <w:name w:val="专业型1"/>
    <w:basedOn w:val="TableNormal"/>
    <w:next w:val="TableProfessional"/>
    <w:semiHidden/>
    <w:rsid w:val="00CD2E2D"/>
    <w:pPr>
      <w:jc w:val="both"/>
    </w:pPr>
    <w:rPr>
      <w:rFonts w:eastAsia="PMingLi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5">
    <w:name w:val="简明型 11"/>
    <w:basedOn w:val="TableNormal"/>
    <w:next w:val="TableSimple1"/>
    <w:semiHidden/>
    <w:rsid w:val="00CD2E2D"/>
    <w:pPr>
      <w:jc w:val="both"/>
    </w:pPr>
    <w:rPr>
      <w:rFonts w:eastAsia="PMingLi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简明型 21"/>
    <w:basedOn w:val="TableNormal"/>
    <w:next w:val="TableSimple2"/>
    <w:semiHidden/>
    <w:rsid w:val="00CD2E2D"/>
    <w:pPr>
      <w:jc w:val="both"/>
    </w:pPr>
    <w:rPr>
      <w:rFonts w:eastAsia="PMingLi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5">
    <w:name w:val="简明型 31"/>
    <w:basedOn w:val="TableNormal"/>
    <w:next w:val="TableSimple3"/>
    <w:semiHidden/>
    <w:rsid w:val="00CD2E2D"/>
    <w:pPr>
      <w:jc w:val="both"/>
    </w:pPr>
    <w:rPr>
      <w:rFonts w:eastAsia="PMingLi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6">
    <w:name w:val="精巧型 11"/>
    <w:basedOn w:val="TableNormal"/>
    <w:next w:val="TableSubtle1"/>
    <w:semiHidden/>
    <w:rsid w:val="00CD2E2D"/>
    <w:pPr>
      <w:jc w:val="both"/>
    </w:pPr>
    <w:rPr>
      <w:rFonts w:eastAsia="PMingLi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精巧型 21"/>
    <w:basedOn w:val="TableNormal"/>
    <w:next w:val="TableSubtle2"/>
    <w:semiHidden/>
    <w:rsid w:val="00CD2E2D"/>
    <w:pPr>
      <w:jc w:val="both"/>
    </w:pPr>
    <w:rPr>
      <w:rFonts w:eastAsia="PMingLi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
    <w:name w:val="表格主题1"/>
    <w:basedOn w:val="TableNormal"/>
    <w:next w:val="TableTheme"/>
    <w:semiHidden/>
    <w:rsid w:val="00CD2E2D"/>
    <w:pPr>
      <w:jc w:val="both"/>
    </w:pPr>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网页型 11"/>
    <w:basedOn w:val="TableNormal"/>
    <w:next w:val="TableWeb1"/>
    <w:semiHidden/>
    <w:rsid w:val="00CD2E2D"/>
    <w:pPr>
      <w:jc w:val="both"/>
    </w:pPr>
    <w:rPr>
      <w:rFonts w:eastAsia="PMingLi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7">
    <w:name w:val="网页型 21"/>
    <w:basedOn w:val="TableNormal"/>
    <w:next w:val="TableWeb2"/>
    <w:semiHidden/>
    <w:rsid w:val="00CD2E2D"/>
    <w:pPr>
      <w:jc w:val="both"/>
    </w:pPr>
    <w:rPr>
      <w:rFonts w:eastAsia="PMingLi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6">
    <w:name w:val="网页型 31"/>
    <w:basedOn w:val="TableNormal"/>
    <w:next w:val="TableWeb3"/>
    <w:semiHidden/>
    <w:rsid w:val="00CD2E2D"/>
    <w:pPr>
      <w:jc w:val="both"/>
    </w:pPr>
    <w:rPr>
      <w:rFonts w:eastAsia="PMingLi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CD2E2D"/>
    <w:rPr>
      <w:rFonts w:ascii="Arial" w:hAnsi="Arial" w:cs="Arial"/>
      <w:sz w:val="22"/>
      <w:szCs w:val="22"/>
      <w:lang w:val="en-GB"/>
    </w:rPr>
  </w:style>
  <w:style w:type="character" w:customStyle="1" w:styleId="TitleChar">
    <w:name w:val="Title Char"/>
    <w:basedOn w:val="DefaultParagraphFont"/>
    <w:link w:val="Title"/>
    <w:rsid w:val="00CD2E2D"/>
    <w:rPr>
      <w:rFonts w:ascii="Arial" w:hAnsi="Arial" w:cs="Arial"/>
      <w:b/>
      <w:bCs/>
      <w:kern w:val="28"/>
      <w:sz w:val="22"/>
      <w:szCs w:val="22"/>
      <w:lang w:val="en-GB"/>
    </w:rPr>
  </w:style>
  <w:style w:type="character" w:customStyle="1" w:styleId="DateChar">
    <w:name w:val="Date Char"/>
    <w:basedOn w:val="DefaultParagraphFont"/>
    <w:link w:val="Date"/>
    <w:rsid w:val="00CD2E2D"/>
    <w:rPr>
      <w:sz w:val="22"/>
      <w:szCs w:val="22"/>
      <w:lang w:val="en-GB"/>
    </w:rPr>
  </w:style>
  <w:style w:type="paragraph" w:customStyle="1" w:styleId="lisa">
    <w:name w:val="lisa"/>
    <w:basedOn w:val="Normal"/>
    <w:rsid w:val="00CD2E2D"/>
    <w:pPr>
      <w:widowControl w:val="0"/>
      <w:numPr>
        <w:ilvl w:val="1"/>
        <w:numId w:val="28"/>
      </w:numPr>
      <w:spacing w:after="240"/>
      <w:outlineLvl w:val="1"/>
    </w:pPr>
    <w:rPr>
      <w:rFonts w:eastAsia="PMingLiU"/>
      <w:b/>
      <w:szCs w:val="24"/>
    </w:rPr>
  </w:style>
  <w:style w:type="character" w:styleId="Hyperlink">
    <w:name w:val="Hyperlink"/>
    <w:basedOn w:val="DefaultParagraphFont"/>
    <w:uiPriority w:val="99"/>
    <w:unhideWhenUsed/>
    <w:rsid w:val="00CD2E2D"/>
    <w:rPr>
      <w:color w:val="0000FF"/>
      <w:u w:val="single"/>
    </w:rPr>
  </w:style>
  <w:style w:type="paragraph" w:customStyle="1" w:styleId="IIntroduction">
    <w:name w:val="I. Introduction"/>
    <w:basedOn w:val="Normal"/>
    <w:rsid w:val="00CD2E2D"/>
    <w:pPr>
      <w:numPr>
        <w:numId w:val="29"/>
      </w:numPr>
      <w:spacing w:before="240" w:after="240"/>
    </w:pPr>
    <w:rPr>
      <w:rFonts w:eastAsia="PMingLiU"/>
      <w:b/>
      <w:sz w:val="24"/>
      <w:szCs w:val="20"/>
    </w:rPr>
  </w:style>
  <w:style w:type="character" w:customStyle="1" w:styleId="17">
    <w:name w:val="访问过的超链接1"/>
    <w:basedOn w:val="DefaultParagraphFont"/>
    <w:uiPriority w:val="99"/>
    <w:semiHidden/>
    <w:unhideWhenUsed/>
    <w:rsid w:val="00CD2E2D"/>
    <w:rPr>
      <w:color w:val="954F72"/>
      <w:u w:val="single"/>
    </w:rPr>
  </w:style>
  <w:style w:type="paragraph" w:styleId="Revision">
    <w:name w:val="Revision"/>
    <w:hidden/>
    <w:uiPriority w:val="99"/>
    <w:semiHidden/>
    <w:rsid w:val="00CD2E2D"/>
    <w:rPr>
      <w:rFonts w:eastAsia="PMingLiU"/>
      <w:sz w:val="22"/>
      <w:szCs w:val="22"/>
      <w:lang w:val="en-GB"/>
    </w:rPr>
  </w:style>
  <w:style w:type="paragraph" w:styleId="EndnoteText">
    <w:name w:val="endnote text"/>
    <w:basedOn w:val="Normal"/>
    <w:link w:val="EndnoteTextChar"/>
    <w:uiPriority w:val="99"/>
    <w:semiHidden/>
    <w:unhideWhenUsed/>
    <w:rsid w:val="00CD2E2D"/>
    <w:rPr>
      <w:rFonts w:eastAsia="PMingLiU"/>
      <w:sz w:val="20"/>
      <w:szCs w:val="20"/>
    </w:rPr>
  </w:style>
  <w:style w:type="character" w:customStyle="1" w:styleId="EndnoteTextChar">
    <w:name w:val="Endnote Text Char"/>
    <w:basedOn w:val="DefaultParagraphFont"/>
    <w:link w:val="EndnoteText"/>
    <w:uiPriority w:val="99"/>
    <w:semiHidden/>
    <w:rsid w:val="00CD2E2D"/>
    <w:rPr>
      <w:rFonts w:eastAsia="PMingLiU"/>
      <w:lang w:val="en-GB"/>
    </w:rPr>
  </w:style>
  <w:style w:type="character" w:styleId="EndnoteReference">
    <w:name w:val="endnote reference"/>
    <w:basedOn w:val="DefaultParagraphFont"/>
    <w:uiPriority w:val="99"/>
    <w:semiHidden/>
    <w:unhideWhenUsed/>
    <w:rsid w:val="00CD2E2D"/>
    <w:rPr>
      <w:vertAlign w:val="superscript"/>
    </w:rPr>
  </w:style>
  <w:style w:type="character" w:styleId="UnresolvedMention">
    <w:name w:val="Unresolved Mention"/>
    <w:basedOn w:val="DefaultParagraphFont"/>
    <w:uiPriority w:val="99"/>
    <w:semiHidden/>
    <w:unhideWhenUsed/>
    <w:rsid w:val="00CD2E2D"/>
    <w:rPr>
      <w:color w:val="605E5C"/>
      <w:shd w:val="clear" w:color="auto" w:fill="E1DFDD"/>
    </w:rPr>
  </w:style>
  <w:style w:type="character" w:customStyle="1" w:styleId="normaltextrun">
    <w:name w:val="normaltextrun"/>
    <w:basedOn w:val="DefaultParagraphFont"/>
    <w:rsid w:val="00CD2E2D"/>
  </w:style>
  <w:style w:type="character" w:styleId="FollowedHyperlink">
    <w:name w:val="FollowedHyperlink"/>
    <w:basedOn w:val="DefaultParagraphFont"/>
    <w:uiPriority w:val="99"/>
    <w:semiHidden/>
    <w:unhideWhenUsed/>
    <w:rsid w:val="00CD2E2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multilateralfund.org/pcrindividual/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chu\AppData\Local\Microsoft\Windows\INetCache\Content.Outlook\XGA36V5L\C92-template%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B4B90AB6D11C8459015BEC6FC33B7BC" ma:contentTypeVersion="5" ma:contentTypeDescription="Create a new document." ma:contentTypeScope="" ma:versionID="97a35ffbe5a92b28ac1905472b9971f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9E15E3-8DAC-4B31-A230-ACFF2CAA0A83}"/>
</file>

<file path=customXml/itemProps2.xml><?xml version="1.0" encoding="utf-8"?>
<ds:datastoreItem xmlns:ds="http://schemas.openxmlformats.org/officeDocument/2006/customXml" ds:itemID="{520D3309-BF72-4906-8EEB-44E6E63F28D4}"/>
</file>

<file path=customXml/itemProps3.xml><?xml version="1.0" encoding="utf-8"?>
<ds:datastoreItem xmlns:ds="http://schemas.openxmlformats.org/officeDocument/2006/customXml" ds:itemID="{05A01066-359F-4FE6-90D7-A1D246D5AB69}"/>
</file>

<file path=customXml/itemProps4.xml><?xml version="1.0" encoding="utf-8"?>
<ds:datastoreItem xmlns:ds="http://schemas.openxmlformats.org/officeDocument/2006/customXml" ds:itemID="{1093F68C-3D3D-4D6E-8A92-DC1A7E202F77}"/>
</file>

<file path=docProps/app.xml><?xml version="1.0" encoding="utf-8"?>
<Properties xmlns="http://schemas.openxmlformats.org/officeDocument/2006/extended-properties" xmlns:vt="http://schemas.openxmlformats.org/officeDocument/2006/docPropsVTypes">
  <Template>C92-template (002)</Template>
  <TotalTime>3</TotalTime>
  <Pages>21</Pages>
  <Words>3126</Words>
  <Characters>17195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2023年项目完成情况综合报告</vt:lpstr>
    </vt:vector>
  </TitlesOfParts>
  <Company>UNMFS</Company>
  <LinksUpToDate>false</LinksUpToDate>
  <CharactersWithSpaces>20281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2023年项目完成情况综合报告                                                                          .</dc:title>
  <dc:subject>UNEP/OzL.Pro/ExCom/92/10</dc:subject>
  <dc:creator>UNMFS</dc:creator>
  <cp:lastModifiedBy>Kaleen Mcnamara</cp:lastModifiedBy>
  <cp:revision>2</cp:revision>
  <cp:lastPrinted>2023-05-12T12:43:00Z</cp:lastPrinted>
  <dcterms:created xsi:type="dcterms:W3CDTF">2023-05-16T14:44:00Z</dcterms:created>
  <dcterms:modified xsi:type="dcterms:W3CDTF">2023-05-16T14:44:00Z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UNEP/OzL.Pro/ExCom/92/10</vt:lpwstr>
  </property>
  <property fmtid="{D5CDD505-2E9C-101B-9397-08002B2CF9AE}" pid="3" name="Revision date">
    <vt:lpwstr>4/4/2023</vt:lpwstr>
  </property>
  <property fmtid="{D5CDD505-2E9C-101B-9397-08002B2CF9AE}" pid="4" name="ContentTypeId">
    <vt:lpwstr>0x010100BB4B90AB6D11C8459015BEC6FC33B7BC</vt:lpwstr>
  </property>
  <property fmtid="{D5CDD505-2E9C-101B-9397-08002B2CF9AE}" pid="5" name="Order">
    <vt:r8>147600</vt:r8>
  </property>
  <property fmtid="{D5CDD505-2E9C-101B-9397-08002B2CF9AE}" pid="6" name="MediaServiceImageTags">
    <vt:lpwstr/>
  </property>
  <property fmtid="{D5CDD505-2E9C-101B-9397-08002B2CF9AE}" pid="8" name="lcf76f155ced4ddcb4097134ff3c332f">
    <vt:lpwstr/>
  </property>
</Properties>
</file>