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A0667D" w:rsidRPr="00C477B6" w:rsidRDefault="00A0667D" w:rsidP="00A0667D">
            <w:pPr>
              <w:rPr>
                <w:rtl/>
              </w:rPr>
            </w:pPr>
            <w:fldSimple w:instr=" DOCPROPERTY &quot;Document number&quot;  \* MERGEFORMAT ">
              <w:r w:rsidR="00315DD1">
                <w:t>UNEP/OzL.Pro/ExCom/83/29</w:t>
              </w:r>
            </w:fldSimple>
          </w:p>
          <w:p w:rsidR="00662A73" w:rsidRPr="00675FA8" w:rsidRDefault="00C30640" w:rsidP="0070162F">
            <w:pPr>
              <w:spacing w:before="120"/>
              <w:jc w:val="left"/>
              <w:rPr>
                <w:szCs w:val="24"/>
              </w:rPr>
            </w:pPr>
            <w:r>
              <w:rPr>
                <w:lang w:val="en-US"/>
              </w:rPr>
              <w:t>3</w:t>
            </w:r>
            <w:r w:rsidR="005F0746">
              <w:rPr>
                <w:lang w:val="en-US"/>
              </w:rPr>
              <w:t xml:space="preserve"> </w:t>
            </w:r>
            <w:r w:rsidR="00B84E7C">
              <w:rPr>
                <w:lang w:val="en-US"/>
              </w:rPr>
              <w:t>May</w:t>
            </w:r>
            <w:r w:rsidR="005F0746">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sidR="00065726">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EE2489" w:rsidRDefault="00EE2489" w:rsidP="00EE2489">
      <w:pPr>
        <w:pStyle w:val="0Heading0"/>
        <w:bidi/>
        <w:ind w:left="4"/>
        <w:rPr>
          <w:rFonts w:cs="Arabic Transparent"/>
          <w:sz w:val="28"/>
          <w:szCs w:val="28"/>
          <w:lang w:bidi="ar-DZ"/>
        </w:rPr>
      </w:pPr>
    </w:p>
    <w:p w:rsidR="00990672" w:rsidRDefault="00990672" w:rsidP="00990672">
      <w:pPr>
        <w:pStyle w:val="0Heading0"/>
        <w:bidi/>
        <w:ind w:left="4"/>
        <w:rPr>
          <w:rFonts w:cs="Arabic Transparent"/>
          <w:sz w:val="28"/>
          <w:szCs w:val="28"/>
          <w:lang w:bidi="ar-DZ"/>
        </w:rPr>
      </w:pPr>
    </w:p>
    <w:p w:rsidR="00990672" w:rsidRDefault="00BD028E" w:rsidP="00990672">
      <w:pPr>
        <w:pStyle w:val="StyleHeader4Para4Left0Firstline0"/>
        <w:numPr>
          <w:ilvl w:val="0"/>
          <w:numId w:val="0"/>
        </w:numPr>
        <w:bidi/>
        <w:jc w:val="center"/>
        <w:rPr>
          <w:b/>
          <w:bCs/>
          <w:sz w:val="32"/>
          <w:szCs w:val="32"/>
          <w:rtl/>
          <w:lang w:bidi="ar-EG"/>
        </w:rPr>
      </w:pPr>
      <w:bookmarkStart w:id="1" w:name="_GoBack"/>
      <w:r w:rsidRPr="00EE2489">
        <w:rPr>
          <w:rFonts w:hint="cs"/>
          <w:b/>
          <w:bCs/>
          <w:sz w:val="32"/>
          <w:szCs w:val="32"/>
          <w:rtl/>
          <w:lang w:bidi="ar-SA"/>
        </w:rPr>
        <w:t xml:space="preserve">مقترح مشروع: </w:t>
      </w:r>
      <w:r w:rsidR="00C30640" w:rsidRPr="00EE2489">
        <w:rPr>
          <w:rFonts w:hint="cs"/>
          <w:b/>
          <w:bCs/>
          <w:sz w:val="32"/>
          <w:szCs w:val="32"/>
          <w:rtl/>
          <w:lang w:bidi="ar-EG"/>
        </w:rPr>
        <w:t>الكويت</w:t>
      </w:r>
    </w:p>
    <w:bookmarkEnd w:id="1"/>
    <w:p w:rsidR="00EE2489" w:rsidRPr="00EE2489" w:rsidRDefault="00EE2489" w:rsidP="00EE2489">
      <w:pPr>
        <w:pStyle w:val="StyleHeader4Para4Left0Firstline0"/>
        <w:numPr>
          <w:ilvl w:val="0"/>
          <w:numId w:val="0"/>
        </w:numPr>
        <w:bidi/>
        <w:jc w:val="center"/>
        <w:rPr>
          <w:b/>
          <w:bCs/>
          <w:sz w:val="18"/>
          <w:szCs w:val="18"/>
          <w:rtl/>
          <w:lang w:val="en-US" w:bidi="ar-EG"/>
        </w:rPr>
      </w:pPr>
    </w:p>
    <w:p w:rsidR="00BD028E" w:rsidRPr="00010740" w:rsidRDefault="00BD028E" w:rsidP="00990672">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EB6EDC" w:rsidRPr="00010740" w:rsidTr="00EB6EDC">
        <w:tc>
          <w:tcPr>
            <w:tcW w:w="7735" w:type="dxa"/>
          </w:tcPr>
          <w:p w:rsidR="00B70DF5" w:rsidRPr="0041204A" w:rsidRDefault="00DB721A" w:rsidP="0041204A">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sidR="00523882">
              <w:rPr>
                <w:rFonts w:hint="cs"/>
                <w:sz w:val="24"/>
                <w:szCs w:val="24"/>
                <w:rtl/>
                <w:lang w:bidi="ar-SA"/>
              </w:rPr>
              <w:t>الأولى</w:t>
            </w:r>
            <w:r w:rsidRPr="00DB721A">
              <w:rPr>
                <w:rFonts w:hint="cs"/>
                <w:sz w:val="24"/>
                <w:szCs w:val="24"/>
                <w:rtl/>
                <w:lang w:bidi="ar-SA"/>
              </w:rPr>
              <w:t>، الشريحة</w:t>
            </w:r>
            <w:r w:rsidR="00523882">
              <w:rPr>
                <w:rFonts w:hint="cs"/>
                <w:sz w:val="24"/>
                <w:szCs w:val="24"/>
                <w:rtl/>
                <w:lang w:bidi="ar-SA"/>
              </w:rPr>
              <w:t xml:space="preserve"> </w:t>
            </w:r>
            <w:r w:rsidR="00C30640">
              <w:rPr>
                <w:rFonts w:hint="cs"/>
                <w:sz w:val="24"/>
                <w:szCs w:val="24"/>
                <w:rtl/>
                <w:lang w:bidi="ar-SA"/>
              </w:rPr>
              <w:t>الثالثة</w:t>
            </w:r>
            <w:r w:rsidRPr="00DB721A">
              <w:rPr>
                <w:rFonts w:hint="cs"/>
                <w:sz w:val="24"/>
                <w:szCs w:val="24"/>
                <w:rtl/>
                <w:lang w:bidi="ar-SA"/>
              </w:rPr>
              <w:t>)</w:t>
            </w:r>
          </w:p>
        </w:tc>
        <w:tc>
          <w:tcPr>
            <w:tcW w:w="1615" w:type="dxa"/>
          </w:tcPr>
          <w:p w:rsidR="00EB6EDC" w:rsidRPr="00010740" w:rsidRDefault="00C30640" w:rsidP="001A2DFA">
            <w:pPr>
              <w:pStyle w:val="StyleHeader4Para4Left0Firstline0"/>
              <w:numPr>
                <w:ilvl w:val="0"/>
                <w:numId w:val="0"/>
              </w:numPr>
              <w:bidi/>
              <w:jc w:val="right"/>
              <w:rPr>
                <w:sz w:val="26"/>
                <w:szCs w:val="26"/>
                <w:rtl/>
                <w:lang w:bidi="ar-EG"/>
              </w:rPr>
            </w:pPr>
            <w:r>
              <w:rPr>
                <w:rFonts w:hint="cs"/>
                <w:sz w:val="26"/>
                <w:szCs w:val="26"/>
                <w:rtl/>
                <w:lang w:bidi="ar-SA"/>
              </w:rPr>
              <w:t>يونيب ويونيدو</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column">
                  <wp:posOffset>169545</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91428B" w:rsidRPr="005A7013" w:rsidRDefault="0091428B" w:rsidP="005A7013">
                            <w:pPr>
                              <w:jc w:val="center"/>
                              <w:rPr>
                                <w:rtl/>
                              </w:rPr>
                            </w:pPr>
                            <w:r w:rsidRPr="005A7013">
                              <w:rPr>
                                <w:rtl/>
                              </w:rPr>
                              <w:t>إن وثائق ما قبل دورات اللجنة التنفيذية للصندوق المتعدد الأطراف لتنفيذ بروتوكول مونتريال</w:t>
                            </w:r>
                          </w:p>
                          <w:p w:rsidR="0091428B" w:rsidRPr="005A7013" w:rsidRDefault="0091428B" w:rsidP="005A7013">
                            <w:pPr>
                              <w:bidi/>
                              <w:jc w:val="center"/>
                            </w:pPr>
                            <w:r w:rsidRPr="005A7013">
                              <w:rPr>
                                <w:rtl/>
                              </w:rPr>
                              <w:t>قد تصدر دون إخلال بأي قرار تتخذه اللجنة التنفيذية بعد صدورها</w:t>
                            </w:r>
                            <w:r w:rsidRPr="005A7013">
                              <w:t>.</w:t>
                            </w:r>
                          </w:p>
                        </w:txbxContent>
                      </wps:txbx>
                      <wps:bodyPr rot="0" vert="horz" wrap="square" lIns="91440" tIns="45720" rIns="91440" bIns="45720" anchor="t" anchorCtr="0">
                        <a:spAutoFit/>
                      </wps:bodyPr>
                    </wps:wsp>
                  </a:graphicData>
                </a:graphic>
              </wp:anchor>
            </w:drawing>
          </mc:Choice>
          <mc:Fallback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13.35pt;margin-top:720.85pt;width:454.65pt;height:33.2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">
                <v:textbox style="mso-fit-shape-to-text:t">
                  <w:txbxContent>
                    <w:p w:rsidR="0091428B" w:rsidRPr="005A7013" w:rsidRDefault="0091428B" w:rsidP="005A7013">
                      <w:pPr>
                        <w:jc w:val="center"/>
                        <w:rPr>
                          <w:rtl/>
                        </w:rPr>
                      </w:pPr>
                      <w:r w:rsidRPr="005A7013">
                        <w:rPr>
                          <w:rtl/>
                        </w:rPr>
                        <w:t>إن وثائق ما قبل دورات اللجنة التنفيذية للصندوق المتعدد الأطراف لتنفيذ بروتوكول مونتريال</w:t>
                      </w:r>
                    </w:p>
                    <w:p w:rsidR="0091428B" w:rsidRPr="005A7013" w:rsidRDefault="0091428B" w:rsidP="005A7013">
                      <w:pPr>
                        <w:bidi/>
                        <w:jc w:val="center"/>
                      </w:pPr>
                      <w:bookmarkStart w:id="2" w:name="_GoBack"/>
                      <w:bookmarkEnd w:id="2"/>
                      <w:r w:rsidRPr="005A7013">
                        <w:rPr>
                          <w:rtl/>
                        </w:rPr>
                        <w:t>قد تصدر دون إخلال بأي قرار تتخذه اللجنة التنفيذية بعد صدورها</w:t>
                      </w:r>
                      <w:r w:rsidRPr="005A7013">
                        <w:t>.</w:t>
                      </w:r>
                    </w:p>
                  </w:txbxContent>
                </v:textbox>
                <w10:wrap type="through" anchory="page"/>
              </v:shape>
            </w:pict>
          </mc:Fallback>
        </mc:AlternateContent>
      </w:r>
    </w:p>
    <w:p w:rsidR="007E39FA" w:rsidRDefault="007E39FA" w:rsidP="007E39FA">
      <w:pPr>
        <w:pStyle w:val="StyleHeader4Para4Left0Firstline0"/>
        <w:numPr>
          <w:ilvl w:val="0"/>
          <w:numId w:val="0"/>
        </w:numPr>
        <w:bidi/>
        <w:spacing w:after="0"/>
        <w:jc w:val="center"/>
        <w:rPr>
          <w:sz w:val="24"/>
          <w:rtl/>
        </w:rPr>
      </w:pPr>
    </w:p>
    <w:p w:rsidR="00DB721A" w:rsidRDefault="00DB721A">
      <w:pPr>
        <w:jc w:val="left"/>
        <w:rPr>
          <w:b/>
          <w:bCs/>
          <w:sz w:val="28"/>
          <w:szCs w:val="28"/>
          <w:rtl/>
          <w:lang w:bidi="ar-SA"/>
        </w:rPr>
      </w:pPr>
      <w:r>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Pr="000B3FC8" w:rsidRDefault="00C30640" w:rsidP="00C31215">
      <w:pPr>
        <w:bidi/>
        <w:jc w:val="center"/>
        <w:rPr>
          <w:b/>
          <w:bCs/>
          <w:sz w:val="28"/>
          <w:szCs w:val="28"/>
          <w:lang w:val="en-US" w:bidi="ar-EG"/>
        </w:rPr>
      </w:pPr>
      <w:r>
        <w:rPr>
          <w:rFonts w:hint="cs"/>
          <w:b/>
          <w:bCs/>
          <w:sz w:val="28"/>
          <w:szCs w:val="28"/>
          <w:rtl/>
          <w:lang w:bidi="ar-EG"/>
        </w:rPr>
        <w:t>الكويت</w:t>
      </w:r>
    </w:p>
    <w:p w:rsidR="00C31215" w:rsidRPr="008769F2" w:rsidRDefault="00C31215" w:rsidP="00C31215">
      <w:pPr>
        <w:bidi/>
        <w:jc w:val="center"/>
        <w:rPr>
          <w:lang w:val="en-CA"/>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63"/>
        <w:gridCol w:w="1620"/>
        <w:gridCol w:w="2070"/>
        <w:gridCol w:w="2147"/>
      </w:tblGrid>
      <w:tr w:rsidR="00C31215" w:rsidRPr="00436E4A" w:rsidTr="0091428B">
        <w:trPr>
          <w:trHeight w:val="240"/>
          <w:jc w:val="center"/>
        </w:trPr>
        <w:tc>
          <w:tcPr>
            <w:tcW w:w="4163" w:type="dxa"/>
            <w:shd w:val="clear" w:color="auto" w:fill="auto"/>
          </w:tcPr>
          <w:p w:rsidR="00C31215" w:rsidRPr="00436E4A" w:rsidRDefault="00523882" w:rsidP="00EE2489">
            <w:pPr>
              <w:bidi/>
              <w:spacing w:after="80"/>
              <w:jc w:val="left"/>
              <w:rPr>
                <w:bCs/>
                <w:sz w:val="18"/>
                <w:szCs w:val="18"/>
                <w:lang w:val="en-CA"/>
              </w:rPr>
            </w:pPr>
            <w:r w:rsidRPr="00436E4A">
              <w:rPr>
                <w:rFonts w:hint="cs"/>
                <w:bCs/>
                <w:sz w:val="18"/>
                <w:szCs w:val="18"/>
                <w:rtl/>
                <w:lang w:val="en-CA"/>
              </w:rPr>
              <w:t>(</w:t>
            </w:r>
            <w:r w:rsidR="00EE2489">
              <w:rPr>
                <w:rFonts w:hint="cs"/>
                <w:bCs/>
                <w:sz w:val="18"/>
                <w:szCs w:val="18"/>
                <w:rtl/>
                <w:lang w:val="en-CA"/>
              </w:rPr>
              <w:t>أولا</w:t>
            </w:r>
            <w:r w:rsidRPr="00436E4A">
              <w:rPr>
                <w:rFonts w:hint="cs"/>
                <w:bCs/>
                <w:sz w:val="18"/>
                <w:szCs w:val="18"/>
                <w:rtl/>
                <w:lang w:val="en-CA"/>
              </w:rPr>
              <w:t>) عنوان المشروع</w:t>
            </w:r>
          </w:p>
        </w:tc>
        <w:tc>
          <w:tcPr>
            <w:tcW w:w="1620"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الوكالة</w:t>
            </w:r>
          </w:p>
        </w:tc>
        <w:tc>
          <w:tcPr>
            <w:tcW w:w="2070"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الاجتماع الذي تمت فيه الموافقة</w:t>
            </w:r>
          </w:p>
        </w:tc>
        <w:tc>
          <w:tcPr>
            <w:tcW w:w="2147"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تدابير الرقابة</w:t>
            </w:r>
          </w:p>
        </w:tc>
      </w:tr>
      <w:tr w:rsidR="00C31215" w:rsidRPr="00436E4A" w:rsidTr="0091428B">
        <w:trPr>
          <w:trHeight w:val="240"/>
          <w:jc w:val="center"/>
        </w:trPr>
        <w:tc>
          <w:tcPr>
            <w:tcW w:w="4163" w:type="dxa"/>
            <w:shd w:val="clear" w:color="auto" w:fill="auto"/>
          </w:tcPr>
          <w:p w:rsidR="00C31215" w:rsidRPr="00436E4A" w:rsidRDefault="00523882" w:rsidP="0091428B">
            <w:pPr>
              <w:bidi/>
              <w:spacing w:after="80"/>
              <w:jc w:val="left"/>
              <w:rPr>
                <w:sz w:val="18"/>
                <w:szCs w:val="18"/>
                <w:lang w:val="en-CA"/>
              </w:rPr>
            </w:pPr>
            <w:r w:rsidRPr="0091428B">
              <w:rPr>
                <w:rFonts w:hint="cs"/>
                <w:sz w:val="20"/>
                <w:rtl/>
                <w:lang w:val="en-CA"/>
              </w:rPr>
              <w:t>خطة إزالة المواد الهيدروكلوروفلوروكربونية</w:t>
            </w:r>
            <w:r w:rsidR="0091428B" w:rsidRPr="0091428B">
              <w:rPr>
                <w:rFonts w:hint="cs"/>
                <w:sz w:val="20"/>
                <w:rtl/>
                <w:lang w:val="en-CA"/>
              </w:rPr>
              <w:t xml:space="preserve"> </w:t>
            </w:r>
            <w:r w:rsidRPr="0091428B">
              <w:rPr>
                <w:rFonts w:hint="cs"/>
                <w:sz w:val="20"/>
                <w:rtl/>
                <w:lang w:val="en-CA"/>
              </w:rPr>
              <w:t>(المرحلة الأولى)</w:t>
            </w:r>
          </w:p>
        </w:tc>
        <w:tc>
          <w:tcPr>
            <w:tcW w:w="1620" w:type="dxa"/>
            <w:shd w:val="clear" w:color="auto" w:fill="auto"/>
          </w:tcPr>
          <w:p w:rsidR="00C30640" w:rsidRPr="00436E4A" w:rsidRDefault="00C30640" w:rsidP="0091428B">
            <w:pPr>
              <w:bidi/>
              <w:spacing w:after="80"/>
              <w:jc w:val="center"/>
              <w:rPr>
                <w:sz w:val="18"/>
                <w:szCs w:val="18"/>
                <w:lang w:val="en-CA"/>
              </w:rPr>
            </w:pPr>
            <w:r>
              <w:rPr>
                <w:rFonts w:hint="cs"/>
                <w:sz w:val="18"/>
                <w:szCs w:val="18"/>
                <w:rtl/>
                <w:lang w:val="en-CA" w:bidi="ar-EG"/>
              </w:rPr>
              <w:t>يونيب</w:t>
            </w:r>
            <w:r w:rsidR="00523882" w:rsidRPr="00436E4A">
              <w:rPr>
                <w:rFonts w:hint="cs"/>
                <w:sz w:val="18"/>
                <w:szCs w:val="18"/>
                <w:rtl/>
                <w:lang w:val="en-CA"/>
              </w:rPr>
              <w:t xml:space="preserve"> (رئيسية)</w:t>
            </w:r>
            <w:r>
              <w:rPr>
                <w:rFonts w:hint="cs"/>
                <w:sz w:val="18"/>
                <w:szCs w:val="18"/>
                <w:rtl/>
                <w:lang w:val="en-CA"/>
              </w:rPr>
              <w:t>،</w:t>
            </w:r>
            <w:r w:rsidR="0091428B">
              <w:rPr>
                <w:rFonts w:hint="cs"/>
                <w:sz w:val="18"/>
                <w:szCs w:val="18"/>
                <w:rtl/>
                <w:lang w:val="en-CA"/>
              </w:rPr>
              <w:t xml:space="preserve"> </w:t>
            </w:r>
            <w:r>
              <w:rPr>
                <w:rFonts w:hint="cs"/>
                <w:sz w:val="18"/>
                <w:szCs w:val="18"/>
                <w:rtl/>
                <w:lang w:val="en-CA"/>
              </w:rPr>
              <w:t>يونيدو</w:t>
            </w:r>
          </w:p>
        </w:tc>
        <w:tc>
          <w:tcPr>
            <w:tcW w:w="2070" w:type="dxa"/>
            <w:shd w:val="clear" w:color="auto" w:fill="auto"/>
          </w:tcPr>
          <w:p w:rsidR="00C31215" w:rsidRPr="00436E4A" w:rsidRDefault="00C30640" w:rsidP="00C76601">
            <w:pPr>
              <w:bidi/>
              <w:spacing w:after="80"/>
              <w:jc w:val="center"/>
              <w:rPr>
                <w:sz w:val="18"/>
                <w:szCs w:val="18"/>
                <w:lang w:val="en-CA"/>
              </w:rPr>
            </w:pPr>
            <w:r>
              <w:rPr>
                <w:rFonts w:hint="cs"/>
                <w:sz w:val="18"/>
                <w:szCs w:val="18"/>
                <w:rtl/>
                <w:lang w:val="en-CA"/>
              </w:rPr>
              <w:t>السادس والستون</w:t>
            </w:r>
          </w:p>
        </w:tc>
        <w:tc>
          <w:tcPr>
            <w:tcW w:w="2147" w:type="dxa"/>
            <w:shd w:val="clear" w:color="auto" w:fill="auto"/>
          </w:tcPr>
          <w:p w:rsidR="00C31215" w:rsidRPr="00436E4A" w:rsidRDefault="00C30640" w:rsidP="00C76601">
            <w:pPr>
              <w:bidi/>
              <w:spacing w:after="80"/>
              <w:jc w:val="center"/>
              <w:rPr>
                <w:sz w:val="18"/>
                <w:szCs w:val="18"/>
                <w:lang w:val="en-CA"/>
              </w:rPr>
            </w:pPr>
            <w:r>
              <w:rPr>
                <w:rFonts w:hint="cs"/>
                <w:sz w:val="18"/>
                <w:szCs w:val="18"/>
                <w:rtl/>
                <w:lang w:val="en-CA"/>
              </w:rPr>
              <w:t>39.2</w:t>
            </w:r>
            <w:r w:rsidR="00523882" w:rsidRPr="00436E4A">
              <w:rPr>
                <w:rFonts w:hint="cs"/>
                <w:sz w:val="18"/>
                <w:szCs w:val="18"/>
                <w:rtl/>
                <w:lang w:val="en-CA"/>
              </w:rPr>
              <w:t xml:space="preserve"> في المائة بحلول عام </w:t>
            </w:r>
            <w:r>
              <w:rPr>
                <w:rFonts w:hint="cs"/>
                <w:sz w:val="18"/>
                <w:szCs w:val="18"/>
                <w:rtl/>
                <w:lang w:val="en-CA"/>
              </w:rPr>
              <w:t>2018</w:t>
            </w:r>
          </w:p>
        </w:tc>
      </w:tr>
    </w:tbl>
    <w:p w:rsidR="00C31215" w:rsidRPr="0091428B" w:rsidRDefault="00C31215" w:rsidP="00C31215">
      <w:pPr>
        <w:spacing w:after="60"/>
        <w:jc w:val="center"/>
        <w:rPr>
          <w:sz w:val="8"/>
          <w:szCs w:val="8"/>
          <w:lang w:val="en-CA"/>
        </w:rPr>
      </w:pPr>
    </w:p>
    <w:tbl>
      <w:tblPr>
        <w:tblStyle w:val="TableGrid"/>
        <w:bidiVisual/>
        <w:tblW w:w="9995" w:type="dxa"/>
        <w:tblInd w:w="-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0"/>
        <w:gridCol w:w="1800"/>
        <w:gridCol w:w="3415"/>
      </w:tblGrid>
      <w:tr w:rsidR="00C31215" w:rsidRPr="00436E4A" w:rsidTr="00523882">
        <w:trPr>
          <w:trHeight w:val="240"/>
        </w:trPr>
        <w:tc>
          <w:tcPr>
            <w:tcW w:w="4780" w:type="dxa"/>
            <w:shd w:val="clear" w:color="auto" w:fill="auto"/>
          </w:tcPr>
          <w:p w:rsidR="00C31215" w:rsidRPr="00436E4A" w:rsidRDefault="00523882" w:rsidP="00EE2489">
            <w:pPr>
              <w:bidi/>
              <w:spacing w:after="60"/>
              <w:jc w:val="left"/>
              <w:rPr>
                <w:bCs/>
                <w:sz w:val="18"/>
                <w:szCs w:val="18"/>
                <w:lang w:val="en-CA"/>
              </w:rPr>
            </w:pPr>
            <w:r w:rsidRPr="00436E4A">
              <w:rPr>
                <w:rFonts w:hint="cs"/>
                <w:bCs/>
                <w:sz w:val="18"/>
                <w:szCs w:val="18"/>
                <w:rtl/>
                <w:lang w:val="en-CA"/>
              </w:rPr>
              <w:t>(</w:t>
            </w:r>
            <w:r w:rsidR="00EE2489">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rPr>
            </w:pPr>
            <w:r w:rsidRPr="00331595">
              <w:rPr>
                <w:rFonts w:hint="cs"/>
                <w:sz w:val="18"/>
                <w:szCs w:val="18"/>
                <w:rtl/>
                <w:lang w:val="en-CA"/>
              </w:rPr>
              <w:t>السنة</w:t>
            </w:r>
            <w:r w:rsidRPr="00436E4A">
              <w:rPr>
                <w:rFonts w:hint="cs"/>
                <w:sz w:val="18"/>
                <w:szCs w:val="18"/>
                <w:rtl/>
                <w:lang w:val="en-CA"/>
              </w:rPr>
              <w:t xml:space="preserve">: </w:t>
            </w:r>
            <w:r w:rsidR="00C30640">
              <w:rPr>
                <w:rFonts w:hint="cs"/>
                <w:sz w:val="18"/>
                <w:szCs w:val="18"/>
                <w:rtl/>
                <w:lang w:val="en-CA"/>
              </w:rPr>
              <w:t>2017</w:t>
            </w:r>
          </w:p>
        </w:tc>
        <w:tc>
          <w:tcPr>
            <w:tcW w:w="3415" w:type="dxa"/>
            <w:shd w:val="clear" w:color="auto" w:fill="auto"/>
          </w:tcPr>
          <w:p w:rsidR="00C31215" w:rsidRPr="00436E4A" w:rsidRDefault="00C30640" w:rsidP="000B3FC8">
            <w:pPr>
              <w:bidi/>
              <w:spacing w:after="60"/>
              <w:jc w:val="left"/>
              <w:rPr>
                <w:sz w:val="18"/>
                <w:szCs w:val="18"/>
                <w:lang w:val="en-CA"/>
              </w:rPr>
            </w:pPr>
            <w:r>
              <w:rPr>
                <w:rFonts w:hint="cs"/>
                <w:sz w:val="18"/>
                <w:szCs w:val="18"/>
                <w:rtl/>
                <w:lang w:val="en-CA"/>
              </w:rPr>
              <w:t>295.94</w:t>
            </w:r>
            <w:r w:rsidR="00523882" w:rsidRPr="00436E4A">
              <w:rPr>
                <w:rFonts w:hint="cs"/>
                <w:sz w:val="18"/>
                <w:szCs w:val="18"/>
                <w:rtl/>
                <w:lang w:val="en-CA"/>
              </w:rPr>
              <w:t xml:space="preserve"> (طن من قدرات استنفاد الأوزون)</w:t>
            </w:r>
          </w:p>
        </w:tc>
      </w:tr>
    </w:tbl>
    <w:p w:rsidR="00C31215" w:rsidRPr="0091428B" w:rsidRDefault="00C31215" w:rsidP="00C31215">
      <w:pPr>
        <w:spacing w:after="60"/>
        <w:jc w:val="center"/>
        <w:rPr>
          <w:sz w:val="8"/>
          <w:szCs w:val="8"/>
          <w:rtl/>
          <w:lang w:val="en-CA"/>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0"/>
        <w:gridCol w:w="1107"/>
        <w:gridCol w:w="762"/>
        <w:gridCol w:w="692"/>
        <w:gridCol w:w="768"/>
        <w:gridCol w:w="628"/>
        <w:gridCol w:w="732"/>
        <w:gridCol w:w="630"/>
        <w:gridCol w:w="1004"/>
        <w:gridCol w:w="1344"/>
      </w:tblGrid>
      <w:tr w:rsidR="00436E4A" w:rsidRPr="003814E6" w:rsidTr="00B84E7C">
        <w:trPr>
          <w:trHeight w:val="240"/>
        </w:trPr>
        <w:tc>
          <w:tcPr>
            <w:tcW w:w="3826" w:type="pct"/>
            <w:gridSpan w:val="8"/>
            <w:shd w:val="clear" w:color="auto" w:fill="auto"/>
          </w:tcPr>
          <w:p w:rsidR="00436E4A" w:rsidRPr="0051140D" w:rsidRDefault="00436E4A" w:rsidP="00EE2489">
            <w:pPr>
              <w:bidi/>
              <w:spacing w:after="60"/>
              <w:jc w:val="left"/>
              <w:rPr>
                <w:bCs/>
                <w:sz w:val="18"/>
                <w:szCs w:val="18"/>
                <w:lang w:val="en-US"/>
              </w:rPr>
            </w:pPr>
            <w:r w:rsidRPr="0051140D">
              <w:rPr>
                <w:rFonts w:hint="cs"/>
                <w:bCs/>
                <w:sz w:val="18"/>
                <w:szCs w:val="18"/>
                <w:rtl/>
                <w:lang w:val="en-US"/>
              </w:rPr>
              <w:t>(</w:t>
            </w:r>
            <w:r w:rsidR="00EE2489">
              <w:rPr>
                <w:rFonts w:hint="cs"/>
                <w:bCs/>
                <w:sz w:val="18"/>
                <w:szCs w:val="18"/>
                <w:rtl/>
                <w:lang w:val="en-US"/>
              </w:rPr>
              <w:t>ثالثا</w:t>
            </w:r>
            <w:r w:rsidRPr="0051140D">
              <w:rPr>
                <w:rFonts w:hint="cs"/>
                <w:bCs/>
                <w:sz w:val="18"/>
                <w:szCs w:val="18"/>
                <w:rtl/>
                <w:lang w:val="en-US"/>
              </w:rPr>
              <w:t>) أحدث البيانات القطاعية للبرنامج القطري (طن من قدرات استنفاد الأوزون)</w:t>
            </w:r>
          </w:p>
        </w:tc>
        <w:tc>
          <w:tcPr>
            <w:tcW w:w="1174"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sidR="00C30640">
              <w:rPr>
                <w:rFonts w:hint="cs"/>
                <w:bCs/>
                <w:sz w:val="18"/>
                <w:szCs w:val="18"/>
                <w:rtl/>
                <w:lang w:val="en-US"/>
              </w:rPr>
              <w:t>2017</w:t>
            </w:r>
          </w:p>
        </w:tc>
      </w:tr>
      <w:tr w:rsidR="00436E4A" w:rsidRPr="003814E6" w:rsidTr="00C30640">
        <w:trPr>
          <w:trHeight w:val="240"/>
        </w:trPr>
        <w:tc>
          <w:tcPr>
            <w:tcW w:w="1166"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54"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81"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46"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698"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66"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14"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502"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672"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C30640">
        <w:trPr>
          <w:trHeight w:val="240"/>
        </w:trPr>
        <w:tc>
          <w:tcPr>
            <w:tcW w:w="2447"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84" w:type="pct"/>
            <w:shd w:val="clear" w:color="auto" w:fill="auto"/>
          </w:tcPr>
          <w:p w:rsidR="00436E4A" w:rsidRPr="00830A12" w:rsidRDefault="00436E4A" w:rsidP="00C56D86">
            <w:pPr>
              <w:bidi/>
              <w:spacing w:after="60"/>
              <w:rPr>
                <w:sz w:val="18"/>
              </w:rPr>
            </w:pPr>
            <w:r>
              <w:rPr>
                <w:rFonts w:hint="cs"/>
                <w:sz w:val="18"/>
                <w:rtl/>
              </w:rPr>
              <w:t>التصنيع</w:t>
            </w:r>
          </w:p>
        </w:tc>
        <w:tc>
          <w:tcPr>
            <w:tcW w:w="314" w:type="pct"/>
            <w:shd w:val="clear" w:color="auto" w:fill="auto"/>
          </w:tcPr>
          <w:p w:rsidR="00436E4A" w:rsidRPr="00830A12" w:rsidRDefault="00436E4A" w:rsidP="00C56D86">
            <w:pPr>
              <w:bidi/>
              <w:spacing w:after="60"/>
              <w:rPr>
                <w:sz w:val="18"/>
              </w:rPr>
            </w:pPr>
            <w:r>
              <w:rPr>
                <w:rFonts w:hint="cs"/>
                <w:sz w:val="18"/>
                <w:rtl/>
              </w:rPr>
              <w:t>الخدمة</w:t>
            </w:r>
          </w:p>
        </w:tc>
        <w:tc>
          <w:tcPr>
            <w:tcW w:w="1855" w:type="pct"/>
            <w:gridSpan w:val="4"/>
            <w:shd w:val="clear" w:color="auto" w:fill="auto"/>
          </w:tcPr>
          <w:p w:rsidR="00436E4A" w:rsidRPr="00830A12" w:rsidRDefault="00436E4A" w:rsidP="00C56D86">
            <w:pPr>
              <w:bidi/>
              <w:spacing w:after="60"/>
              <w:rPr>
                <w:sz w:val="18"/>
              </w:rPr>
            </w:pPr>
          </w:p>
        </w:tc>
      </w:tr>
      <w:tr w:rsidR="00C30640" w:rsidRPr="003814E6" w:rsidTr="00C30640">
        <w:trPr>
          <w:trHeight w:val="240"/>
        </w:trPr>
        <w:tc>
          <w:tcPr>
            <w:tcW w:w="1166"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الهيدروكلوروفلوروكربون-123</w:t>
            </w:r>
          </w:p>
        </w:tc>
        <w:tc>
          <w:tcPr>
            <w:tcW w:w="554" w:type="pct"/>
            <w:shd w:val="clear" w:color="auto" w:fill="auto"/>
          </w:tcPr>
          <w:p w:rsidR="00C30640" w:rsidRPr="00885818" w:rsidRDefault="00C30640" w:rsidP="00C30640">
            <w:pPr>
              <w:spacing w:after="60"/>
              <w:jc w:val="right"/>
              <w:rPr>
                <w:sz w:val="18"/>
                <w:lang w:val="en-CA"/>
              </w:rPr>
            </w:pPr>
          </w:p>
        </w:tc>
        <w:tc>
          <w:tcPr>
            <w:tcW w:w="381" w:type="pct"/>
            <w:shd w:val="clear" w:color="auto" w:fill="auto"/>
          </w:tcPr>
          <w:p w:rsidR="00C30640" w:rsidRPr="00885818" w:rsidRDefault="00C30640" w:rsidP="00C30640">
            <w:pPr>
              <w:spacing w:after="60"/>
              <w:jc w:val="right"/>
              <w:rPr>
                <w:sz w:val="18"/>
                <w:lang w:val="en-CA"/>
              </w:rPr>
            </w:pPr>
          </w:p>
        </w:tc>
        <w:tc>
          <w:tcPr>
            <w:tcW w:w="346" w:type="pct"/>
            <w:shd w:val="clear" w:color="auto" w:fill="auto"/>
          </w:tcPr>
          <w:p w:rsidR="00C30640" w:rsidRPr="00885818" w:rsidRDefault="00C30640" w:rsidP="00C30640">
            <w:pPr>
              <w:spacing w:after="60"/>
              <w:jc w:val="right"/>
              <w:rPr>
                <w:sz w:val="18"/>
                <w:lang w:val="en-CA"/>
              </w:rPr>
            </w:pPr>
          </w:p>
        </w:tc>
        <w:tc>
          <w:tcPr>
            <w:tcW w:w="384"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366"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502" w:type="pct"/>
            <w:shd w:val="clear" w:color="auto" w:fill="auto"/>
          </w:tcPr>
          <w:p w:rsidR="00C30640" w:rsidRPr="00885818" w:rsidRDefault="00C30640" w:rsidP="00C30640">
            <w:pPr>
              <w:spacing w:after="60"/>
              <w:jc w:val="right"/>
              <w:rPr>
                <w:sz w:val="18"/>
                <w:lang w:val="en-CA"/>
              </w:rPr>
            </w:pPr>
          </w:p>
        </w:tc>
        <w:tc>
          <w:tcPr>
            <w:tcW w:w="672" w:type="pct"/>
            <w:shd w:val="clear" w:color="auto" w:fill="auto"/>
          </w:tcPr>
          <w:p w:rsidR="00C30640" w:rsidRPr="00885818" w:rsidRDefault="00C30640" w:rsidP="00C30640">
            <w:pPr>
              <w:spacing w:after="60"/>
              <w:jc w:val="right"/>
              <w:rPr>
                <w:sz w:val="18"/>
                <w:lang w:val="en-CA"/>
              </w:rPr>
            </w:pPr>
          </w:p>
        </w:tc>
      </w:tr>
      <w:tr w:rsidR="00C30640" w:rsidRPr="003814E6" w:rsidTr="00C30640">
        <w:trPr>
          <w:trHeight w:val="240"/>
        </w:trPr>
        <w:tc>
          <w:tcPr>
            <w:tcW w:w="1166"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الهيدروكلوروفلوروكربون-141ب</w:t>
            </w:r>
          </w:p>
        </w:tc>
        <w:tc>
          <w:tcPr>
            <w:tcW w:w="554" w:type="pct"/>
            <w:shd w:val="clear" w:color="auto" w:fill="auto"/>
          </w:tcPr>
          <w:p w:rsidR="00C30640" w:rsidRPr="00885818" w:rsidRDefault="00C30640" w:rsidP="00C30640">
            <w:pPr>
              <w:spacing w:after="60"/>
              <w:jc w:val="right"/>
              <w:rPr>
                <w:sz w:val="18"/>
                <w:lang w:val="en-CA"/>
              </w:rPr>
            </w:pPr>
          </w:p>
        </w:tc>
        <w:tc>
          <w:tcPr>
            <w:tcW w:w="381" w:type="pct"/>
            <w:shd w:val="clear" w:color="auto" w:fill="auto"/>
          </w:tcPr>
          <w:p w:rsidR="00C30640" w:rsidRPr="00885818" w:rsidRDefault="00C30640" w:rsidP="00C30640">
            <w:pPr>
              <w:spacing w:after="60"/>
              <w:jc w:val="right"/>
              <w:rPr>
                <w:sz w:val="18"/>
                <w:lang w:val="en-CA"/>
              </w:rPr>
            </w:pPr>
            <w:r w:rsidRPr="00885818">
              <w:rPr>
                <w:sz w:val="18"/>
                <w:lang w:val="en-CA"/>
              </w:rPr>
              <w:t>58.3</w:t>
            </w:r>
          </w:p>
        </w:tc>
        <w:tc>
          <w:tcPr>
            <w:tcW w:w="346" w:type="pct"/>
            <w:shd w:val="clear" w:color="auto" w:fill="auto"/>
          </w:tcPr>
          <w:p w:rsidR="00C30640" w:rsidRPr="00885818" w:rsidRDefault="00C30640" w:rsidP="00C30640">
            <w:pPr>
              <w:spacing w:after="60"/>
              <w:jc w:val="right"/>
              <w:rPr>
                <w:sz w:val="18"/>
                <w:lang w:val="en-CA"/>
              </w:rPr>
            </w:pPr>
          </w:p>
        </w:tc>
        <w:tc>
          <w:tcPr>
            <w:tcW w:w="384"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366" w:type="pct"/>
            <w:shd w:val="clear" w:color="auto" w:fill="auto"/>
          </w:tcPr>
          <w:p w:rsidR="00C30640" w:rsidRPr="00885818" w:rsidRDefault="00C30640" w:rsidP="00C30640">
            <w:pPr>
              <w:spacing w:after="60"/>
              <w:jc w:val="right"/>
              <w:rPr>
                <w:sz w:val="18"/>
                <w:lang w:val="en-CA"/>
              </w:rPr>
            </w:pPr>
            <w:r w:rsidRPr="00885818">
              <w:rPr>
                <w:sz w:val="18"/>
                <w:lang w:val="en-CA"/>
              </w:rPr>
              <w:t>0.9</w:t>
            </w:r>
          </w:p>
        </w:tc>
        <w:tc>
          <w:tcPr>
            <w:tcW w:w="314" w:type="pct"/>
            <w:shd w:val="clear" w:color="auto" w:fill="auto"/>
          </w:tcPr>
          <w:p w:rsidR="00C30640" w:rsidRPr="00885818" w:rsidRDefault="00C30640" w:rsidP="00C30640">
            <w:pPr>
              <w:spacing w:after="60"/>
              <w:jc w:val="right"/>
              <w:rPr>
                <w:sz w:val="18"/>
                <w:lang w:val="en-CA"/>
              </w:rPr>
            </w:pPr>
          </w:p>
        </w:tc>
        <w:tc>
          <w:tcPr>
            <w:tcW w:w="502" w:type="pct"/>
            <w:shd w:val="clear" w:color="auto" w:fill="auto"/>
          </w:tcPr>
          <w:p w:rsidR="00C30640" w:rsidRPr="00885818" w:rsidRDefault="00C30640" w:rsidP="00C30640">
            <w:pPr>
              <w:spacing w:after="60"/>
              <w:jc w:val="right"/>
              <w:rPr>
                <w:sz w:val="18"/>
                <w:lang w:val="en-CA"/>
              </w:rPr>
            </w:pPr>
          </w:p>
        </w:tc>
        <w:tc>
          <w:tcPr>
            <w:tcW w:w="672" w:type="pct"/>
            <w:shd w:val="clear" w:color="auto" w:fill="auto"/>
          </w:tcPr>
          <w:p w:rsidR="00C30640" w:rsidRPr="00885818" w:rsidRDefault="00C30640" w:rsidP="00C30640">
            <w:pPr>
              <w:spacing w:after="60"/>
              <w:jc w:val="right"/>
              <w:rPr>
                <w:sz w:val="18"/>
                <w:lang w:val="en-CA"/>
              </w:rPr>
            </w:pPr>
            <w:r w:rsidRPr="00885818">
              <w:rPr>
                <w:sz w:val="18"/>
                <w:lang w:val="en-CA"/>
              </w:rPr>
              <w:t>59.2</w:t>
            </w:r>
          </w:p>
        </w:tc>
      </w:tr>
      <w:tr w:rsidR="00C30640" w:rsidRPr="003814E6" w:rsidTr="00C30640">
        <w:trPr>
          <w:trHeight w:val="240"/>
        </w:trPr>
        <w:tc>
          <w:tcPr>
            <w:tcW w:w="1166"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الهيدروكلوروفلوروكربون-141ب في البوليولات المستوردة سابقة الخلط</w:t>
            </w:r>
          </w:p>
        </w:tc>
        <w:tc>
          <w:tcPr>
            <w:tcW w:w="554" w:type="pct"/>
            <w:shd w:val="clear" w:color="auto" w:fill="auto"/>
          </w:tcPr>
          <w:p w:rsidR="00C30640" w:rsidRPr="00885818" w:rsidRDefault="00C30640" w:rsidP="00C30640">
            <w:pPr>
              <w:spacing w:after="60"/>
              <w:jc w:val="right"/>
              <w:rPr>
                <w:sz w:val="18"/>
                <w:lang w:val="en-CA"/>
              </w:rPr>
            </w:pPr>
          </w:p>
        </w:tc>
        <w:tc>
          <w:tcPr>
            <w:tcW w:w="381" w:type="pct"/>
            <w:shd w:val="clear" w:color="auto" w:fill="auto"/>
          </w:tcPr>
          <w:p w:rsidR="00C30640" w:rsidRPr="00885818" w:rsidRDefault="00C30640" w:rsidP="00C30640">
            <w:pPr>
              <w:spacing w:after="60"/>
              <w:jc w:val="right"/>
              <w:rPr>
                <w:sz w:val="18"/>
                <w:lang w:val="en-CA"/>
              </w:rPr>
            </w:pPr>
            <w:r w:rsidRPr="00885818">
              <w:rPr>
                <w:sz w:val="18"/>
                <w:lang w:val="en-CA"/>
              </w:rPr>
              <w:t>85.4</w:t>
            </w:r>
          </w:p>
        </w:tc>
        <w:tc>
          <w:tcPr>
            <w:tcW w:w="346" w:type="pct"/>
            <w:shd w:val="clear" w:color="auto" w:fill="auto"/>
          </w:tcPr>
          <w:p w:rsidR="00C30640" w:rsidRPr="00885818" w:rsidRDefault="00C30640" w:rsidP="00C30640">
            <w:pPr>
              <w:spacing w:after="60"/>
              <w:jc w:val="right"/>
              <w:rPr>
                <w:sz w:val="18"/>
                <w:lang w:val="en-CA"/>
              </w:rPr>
            </w:pPr>
          </w:p>
        </w:tc>
        <w:tc>
          <w:tcPr>
            <w:tcW w:w="384"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366"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502" w:type="pct"/>
            <w:shd w:val="clear" w:color="auto" w:fill="auto"/>
          </w:tcPr>
          <w:p w:rsidR="00C30640" w:rsidRPr="00885818" w:rsidRDefault="00C30640" w:rsidP="00C30640">
            <w:pPr>
              <w:spacing w:after="60"/>
              <w:jc w:val="right"/>
              <w:rPr>
                <w:sz w:val="18"/>
                <w:lang w:val="en-CA"/>
              </w:rPr>
            </w:pPr>
          </w:p>
        </w:tc>
        <w:tc>
          <w:tcPr>
            <w:tcW w:w="672" w:type="pct"/>
            <w:shd w:val="clear" w:color="auto" w:fill="auto"/>
          </w:tcPr>
          <w:p w:rsidR="00C30640" w:rsidRPr="00885818" w:rsidRDefault="00C30640" w:rsidP="00C30640">
            <w:pPr>
              <w:spacing w:after="60"/>
              <w:jc w:val="right"/>
              <w:rPr>
                <w:sz w:val="18"/>
                <w:lang w:val="en-CA"/>
              </w:rPr>
            </w:pPr>
            <w:r w:rsidRPr="00885818">
              <w:rPr>
                <w:sz w:val="18"/>
                <w:lang w:val="en-CA"/>
              </w:rPr>
              <w:t>85.4</w:t>
            </w:r>
          </w:p>
        </w:tc>
      </w:tr>
      <w:tr w:rsidR="00C30640" w:rsidRPr="003814E6" w:rsidTr="00C30640">
        <w:trPr>
          <w:trHeight w:val="240"/>
        </w:trPr>
        <w:tc>
          <w:tcPr>
            <w:tcW w:w="1166"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الهيدروكلوروفلوروكربون-142ب</w:t>
            </w:r>
          </w:p>
        </w:tc>
        <w:tc>
          <w:tcPr>
            <w:tcW w:w="554" w:type="pct"/>
            <w:shd w:val="clear" w:color="auto" w:fill="auto"/>
          </w:tcPr>
          <w:p w:rsidR="00C30640" w:rsidRPr="00885818" w:rsidRDefault="00C30640" w:rsidP="00C30640">
            <w:pPr>
              <w:spacing w:after="60"/>
              <w:jc w:val="right"/>
              <w:rPr>
                <w:sz w:val="18"/>
                <w:lang w:val="en-CA"/>
              </w:rPr>
            </w:pPr>
          </w:p>
        </w:tc>
        <w:tc>
          <w:tcPr>
            <w:tcW w:w="381" w:type="pct"/>
            <w:shd w:val="clear" w:color="auto" w:fill="auto"/>
          </w:tcPr>
          <w:p w:rsidR="00C30640" w:rsidRPr="00885818" w:rsidRDefault="00C30640" w:rsidP="00C30640">
            <w:pPr>
              <w:spacing w:after="60"/>
              <w:jc w:val="right"/>
              <w:rPr>
                <w:sz w:val="18"/>
                <w:lang w:val="en-CA"/>
              </w:rPr>
            </w:pPr>
            <w:r w:rsidRPr="00885818">
              <w:rPr>
                <w:sz w:val="18"/>
                <w:lang w:val="en-CA"/>
              </w:rPr>
              <w:t>63.5</w:t>
            </w:r>
          </w:p>
        </w:tc>
        <w:tc>
          <w:tcPr>
            <w:tcW w:w="346" w:type="pct"/>
            <w:shd w:val="clear" w:color="auto" w:fill="auto"/>
          </w:tcPr>
          <w:p w:rsidR="00C30640" w:rsidRPr="00885818" w:rsidRDefault="00C30640" w:rsidP="00C30640">
            <w:pPr>
              <w:spacing w:after="60"/>
              <w:jc w:val="right"/>
              <w:rPr>
                <w:sz w:val="18"/>
                <w:lang w:val="en-CA"/>
              </w:rPr>
            </w:pPr>
          </w:p>
        </w:tc>
        <w:tc>
          <w:tcPr>
            <w:tcW w:w="384"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366"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502" w:type="pct"/>
            <w:shd w:val="clear" w:color="auto" w:fill="auto"/>
          </w:tcPr>
          <w:p w:rsidR="00C30640" w:rsidRPr="00885818" w:rsidRDefault="00C30640" w:rsidP="00C30640">
            <w:pPr>
              <w:spacing w:after="60"/>
              <w:jc w:val="right"/>
              <w:rPr>
                <w:sz w:val="18"/>
                <w:lang w:val="en-CA"/>
              </w:rPr>
            </w:pPr>
          </w:p>
        </w:tc>
        <w:tc>
          <w:tcPr>
            <w:tcW w:w="672" w:type="pct"/>
            <w:shd w:val="clear" w:color="auto" w:fill="auto"/>
          </w:tcPr>
          <w:p w:rsidR="00C30640" w:rsidRPr="00885818" w:rsidRDefault="00C30640" w:rsidP="00C30640">
            <w:pPr>
              <w:spacing w:after="60"/>
              <w:jc w:val="right"/>
              <w:rPr>
                <w:sz w:val="18"/>
                <w:lang w:val="en-CA"/>
              </w:rPr>
            </w:pPr>
            <w:r w:rsidRPr="00885818">
              <w:rPr>
                <w:sz w:val="18"/>
                <w:lang w:val="en-CA"/>
              </w:rPr>
              <w:t>63.5</w:t>
            </w:r>
          </w:p>
        </w:tc>
      </w:tr>
      <w:tr w:rsidR="00C30640" w:rsidRPr="003814E6" w:rsidTr="00C30640">
        <w:trPr>
          <w:trHeight w:val="240"/>
        </w:trPr>
        <w:tc>
          <w:tcPr>
            <w:tcW w:w="1166"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الهيدروكلوروفلوروكربون-22</w:t>
            </w:r>
          </w:p>
        </w:tc>
        <w:tc>
          <w:tcPr>
            <w:tcW w:w="554" w:type="pct"/>
            <w:shd w:val="clear" w:color="auto" w:fill="auto"/>
          </w:tcPr>
          <w:p w:rsidR="00C30640" w:rsidRPr="00885818" w:rsidRDefault="00C30640" w:rsidP="00C30640">
            <w:pPr>
              <w:spacing w:after="60"/>
              <w:jc w:val="right"/>
              <w:rPr>
                <w:sz w:val="18"/>
                <w:lang w:val="en-CA"/>
              </w:rPr>
            </w:pPr>
          </w:p>
        </w:tc>
        <w:tc>
          <w:tcPr>
            <w:tcW w:w="381" w:type="pct"/>
            <w:shd w:val="clear" w:color="auto" w:fill="auto"/>
          </w:tcPr>
          <w:p w:rsidR="00C30640" w:rsidRPr="00885818" w:rsidRDefault="00C30640" w:rsidP="00C30640">
            <w:pPr>
              <w:spacing w:after="60"/>
              <w:jc w:val="right"/>
              <w:rPr>
                <w:sz w:val="18"/>
                <w:lang w:val="en-CA"/>
              </w:rPr>
            </w:pPr>
            <w:r w:rsidRPr="00885818">
              <w:rPr>
                <w:sz w:val="18"/>
                <w:lang w:val="en-CA"/>
              </w:rPr>
              <w:t>35.8</w:t>
            </w:r>
          </w:p>
        </w:tc>
        <w:tc>
          <w:tcPr>
            <w:tcW w:w="346" w:type="pct"/>
            <w:shd w:val="clear" w:color="auto" w:fill="auto"/>
          </w:tcPr>
          <w:p w:rsidR="00C30640" w:rsidRPr="00885818" w:rsidRDefault="00C30640" w:rsidP="00C30640">
            <w:pPr>
              <w:spacing w:after="60"/>
              <w:jc w:val="right"/>
              <w:rPr>
                <w:sz w:val="18"/>
                <w:lang w:val="en-CA"/>
              </w:rPr>
            </w:pPr>
          </w:p>
        </w:tc>
        <w:tc>
          <w:tcPr>
            <w:tcW w:w="384" w:type="pct"/>
            <w:shd w:val="clear" w:color="auto" w:fill="auto"/>
          </w:tcPr>
          <w:p w:rsidR="00C30640" w:rsidRPr="00885818" w:rsidRDefault="00C30640" w:rsidP="00C30640">
            <w:pPr>
              <w:spacing w:after="60"/>
              <w:jc w:val="right"/>
              <w:rPr>
                <w:sz w:val="18"/>
                <w:lang w:val="en-CA"/>
              </w:rPr>
            </w:pPr>
            <w:r w:rsidRPr="00885818">
              <w:rPr>
                <w:sz w:val="18"/>
                <w:lang w:val="en-CA"/>
              </w:rPr>
              <w:t>9.9</w:t>
            </w:r>
          </w:p>
        </w:tc>
        <w:tc>
          <w:tcPr>
            <w:tcW w:w="314" w:type="pct"/>
            <w:shd w:val="clear" w:color="auto" w:fill="auto"/>
          </w:tcPr>
          <w:p w:rsidR="00C30640" w:rsidRPr="00885818" w:rsidRDefault="00C30640" w:rsidP="00C30640">
            <w:pPr>
              <w:spacing w:after="60"/>
              <w:jc w:val="right"/>
              <w:rPr>
                <w:sz w:val="18"/>
                <w:lang w:val="en-CA"/>
              </w:rPr>
            </w:pPr>
            <w:r w:rsidRPr="00885818">
              <w:rPr>
                <w:sz w:val="18"/>
                <w:lang w:val="en-CA"/>
              </w:rPr>
              <w:t>127.6</w:t>
            </w:r>
          </w:p>
        </w:tc>
        <w:tc>
          <w:tcPr>
            <w:tcW w:w="366" w:type="pct"/>
            <w:shd w:val="clear" w:color="auto" w:fill="auto"/>
          </w:tcPr>
          <w:p w:rsidR="00C30640" w:rsidRPr="00885818" w:rsidRDefault="00C30640" w:rsidP="00C30640">
            <w:pPr>
              <w:spacing w:after="60"/>
              <w:jc w:val="right"/>
              <w:rPr>
                <w:sz w:val="18"/>
                <w:lang w:val="en-CA"/>
              </w:rPr>
            </w:pPr>
          </w:p>
        </w:tc>
        <w:tc>
          <w:tcPr>
            <w:tcW w:w="314" w:type="pct"/>
            <w:shd w:val="clear" w:color="auto" w:fill="auto"/>
          </w:tcPr>
          <w:p w:rsidR="00C30640" w:rsidRPr="00885818" w:rsidRDefault="00C30640" w:rsidP="00C30640">
            <w:pPr>
              <w:spacing w:after="60"/>
              <w:jc w:val="right"/>
              <w:rPr>
                <w:sz w:val="18"/>
                <w:lang w:val="en-CA"/>
              </w:rPr>
            </w:pPr>
          </w:p>
        </w:tc>
        <w:tc>
          <w:tcPr>
            <w:tcW w:w="502" w:type="pct"/>
            <w:shd w:val="clear" w:color="auto" w:fill="auto"/>
          </w:tcPr>
          <w:p w:rsidR="00C30640" w:rsidRPr="00885818" w:rsidRDefault="00C30640" w:rsidP="00C30640">
            <w:pPr>
              <w:spacing w:after="60"/>
              <w:jc w:val="right"/>
              <w:rPr>
                <w:sz w:val="18"/>
                <w:lang w:val="en-CA"/>
              </w:rPr>
            </w:pPr>
          </w:p>
        </w:tc>
        <w:tc>
          <w:tcPr>
            <w:tcW w:w="672" w:type="pct"/>
            <w:shd w:val="clear" w:color="auto" w:fill="auto"/>
          </w:tcPr>
          <w:p w:rsidR="00C30640" w:rsidRPr="00885818" w:rsidRDefault="00C30640" w:rsidP="00C30640">
            <w:pPr>
              <w:spacing w:after="60"/>
              <w:jc w:val="right"/>
              <w:rPr>
                <w:sz w:val="18"/>
                <w:lang w:val="en-CA"/>
              </w:rPr>
            </w:pPr>
            <w:r w:rsidRPr="00885818">
              <w:rPr>
                <w:sz w:val="18"/>
                <w:lang w:val="en-CA"/>
              </w:rPr>
              <w:t>173.3</w:t>
            </w:r>
          </w:p>
        </w:tc>
      </w:tr>
    </w:tbl>
    <w:p w:rsidR="00436E4A" w:rsidRPr="003814E6" w:rsidRDefault="00436E4A" w:rsidP="00436E4A">
      <w:pPr>
        <w:spacing w:after="60"/>
        <w:jc w:val="center"/>
        <w:rPr>
          <w:sz w:val="18"/>
          <w:szCs w:val="18"/>
          <w:lang w:val="en-US"/>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1"/>
        <w:gridCol w:w="766"/>
        <w:gridCol w:w="5328"/>
        <w:gridCol w:w="1082"/>
      </w:tblGrid>
      <w:tr w:rsidR="00436E4A" w:rsidRPr="0091428B" w:rsidTr="00436E4A">
        <w:trPr>
          <w:trHeight w:val="240"/>
        </w:trPr>
        <w:tc>
          <w:tcPr>
            <w:tcW w:w="5000" w:type="pct"/>
            <w:gridSpan w:val="4"/>
            <w:shd w:val="clear" w:color="auto" w:fill="auto"/>
          </w:tcPr>
          <w:p w:rsidR="00436E4A" w:rsidRPr="0091428B" w:rsidRDefault="00436E4A" w:rsidP="00EE2489">
            <w:pPr>
              <w:bidi/>
              <w:spacing w:after="60"/>
              <w:jc w:val="left"/>
              <w:rPr>
                <w:bCs/>
                <w:sz w:val="20"/>
                <w:lang w:val="en-US"/>
              </w:rPr>
            </w:pPr>
            <w:r w:rsidRPr="0091428B">
              <w:rPr>
                <w:rFonts w:hint="cs"/>
                <w:bCs/>
                <w:sz w:val="20"/>
                <w:rtl/>
                <w:lang w:val="en-US"/>
              </w:rPr>
              <w:t>(</w:t>
            </w:r>
            <w:r w:rsidR="00EE2489" w:rsidRPr="0091428B">
              <w:rPr>
                <w:rFonts w:hint="cs"/>
                <w:bCs/>
                <w:sz w:val="20"/>
                <w:rtl/>
                <w:lang w:val="en-US"/>
              </w:rPr>
              <w:t>رابعا</w:t>
            </w:r>
            <w:r w:rsidRPr="0091428B">
              <w:rPr>
                <w:rFonts w:hint="cs"/>
                <w:bCs/>
                <w:sz w:val="20"/>
                <w:rtl/>
                <w:lang w:val="en-US"/>
              </w:rPr>
              <w:t>) بيانات الاستهلاك (طن من قدرات استنفاد الأوزون)</w:t>
            </w:r>
          </w:p>
        </w:tc>
      </w:tr>
      <w:tr w:rsidR="00436E4A" w:rsidRPr="0091428B" w:rsidTr="00436E4A">
        <w:trPr>
          <w:trHeight w:val="240"/>
        </w:trPr>
        <w:tc>
          <w:tcPr>
            <w:tcW w:w="1413" w:type="pct"/>
            <w:shd w:val="clear" w:color="auto" w:fill="auto"/>
          </w:tcPr>
          <w:p w:rsidR="00436E4A" w:rsidRPr="0091428B" w:rsidRDefault="00436E4A" w:rsidP="00C56D86">
            <w:pPr>
              <w:spacing w:after="60"/>
              <w:jc w:val="center"/>
              <w:rPr>
                <w:sz w:val="20"/>
                <w:lang w:val="en-US"/>
              </w:rPr>
            </w:pPr>
            <w:r w:rsidRPr="0091428B">
              <w:rPr>
                <w:rFonts w:hint="cs"/>
                <w:sz w:val="20"/>
                <w:rtl/>
                <w:lang w:val="en-US"/>
              </w:rPr>
              <w:t>خط الأساس للفترة 2009-2010</w:t>
            </w:r>
          </w:p>
        </w:tc>
        <w:tc>
          <w:tcPr>
            <w:tcW w:w="377" w:type="pct"/>
            <w:shd w:val="clear" w:color="auto" w:fill="auto"/>
          </w:tcPr>
          <w:p w:rsidR="00436E4A" w:rsidRPr="0091428B" w:rsidRDefault="00C30640" w:rsidP="00C56D86">
            <w:pPr>
              <w:spacing w:after="60"/>
              <w:jc w:val="right"/>
              <w:rPr>
                <w:sz w:val="20"/>
                <w:lang w:val="en-US"/>
              </w:rPr>
            </w:pPr>
            <w:r w:rsidRPr="0091428B">
              <w:rPr>
                <w:rFonts w:hint="cs"/>
                <w:sz w:val="20"/>
                <w:rtl/>
                <w:lang w:val="en-US"/>
              </w:rPr>
              <w:t>418.6</w:t>
            </w:r>
          </w:p>
        </w:tc>
        <w:tc>
          <w:tcPr>
            <w:tcW w:w="2667" w:type="pct"/>
            <w:shd w:val="clear" w:color="auto" w:fill="auto"/>
          </w:tcPr>
          <w:p w:rsidR="00436E4A" w:rsidRPr="0091428B" w:rsidRDefault="00436E4A" w:rsidP="00C56D86">
            <w:pPr>
              <w:spacing w:after="60"/>
              <w:jc w:val="center"/>
              <w:rPr>
                <w:sz w:val="20"/>
                <w:lang w:val="en-US"/>
              </w:rPr>
            </w:pPr>
            <w:r w:rsidRPr="0091428B">
              <w:rPr>
                <w:rFonts w:hint="cs"/>
                <w:sz w:val="20"/>
                <w:rtl/>
                <w:lang w:val="en-US"/>
              </w:rPr>
              <w:t>نقطة البداية للتخفيضات المجمعة المستدامة</w:t>
            </w:r>
          </w:p>
        </w:tc>
        <w:tc>
          <w:tcPr>
            <w:tcW w:w="543" w:type="pct"/>
            <w:shd w:val="clear" w:color="auto" w:fill="auto"/>
          </w:tcPr>
          <w:p w:rsidR="00436E4A" w:rsidRPr="0091428B" w:rsidRDefault="00C30640" w:rsidP="00C56D86">
            <w:pPr>
              <w:spacing w:after="60"/>
              <w:jc w:val="right"/>
              <w:rPr>
                <w:sz w:val="20"/>
                <w:lang w:val="en-US"/>
              </w:rPr>
            </w:pPr>
            <w:r w:rsidRPr="0091428B">
              <w:rPr>
                <w:rFonts w:hint="cs"/>
                <w:sz w:val="20"/>
                <w:rtl/>
                <w:lang w:val="en-US"/>
              </w:rPr>
              <w:t>429.24</w:t>
            </w:r>
          </w:p>
        </w:tc>
      </w:tr>
      <w:tr w:rsidR="00436E4A" w:rsidRPr="0091428B" w:rsidTr="00436E4A">
        <w:trPr>
          <w:trHeight w:val="240"/>
        </w:trPr>
        <w:tc>
          <w:tcPr>
            <w:tcW w:w="5000" w:type="pct"/>
            <w:gridSpan w:val="4"/>
            <w:shd w:val="clear" w:color="auto" w:fill="auto"/>
          </w:tcPr>
          <w:p w:rsidR="00436E4A" w:rsidRPr="0091428B" w:rsidRDefault="00436E4A" w:rsidP="00C56D86">
            <w:pPr>
              <w:spacing w:after="60"/>
              <w:jc w:val="center"/>
              <w:rPr>
                <w:bCs/>
                <w:sz w:val="20"/>
                <w:lang w:val="en-US"/>
              </w:rPr>
            </w:pPr>
            <w:r w:rsidRPr="0091428B">
              <w:rPr>
                <w:rFonts w:hint="cs"/>
                <w:bCs/>
                <w:sz w:val="20"/>
                <w:rtl/>
                <w:lang w:val="en-US"/>
              </w:rPr>
              <w:t>الاستهلاك المؤهل للتمويل (طن من قدرات استنفاد الأوزون)</w:t>
            </w:r>
          </w:p>
        </w:tc>
      </w:tr>
      <w:tr w:rsidR="00436E4A" w:rsidRPr="0091428B" w:rsidTr="00436E4A">
        <w:trPr>
          <w:trHeight w:val="240"/>
        </w:trPr>
        <w:tc>
          <w:tcPr>
            <w:tcW w:w="1413" w:type="pct"/>
            <w:shd w:val="clear" w:color="auto" w:fill="auto"/>
          </w:tcPr>
          <w:p w:rsidR="00436E4A" w:rsidRPr="0091428B" w:rsidRDefault="00436E4A" w:rsidP="00C56D86">
            <w:pPr>
              <w:spacing w:after="60"/>
              <w:jc w:val="center"/>
              <w:rPr>
                <w:sz w:val="20"/>
                <w:lang w:val="en-US"/>
              </w:rPr>
            </w:pPr>
            <w:r w:rsidRPr="0091428B">
              <w:rPr>
                <w:rFonts w:hint="cs"/>
                <w:sz w:val="20"/>
                <w:rtl/>
                <w:lang w:val="en-US"/>
              </w:rPr>
              <w:t>موافق عليه بالفعل:</w:t>
            </w:r>
          </w:p>
        </w:tc>
        <w:tc>
          <w:tcPr>
            <w:tcW w:w="377" w:type="pct"/>
            <w:shd w:val="clear" w:color="auto" w:fill="auto"/>
          </w:tcPr>
          <w:p w:rsidR="00436E4A" w:rsidRPr="0091428B" w:rsidRDefault="00C30640" w:rsidP="00C56D86">
            <w:pPr>
              <w:spacing w:after="60"/>
              <w:jc w:val="right"/>
              <w:rPr>
                <w:sz w:val="20"/>
                <w:lang w:val="en-US"/>
              </w:rPr>
            </w:pPr>
            <w:r w:rsidRPr="0091428B">
              <w:rPr>
                <w:rFonts w:hint="cs"/>
                <w:sz w:val="20"/>
                <w:rtl/>
                <w:lang w:val="en-US"/>
              </w:rPr>
              <w:t>239.15</w:t>
            </w:r>
          </w:p>
        </w:tc>
        <w:tc>
          <w:tcPr>
            <w:tcW w:w="2667" w:type="pct"/>
            <w:shd w:val="clear" w:color="auto" w:fill="auto"/>
          </w:tcPr>
          <w:p w:rsidR="00436E4A" w:rsidRPr="0091428B" w:rsidRDefault="00436E4A" w:rsidP="00C56D86">
            <w:pPr>
              <w:spacing w:after="60"/>
              <w:jc w:val="center"/>
              <w:rPr>
                <w:sz w:val="20"/>
                <w:lang w:val="en-US"/>
              </w:rPr>
            </w:pPr>
            <w:r w:rsidRPr="0091428B">
              <w:rPr>
                <w:rFonts w:hint="cs"/>
                <w:sz w:val="20"/>
                <w:rtl/>
                <w:lang w:val="en-US"/>
              </w:rPr>
              <w:t>المتبقي</w:t>
            </w:r>
          </w:p>
        </w:tc>
        <w:tc>
          <w:tcPr>
            <w:tcW w:w="543" w:type="pct"/>
            <w:shd w:val="clear" w:color="auto" w:fill="auto"/>
          </w:tcPr>
          <w:p w:rsidR="00436E4A" w:rsidRPr="0091428B" w:rsidRDefault="00C30640" w:rsidP="00C56D86">
            <w:pPr>
              <w:spacing w:after="60"/>
              <w:jc w:val="right"/>
              <w:rPr>
                <w:sz w:val="20"/>
                <w:lang w:val="en-US"/>
              </w:rPr>
            </w:pPr>
            <w:r w:rsidRPr="0091428B">
              <w:rPr>
                <w:rFonts w:hint="cs"/>
                <w:sz w:val="20"/>
                <w:rtl/>
                <w:lang w:val="en-US"/>
              </w:rPr>
              <w:t>190.09</w:t>
            </w:r>
          </w:p>
        </w:tc>
      </w:tr>
    </w:tbl>
    <w:p w:rsidR="000B3FC8" w:rsidRPr="0091428B" w:rsidRDefault="000B3FC8" w:rsidP="000B3FC8">
      <w:pPr>
        <w:spacing w:after="60"/>
        <w:jc w:val="center"/>
        <w:rPr>
          <w:sz w:val="14"/>
          <w:szCs w:val="14"/>
          <w:lang w:val="en-US"/>
        </w:rPr>
      </w:pPr>
    </w:p>
    <w:tbl>
      <w:tblPr>
        <w:tblStyle w:val="TableGrid"/>
        <w:bidiVisual/>
        <w:tblW w:w="5293" w:type="pct"/>
        <w:tblInd w:w="-268" w:type="dxa"/>
        <w:tblLook w:val="04A0" w:firstRow="1" w:lastRow="0" w:firstColumn="1" w:lastColumn="0" w:noHBand="0" w:noVBand="1"/>
      </w:tblPr>
      <w:tblGrid>
        <w:gridCol w:w="1072"/>
        <w:gridCol w:w="5278"/>
        <w:gridCol w:w="1208"/>
        <w:gridCol w:w="901"/>
        <w:gridCol w:w="1439"/>
      </w:tblGrid>
      <w:tr w:rsidR="00B84E7C" w:rsidRPr="003814E6" w:rsidTr="00C30640">
        <w:trPr>
          <w:trHeight w:val="251"/>
        </w:trPr>
        <w:tc>
          <w:tcPr>
            <w:tcW w:w="3208" w:type="pct"/>
            <w:gridSpan w:val="2"/>
            <w:shd w:val="clear" w:color="auto" w:fill="auto"/>
          </w:tcPr>
          <w:p w:rsidR="00B84E7C" w:rsidRPr="0051140D" w:rsidRDefault="00B84E7C" w:rsidP="00EE2489">
            <w:pPr>
              <w:bidi/>
              <w:spacing w:after="60"/>
              <w:jc w:val="left"/>
              <w:rPr>
                <w:bCs/>
                <w:color w:val="000000" w:themeColor="text1"/>
                <w:sz w:val="18"/>
                <w:szCs w:val="18"/>
              </w:rPr>
            </w:pPr>
            <w:r w:rsidRPr="0051140D">
              <w:rPr>
                <w:rFonts w:hint="cs"/>
                <w:bCs/>
                <w:color w:val="000000" w:themeColor="text1"/>
                <w:sz w:val="18"/>
                <w:szCs w:val="18"/>
                <w:rtl/>
              </w:rPr>
              <w:t>(</w:t>
            </w:r>
            <w:r w:rsidR="00EE2489">
              <w:rPr>
                <w:rFonts w:hint="cs"/>
                <w:bCs/>
                <w:color w:val="000000" w:themeColor="text1"/>
                <w:sz w:val="18"/>
                <w:szCs w:val="18"/>
                <w:rtl/>
              </w:rPr>
              <w:t>خامسا</w:t>
            </w:r>
            <w:r w:rsidRPr="0051140D">
              <w:rPr>
                <w:rFonts w:hint="cs"/>
                <w:bCs/>
                <w:color w:val="000000" w:themeColor="text1"/>
                <w:sz w:val="18"/>
                <w:szCs w:val="18"/>
                <w:rtl/>
              </w:rPr>
              <w:t>) خطة الأعمال</w:t>
            </w:r>
          </w:p>
        </w:tc>
        <w:tc>
          <w:tcPr>
            <w:tcW w:w="610" w:type="pct"/>
            <w:shd w:val="clear" w:color="auto" w:fill="auto"/>
          </w:tcPr>
          <w:p w:rsidR="00B84E7C" w:rsidRPr="00034597" w:rsidRDefault="00B84E7C" w:rsidP="00B84E7C">
            <w:pPr>
              <w:spacing w:after="60"/>
              <w:jc w:val="center"/>
              <w:rPr>
                <w:b/>
                <w:sz w:val="18"/>
                <w:lang w:val="en-US"/>
              </w:rPr>
            </w:pPr>
            <w:r w:rsidRPr="00034597">
              <w:rPr>
                <w:b/>
                <w:sz w:val="18"/>
                <w:lang w:val="en-US"/>
              </w:rPr>
              <w:t>2019</w:t>
            </w:r>
          </w:p>
        </w:tc>
        <w:tc>
          <w:tcPr>
            <w:tcW w:w="455" w:type="pct"/>
          </w:tcPr>
          <w:p w:rsidR="00B84E7C" w:rsidRPr="00B84E7C" w:rsidRDefault="00B84E7C" w:rsidP="00B84E7C">
            <w:pPr>
              <w:spacing w:after="60"/>
              <w:jc w:val="center"/>
              <w:rPr>
                <w:b/>
                <w:sz w:val="18"/>
                <w:rtl/>
                <w:lang w:val="en-US" w:bidi="ar-EG"/>
              </w:rPr>
            </w:pPr>
            <w:r w:rsidRPr="00B84E7C">
              <w:rPr>
                <w:b/>
                <w:sz w:val="18"/>
                <w:lang w:val="en-US" w:bidi="ar-EG"/>
              </w:rPr>
              <w:t>2020</w:t>
            </w:r>
          </w:p>
        </w:tc>
        <w:tc>
          <w:tcPr>
            <w:tcW w:w="727" w:type="pct"/>
          </w:tcPr>
          <w:p w:rsidR="00B84E7C" w:rsidRPr="00A0789D" w:rsidRDefault="00B84E7C" w:rsidP="00B84E7C">
            <w:pPr>
              <w:spacing w:after="60"/>
              <w:jc w:val="center"/>
              <w:rPr>
                <w:bCs/>
                <w:sz w:val="18"/>
                <w:rtl/>
                <w:lang w:val="en-US" w:bidi="ar-EG"/>
              </w:rPr>
            </w:pPr>
            <w:r w:rsidRPr="00A0789D">
              <w:rPr>
                <w:rFonts w:hint="cs"/>
                <w:bCs/>
                <w:sz w:val="18"/>
                <w:rtl/>
                <w:lang w:val="en-US" w:bidi="ar-EG"/>
              </w:rPr>
              <w:t>المجموع</w:t>
            </w:r>
          </w:p>
        </w:tc>
      </w:tr>
      <w:tr w:rsidR="00C30640" w:rsidRPr="003814E6" w:rsidTr="00C30640">
        <w:trPr>
          <w:trHeight w:val="251"/>
        </w:trPr>
        <w:tc>
          <w:tcPr>
            <w:tcW w:w="542" w:type="pct"/>
            <w:vMerge w:val="restart"/>
            <w:shd w:val="clear" w:color="auto" w:fill="auto"/>
          </w:tcPr>
          <w:p w:rsidR="00C30640" w:rsidRPr="0091428B" w:rsidRDefault="00C30640" w:rsidP="00C30640">
            <w:pPr>
              <w:bidi/>
              <w:spacing w:after="60"/>
              <w:rPr>
                <w:color w:val="000000" w:themeColor="text1"/>
                <w:sz w:val="20"/>
                <w:lang w:bidi="ar-EG"/>
              </w:rPr>
            </w:pPr>
            <w:r w:rsidRPr="0091428B">
              <w:rPr>
                <w:rFonts w:hint="cs"/>
                <w:color w:val="000000" w:themeColor="text1"/>
                <w:sz w:val="20"/>
                <w:rtl/>
                <w:lang w:bidi="ar-EG"/>
              </w:rPr>
              <w:t>يونيب</w:t>
            </w:r>
          </w:p>
        </w:tc>
        <w:tc>
          <w:tcPr>
            <w:tcW w:w="2666" w:type="pct"/>
            <w:shd w:val="clear" w:color="auto" w:fill="auto"/>
          </w:tcPr>
          <w:p w:rsidR="00C30640" w:rsidRPr="0091428B" w:rsidRDefault="00C30640" w:rsidP="00C30640">
            <w:pPr>
              <w:bidi/>
              <w:spacing w:after="60"/>
              <w:jc w:val="left"/>
              <w:rPr>
                <w:color w:val="000000" w:themeColor="text1"/>
                <w:sz w:val="20"/>
              </w:rPr>
            </w:pPr>
            <w:r w:rsidRPr="0091428B">
              <w:rPr>
                <w:rFonts w:hint="cs"/>
                <w:color w:val="000000" w:themeColor="text1"/>
                <w:sz w:val="20"/>
                <w:rtl/>
              </w:rPr>
              <w:t>إزالة المواد المستنفدة للأوزون (طن من قدرات استنفاد الأوزون)</w:t>
            </w:r>
          </w:p>
        </w:tc>
        <w:tc>
          <w:tcPr>
            <w:tcW w:w="610" w:type="pct"/>
            <w:shd w:val="clear" w:color="auto" w:fill="auto"/>
          </w:tcPr>
          <w:p w:rsidR="00C30640" w:rsidRPr="00885818" w:rsidRDefault="00C30640" w:rsidP="00C30640">
            <w:pPr>
              <w:spacing w:after="60"/>
              <w:jc w:val="right"/>
              <w:rPr>
                <w:sz w:val="18"/>
                <w:lang w:val="en-CA"/>
              </w:rPr>
            </w:pPr>
            <w:r w:rsidRPr="00885818">
              <w:rPr>
                <w:sz w:val="18"/>
                <w:lang w:val="en-CA"/>
              </w:rPr>
              <w:t>8.02</w:t>
            </w:r>
          </w:p>
        </w:tc>
        <w:tc>
          <w:tcPr>
            <w:tcW w:w="455" w:type="pct"/>
          </w:tcPr>
          <w:p w:rsidR="00C30640" w:rsidRPr="00885818" w:rsidRDefault="00C30640" w:rsidP="00C30640">
            <w:pPr>
              <w:spacing w:after="60"/>
              <w:jc w:val="right"/>
              <w:rPr>
                <w:sz w:val="18"/>
                <w:lang w:val="en-CA"/>
              </w:rPr>
            </w:pPr>
            <w:r w:rsidRPr="00885818">
              <w:rPr>
                <w:sz w:val="18"/>
                <w:lang w:val="en-CA"/>
              </w:rPr>
              <w:t>2.34</w:t>
            </w:r>
          </w:p>
        </w:tc>
        <w:tc>
          <w:tcPr>
            <w:tcW w:w="727" w:type="pct"/>
          </w:tcPr>
          <w:p w:rsidR="00C30640" w:rsidRPr="00885818" w:rsidRDefault="00C30640" w:rsidP="00C30640">
            <w:pPr>
              <w:spacing w:after="60"/>
              <w:jc w:val="right"/>
              <w:rPr>
                <w:sz w:val="18"/>
                <w:lang w:val="en-CA"/>
              </w:rPr>
            </w:pPr>
            <w:r w:rsidRPr="00885818">
              <w:rPr>
                <w:sz w:val="18"/>
                <w:lang w:val="en-CA"/>
              </w:rPr>
              <w:t>10.36</w:t>
            </w:r>
          </w:p>
        </w:tc>
      </w:tr>
      <w:tr w:rsidR="00C30640" w:rsidRPr="003814E6" w:rsidTr="00C30640">
        <w:trPr>
          <w:trHeight w:val="251"/>
        </w:trPr>
        <w:tc>
          <w:tcPr>
            <w:tcW w:w="542" w:type="pct"/>
            <w:vMerge/>
            <w:shd w:val="clear" w:color="auto" w:fill="auto"/>
          </w:tcPr>
          <w:p w:rsidR="00C30640" w:rsidRPr="0091428B" w:rsidRDefault="00C30640" w:rsidP="00C30640">
            <w:pPr>
              <w:spacing w:after="60"/>
              <w:jc w:val="center"/>
              <w:rPr>
                <w:color w:val="000000" w:themeColor="text1"/>
                <w:sz w:val="20"/>
              </w:rPr>
            </w:pPr>
          </w:p>
        </w:tc>
        <w:tc>
          <w:tcPr>
            <w:tcW w:w="2666" w:type="pct"/>
            <w:shd w:val="clear" w:color="auto" w:fill="auto"/>
          </w:tcPr>
          <w:p w:rsidR="00C30640" w:rsidRPr="0091428B" w:rsidRDefault="00C30640" w:rsidP="00C30640">
            <w:pPr>
              <w:bidi/>
              <w:spacing w:after="60"/>
              <w:jc w:val="left"/>
              <w:rPr>
                <w:color w:val="000000" w:themeColor="text1"/>
                <w:sz w:val="20"/>
              </w:rPr>
            </w:pPr>
            <w:r w:rsidRPr="0091428B">
              <w:rPr>
                <w:rFonts w:hint="cs"/>
                <w:color w:val="000000" w:themeColor="text1"/>
                <w:sz w:val="20"/>
                <w:rtl/>
              </w:rPr>
              <w:t>التمويل (دولار أمريكي)</w:t>
            </w:r>
          </w:p>
        </w:tc>
        <w:tc>
          <w:tcPr>
            <w:tcW w:w="610" w:type="pct"/>
            <w:shd w:val="clear" w:color="auto" w:fill="auto"/>
          </w:tcPr>
          <w:p w:rsidR="00C30640" w:rsidRPr="00885818" w:rsidRDefault="00C30640" w:rsidP="00C30640">
            <w:pPr>
              <w:spacing w:after="60"/>
              <w:jc w:val="right"/>
              <w:rPr>
                <w:sz w:val="18"/>
                <w:lang w:val="en-CA"/>
              </w:rPr>
            </w:pPr>
            <w:r w:rsidRPr="00885818">
              <w:rPr>
                <w:sz w:val="18"/>
                <w:lang w:val="en-CA"/>
              </w:rPr>
              <w:t>371,703</w:t>
            </w:r>
          </w:p>
        </w:tc>
        <w:tc>
          <w:tcPr>
            <w:tcW w:w="455" w:type="pct"/>
          </w:tcPr>
          <w:p w:rsidR="00C30640" w:rsidRPr="00885818" w:rsidRDefault="00C30640" w:rsidP="00C30640">
            <w:pPr>
              <w:spacing w:after="60"/>
              <w:jc w:val="right"/>
              <w:rPr>
                <w:sz w:val="18"/>
                <w:lang w:val="en-CA"/>
              </w:rPr>
            </w:pPr>
            <w:r w:rsidRPr="00885818">
              <w:rPr>
                <w:sz w:val="18"/>
                <w:lang w:val="en-CA"/>
              </w:rPr>
              <w:t>108,600</w:t>
            </w:r>
          </w:p>
        </w:tc>
        <w:tc>
          <w:tcPr>
            <w:tcW w:w="727" w:type="pct"/>
          </w:tcPr>
          <w:p w:rsidR="00C30640" w:rsidRPr="00885818" w:rsidRDefault="00C30640" w:rsidP="00C30640">
            <w:pPr>
              <w:spacing w:after="60"/>
              <w:jc w:val="right"/>
              <w:rPr>
                <w:sz w:val="18"/>
                <w:lang w:val="en-CA"/>
              </w:rPr>
            </w:pPr>
            <w:r w:rsidRPr="00885818">
              <w:rPr>
                <w:sz w:val="18"/>
                <w:lang w:val="en-CA"/>
              </w:rPr>
              <w:t>480,303</w:t>
            </w:r>
          </w:p>
        </w:tc>
      </w:tr>
      <w:tr w:rsidR="00C30640" w:rsidRPr="003814E6" w:rsidTr="00C30640">
        <w:trPr>
          <w:trHeight w:val="251"/>
        </w:trPr>
        <w:tc>
          <w:tcPr>
            <w:tcW w:w="542" w:type="pct"/>
            <w:vMerge w:val="restart"/>
            <w:shd w:val="clear" w:color="auto" w:fill="auto"/>
          </w:tcPr>
          <w:p w:rsidR="00C30640" w:rsidRPr="0091428B" w:rsidRDefault="00C30640" w:rsidP="00C30640">
            <w:pPr>
              <w:bidi/>
              <w:spacing w:after="60"/>
              <w:rPr>
                <w:color w:val="000000" w:themeColor="text1"/>
                <w:sz w:val="20"/>
              </w:rPr>
            </w:pPr>
            <w:r w:rsidRPr="0091428B">
              <w:rPr>
                <w:rFonts w:hint="cs"/>
                <w:color w:val="000000" w:themeColor="text1"/>
                <w:sz w:val="20"/>
                <w:rtl/>
              </w:rPr>
              <w:t>يونيدو</w:t>
            </w:r>
          </w:p>
        </w:tc>
        <w:tc>
          <w:tcPr>
            <w:tcW w:w="2666" w:type="pct"/>
            <w:shd w:val="clear" w:color="auto" w:fill="auto"/>
          </w:tcPr>
          <w:p w:rsidR="00C30640" w:rsidRPr="0091428B" w:rsidRDefault="00C30640" w:rsidP="00C30640">
            <w:pPr>
              <w:bidi/>
              <w:spacing w:after="60"/>
              <w:jc w:val="left"/>
              <w:rPr>
                <w:color w:val="000000" w:themeColor="text1"/>
                <w:sz w:val="20"/>
              </w:rPr>
            </w:pPr>
            <w:r w:rsidRPr="0091428B">
              <w:rPr>
                <w:rFonts w:hint="cs"/>
                <w:color w:val="000000" w:themeColor="text1"/>
                <w:sz w:val="20"/>
                <w:rtl/>
              </w:rPr>
              <w:t>إزالة المواد المستنفدة للأوزون (طن من قدرات استنفاد الأوزون)</w:t>
            </w:r>
          </w:p>
        </w:tc>
        <w:tc>
          <w:tcPr>
            <w:tcW w:w="610" w:type="pct"/>
            <w:shd w:val="clear" w:color="auto" w:fill="auto"/>
          </w:tcPr>
          <w:p w:rsidR="00C30640" w:rsidRPr="00885818" w:rsidRDefault="00C30640" w:rsidP="00C30640">
            <w:pPr>
              <w:spacing w:after="60"/>
              <w:jc w:val="right"/>
              <w:rPr>
                <w:sz w:val="18"/>
                <w:lang w:val="en-CA"/>
              </w:rPr>
            </w:pPr>
            <w:r w:rsidRPr="00885818">
              <w:rPr>
                <w:sz w:val="18"/>
                <w:lang w:val="en-CA"/>
              </w:rPr>
              <w:t>25.47</w:t>
            </w:r>
          </w:p>
        </w:tc>
        <w:tc>
          <w:tcPr>
            <w:tcW w:w="455" w:type="pct"/>
          </w:tcPr>
          <w:p w:rsidR="00C30640" w:rsidRPr="00885818" w:rsidRDefault="00C30640" w:rsidP="00C30640">
            <w:pPr>
              <w:spacing w:after="60"/>
              <w:jc w:val="right"/>
              <w:rPr>
                <w:sz w:val="18"/>
                <w:lang w:val="en-CA"/>
              </w:rPr>
            </w:pPr>
            <w:r w:rsidRPr="00885818">
              <w:rPr>
                <w:sz w:val="18"/>
                <w:lang w:val="en-CA"/>
              </w:rPr>
              <w:t>22.21</w:t>
            </w:r>
          </w:p>
        </w:tc>
        <w:tc>
          <w:tcPr>
            <w:tcW w:w="727" w:type="pct"/>
          </w:tcPr>
          <w:p w:rsidR="00C30640" w:rsidRPr="00885818" w:rsidRDefault="00C30640" w:rsidP="00C30640">
            <w:pPr>
              <w:spacing w:after="60"/>
              <w:jc w:val="right"/>
              <w:rPr>
                <w:sz w:val="18"/>
                <w:lang w:val="en-CA"/>
              </w:rPr>
            </w:pPr>
            <w:r w:rsidRPr="00885818">
              <w:rPr>
                <w:sz w:val="18"/>
                <w:lang w:val="en-CA"/>
              </w:rPr>
              <w:t>47.68</w:t>
            </w:r>
          </w:p>
        </w:tc>
      </w:tr>
      <w:tr w:rsidR="00C30640" w:rsidRPr="003814E6" w:rsidTr="00C30640">
        <w:trPr>
          <w:trHeight w:val="251"/>
        </w:trPr>
        <w:tc>
          <w:tcPr>
            <w:tcW w:w="542" w:type="pct"/>
            <w:vMerge/>
            <w:shd w:val="clear" w:color="auto" w:fill="auto"/>
          </w:tcPr>
          <w:p w:rsidR="00C30640" w:rsidRPr="003814E6" w:rsidRDefault="00C30640" w:rsidP="00C30640">
            <w:pPr>
              <w:spacing w:after="60"/>
              <w:jc w:val="center"/>
              <w:rPr>
                <w:color w:val="000000" w:themeColor="text1"/>
                <w:sz w:val="18"/>
                <w:szCs w:val="18"/>
              </w:rPr>
            </w:pPr>
          </w:p>
        </w:tc>
        <w:tc>
          <w:tcPr>
            <w:tcW w:w="2666" w:type="pct"/>
            <w:shd w:val="clear" w:color="auto" w:fill="auto"/>
          </w:tcPr>
          <w:p w:rsidR="00C30640" w:rsidRPr="0091428B" w:rsidRDefault="00C30640" w:rsidP="00C30640">
            <w:pPr>
              <w:bidi/>
              <w:spacing w:after="60"/>
              <w:jc w:val="left"/>
              <w:rPr>
                <w:color w:val="000000" w:themeColor="text1"/>
                <w:sz w:val="20"/>
              </w:rPr>
            </w:pPr>
            <w:r w:rsidRPr="0091428B">
              <w:rPr>
                <w:rFonts w:hint="cs"/>
                <w:color w:val="000000" w:themeColor="text1"/>
                <w:sz w:val="20"/>
                <w:rtl/>
              </w:rPr>
              <w:t>التمويل (دولار أمريكي)</w:t>
            </w:r>
          </w:p>
        </w:tc>
        <w:tc>
          <w:tcPr>
            <w:tcW w:w="610" w:type="pct"/>
            <w:shd w:val="clear" w:color="auto" w:fill="auto"/>
          </w:tcPr>
          <w:p w:rsidR="00C30640" w:rsidRPr="00885818" w:rsidRDefault="00C30640" w:rsidP="00C30640">
            <w:pPr>
              <w:spacing w:after="60"/>
              <w:jc w:val="right"/>
              <w:rPr>
                <w:sz w:val="18"/>
                <w:lang w:val="en-CA"/>
              </w:rPr>
            </w:pPr>
            <w:r w:rsidRPr="00885818">
              <w:rPr>
                <w:sz w:val="18"/>
                <w:lang w:val="en-CA"/>
              </w:rPr>
              <w:t>1,128,684</w:t>
            </w:r>
          </w:p>
        </w:tc>
        <w:tc>
          <w:tcPr>
            <w:tcW w:w="455" w:type="pct"/>
          </w:tcPr>
          <w:p w:rsidR="00C30640" w:rsidRPr="00885818" w:rsidRDefault="00C30640" w:rsidP="00C30640">
            <w:pPr>
              <w:spacing w:after="60"/>
              <w:jc w:val="right"/>
              <w:rPr>
                <w:sz w:val="18"/>
                <w:lang w:val="en-CA"/>
              </w:rPr>
            </w:pPr>
            <w:r w:rsidRPr="00885818">
              <w:rPr>
                <w:sz w:val="18"/>
                <w:lang w:val="en-CA"/>
              </w:rPr>
              <w:t>984,400</w:t>
            </w:r>
          </w:p>
        </w:tc>
        <w:tc>
          <w:tcPr>
            <w:tcW w:w="727" w:type="pct"/>
          </w:tcPr>
          <w:p w:rsidR="00C30640" w:rsidRPr="00885818" w:rsidRDefault="00C30640" w:rsidP="00C30640">
            <w:pPr>
              <w:spacing w:after="60"/>
              <w:jc w:val="right"/>
              <w:rPr>
                <w:sz w:val="18"/>
                <w:lang w:val="en-CA"/>
              </w:rPr>
            </w:pPr>
            <w:r w:rsidRPr="00885818">
              <w:rPr>
                <w:sz w:val="18"/>
                <w:lang w:val="en-CA"/>
              </w:rPr>
              <w:t>2,113,084</w:t>
            </w:r>
          </w:p>
        </w:tc>
      </w:tr>
    </w:tbl>
    <w:p w:rsidR="009C0DF4" w:rsidRPr="0091428B" w:rsidRDefault="009C0DF4" w:rsidP="009C0DF4">
      <w:pPr>
        <w:bidi/>
        <w:spacing w:after="60"/>
        <w:rPr>
          <w:sz w:val="12"/>
          <w:szCs w:val="12"/>
          <w:rtl/>
          <w:lang w:val="en-CA"/>
        </w:rPr>
      </w:pPr>
    </w:p>
    <w:tbl>
      <w:tblPr>
        <w:tblStyle w:val="TableGrid"/>
        <w:bidiVisual/>
        <w:tblW w:w="5399" w:type="pct"/>
        <w:jc w:val="center"/>
        <w:tblLook w:val="04A0" w:firstRow="1" w:lastRow="0" w:firstColumn="1" w:lastColumn="0" w:noHBand="0" w:noVBand="1"/>
      </w:tblPr>
      <w:tblGrid>
        <w:gridCol w:w="921"/>
        <w:gridCol w:w="565"/>
        <w:gridCol w:w="886"/>
        <w:gridCol w:w="935"/>
        <w:gridCol w:w="636"/>
        <w:gridCol w:w="636"/>
        <w:gridCol w:w="935"/>
        <w:gridCol w:w="636"/>
        <w:gridCol w:w="638"/>
        <w:gridCol w:w="638"/>
        <w:gridCol w:w="935"/>
        <w:gridCol w:w="800"/>
        <w:gridCol w:w="935"/>
      </w:tblGrid>
      <w:tr w:rsidR="004B1960" w:rsidRPr="00F724C6" w:rsidTr="004B1960">
        <w:trPr>
          <w:jc w:val="center"/>
        </w:trPr>
        <w:tc>
          <w:tcPr>
            <w:tcW w:w="1165" w:type="pct"/>
            <w:gridSpan w:val="3"/>
            <w:shd w:val="clear" w:color="auto" w:fill="auto"/>
          </w:tcPr>
          <w:p w:rsidR="00C30640" w:rsidRPr="002A273E" w:rsidRDefault="00C30640" w:rsidP="00EE2489">
            <w:pPr>
              <w:bidi/>
              <w:spacing w:after="60"/>
              <w:jc w:val="left"/>
              <w:rPr>
                <w:bCs/>
                <w:sz w:val="18"/>
                <w:szCs w:val="18"/>
                <w:rtl/>
                <w:lang w:val="en-CA" w:bidi="ar-EG"/>
              </w:rPr>
            </w:pPr>
            <w:r w:rsidRPr="002A273E">
              <w:rPr>
                <w:rFonts w:hint="cs"/>
                <w:bCs/>
                <w:sz w:val="18"/>
                <w:szCs w:val="18"/>
                <w:rtl/>
                <w:lang w:val="en-CA" w:bidi="ar-EG"/>
              </w:rPr>
              <w:t>(</w:t>
            </w:r>
            <w:r w:rsidR="00EE2489">
              <w:rPr>
                <w:rFonts w:hint="cs"/>
                <w:bCs/>
                <w:sz w:val="18"/>
                <w:szCs w:val="18"/>
                <w:rtl/>
                <w:lang w:val="en-CA" w:bidi="ar-EG"/>
              </w:rPr>
              <w:t>سادسا</w:t>
            </w:r>
            <w:r w:rsidRPr="002A273E">
              <w:rPr>
                <w:rFonts w:hint="cs"/>
                <w:bCs/>
                <w:sz w:val="18"/>
                <w:szCs w:val="18"/>
                <w:rtl/>
                <w:lang w:val="en-CA" w:bidi="ar-EG"/>
              </w:rPr>
              <w:t>) بيانات المشروع</w:t>
            </w:r>
          </w:p>
        </w:tc>
        <w:tc>
          <w:tcPr>
            <w:tcW w:w="464" w:type="pct"/>
          </w:tcPr>
          <w:p w:rsidR="00C30640" w:rsidRPr="00885818" w:rsidRDefault="00C30640" w:rsidP="00C30640">
            <w:pPr>
              <w:spacing w:after="60"/>
              <w:jc w:val="center"/>
              <w:rPr>
                <w:b/>
                <w:sz w:val="18"/>
                <w:lang w:val="en-CA"/>
              </w:rPr>
            </w:pPr>
            <w:r w:rsidRPr="00885818">
              <w:rPr>
                <w:b/>
                <w:sz w:val="18"/>
                <w:lang w:val="en-CA"/>
              </w:rPr>
              <w:t>2012</w:t>
            </w:r>
          </w:p>
        </w:tc>
        <w:tc>
          <w:tcPr>
            <w:tcW w:w="316" w:type="pct"/>
            <w:shd w:val="clear" w:color="auto" w:fill="auto"/>
          </w:tcPr>
          <w:p w:rsidR="00C30640" w:rsidRPr="00885818" w:rsidRDefault="00C30640" w:rsidP="00C30640">
            <w:pPr>
              <w:spacing w:after="60"/>
              <w:jc w:val="center"/>
              <w:rPr>
                <w:b/>
                <w:sz w:val="18"/>
                <w:lang w:val="en-CA"/>
              </w:rPr>
            </w:pPr>
            <w:r w:rsidRPr="00885818">
              <w:rPr>
                <w:b/>
                <w:sz w:val="18"/>
                <w:lang w:val="en-CA"/>
              </w:rPr>
              <w:t>2013</w:t>
            </w:r>
          </w:p>
        </w:tc>
        <w:tc>
          <w:tcPr>
            <w:tcW w:w="316" w:type="pct"/>
            <w:shd w:val="clear" w:color="auto" w:fill="auto"/>
          </w:tcPr>
          <w:p w:rsidR="00C30640" w:rsidRPr="00885818" w:rsidRDefault="00C30640" w:rsidP="00C30640">
            <w:pPr>
              <w:spacing w:after="60"/>
              <w:jc w:val="center"/>
              <w:rPr>
                <w:b/>
                <w:sz w:val="18"/>
                <w:lang w:val="en-CA"/>
              </w:rPr>
            </w:pPr>
            <w:r w:rsidRPr="00885818">
              <w:rPr>
                <w:b/>
                <w:sz w:val="18"/>
                <w:lang w:val="en-CA"/>
              </w:rPr>
              <w:t>2014</w:t>
            </w:r>
          </w:p>
        </w:tc>
        <w:tc>
          <w:tcPr>
            <w:tcW w:w="464" w:type="pct"/>
            <w:shd w:val="clear" w:color="auto" w:fill="auto"/>
          </w:tcPr>
          <w:p w:rsidR="00C30640" w:rsidRPr="00885818" w:rsidRDefault="00C30640" w:rsidP="00C30640">
            <w:pPr>
              <w:spacing w:after="60"/>
              <w:jc w:val="center"/>
              <w:rPr>
                <w:b/>
                <w:sz w:val="18"/>
                <w:lang w:val="en-CA"/>
              </w:rPr>
            </w:pPr>
            <w:r w:rsidRPr="00885818">
              <w:rPr>
                <w:b/>
                <w:sz w:val="18"/>
                <w:lang w:val="en-CA"/>
              </w:rPr>
              <w:t>2015</w:t>
            </w:r>
          </w:p>
        </w:tc>
        <w:tc>
          <w:tcPr>
            <w:tcW w:w="316" w:type="pct"/>
            <w:shd w:val="clear" w:color="auto" w:fill="auto"/>
          </w:tcPr>
          <w:p w:rsidR="00C30640" w:rsidRPr="00885818" w:rsidRDefault="00C30640" w:rsidP="00C30640">
            <w:pPr>
              <w:spacing w:after="60"/>
              <w:jc w:val="center"/>
              <w:rPr>
                <w:b/>
                <w:sz w:val="18"/>
                <w:lang w:val="en-CA"/>
              </w:rPr>
            </w:pPr>
            <w:r w:rsidRPr="00885818">
              <w:rPr>
                <w:b/>
                <w:sz w:val="18"/>
                <w:lang w:val="en-CA"/>
              </w:rPr>
              <w:t>2016</w:t>
            </w:r>
          </w:p>
        </w:tc>
        <w:tc>
          <w:tcPr>
            <w:tcW w:w="317" w:type="pct"/>
            <w:shd w:val="clear" w:color="auto" w:fill="auto"/>
          </w:tcPr>
          <w:p w:rsidR="00C30640" w:rsidRPr="00885818" w:rsidRDefault="00C30640" w:rsidP="00C30640">
            <w:pPr>
              <w:spacing w:after="60"/>
              <w:jc w:val="center"/>
              <w:rPr>
                <w:b/>
                <w:sz w:val="18"/>
                <w:lang w:val="en-CA"/>
              </w:rPr>
            </w:pPr>
            <w:r w:rsidRPr="00885818">
              <w:rPr>
                <w:b/>
                <w:sz w:val="18"/>
                <w:lang w:val="en-CA"/>
              </w:rPr>
              <w:t>2017</w:t>
            </w:r>
          </w:p>
        </w:tc>
        <w:tc>
          <w:tcPr>
            <w:tcW w:w="317" w:type="pct"/>
            <w:shd w:val="clear" w:color="auto" w:fill="auto"/>
          </w:tcPr>
          <w:p w:rsidR="00C30640" w:rsidRPr="00885818" w:rsidRDefault="00C30640" w:rsidP="00C30640">
            <w:pPr>
              <w:spacing w:after="60"/>
              <w:jc w:val="center"/>
              <w:rPr>
                <w:b/>
                <w:sz w:val="18"/>
                <w:lang w:val="en-CA"/>
              </w:rPr>
            </w:pPr>
            <w:r w:rsidRPr="00885818">
              <w:rPr>
                <w:b/>
                <w:sz w:val="18"/>
                <w:lang w:val="en-CA"/>
              </w:rPr>
              <w:t>2018</w:t>
            </w:r>
          </w:p>
        </w:tc>
        <w:tc>
          <w:tcPr>
            <w:tcW w:w="464" w:type="pct"/>
            <w:shd w:val="clear" w:color="auto" w:fill="auto"/>
          </w:tcPr>
          <w:p w:rsidR="00C30640" w:rsidRPr="00885818" w:rsidRDefault="00C30640" w:rsidP="00C30640">
            <w:pPr>
              <w:spacing w:after="60"/>
              <w:jc w:val="center"/>
              <w:rPr>
                <w:b/>
                <w:sz w:val="18"/>
                <w:lang w:val="en-CA"/>
              </w:rPr>
            </w:pPr>
            <w:r w:rsidRPr="00885818">
              <w:rPr>
                <w:b/>
                <w:sz w:val="18"/>
                <w:lang w:val="en-CA"/>
              </w:rPr>
              <w:t>2019</w:t>
            </w:r>
          </w:p>
        </w:tc>
        <w:tc>
          <w:tcPr>
            <w:tcW w:w="397" w:type="pct"/>
            <w:shd w:val="clear" w:color="auto" w:fill="auto"/>
          </w:tcPr>
          <w:p w:rsidR="00C30640" w:rsidRPr="00885818" w:rsidRDefault="00C30640" w:rsidP="00C30640">
            <w:pPr>
              <w:spacing w:after="60"/>
              <w:jc w:val="center"/>
              <w:rPr>
                <w:b/>
                <w:sz w:val="18"/>
                <w:lang w:val="en-CA"/>
              </w:rPr>
            </w:pPr>
            <w:r w:rsidRPr="00885818">
              <w:rPr>
                <w:b/>
                <w:sz w:val="18"/>
                <w:lang w:val="en-CA"/>
              </w:rPr>
              <w:t>2020</w:t>
            </w:r>
          </w:p>
        </w:tc>
        <w:tc>
          <w:tcPr>
            <w:tcW w:w="464" w:type="pct"/>
          </w:tcPr>
          <w:p w:rsidR="00C30640" w:rsidRPr="006442E8" w:rsidRDefault="00C30640" w:rsidP="00C30640">
            <w:pPr>
              <w:spacing w:after="60"/>
              <w:jc w:val="center"/>
              <w:rPr>
                <w:bCs/>
                <w:sz w:val="16"/>
                <w:szCs w:val="16"/>
                <w:rtl/>
                <w:lang w:val="en-US" w:bidi="ar-EG"/>
              </w:rPr>
            </w:pPr>
            <w:r w:rsidRPr="004B1960">
              <w:rPr>
                <w:rFonts w:hint="cs"/>
                <w:bCs/>
                <w:sz w:val="20"/>
                <w:rtl/>
                <w:lang w:val="en-US" w:bidi="ar-EG"/>
              </w:rPr>
              <w:t>المجموع</w:t>
            </w:r>
          </w:p>
        </w:tc>
      </w:tr>
      <w:tr w:rsidR="004B1960" w:rsidRPr="00F724C6" w:rsidTr="004B1960">
        <w:trPr>
          <w:jc w:val="center"/>
        </w:trPr>
        <w:tc>
          <w:tcPr>
            <w:tcW w:w="1165" w:type="pct"/>
            <w:gridSpan w:val="3"/>
            <w:shd w:val="clear" w:color="auto" w:fill="auto"/>
          </w:tcPr>
          <w:p w:rsidR="004B1960" w:rsidRPr="003814E6" w:rsidRDefault="004B1960" w:rsidP="004B1960">
            <w:pPr>
              <w:bidi/>
              <w:spacing w:after="60"/>
              <w:jc w:val="left"/>
              <w:rPr>
                <w:color w:val="000000" w:themeColor="text1"/>
                <w:sz w:val="17"/>
                <w:szCs w:val="17"/>
              </w:rPr>
            </w:pPr>
            <w:r>
              <w:rPr>
                <w:rFonts w:hint="cs"/>
                <w:color w:val="000000" w:themeColor="text1"/>
                <w:sz w:val="17"/>
                <w:szCs w:val="17"/>
                <w:rtl/>
              </w:rPr>
              <w:t>حدود الاستهلاك في بروتوكول مونتريال</w:t>
            </w:r>
          </w:p>
        </w:tc>
        <w:tc>
          <w:tcPr>
            <w:tcW w:w="464" w:type="pct"/>
          </w:tcPr>
          <w:p w:rsidR="004B1960" w:rsidRPr="004B1960" w:rsidRDefault="004B1960" w:rsidP="004B1960">
            <w:pPr>
              <w:spacing w:after="60"/>
              <w:jc w:val="right"/>
              <w:rPr>
                <w:sz w:val="16"/>
                <w:szCs w:val="18"/>
                <w:lang w:val="en-CA"/>
              </w:rPr>
            </w:pPr>
            <w:r>
              <w:rPr>
                <w:rFonts w:hint="cs"/>
                <w:sz w:val="16"/>
                <w:szCs w:val="18"/>
                <w:rtl/>
                <w:lang w:val="en-CA"/>
              </w:rPr>
              <w:t>لا ينطبق</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418.6</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418.6</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376.7</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376.7</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376.7</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376.7</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376.7</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272.1</w:t>
            </w:r>
          </w:p>
        </w:tc>
        <w:tc>
          <w:tcPr>
            <w:tcW w:w="464" w:type="pct"/>
          </w:tcPr>
          <w:p w:rsidR="004B1960" w:rsidRPr="004B1960" w:rsidRDefault="004B1960" w:rsidP="004B1960">
            <w:pPr>
              <w:spacing w:after="60"/>
              <w:jc w:val="right"/>
              <w:rPr>
                <w:sz w:val="16"/>
                <w:szCs w:val="18"/>
                <w:lang w:val="en-CA"/>
              </w:rPr>
            </w:pPr>
            <w:r>
              <w:rPr>
                <w:rFonts w:hint="cs"/>
                <w:sz w:val="16"/>
                <w:szCs w:val="18"/>
                <w:rtl/>
                <w:lang w:val="en-CA"/>
              </w:rPr>
              <w:t>لا ينطبق</w:t>
            </w:r>
          </w:p>
        </w:tc>
      </w:tr>
      <w:tr w:rsidR="004B1960" w:rsidRPr="00F724C6" w:rsidTr="004B1960">
        <w:trPr>
          <w:jc w:val="center"/>
        </w:trPr>
        <w:tc>
          <w:tcPr>
            <w:tcW w:w="1165" w:type="pct"/>
            <w:gridSpan w:val="3"/>
            <w:shd w:val="clear" w:color="auto" w:fill="auto"/>
          </w:tcPr>
          <w:p w:rsidR="004B1960" w:rsidRPr="003814E6" w:rsidRDefault="004B1960" w:rsidP="004B1960">
            <w:pPr>
              <w:bidi/>
              <w:jc w:val="left"/>
              <w:rPr>
                <w:color w:val="000000" w:themeColor="text1"/>
                <w:sz w:val="17"/>
                <w:szCs w:val="17"/>
              </w:rPr>
            </w:pPr>
            <w:r>
              <w:rPr>
                <w:rFonts w:hint="cs"/>
                <w:color w:val="000000" w:themeColor="text1"/>
                <w:sz w:val="17"/>
                <w:szCs w:val="17"/>
                <w:rtl/>
              </w:rPr>
              <w:t>الحد الأقصى للاستهلاك المسموح به (طن من قدرات استنفاد الأوزون)</w:t>
            </w:r>
          </w:p>
        </w:tc>
        <w:tc>
          <w:tcPr>
            <w:tcW w:w="464" w:type="pct"/>
          </w:tcPr>
          <w:p w:rsidR="004B1960" w:rsidRPr="004B1960" w:rsidRDefault="004B1960" w:rsidP="004B1960">
            <w:pPr>
              <w:spacing w:after="60"/>
              <w:jc w:val="right"/>
              <w:rPr>
                <w:sz w:val="16"/>
                <w:szCs w:val="18"/>
                <w:lang w:val="en-CA"/>
              </w:rPr>
            </w:pPr>
            <w:r>
              <w:rPr>
                <w:rFonts w:hint="cs"/>
                <w:sz w:val="16"/>
                <w:szCs w:val="18"/>
                <w:rtl/>
                <w:lang w:val="en-CA"/>
              </w:rPr>
              <w:t>لا ينطبق</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415.6</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336.8</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339.0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297.9</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296.2</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254.5</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254.5</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254.5</w:t>
            </w:r>
          </w:p>
        </w:tc>
        <w:tc>
          <w:tcPr>
            <w:tcW w:w="464" w:type="pct"/>
          </w:tcPr>
          <w:p w:rsidR="004B1960" w:rsidRPr="004B1960" w:rsidRDefault="004B1960" w:rsidP="004B1960">
            <w:pPr>
              <w:spacing w:after="60"/>
              <w:jc w:val="right"/>
              <w:rPr>
                <w:sz w:val="16"/>
                <w:szCs w:val="18"/>
                <w:lang w:val="en-CA"/>
              </w:rPr>
            </w:pPr>
            <w:r>
              <w:rPr>
                <w:rFonts w:hint="cs"/>
                <w:sz w:val="16"/>
                <w:szCs w:val="18"/>
                <w:rtl/>
                <w:lang w:val="en-CA"/>
              </w:rPr>
              <w:t>لا ينطبق</w:t>
            </w:r>
          </w:p>
        </w:tc>
      </w:tr>
      <w:tr w:rsidR="004B1960" w:rsidRPr="00F724C6" w:rsidTr="004B1960">
        <w:trPr>
          <w:jc w:val="center"/>
        </w:trPr>
        <w:tc>
          <w:tcPr>
            <w:tcW w:w="457" w:type="pct"/>
            <w:vMerge w:val="restart"/>
            <w:shd w:val="clear" w:color="auto" w:fill="auto"/>
          </w:tcPr>
          <w:p w:rsidR="004B1960" w:rsidRPr="0045228A" w:rsidRDefault="004B1960" w:rsidP="004B1960">
            <w:pPr>
              <w:bidi/>
              <w:spacing w:after="60"/>
              <w:jc w:val="left"/>
              <w:rPr>
                <w:sz w:val="16"/>
                <w:szCs w:val="18"/>
                <w:lang w:val="en-US"/>
              </w:rPr>
            </w:pPr>
            <w:r w:rsidRPr="0045228A">
              <w:rPr>
                <w:rFonts w:hint="cs"/>
                <w:sz w:val="16"/>
                <w:szCs w:val="18"/>
                <w:rtl/>
                <w:lang w:val="en-US"/>
              </w:rPr>
              <w:t>التمويل الموافق عليه (بالدولار الأمريكي)</w:t>
            </w:r>
          </w:p>
        </w:tc>
        <w:tc>
          <w:tcPr>
            <w:tcW w:w="268" w:type="pct"/>
            <w:vMerge w:val="restart"/>
            <w:shd w:val="clear" w:color="auto" w:fill="auto"/>
          </w:tcPr>
          <w:p w:rsidR="004B1960" w:rsidRPr="0091428B" w:rsidRDefault="004B1960" w:rsidP="004B1960">
            <w:pPr>
              <w:spacing w:after="60"/>
              <w:jc w:val="center"/>
              <w:rPr>
                <w:sz w:val="18"/>
                <w:szCs w:val="18"/>
                <w:rtl/>
                <w:lang w:val="en-US" w:bidi="ar-EG"/>
              </w:rPr>
            </w:pPr>
            <w:r w:rsidRPr="0091428B">
              <w:rPr>
                <w:rFonts w:hint="cs"/>
                <w:sz w:val="18"/>
                <w:szCs w:val="18"/>
                <w:rtl/>
                <w:lang w:val="en-US" w:bidi="ar-EG"/>
              </w:rPr>
              <w:t>يونيب</w:t>
            </w: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المشروع</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277,000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337,000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429,000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1,043,000</w:t>
            </w:r>
          </w:p>
        </w:tc>
      </w:tr>
      <w:tr w:rsidR="004B1960" w:rsidRPr="00F724C6" w:rsidTr="004B1960">
        <w:trPr>
          <w:jc w:val="center"/>
        </w:trPr>
        <w:tc>
          <w:tcPr>
            <w:tcW w:w="457" w:type="pct"/>
            <w:vMerge/>
            <w:shd w:val="clear" w:color="auto" w:fill="auto"/>
          </w:tcPr>
          <w:p w:rsidR="004B1960" w:rsidRPr="00F724C6" w:rsidRDefault="004B1960" w:rsidP="004B1960">
            <w:pPr>
              <w:spacing w:after="60"/>
              <w:jc w:val="center"/>
              <w:rPr>
                <w:sz w:val="16"/>
                <w:szCs w:val="16"/>
                <w:lang w:val="en-US"/>
              </w:rPr>
            </w:pPr>
          </w:p>
        </w:tc>
        <w:tc>
          <w:tcPr>
            <w:tcW w:w="268" w:type="pct"/>
            <w:vMerge/>
            <w:shd w:val="clear" w:color="auto" w:fill="auto"/>
          </w:tcPr>
          <w:p w:rsidR="004B1960" w:rsidRPr="00F724C6" w:rsidRDefault="004B1960" w:rsidP="004B1960">
            <w:pPr>
              <w:spacing w:after="60"/>
              <w:jc w:val="center"/>
              <w:rPr>
                <w:sz w:val="16"/>
                <w:szCs w:val="16"/>
                <w:lang w:val="en-US"/>
              </w:rPr>
            </w:pP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الدعم</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33,126</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40,301</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51,303</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124,730</w:t>
            </w:r>
          </w:p>
        </w:tc>
      </w:tr>
      <w:tr w:rsidR="004B1960" w:rsidRPr="00F724C6" w:rsidTr="004B1960">
        <w:trPr>
          <w:jc w:val="center"/>
        </w:trPr>
        <w:tc>
          <w:tcPr>
            <w:tcW w:w="457" w:type="pct"/>
            <w:vMerge/>
            <w:shd w:val="clear" w:color="auto" w:fill="auto"/>
          </w:tcPr>
          <w:p w:rsidR="004B1960" w:rsidRDefault="004B1960" w:rsidP="004B1960">
            <w:pPr>
              <w:bidi/>
              <w:jc w:val="left"/>
              <w:rPr>
                <w:color w:val="000000" w:themeColor="text1"/>
                <w:sz w:val="17"/>
                <w:szCs w:val="17"/>
                <w:rtl/>
              </w:rPr>
            </w:pPr>
          </w:p>
        </w:tc>
        <w:tc>
          <w:tcPr>
            <w:tcW w:w="268" w:type="pct"/>
            <w:vMerge w:val="restart"/>
            <w:shd w:val="clear" w:color="auto" w:fill="auto"/>
          </w:tcPr>
          <w:p w:rsidR="004B1960" w:rsidRDefault="004B1960" w:rsidP="004B1960">
            <w:pPr>
              <w:bidi/>
              <w:jc w:val="left"/>
              <w:rPr>
                <w:color w:val="000000" w:themeColor="text1"/>
                <w:sz w:val="17"/>
                <w:szCs w:val="17"/>
                <w:rtl/>
              </w:rPr>
            </w:pPr>
            <w:r w:rsidRPr="0091428B">
              <w:rPr>
                <w:rFonts w:hint="cs"/>
                <w:color w:val="000000" w:themeColor="text1"/>
                <w:sz w:val="18"/>
                <w:szCs w:val="18"/>
                <w:rtl/>
              </w:rPr>
              <w:t>يونيدو</w:t>
            </w:r>
          </w:p>
        </w:tc>
        <w:tc>
          <w:tcPr>
            <w:tcW w:w="440" w:type="pct"/>
            <w:shd w:val="clear" w:color="auto" w:fill="auto"/>
          </w:tcPr>
          <w:p w:rsidR="004B1960" w:rsidRDefault="004B1960" w:rsidP="004B1960">
            <w:pPr>
              <w:bidi/>
              <w:spacing w:after="60"/>
              <w:jc w:val="left"/>
              <w:rPr>
                <w:sz w:val="16"/>
                <w:szCs w:val="16"/>
                <w:rtl/>
                <w:lang w:val="en-US"/>
              </w:rPr>
            </w:pPr>
            <w:r>
              <w:rPr>
                <w:rFonts w:hint="cs"/>
                <w:sz w:val="16"/>
                <w:szCs w:val="16"/>
                <w:rtl/>
                <w:lang w:val="en-US"/>
              </w:rPr>
              <w:t>تكاليف المشروع</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3,537,450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3,349,382</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1,054,845</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920,000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8,861,677</w:t>
            </w:r>
          </w:p>
        </w:tc>
      </w:tr>
      <w:tr w:rsidR="004B1960" w:rsidRPr="00F724C6" w:rsidTr="004B1960">
        <w:trPr>
          <w:jc w:val="center"/>
        </w:trPr>
        <w:tc>
          <w:tcPr>
            <w:tcW w:w="457" w:type="pct"/>
            <w:vMerge/>
            <w:shd w:val="clear" w:color="auto" w:fill="auto"/>
          </w:tcPr>
          <w:p w:rsidR="004B1960" w:rsidRDefault="004B1960" w:rsidP="004B1960">
            <w:pPr>
              <w:bidi/>
              <w:jc w:val="left"/>
              <w:rPr>
                <w:color w:val="000000" w:themeColor="text1"/>
                <w:sz w:val="17"/>
                <w:szCs w:val="17"/>
                <w:rtl/>
              </w:rPr>
            </w:pPr>
          </w:p>
        </w:tc>
        <w:tc>
          <w:tcPr>
            <w:tcW w:w="268" w:type="pct"/>
            <w:vMerge/>
            <w:shd w:val="clear" w:color="auto" w:fill="auto"/>
          </w:tcPr>
          <w:p w:rsidR="004B1960" w:rsidRDefault="004B1960" w:rsidP="004B1960">
            <w:pPr>
              <w:bidi/>
              <w:jc w:val="left"/>
              <w:rPr>
                <w:color w:val="000000" w:themeColor="text1"/>
                <w:sz w:val="17"/>
                <w:szCs w:val="17"/>
                <w:rtl/>
              </w:rPr>
            </w:pPr>
          </w:p>
        </w:tc>
        <w:tc>
          <w:tcPr>
            <w:tcW w:w="440" w:type="pct"/>
            <w:shd w:val="clear" w:color="auto" w:fill="auto"/>
          </w:tcPr>
          <w:p w:rsidR="004B1960" w:rsidRDefault="004B1960" w:rsidP="004B1960">
            <w:pPr>
              <w:bidi/>
              <w:spacing w:after="60"/>
              <w:jc w:val="left"/>
              <w:rPr>
                <w:sz w:val="16"/>
                <w:szCs w:val="16"/>
                <w:rtl/>
                <w:lang w:val="en-US"/>
              </w:rPr>
            </w:pPr>
            <w:r>
              <w:rPr>
                <w:rFonts w:hint="cs"/>
                <w:sz w:val="16"/>
                <w:szCs w:val="16"/>
                <w:rtl/>
                <w:lang w:val="en-US"/>
              </w:rPr>
              <w:t>تكاليف الدعم</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265,309</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234,457</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73,839</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64,400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638,005</w:t>
            </w:r>
          </w:p>
        </w:tc>
      </w:tr>
      <w:tr w:rsidR="004B1960" w:rsidRPr="00F724C6" w:rsidTr="004B1960">
        <w:trPr>
          <w:jc w:val="center"/>
        </w:trPr>
        <w:tc>
          <w:tcPr>
            <w:tcW w:w="725" w:type="pct"/>
            <w:gridSpan w:val="2"/>
            <w:vMerge w:val="restart"/>
            <w:shd w:val="clear" w:color="auto" w:fill="auto"/>
          </w:tcPr>
          <w:p w:rsidR="004B1960" w:rsidRPr="00407B79" w:rsidRDefault="004B1960" w:rsidP="004B1960">
            <w:pPr>
              <w:bidi/>
              <w:jc w:val="left"/>
              <w:rPr>
                <w:sz w:val="20"/>
                <w:szCs w:val="24"/>
                <w:lang w:val="en-CA"/>
              </w:rPr>
            </w:pPr>
            <w:r w:rsidRPr="00BD028E">
              <w:rPr>
                <w:rFonts w:hint="cs"/>
                <w:color w:val="000000" w:themeColor="text1"/>
                <w:sz w:val="17"/>
                <w:szCs w:val="17"/>
                <w:rtl/>
              </w:rPr>
              <w:t>المبالغ التي وافقت عليها اللجنة التنفيذية (بالدولار الأمريكي)</w:t>
            </w: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المشروع</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3,814,450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3,686,382</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7,500,832</w:t>
            </w:r>
          </w:p>
        </w:tc>
      </w:tr>
      <w:tr w:rsidR="004B1960" w:rsidRPr="00F724C6" w:rsidTr="004B1960">
        <w:trPr>
          <w:jc w:val="center"/>
        </w:trPr>
        <w:tc>
          <w:tcPr>
            <w:tcW w:w="725" w:type="pct"/>
            <w:gridSpan w:val="2"/>
            <w:vMerge/>
            <w:shd w:val="clear" w:color="auto" w:fill="auto"/>
          </w:tcPr>
          <w:p w:rsidR="004B1960" w:rsidRPr="00F724C6" w:rsidRDefault="004B1960" w:rsidP="004B1960">
            <w:pPr>
              <w:bidi/>
              <w:spacing w:after="60"/>
              <w:jc w:val="center"/>
              <w:rPr>
                <w:sz w:val="16"/>
                <w:szCs w:val="16"/>
                <w:lang w:val="en-US"/>
              </w:rPr>
            </w:pP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الدعم</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298,435</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274,758</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573,193</w:t>
            </w:r>
          </w:p>
        </w:tc>
      </w:tr>
      <w:tr w:rsidR="004B1960" w:rsidRPr="00F724C6" w:rsidTr="004B1960">
        <w:trPr>
          <w:jc w:val="center"/>
        </w:trPr>
        <w:tc>
          <w:tcPr>
            <w:tcW w:w="725" w:type="pct"/>
            <w:gridSpan w:val="2"/>
            <w:vMerge w:val="restart"/>
            <w:shd w:val="clear" w:color="auto" w:fill="auto"/>
          </w:tcPr>
          <w:p w:rsidR="004B1960" w:rsidRPr="00407B79" w:rsidRDefault="004B1960" w:rsidP="004B1960">
            <w:pPr>
              <w:bidi/>
              <w:jc w:val="left"/>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التمويل </w:t>
            </w:r>
            <w:r w:rsidRPr="00BD028E">
              <w:rPr>
                <w:rFonts w:hint="cs"/>
                <w:color w:val="000000" w:themeColor="text1"/>
                <w:sz w:val="17"/>
                <w:szCs w:val="17"/>
                <w:rtl/>
              </w:rPr>
              <w:t>المطلوب في هذا الاجتماع (دولار أمريكي)</w:t>
            </w: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المشروع</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b/>
                <w:sz w:val="16"/>
                <w:szCs w:val="18"/>
                <w:lang w:val="en-CA"/>
              </w:rPr>
            </w:pPr>
            <w:r w:rsidRPr="004B1960">
              <w:rPr>
                <w:b/>
                <w:sz w:val="16"/>
                <w:szCs w:val="18"/>
                <w:lang w:val="en-CA"/>
              </w:rPr>
              <w:t>1,054,845</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0</w:t>
            </w:r>
          </w:p>
        </w:tc>
      </w:tr>
      <w:tr w:rsidR="004B1960" w:rsidRPr="00F724C6" w:rsidTr="004B1960">
        <w:trPr>
          <w:jc w:val="center"/>
        </w:trPr>
        <w:tc>
          <w:tcPr>
            <w:tcW w:w="725" w:type="pct"/>
            <w:gridSpan w:val="2"/>
            <w:vMerge/>
            <w:shd w:val="clear" w:color="auto" w:fill="auto"/>
          </w:tcPr>
          <w:p w:rsidR="004B1960" w:rsidRPr="00F724C6" w:rsidRDefault="004B1960" w:rsidP="004B1960">
            <w:pPr>
              <w:spacing w:after="60"/>
              <w:jc w:val="center"/>
              <w:rPr>
                <w:sz w:val="16"/>
                <w:szCs w:val="16"/>
                <w:lang w:val="en-US"/>
              </w:rPr>
            </w:pPr>
          </w:p>
        </w:tc>
        <w:tc>
          <w:tcPr>
            <w:tcW w:w="440" w:type="pct"/>
            <w:shd w:val="clear" w:color="auto" w:fill="auto"/>
          </w:tcPr>
          <w:p w:rsidR="004B1960" w:rsidRPr="00F724C6" w:rsidRDefault="004B1960" w:rsidP="004B1960">
            <w:pPr>
              <w:bidi/>
              <w:spacing w:after="60"/>
              <w:jc w:val="left"/>
              <w:rPr>
                <w:sz w:val="16"/>
                <w:szCs w:val="16"/>
                <w:lang w:val="en-US"/>
              </w:rPr>
            </w:pPr>
            <w:r>
              <w:rPr>
                <w:rFonts w:hint="cs"/>
                <w:sz w:val="16"/>
                <w:szCs w:val="16"/>
                <w:rtl/>
                <w:lang w:val="en-US"/>
              </w:rPr>
              <w:t>تكاليف الدعم</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6"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31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shd w:val="clear" w:color="auto" w:fill="auto"/>
          </w:tcPr>
          <w:p w:rsidR="004B1960" w:rsidRPr="004B1960" w:rsidRDefault="004B1960" w:rsidP="004B1960">
            <w:pPr>
              <w:spacing w:after="60"/>
              <w:jc w:val="right"/>
              <w:rPr>
                <w:b/>
                <w:sz w:val="16"/>
                <w:szCs w:val="18"/>
                <w:lang w:val="en-CA"/>
              </w:rPr>
            </w:pPr>
            <w:r w:rsidRPr="004B1960">
              <w:rPr>
                <w:b/>
                <w:sz w:val="16"/>
                <w:szCs w:val="18"/>
                <w:lang w:val="en-CA"/>
              </w:rPr>
              <w:t>73,839</w:t>
            </w:r>
          </w:p>
        </w:tc>
        <w:tc>
          <w:tcPr>
            <w:tcW w:w="397" w:type="pct"/>
            <w:shd w:val="clear" w:color="auto" w:fill="auto"/>
          </w:tcPr>
          <w:p w:rsidR="004B1960" w:rsidRPr="004B1960" w:rsidRDefault="004B1960" w:rsidP="004B1960">
            <w:pPr>
              <w:spacing w:after="60"/>
              <w:jc w:val="right"/>
              <w:rPr>
                <w:sz w:val="16"/>
                <w:szCs w:val="18"/>
                <w:lang w:val="en-CA"/>
              </w:rPr>
            </w:pPr>
            <w:r w:rsidRPr="004B1960">
              <w:rPr>
                <w:sz w:val="16"/>
                <w:szCs w:val="18"/>
                <w:lang w:val="en-CA"/>
              </w:rPr>
              <w:t>0</w:t>
            </w:r>
          </w:p>
        </w:tc>
        <w:tc>
          <w:tcPr>
            <w:tcW w:w="464" w:type="pct"/>
          </w:tcPr>
          <w:p w:rsidR="004B1960" w:rsidRPr="004B1960" w:rsidRDefault="004B1960" w:rsidP="004B1960">
            <w:pPr>
              <w:spacing w:after="60"/>
              <w:jc w:val="right"/>
              <w:rPr>
                <w:sz w:val="16"/>
                <w:szCs w:val="18"/>
                <w:lang w:val="en-CA"/>
              </w:rPr>
            </w:pPr>
            <w:r w:rsidRPr="004B1960">
              <w:rPr>
                <w:sz w:val="16"/>
                <w:szCs w:val="18"/>
                <w:lang w:val="en-CA"/>
              </w:rPr>
              <w:t>0</w:t>
            </w:r>
          </w:p>
        </w:tc>
      </w:tr>
    </w:tbl>
    <w:p w:rsidR="007C27C9" w:rsidRPr="000B3FC8" w:rsidRDefault="004B1960" w:rsidP="00EE2489">
      <w:pPr>
        <w:bidi/>
        <w:spacing w:after="60"/>
        <w:rPr>
          <w:sz w:val="16"/>
          <w:szCs w:val="16"/>
          <w:lang w:val="en-US" w:bidi="ar-EG"/>
        </w:rPr>
      </w:pPr>
      <w:r w:rsidRPr="00EE2489">
        <w:rPr>
          <w:rFonts w:hint="cs"/>
          <w:sz w:val="18"/>
          <w:szCs w:val="18"/>
          <w:rtl/>
          <w:lang w:val="en-US" w:bidi="ar-EG"/>
        </w:rPr>
        <w:t>ملحوظة: ستتم دراسة الاتفاق المنقح في الاجتماع الثالث والثمانين</w:t>
      </w:r>
      <w:r>
        <w:rPr>
          <w:rFonts w:hint="cs"/>
          <w:sz w:val="16"/>
          <w:szCs w:val="16"/>
          <w:rtl/>
          <w:lang w:val="en-US" w:bidi="ar-EG"/>
        </w:rPr>
        <w:t>.</w:t>
      </w: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rsidTr="00C76601">
        <w:trPr>
          <w:trHeight w:val="240"/>
        </w:trPr>
        <w:tc>
          <w:tcPr>
            <w:tcW w:w="3236"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4B1960" w:rsidP="00460098">
            <w:pPr>
              <w:bidi/>
              <w:spacing w:after="60"/>
              <w:jc w:val="center"/>
              <w:rPr>
                <w:sz w:val="18"/>
              </w:rPr>
            </w:pPr>
            <w:r>
              <w:rPr>
                <w:rFonts w:hint="cs"/>
                <w:sz w:val="18"/>
                <w:rtl/>
              </w:rPr>
              <w:t>للدراسة الفردية</w:t>
            </w:r>
          </w:p>
        </w:tc>
      </w:tr>
    </w:tbl>
    <w:p w:rsidR="00206034" w:rsidRDefault="00AB2735" w:rsidP="0045228A">
      <w:pPr>
        <w:bidi/>
        <w:jc w:val="center"/>
        <w:rPr>
          <w:b/>
          <w:bCs/>
          <w:sz w:val="28"/>
          <w:szCs w:val="28"/>
          <w:rtl/>
        </w:rPr>
      </w:pPr>
      <w:r>
        <w:rPr>
          <w:b/>
          <w:bCs/>
          <w:sz w:val="28"/>
          <w:szCs w:val="28"/>
          <w:rtl/>
        </w:rPr>
        <w:br w:type="page"/>
      </w:r>
      <w:bookmarkStart w:id="2" w:name="_Hlk7529719"/>
      <w:r w:rsidR="00507AB6" w:rsidRPr="00010740">
        <w:rPr>
          <w:rFonts w:hint="cs"/>
          <w:b/>
          <w:bCs/>
          <w:sz w:val="28"/>
          <w:szCs w:val="28"/>
          <w:rtl/>
        </w:rPr>
        <w:lastRenderedPageBreak/>
        <w:t>وصف المشروع</w:t>
      </w:r>
    </w:p>
    <w:p w:rsidR="00EE2489" w:rsidRPr="00EE2489" w:rsidRDefault="00EE2489" w:rsidP="00EE2489">
      <w:pPr>
        <w:bidi/>
        <w:jc w:val="center"/>
        <w:rPr>
          <w:b/>
          <w:bCs/>
          <w:sz w:val="18"/>
          <w:szCs w:val="18"/>
          <w:rtl/>
        </w:rPr>
      </w:pPr>
    </w:p>
    <w:p w:rsidR="00706A2E" w:rsidRPr="004B1960"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4B1960">
        <w:rPr>
          <w:rFonts w:hint="cs"/>
          <w:sz w:val="26"/>
          <w:szCs w:val="26"/>
          <w:rtl/>
          <w:lang w:bidi="ar-EG"/>
        </w:rPr>
        <w:t>بالنيابة عن حكومة الكويت، قدم يونيب بصفته الوكالة المنفذة الرئيسية، طلبا لتمويل الشريحة الثالثة من المرحلة الأولى من خطة إدارة إزالة المواد الهيدروكلوروفلوروكربوني</w:t>
      </w:r>
      <w:r w:rsidR="004B1960">
        <w:rPr>
          <w:rFonts w:hint="eastAsia"/>
          <w:sz w:val="26"/>
          <w:szCs w:val="26"/>
          <w:rtl/>
          <w:lang w:bidi="ar-EG"/>
        </w:rPr>
        <w:t>ة</w:t>
      </w:r>
      <w:r w:rsidR="004B1960">
        <w:rPr>
          <w:rFonts w:hint="cs"/>
          <w:sz w:val="26"/>
          <w:szCs w:val="26"/>
          <w:rtl/>
          <w:lang w:bidi="ar-EG"/>
        </w:rPr>
        <w:t xml:space="preserve"> بمبلغ </w:t>
      </w:r>
      <w:r w:rsidR="004B1960">
        <w:rPr>
          <w:sz w:val="26"/>
          <w:szCs w:val="26"/>
          <w:lang w:val="en-US" w:bidi="ar-EG"/>
        </w:rPr>
        <w:t>1,054,845</w:t>
      </w:r>
      <w:r w:rsidR="004B1960">
        <w:rPr>
          <w:rFonts w:hint="cs"/>
          <w:sz w:val="26"/>
          <w:szCs w:val="26"/>
          <w:rtl/>
          <w:lang w:val="en-US" w:bidi="ar-EG"/>
        </w:rPr>
        <w:t xml:space="preserve"> دولار أمريكي، زائد تكاليف دعم الوكالة البالغة </w:t>
      </w:r>
      <w:r w:rsidR="004B1960">
        <w:rPr>
          <w:sz w:val="26"/>
          <w:szCs w:val="26"/>
          <w:lang w:val="en-US" w:bidi="ar-EG"/>
        </w:rPr>
        <w:t>73.839</w:t>
      </w:r>
      <w:r w:rsidR="004B1960">
        <w:rPr>
          <w:rFonts w:hint="cs"/>
          <w:sz w:val="26"/>
          <w:szCs w:val="26"/>
          <w:rtl/>
          <w:lang w:val="en-US" w:bidi="ar-EG"/>
        </w:rPr>
        <w:t xml:space="preserve"> دولار أمريكي ليونيدو فقط</w:t>
      </w:r>
      <w:r w:rsidR="004B1960" w:rsidRPr="00010740">
        <w:rPr>
          <w:rStyle w:val="FootnoteReference"/>
          <w:sz w:val="26"/>
          <w:szCs w:val="26"/>
          <w:rtl/>
        </w:rPr>
        <w:footnoteReference w:id="2"/>
      </w:r>
      <w:r w:rsidR="004B1960">
        <w:rPr>
          <w:rFonts w:hint="cs"/>
          <w:sz w:val="26"/>
          <w:szCs w:val="26"/>
          <w:rtl/>
          <w:lang w:val="en-US" w:bidi="ar-EG"/>
        </w:rPr>
        <w:t xml:space="preserve">. </w:t>
      </w:r>
      <w:r w:rsidR="004142D1">
        <w:rPr>
          <w:rFonts w:hint="cs"/>
          <w:sz w:val="26"/>
          <w:szCs w:val="26"/>
          <w:rtl/>
          <w:lang w:val="en-US" w:bidi="ar-EG"/>
        </w:rPr>
        <w:t>ويشمل الطلب تقريرا مرحليا بشأن تنفيذ المرحلة الثانية، وتقرير تحقق بشأن استهلاك المواد الهيدروكلوروفلوروكربونية للفترة من عام 2015 إلى عام 2018، وخطة تنفيذ الشريحة للأعوام 2019 و 2020. كما يشمل الطلب أيضا طلبا لتمديد الاتفاق الخاص بالمرحلة الأولى من خطة إدارة إزالة المواد الهيدروكلوروفلوروكربونية مع تنقيح لجدول التمويل.</w:t>
      </w:r>
    </w:p>
    <w:p w:rsidR="00706A2E" w:rsidRPr="00706A2E" w:rsidRDefault="00706A2E" w:rsidP="00706A2E">
      <w:pPr>
        <w:pStyle w:val="StyleHeader4Para4Left0Firstline0"/>
        <w:numPr>
          <w:ilvl w:val="0"/>
          <w:numId w:val="0"/>
        </w:numPr>
        <w:tabs>
          <w:tab w:val="clear" w:pos="2880"/>
          <w:tab w:val="clear" w:pos="5760"/>
          <w:tab w:val="left" w:pos="720"/>
        </w:tabs>
        <w:bidi/>
        <w:rPr>
          <w:sz w:val="26"/>
          <w:szCs w:val="26"/>
          <w:u w:val="single"/>
          <w:rtl/>
          <w:lang w:val="en-US" w:bidi="ar-EG"/>
        </w:rPr>
      </w:pPr>
      <w:r w:rsidRPr="00706A2E">
        <w:rPr>
          <w:rFonts w:hint="cs"/>
          <w:sz w:val="26"/>
          <w:szCs w:val="26"/>
          <w:u w:val="single"/>
          <w:rtl/>
          <w:lang w:val="en-US" w:bidi="ar-EG"/>
        </w:rPr>
        <w:t>تقرير بشأن استهلاك المواد الهيدروكلوروفلوروكربونية</w:t>
      </w:r>
    </w:p>
    <w:bookmarkEnd w:id="2"/>
    <w:p w:rsidR="001518A0" w:rsidRDefault="00706A2E" w:rsidP="009C0D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2 -</w:t>
      </w:r>
      <w:r>
        <w:rPr>
          <w:sz w:val="26"/>
          <w:szCs w:val="26"/>
          <w:rtl/>
          <w:lang w:val="en-US" w:bidi="ar-EG"/>
        </w:rPr>
        <w:tab/>
      </w:r>
      <w:r w:rsidR="004142D1">
        <w:rPr>
          <w:rFonts w:hint="cs"/>
          <w:sz w:val="26"/>
          <w:szCs w:val="26"/>
          <w:rtl/>
          <w:lang w:val="en-US" w:bidi="ar-EG"/>
        </w:rPr>
        <w:t xml:space="preserve">أبلغت حكومة </w:t>
      </w:r>
      <w:r w:rsidR="00506111">
        <w:rPr>
          <w:rFonts w:hint="cs"/>
          <w:sz w:val="26"/>
          <w:szCs w:val="26"/>
          <w:rtl/>
          <w:lang w:val="en-US" w:bidi="ar-EG"/>
        </w:rPr>
        <w:t xml:space="preserve">الكويت عن استهلاك مواد هيدروكلوروفلوروكربونية يبلغ </w:t>
      </w:r>
      <w:r w:rsidR="0037417A">
        <w:rPr>
          <w:sz w:val="26"/>
          <w:szCs w:val="26"/>
          <w:lang w:val="en-US" w:bidi="ar-EG"/>
        </w:rPr>
        <w:t>295.94</w:t>
      </w:r>
      <w:r w:rsidR="0037417A">
        <w:rPr>
          <w:rFonts w:hint="cs"/>
          <w:sz w:val="26"/>
          <w:szCs w:val="26"/>
          <w:rtl/>
          <w:lang w:val="en-US" w:bidi="ar-EG"/>
        </w:rPr>
        <w:t xml:space="preserve"> طن من قدرات استنفاد الأوزون عام 2017 واستهلاك تقديري يبلغ </w:t>
      </w:r>
      <w:r w:rsidR="0037417A">
        <w:rPr>
          <w:sz w:val="26"/>
          <w:szCs w:val="26"/>
          <w:lang w:val="en-US" w:bidi="ar-EG"/>
        </w:rPr>
        <w:t>254.18</w:t>
      </w:r>
      <w:r w:rsidR="0037417A">
        <w:rPr>
          <w:rFonts w:hint="cs"/>
          <w:sz w:val="26"/>
          <w:szCs w:val="26"/>
          <w:rtl/>
          <w:lang w:val="en-US" w:bidi="ar-EG"/>
        </w:rPr>
        <w:t xml:space="preserve"> طن من قدرات استنفاد الأوزون عام 2018، وهو أقل بنسبة 39.3 في المائة من خط الأساس لهذه المواد للامتثال. ويبين الجدول 1 استهلاك المواد الهيدروكلوروفلوروكربونية للفترة 2014-2018.</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Pr>
          <w:rFonts w:hint="cs"/>
          <w:b/>
          <w:bCs/>
          <w:sz w:val="26"/>
          <w:szCs w:val="26"/>
          <w:rtl/>
          <w:lang w:val="en-US" w:bidi="ar-EG"/>
        </w:rPr>
        <w:t>الكويت</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799"/>
        <w:gridCol w:w="801"/>
        <w:gridCol w:w="801"/>
        <w:gridCol w:w="801"/>
        <w:gridCol w:w="801"/>
        <w:gridCol w:w="965"/>
      </w:tblGrid>
      <w:tr w:rsidR="004712AB" w:rsidRPr="008769F2" w:rsidTr="004712AB">
        <w:trPr>
          <w:trHeight w:val="248"/>
          <w:tblHeader/>
        </w:trPr>
        <w:tc>
          <w:tcPr>
            <w:tcW w:w="2328" w:type="pct"/>
            <w:shd w:val="clear" w:color="auto" w:fill="auto"/>
            <w:noWrap/>
            <w:tcMar>
              <w:left w:w="43" w:type="dxa"/>
              <w:right w:w="43" w:type="dxa"/>
            </w:tcMar>
            <w:vAlign w:val="center"/>
            <w:hideMark/>
          </w:tcPr>
          <w:p w:rsidR="004712AB" w:rsidRPr="008769F2" w:rsidRDefault="004712AB" w:rsidP="004712AB">
            <w:pPr>
              <w:widowControl w:val="0"/>
              <w:bidi/>
              <w:jc w:val="left"/>
              <w:rPr>
                <w:b/>
                <w:bCs/>
                <w:color w:val="000000"/>
                <w:sz w:val="20"/>
                <w:lang w:val="en-CA"/>
              </w:rPr>
            </w:pPr>
            <w:r>
              <w:rPr>
                <w:rFonts w:hint="cs"/>
                <w:b/>
                <w:bCs/>
                <w:color w:val="000000"/>
                <w:sz w:val="20"/>
                <w:rtl/>
                <w:lang w:val="en-CA"/>
              </w:rPr>
              <w:t>المادة</w:t>
            </w:r>
          </w:p>
        </w:tc>
        <w:tc>
          <w:tcPr>
            <w:tcW w:w="430" w:type="pct"/>
            <w:shd w:val="clear" w:color="auto" w:fill="auto"/>
            <w:noWrap/>
            <w:vAlign w:val="center"/>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2014</w:t>
            </w:r>
          </w:p>
        </w:tc>
        <w:tc>
          <w:tcPr>
            <w:tcW w:w="431" w:type="pct"/>
            <w:shd w:val="clear" w:color="auto" w:fill="auto"/>
            <w:noWrap/>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2015</w:t>
            </w:r>
          </w:p>
        </w:tc>
        <w:tc>
          <w:tcPr>
            <w:tcW w:w="43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2016</w:t>
            </w:r>
          </w:p>
        </w:tc>
        <w:tc>
          <w:tcPr>
            <w:tcW w:w="43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2017</w:t>
            </w:r>
          </w:p>
        </w:tc>
        <w:tc>
          <w:tcPr>
            <w:tcW w:w="43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19" w:type="pct"/>
            <w:shd w:val="clear" w:color="auto" w:fill="auto"/>
            <w:noWrap/>
            <w:vAlign w:val="center"/>
            <w:hideMark/>
          </w:tcPr>
          <w:p w:rsidR="004712AB" w:rsidRPr="008769F2" w:rsidRDefault="004712AB" w:rsidP="004712AB">
            <w:pPr>
              <w:widowControl w:val="0"/>
              <w:jc w:val="center"/>
              <w:rPr>
                <w:b/>
                <w:bCs/>
                <w:color w:val="000000"/>
                <w:sz w:val="20"/>
                <w:lang w:val="en-CA"/>
              </w:rPr>
            </w:pPr>
            <w:r>
              <w:rPr>
                <w:rFonts w:hint="cs"/>
                <w:b/>
                <w:bCs/>
                <w:color w:val="000000"/>
                <w:sz w:val="20"/>
                <w:rtl/>
                <w:lang w:val="en-CA"/>
              </w:rPr>
              <w:t>خط الأساس</w:t>
            </w:r>
          </w:p>
        </w:tc>
      </w:tr>
      <w:tr w:rsidR="004712AB" w:rsidRPr="008769F2" w:rsidTr="004712AB">
        <w:trPr>
          <w:trHeight w:val="240"/>
        </w:trPr>
        <w:tc>
          <w:tcPr>
            <w:tcW w:w="2328" w:type="pct"/>
            <w:shd w:val="clear" w:color="auto" w:fill="auto"/>
            <w:noWrap/>
            <w:tcMar>
              <w:left w:w="43" w:type="dxa"/>
              <w:right w:w="43" w:type="dxa"/>
            </w:tcMar>
            <w:vAlign w:val="center"/>
            <w:hideMark/>
          </w:tcPr>
          <w:p w:rsidR="004712AB" w:rsidRPr="00FA1A8F" w:rsidRDefault="004712AB" w:rsidP="004712AB">
            <w:pPr>
              <w:widowControl w:val="0"/>
              <w:bidi/>
              <w:jc w:val="left"/>
              <w:rPr>
                <w:bCs/>
                <w:color w:val="000000"/>
                <w:sz w:val="20"/>
                <w:lang w:val="en-CA"/>
              </w:rPr>
            </w:pPr>
            <w:r w:rsidRPr="00FA1A8F">
              <w:rPr>
                <w:rFonts w:hint="cs"/>
                <w:bCs/>
                <w:color w:val="000000"/>
                <w:sz w:val="20"/>
                <w:rtl/>
                <w:lang w:val="en-CA"/>
              </w:rPr>
              <w:t>طن متري</w:t>
            </w:r>
          </w:p>
        </w:tc>
        <w:tc>
          <w:tcPr>
            <w:tcW w:w="430" w:type="pct"/>
            <w:shd w:val="clear" w:color="auto" w:fill="auto"/>
            <w:noWrap/>
          </w:tcPr>
          <w:p w:rsidR="004712AB" w:rsidRPr="00F724C6" w:rsidRDefault="004712AB" w:rsidP="004712AB">
            <w:pPr>
              <w:widowControl w:val="0"/>
              <w:jc w:val="center"/>
              <w:rPr>
                <w:b/>
                <w:bCs/>
                <w:color w:val="000000"/>
                <w:sz w:val="20"/>
              </w:rPr>
            </w:pPr>
          </w:p>
        </w:tc>
        <w:tc>
          <w:tcPr>
            <w:tcW w:w="431" w:type="pct"/>
            <w:shd w:val="clear" w:color="auto" w:fill="auto"/>
            <w:noWrap/>
          </w:tcPr>
          <w:p w:rsidR="004712AB" w:rsidRPr="00F724C6" w:rsidRDefault="004712AB" w:rsidP="004712AB">
            <w:pPr>
              <w:widowControl w:val="0"/>
              <w:jc w:val="center"/>
              <w:rPr>
                <w:b/>
                <w:bCs/>
                <w:color w:val="000000"/>
                <w:sz w:val="20"/>
              </w:rPr>
            </w:pPr>
          </w:p>
        </w:tc>
        <w:tc>
          <w:tcPr>
            <w:tcW w:w="431" w:type="pct"/>
          </w:tcPr>
          <w:p w:rsidR="004712AB" w:rsidRPr="00F724C6" w:rsidRDefault="004712AB" w:rsidP="004712AB">
            <w:pPr>
              <w:widowControl w:val="0"/>
              <w:jc w:val="center"/>
              <w:rPr>
                <w:b/>
                <w:bCs/>
                <w:color w:val="000000"/>
                <w:sz w:val="20"/>
              </w:rPr>
            </w:pPr>
          </w:p>
        </w:tc>
        <w:tc>
          <w:tcPr>
            <w:tcW w:w="431" w:type="pct"/>
          </w:tcPr>
          <w:p w:rsidR="004712AB" w:rsidRPr="00F724C6" w:rsidRDefault="004712AB" w:rsidP="004712AB">
            <w:pPr>
              <w:widowControl w:val="0"/>
              <w:jc w:val="center"/>
              <w:rPr>
                <w:b/>
                <w:bCs/>
                <w:color w:val="000000"/>
                <w:sz w:val="20"/>
              </w:rPr>
            </w:pPr>
          </w:p>
        </w:tc>
        <w:tc>
          <w:tcPr>
            <w:tcW w:w="431" w:type="pct"/>
          </w:tcPr>
          <w:p w:rsidR="004712AB" w:rsidRPr="00F724C6" w:rsidRDefault="004712AB" w:rsidP="004712AB">
            <w:pPr>
              <w:widowControl w:val="0"/>
              <w:jc w:val="center"/>
              <w:rPr>
                <w:b/>
                <w:bCs/>
                <w:color w:val="000000"/>
                <w:sz w:val="20"/>
              </w:rPr>
            </w:pPr>
          </w:p>
        </w:tc>
        <w:tc>
          <w:tcPr>
            <w:tcW w:w="519" w:type="pct"/>
            <w:shd w:val="clear" w:color="auto" w:fill="auto"/>
            <w:noWrap/>
            <w:vAlign w:val="center"/>
          </w:tcPr>
          <w:p w:rsidR="004712AB" w:rsidRPr="00F724C6" w:rsidRDefault="004712AB" w:rsidP="004712AB">
            <w:pPr>
              <w:widowControl w:val="0"/>
              <w:jc w:val="center"/>
              <w:rPr>
                <w:b/>
                <w:bCs/>
                <w:color w:val="000000"/>
                <w:sz w:val="20"/>
              </w:rPr>
            </w:pPr>
          </w:p>
        </w:tc>
      </w:tr>
      <w:tr w:rsidR="004712AB" w:rsidRPr="008769F2" w:rsidTr="004712AB">
        <w:trPr>
          <w:trHeight w:val="240"/>
        </w:trPr>
        <w:tc>
          <w:tcPr>
            <w:tcW w:w="2328" w:type="pct"/>
            <w:shd w:val="clear" w:color="auto" w:fill="auto"/>
            <w:noWrap/>
            <w:tcMar>
              <w:left w:w="43" w:type="dxa"/>
              <w:right w:w="43" w:type="dxa"/>
            </w:tcMar>
          </w:tcPr>
          <w:p w:rsidR="004712AB" w:rsidRPr="003814E6" w:rsidRDefault="004712AB" w:rsidP="004712AB">
            <w:pPr>
              <w:bidi/>
              <w:spacing w:after="60"/>
              <w:jc w:val="left"/>
              <w:rPr>
                <w:sz w:val="18"/>
                <w:szCs w:val="18"/>
                <w:lang w:val="en-US"/>
              </w:rPr>
            </w:pPr>
            <w:r>
              <w:rPr>
                <w:rFonts w:hint="cs"/>
                <w:sz w:val="18"/>
                <w:szCs w:val="18"/>
                <w:rtl/>
                <w:lang w:val="en-US"/>
              </w:rPr>
              <w:t>الهيدروكلوروفلوروكربون-22</w:t>
            </w:r>
          </w:p>
        </w:tc>
        <w:tc>
          <w:tcPr>
            <w:tcW w:w="430"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3,373.63</w:t>
            </w:r>
          </w:p>
        </w:tc>
        <w:tc>
          <w:tcPr>
            <w:tcW w:w="431"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3,653.25</w:t>
            </w:r>
          </w:p>
        </w:tc>
        <w:tc>
          <w:tcPr>
            <w:tcW w:w="431" w:type="pct"/>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3,157.50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3,150.00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2,725.33</w:t>
            </w:r>
          </w:p>
        </w:tc>
        <w:tc>
          <w:tcPr>
            <w:tcW w:w="519" w:type="pct"/>
            <w:shd w:val="clear" w:color="auto" w:fill="auto"/>
            <w:noWrap/>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4,735.50</w:t>
            </w:r>
          </w:p>
        </w:tc>
      </w:tr>
      <w:tr w:rsidR="004712AB" w:rsidRPr="008769F2" w:rsidTr="004712AB">
        <w:trPr>
          <w:trHeight w:val="248"/>
        </w:trPr>
        <w:tc>
          <w:tcPr>
            <w:tcW w:w="2328" w:type="pct"/>
            <w:shd w:val="clear" w:color="auto" w:fill="auto"/>
            <w:noWrap/>
            <w:tcMar>
              <w:left w:w="43" w:type="dxa"/>
              <w:right w:w="43" w:type="dxa"/>
            </w:tcMar>
          </w:tcPr>
          <w:p w:rsidR="004712AB" w:rsidRPr="003814E6" w:rsidRDefault="004712AB" w:rsidP="004712AB">
            <w:pPr>
              <w:bidi/>
              <w:spacing w:after="60"/>
              <w:jc w:val="left"/>
              <w:rPr>
                <w:sz w:val="18"/>
                <w:szCs w:val="18"/>
                <w:lang w:val="en-US"/>
              </w:rPr>
            </w:pPr>
            <w:r>
              <w:rPr>
                <w:rFonts w:hint="cs"/>
                <w:sz w:val="18"/>
                <w:szCs w:val="18"/>
                <w:rtl/>
                <w:lang w:val="en-US"/>
              </w:rPr>
              <w:t>الهيدروكلوروفلوروكربون-</w:t>
            </w:r>
            <w:r>
              <w:rPr>
                <w:sz w:val="18"/>
                <w:szCs w:val="18"/>
                <w:lang w:val="en-US"/>
              </w:rPr>
              <w:t>123</w:t>
            </w:r>
          </w:p>
        </w:tc>
        <w:tc>
          <w:tcPr>
            <w:tcW w:w="430"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2.72</w:t>
            </w:r>
          </w:p>
        </w:tc>
        <w:tc>
          <w:tcPr>
            <w:tcW w:w="431"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0.00</w:t>
            </w:r>
          </w:p>
        </w:tc>
        <w:tc>
          <w:tcPr>
            <w:tcW w:w="431" w:type="pct"/>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0.00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0.00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0.00</w:t>
            </w:r>
          </w:p>
        </w:tc>
        <w:tc>
          <w:tcPr>
            <w:tcW w:w="519" w:type="pct"/>
            <w:shd w:val="clear" w:color="auto" w:fill="auto"/>
            <w:noWrap/>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14.00</w:t>
            </w:r>
          </w:p>
        </w:tc>
      </w:tr>
      <w:tr w:rsidR="004712AB" w:rsidRPr="008769F2" w:rsidTr="004712AB">
        <w:trPr>
          <w:trHeight w:val="248"/>
        </w:trPr>
        <w:tc>
          <w:tcPr>
            <w:tcW w:w="2328" w:type="pct"/>
            <w:shd w:val="clear" w:color="auto" w:fill="auto"/>
            <w:noWrap/>
            <w:tcMar>
              <w:left w:w="43" w:type="dxa"/>
              <w:right w:w="43" w:type="dxa"/>
            </w:tcMar>
          </w:tcPr>
          <w:p w:rsidR="004712AB" w:rsidRDefault="004712AB" w:rsidP="004712AB">
            <w:pPr>
              <w:bidi/>
              <w:spacing w:after="60"/>
              <w:jc w:val="left"/>
              <w:rPr>
                <w:sz w:val="18"/>
                <w:szCs w:val="18"/>
                <w:rtl/>
                <w:lang w:val="en-US" w:bidi="ar-EG"/>
              </w:rPr>
            </w:pPr>
            <w:r>
              <w:rPr>
                <w:rFonts w:hint="cs"/>
                <w:sz w:val="18"/>
                <w:szCs w:val="18"/>
                <w:rtl/>
                <w:lang w:val="en-US"/>
              </w:rPr>
              <w:t>الهيدروكلوروفلوروكربون-</w:t>
            </w:r>
            <w:r w:rsidR="007C27C9">
              <w:rPr>
                <w:sz w:val="18"/>
                <w:szCs w:val="18"/>
                <w:lang w:val="en-US"/>
              </w:rPr>
              <w:t>141</w:t>
            </w:r>
            <w:r w:rsidR="007C27C9">
              <w:rPr>
                <w:rFonts w:hint="cs"/>
                <w:sz w:val="18"/>
                <w:szCs w:val="18"/>
                <w:rtl/>
                <w:lang w:val="en-US" w:bidi="ar-EG"/>
              </w:rPr>
              <w:t>ب</w:t>
            </w:r>
          </w:p>
        </w:tc>
        <w:tc>
          <w:tcPr>
            <w:tcW w:w="430"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728.56</w:t>
            </w:r>
          </w:p>
        </w:tc>
        <w:tc>
          <w:tcPr>
            <w:tcW w:w="431" w:type="pct"/>
            <w:shd w:val="clear" w:color="auto" w:fill="auto"/>
            <w:noWrap/>
            <w:vAlign w:val="center"/>
          </w:tcPr>
          <w:p w:rsidR="004712AB" w:rsidRPr="004712AB" w:rsidRDefault="004712AB" w:rsidP="004712AB">
            <w:pPr>
              <w:widowControl w:val="0"/>
              <w:jc w:val="right"/>
              <w:rPr>
                <w:sz w:val="16"/>
                <w:szCs w:val="16"/>
                <w:lang w:val="en-CA"/>
              </w:rPr>
            </w:pPr>
            <w:r w:rsidRPr="004712AB">
              <w:rPr>
                <w:sz w:val="16"/>
                <w:szCs w:val="16"/>
                <w:lang w:val="en-CA"/>
              </w:rPr>
              <w:t>605.00</w:t>
            </w:r>
          </w:p>
        </w:tc>
        <w:tc>
          <w:tcPr>
            <w:tcW w:w="431" w:type="pct"/>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560.00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538.00</w:t>
            </w:r>
          </w:p>
        </w:tc>
        <w:tc>
          <w:tcPr>
            <w:tcW w:w="431" w:type="pct"/>
          </w:tcPr>
          <w:p w:rsidR="004712AB" w:rsidRPr="004712AB" w:rsidRDefault="004712AB" w:rsidP="004712AB">
            <w:pPr>
              <w:widowControl w:val="0"/>
              <w:jc w:val="right"/>
              <w:rPr>
                <w:color w:val="000000"/>
                <w:sz w:val="16"/>
                <w:szCs w:val="16"/>
                <w:lang w:val="en-CA"/>
              </w:rPr>
            </w:pPr>
            <w:r w:rsidRPr="004712AB">
              <w:rPr>
                <w:color w:val="000000"/>
                <w:sz w:val="16"/>
                <w:szCs w:val="16"/>
                <w:lang w:val="en-CA"/>
              </w:rPr>
              <w:t>500.00</w:t>
            </w:r>
          </w:p>
        </w:tc>
        <w:tc>
          <w:tcPr>
            <w:tcW w:w="519" w:type="pct"/>
            <w:shd w:val="clear" w:color="auto" w:fill="auto"/>
            <w:noWrap/>
            <w:vAlign w:val="center"/>
          </w:tcPr>
          <w:p w:rsidR="004712AB" w:rsidRPr="004712AB" w:rsidRDefault="004712AB" w:rsidP="004712AB">
            <w:pPr>
              <w:widowControl w:val="0"/>
              <w:jc w:val="right"/>
              <w:rPr>
                <w:color w:val="000000"/>
                <w:sz w:val="16"/>
                <w:szCs w:val="16"/>
                <w:lang w:val="en-CA"/>
              </w:rPr>
            </w:pPr>
            <w:r w:rsidRPr="004712AB">
              <w:rPr>
                <w:color w:val="000000"/>
                <w:sz w:val="16"/>
                <w:szCs w:val="16"/>
                <w:lang w:val="en-CA"/>
              </w:rPr>
              <w:t>683.50</w:t>
            </w:r>
          </w:p>
        </w:tc>
      </w:tr>
      <w:tr w:rsidR="007C27C9" w:rsidRPr="008769F2" w:rsidTr="004712AB">
        <w:trPr>
          <w:trHeight w:val="248"/>
        </w:trPr>
        <w:tc>
          <w:tcPr>
            <w:tcW w:w="2328" w:type="pct"/>
            <w:shd w:val="clear" w:color="auto" w:fill="auto"/>
            <w:noWrap/>
            <w:tcMar>
              <w:left w:w="43" w:type="dxa"/>
              <w:right w:w="43" w:type="dxa"/>
            </w:tcMar>
          </w:tcPr>
          <w:p w:rsidR="007C27C9" w:rsidRDefault="007C27C9" w:rsidP="007C27C9">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142</w:t>
            </w:r>
            <w:r>
              <w:rPr>
                <w:rFonts w:hint="cs"/>
                <w:sz w:val="18"/>
                <w:szCs w:val="18"/>
                <w:rtl/>
                <w:lang w:val="en-US" w:bidi="ar-EG"/>
              </w:rPr>
              <w:t>ب</w:t>
            </w:r>
          </w:p>
        </w:tc>
        <w:tc>
          <w:tcPr>
            <w:tcW w:w="430"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1,083.51</w:t>
            </w:r>
          </w:p>
        </w:tc>
        <w:tc>
          <w:tcPr>
            <w:tcW w:w="431"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1,100.00</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963.00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977.00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758.24</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1,272.00</w:t>
            </w:r>
          </w:p>
        </w:tc>
      </w:tr>
      <w:tr w:rsidR="004712AB" w:rsidRPr="008769F2" w:rsidTr="004712AB">
        <w:trPr>
          <w:trHeight w:val="248"/>
        </w:trPr>
        <w:tc>
          <w:tcPr>
            <w:tcW w:w="2328" w:type="pct"/>
            <w:shd w:val="clear" w:color="auto" w:fill="auto"/>
            <w:noWrap/>
            <w:tcMar>
              <w:left w:w="43" w:type="dxa"/>
              <w:right w:w="43" w:type="dxa"/>
            </w:tcMar>
          </w:tcPr>
          <w:p w:rsidR="004712AB" w:rsidRPr="007C27C9" w:rsidRDefault="007C27C9" w:rsidP="004712AB">
            <w:pPr>
              <w:bidi/>
              <w:spacing w:after="60"/>
              <w:jc w:val="left"/>
              <w:rPr>
                <w:b/>
                <w:bCs/>
                <w:sz w:val="18"/>
                <w:szCs w:val="18"/>
                <w:rtl/>
                <w:lang w:val="en-US" w:bidi="ar-EG"/>
              </w:rPr>
            </w:pPr>
            <w:r w:rsidRPr="007C27C9">
              <w:rPr>
                <w:rFonts w:hint="cs"/>
                <w:b/>
                <w:bCs/>
                <w:sz w:val="18"/>
                <w:szCs w:val="18"/>
                <w:rtl/>
                <w:lang w:val="en-US"/>
              </w:rPr>
              <w:t>المجموع الفرعي (طن متري)</w:t>
            </w:r>
          </w:p>
        </w:tc>
        <w:tc>
          <w:tcPr>
            <w:tcW w:w="430" w:type="pct"/>
            <w:shd w:val="clear" w:color="auto" w:fill="auto"/>
            <w:noWrap/>
          </w:tcPr>
          <w:p w:rsidR="004712AB" w:rsidRPr="004712AB" w:rsidRDefault="004712AB" w:rsidP="004712AB">
            <w:pPr>
              <w:jc w:val="right"/>
              <w:rPr>
                <w:b/>
                <w:sz w:val="16"/>
                <w:szCs w:val="16"/>
                <w:lang w:val="en-CA"/>
              </w:rPr>
            </w:pPr>
            <w:r w:rsidRPr="004712AB">
              <w:rPr>
                <w:b/>
                <w:sz w:val="16"/>
                <w:szCs w:val="16"/>
                <w:lang w:val="en-CA"/>
              </w:rPr>
              <w:t>5,188.42</w:t>
            </w:r>
          </w:p>
        </w:tc>
        <w:tc>
          <w:tcPr>
            <w:tcW w:w="431" w:type="pct"/>
            <w:shd w:val="clear" w:color="auto" w:fill="auto"/>
            <w:noWrap/>
            <w:vAlign w:val="center"/>
          </w:tcPr>
          <w:p w:rsidR="004712AB" w:rsidRPr="004712AB" w:rsidRDefault="004712AB" w:rsidP="004712AB">
            <w:pPr>
              <w:widowControl w:val="0"/>
              <w:jc w:val="right"/>
              <w:rPr>
                <w:b/>
                <w:color w:val="000000"/>
                <w:sz w:val="16"/>
                <w:szCs w:val="16"/>
                <w:lang w:val="en-CA"/>
              </w:rPr>
            </w:pPr>
            <w:r w:rsidRPr="004712AB">
              <w:rPr>
                <w:b/>
                <w:color w:val="000000"/>
                <w:sz w:val="16"/>
                <w:szCs w:val="16"/>
                <w:lang w:val="en-CA"/>
              </w:rPr>
              <w:t>5,358.25</w:t>
            </w:r>
          </w:p>
        </w:tc>
        <w:tc>
          <w:tcPr>
            <w:tcW w:w="431" w:type="pct"/>
            <w:vAlign w:val="center"/>
          </w:tcPr>
          <w:p w:rsidR="004712AB" w:rsidRPr="004712AB" w:rsidRDefault="004712AB" w:rsidP="004712AB">
            <w:pPr>
              <w:widowControl w:val="0"/>
              <w:jc w:val="right"/>
              <w:rPr>
                <w:b/>
                <w:color w:val="000000"/>
                <w:sz w:val="16"/>
                <w:szCs w:val="16"/>
                <w:lang w:val="en-CA"/>
              </w:rPr>
            </w:pPr>
            <w:r w:rsidRPr="004712AB">
              <w:rPr>
                <w:b/>
                <w:color w:val="000000"/>
                <w:sz w:val="16"/>
                <w:szCs w:val="16"/>
                <w:lang w:val="en-CA"/>
              </w:rPr>
              <w:t>4,680.50</w:t>
            </w:r>
          </w:p>
        </w:tc>
        <w:tc>
          <w:tcPr>
            <w:tcW w:w="431" w:type="pct"/>
          </w:tcPr>
          <w:p w:rsidR="004712AB" w:rsidRPr="004712AB" w:rsidRDefault="004712AB" w:rsidP="004712AB">
            <w:pPr>
              <w:widowControl w:val="0"/>
              <w:jc w:val="right"/>
              <w:rPr>
                <w:b/>
                <w:color w:val="000000"/>
                <w:sz w:val="16"/>
                <w:szCs w:val="16"/>
                <w:lang w:val="en-CA"/>
              </w:rPr>
            </w:pPr>
            <w:r w:rsidRPr="004712AB">
              <w:rPr>
                <w:b/>
                <w:color w:val="000000"/>
                <w:sz w:val="16"/>
                <w:szCs w:val="16"/>
                <w:lang w:val="en-CA"/>
              </w:rPr>
              <w:t>4,665.00</w:t>
            </w:r>
          </w:p>
        </w:tc>
        <w:tc>
          <w:tcPr>
            <w:tcW w:w="431" w:type="pct"/>
          </w:tcPr>
          <w:p w:rsidR="004712AB" w:rsidRPr="004712AB" w:rsidRDefault="004712AB" w:rsidP="004712AB">
            <w:pPr>
              <w:widowControl w:val="0"/>
              <w:jc w:val="right"/>
              <w:rPr>
                <w:b/>
                <w:color w:val="000000"/>
                <w:sz w:val="16"/>
                <w:szCs w:val="16"/>
                <w:lang w:val="en-CA"/>
              </w:rPr>
            </w:pPr>
            <w:r w:rsidRPr="004712AB">
              <w:rPr>
                <w:b/>
                <w:color w:val="000000"/>
                <w:sz w:val="16"/>
                <w:szCs w:val="16"/>
                <w:lang w:val="en-CA"/>
              </w:rPr>
              <w:t>3,983.57</w:t>
            </w:r>
          </w:p>
        </w:tc>
        <w:tc>
          <w:tcPr>
            <w:tcW w:w="519" w:type="pct"/>
            <w:shd w:val="clear" w:color="auto" w:fill="auto"/>
            <w:noWrap/>
            <w:vAlign w:val="center"/>
          </w:tcPr>
          <w:p w:rsidR="004712AB" w:rsidRPr="004712AB" w:rsidRDefault="004712AB" w:rsidP="004712AB">
            <w:pPr>
              <w:widowControl w:val="0"/>
              <w:jc w:val="right"/>
              <w:rPr>
                <w:b/>
                <w:color w:val="000000"/>
                <w:sz w:val="16"/>
                <w:szCs w:val="16"/>
                <w:lang w:val="en-CA"/>
              </w:rPr>
            </w:pPr>
            <w:r w:rsidRPr="004712AB">
              <w:rPr>
                <w:b/>
                <w:color w:val="000000"/>
                <w:sz w:val="16"/>
                <w:szCs w:val="16"/>
                <w:lang w:val="en-CA"/>
              </w:rPr>
              <w:t>6,705.00</w:t>
            </w:r>
          </w:p>
        </w:tc>
      </w:tr>
      <w:tr w:rsidR="004712AB" w:rsidRPr="008769F2" w:rsidTr="004712AB">
        <w:trPr>
          <w:trHeight w:val="248"/>
        </w:trPr>
        <w:tc>
          <w:tcPr>
            <w:tcW w:w="2328" w:type="pct"/>
            <w:shd w:val="clear" w:color="auto" w:fill="auto"/>
            <w:noWrap/>
            <w:tcMar>
              <w:left w:w="43" w:type="dxa"/>
              <w:right w:w="43" w:type="dxa"/>
            </w:tcMar>
          </w:tcPr>
          <w:p w:rsidR="004712AB" w:rsidRDefault="004712AB" w:rsidP="004712AB">
            <w:pPr>
              <w:bidi/>
              <w:spacing w:after="60"/>
              <w:jc w:val="left"/>
              <w:rPr>
                <w:sz w:val="18"/>
                <w:szCs w:val="18"/>
                <w:lang w:val="en-US"/>
              </w:rPr>
            </w:pPr>
            <w:r>
              <w:rPr>
                <w:rFonts w:hint="cs"/>
                <w:sz w:val="18"/>
                <w:szCs w:val="18"/>
                <w:rtl/>
                <w:lang w:val="en-US"/>
              </w:rPr>
              <w:t>الهيدروكلوروفلوروكربون-</w:t>
            </w:r>
            <w:r w:rsidR="007C27C9">
              <w:rPr>
                <w:rFonts w:hint="cs"/>
                <w:sz w:val="18"/>
                <w:szCs w:val="18"/>
                <w:rtl/>
                <w:lang w:val="en-US"/>
              </w:rPr>
              <w:t>141ب في البوليولات المستوردة سابقة الخلط</w:t>
            </w:r>
          </w:p>
        </w:tc>
        <w:tc>
          <w:tcPr>
            <w:tcW w:w="430" w:type="pct"/>
            <w:shd w:val="clear" w:color="auto" w:fill="auto"/>
            <w:noWrap/>
          </w:tcPr>
          <w:p w:rsidR="004712AB" w:rsidRPr="004712AB" w:rsidRDefault="004712AB" w:rsidP="004712AB">
            <w:pPr>
              <w:jc w:val="right"/>
              <w:rPr>
                <w:sz w:val="16"/>
                <w:szCs w:val="16"/>
                <w:lang w:val="en-CA"/>
              </w:rPr>
            </w:pPr>
            <w:r w:rsidRPr="004712AB">
              <w:rPr>
                <w:sz w:val="16"/>
                <w:szCs w:val="16"/>
                <w:lang w:val="en-CA"/>
              </w:rPr>
              <w:t>533.64</w:t>
            </w:r>
          </w:p>
        </w:tc>
        <w:tc>
          <w:tcPr>
            <w:tcW w:w="431" w:type="pct"/>
            <w:shd w:val="clear" w:color="auto" w:fill="auto"/>
            <w:noWrap/>
          </w:tcPr>
          <w:p w:rsidR="004712AB" w:rsidRPr="004712AB" w:rsidRDefault="004712AB" w:rsidP="004712AB">
            <w:pPr>
              <w:jc w:val="right"/>
              <w:rPr>
                <w:sz w:val="16"/>
                <w:szCs w:val="16"/>
                <w:lang w:val="en-CA"/>
              </w:rPr>
            </w:pPr>
            <w:r w:rsidRPr="004712AB">
              <w:rPr>
                <w:sz w:val="16"/>
                <w:szCs w:val="16"/>
                <w:lang w:val="en-CA"/>
              </w:rPr>
              <w:t>560.00</w:t>
            </w:r>
          </w:p>
        </w:tc>
        <w:tc>
          <w:tcPr>
            <w:tcW w:w="431" w:type="pct"/>
          </w:tcPr>
          <w:p w:rsidR="004712AB" w:rsidRPr="004712AB" w:rsidRDefault="004712AB" w:rsidP="004712AB">
            <w:pPr>
              <w:jc w:val="right"/>
              <w:rPr>
                <w:color w:val="000000"/>
                <w:sz w:val="16"/>
                <w:szCs w:val="16"/>
                <w:lang w:val="en-CA"/>
              </w:rPr>
            </w:pPr>
            <w:r w:rsidRPr="004712AB">
              <w:rPr>
                <w:color w:val="000000"/>
                <w:sz w:val="16"/>
                <w:szCs w:val="16"/>
                <w:lang w:val="en-CA"/>
              </w:rPr>
              <w:t>850.00</w:t>
            </w:r>
          </w:p>
        </w:tc>
        <w:tc>
          <w:tcPr>
            <w:tcW w:w="431" w:type="pct"/>
          </w:tcPr>
          <w:p w:rsidR="004712AB" w:rsidRPr="004712AB" w:rsidRDefault="004712AB" w:rsidP="004712AB">
            <w:pPr>
              <w:jc w:val="right"/>
              <w:rPr>
                <w:color w:val="000000"/>
                <w:sz w:val="16"/>
                <w:szCs w:val="16"/>
                <w:lang w:val="en-CA"/>
              </w:rPr>
            </w:pPr>
            <w:r w:rsidRPr="004712AB">
              <w:rPr>
                <w:color w:val="000000"/>
                <w:sz w:val="16"/>
                <w:szCs w:val="16"/>
                <w:lang w:val="en-CA"/>
              </w:rPr>
              <w:t>790.00</w:t>
            </w:r>
          </w:p>
        </w:tc>
        <w:tc>
          <w:tcPr>
            <w:tcW w:w="431" w:type="pct"/>
          </w:tcPr>
          <w:p w:rsidR="004712AB" w:rsidRPr="004712AB" w:rsidRDefault="004712AB" w:rsidP="004712AB">
            <w:pPr>
              <w:jc w:val="right"/>
              <w:rPr>
                <w:sz w:val="16"/>
                <w:szCs w:val="16"/>
                <w:lang w:val="en-CA"/>
              </w:rPr>
            </w:pPr>
            <w:r w:rsidRPr="004712AB">
              <w:rPr>
                <w:sz w:val="16"/>
                <w:szCs w:val="16"/>
                <w:lang w:val="en-CA"/>
              </w:rPr>
              <w:t>***</w:t>
            </w:r>
          </w:p>
        </w:tc>
        <w:tc>
          <w:tcPr>
            <w:tcW w:w="519" w:type="pct"/>
            <w:shd w:val="clear" w:color="auto" w:fill="auto"/>
            <w:noWrap/>
          </w:tcPr>
          <w:p w:rsidR="004712AB" w:rsidRPr="004712AB" w:rsidRDefault="004712AB" w:rsidP="004712AB">
            <w:pPr>
              <w:jc w:val="right"/>
              <w:rPr>
                <w:sz w:val="16"/>
                <w:szCs w:val="16"/>
                <w:lang w:val="en-CA"/>
              </w:rPr>
            </w:pPr>
            <w:r w:rsidRPr="004712AB">
              <w:rPr>
                <w:sz w:val="16"/>
                <w:szCs w:val="16"/>
                <w:lang w:val="en-CA"/>
              </w:rPr>
              <w:t>96.73**</w:t>
            </w:r>
          </w:p>
        </w:tc>
      </w:tr>
      <w:tr w:rsidR="004712AB" w:rsidRPr="008769F2" w:rsidTr="004712AB">
        <w:trPr>
          <w:trHeight w:val="248"/>
        </w:trPr>
        <w:tc>
          <w:tcPr>
            <w:tcW w:w="2328" w:type="pct"/>
            <w:shd w:val="clear" w:color="auto" w:fill="auto"/>
            <w:noWrap/>
            <w:tcMar>
              <w:left w:w="43" w:type="dxa"/>
              <w:right w:w="43" w:type="dxa"/>
            </w:tcMar>
          </w:tcPr>
          <w:p w:rsidR="004712AB" w:rsidRDefault="007C27C9" w:rsidP="004712AB">
            <w:pPr>
              <w:bidi/>
              <w:spacing w:after="60"/>
              <w:jc w:val="left"/>
              <w:rPr>
                <w:sz w:val="18"/>
                <w:szCs w:val="18"/>
                <w:lang w:val="en-US" w:bidi="ar-EG"/>
              </w:rPr>
            </w:pPr>
            <w:r>
              <w:rPr>
                <w:rFonts w:hint="cs"/>
                <w:sz w:val="18"/>
                <w:szCs w:val="18"/>
                <w:rtl/>
                <w:lang w:val="en-US"/>
              </w:rPr>
              <w:t>المجموع (طن متري)</w:t>
            </w:r>
          </w:p>
        </w:tc>
        <w:tc>
          <w:tcPr>
            <w:tcW w:w="430" w:type="pct"/>
            <w:shd w:val="clear" w:color="auto" w:fill="auto"/>
            <w:noWrap/>
          </w:tcPr>
          <w:p w:rsidR="004712AB" w:rsidRPr="004712AB" w:rsidRDefault="004712AB" w:rsidP="004712AB">
            <w:pPr>
              <w:jc w:val="right"/>
              <w:rPr>
                <w:sz w:val="16"/>
                <w:szCs w:val="16"/>
                <w:lang w:val="en-CA"/>
              </w:rPr>
            </w:pPr>
            <w:r w:rsidRPr="004712AB">
              <w:rPr>
                <w:sz w:val="16"/>
                <w:szCs w:val="16"/>
                <w:lang w:val="en-CA"/>
              </w:rPr>
              <w:t>5,722.06</w:t>
            </w:r>
          </w:p>
        </w:tc>
        <w:tc>
          <w:tcPr>
            <w:tcW w:w="431" w:type="pct"/>
            <w:shd w:val="clear" w:color="auto" w:fill="auto"/>
            <w:noWrap/>
          </w:tcPr>
          <w:p w:rsidR="004712AB" w:rsidRPr="004712AB" w:rsidRDefault="004712AB" w:rsidP="004712AB">
            <w:pPr>
              <w:jc w:val="right"/>
              <w:rPr>
                <w:sz w:val="16"/>
                <w:szCs w:val="16"/>
                <w:lang w:val="en-CA"/>
              </w:rPr>
            </w:pPr>
            <w:r w:rsidRPr="004712AB">
              <w:rPr>
                <w:sz w:val="16"/>
                <w:szCs w:val="16"/>
                <w:lang w:val="en-CA"/>
              </w:rPr>
              <w:t>5,918.25</w:t>
            </w:r>
          </w:p>
        </w:tc>
        <w:tc>
          <w:tcPr>
            <w:tcW w:w="431" w:type="pct"/>
          </w:tcPr>
          <w:p w:rsidR="004712AB" w:rsidRPr="004712AB" w:rsidRDefault="004712AB" w:rsidP="004712AB">
            <w:pPr>
              <w:jc w:val="right"/>
              <w:rPr>
                <w:color w:val="000000"/>
                <w:sz w:val="16"/>
                <w:szCs w:val="16"/>
                <w:lang w:val="en-CA"/>
              </w:rPr>
            </w:pPr>
            <w:r w:rsidRPr="004712AB">
              <w:rPr>
                <w:color w:val="000000"/>
                <w:sz w:val="16"/>
                <w:szCs w:val="16"/>
                <w:lang w:val="en-CA"/>
              </w:rPr>
              <w:t>5,530.50</w:t>
            </w:r>
          </w:p>
        </w:tc>
        <w:tc>
          <w:tcPr>
            <w:tcW w:w="431" w:type="pct"/>
          </w:tcPr>
          <w:p w:rsidR="004712AB" w:rsidRPr="004712AB" w:rsidRDefault="004712AB" w:rsidP="004712AB">
            <w:pPr>
              <w:jc w:val="right"/>
              <w:rPr>
                <w:color w:val="000000"/>
                <w:sz w:val="16"/>
                <w:szCs w:val="16"/>
                <w:lang w:val="en-CA"/>
              </w:rPr>
            </w:pPr>
            <w:r w:rsidRPr="004712AB">
              <w:rPr>
                <w:color w:val="000000"/>
                <w:sz w:val="16"/>
                <w:szCs w:val="16"/>
                <w:lang w:val="en-CA"/>
              </w:rPr>
              <w:t>5,455.00</w:t>
            </w:r>
          </w:p>
        </w:tc>
        <w:tc>
          <w:tcPr>
            <w:tcW w:w="431" w:type="pct"/>
          </w:tcPr>
          <w:p w:rsidR="004712AB" w:rsidRPr="004712AB" w:rsidRDefault="004712AB" w:rsidP="004712AB">
            <w:pPr>
              <w:jc w:val="right"/>
              <w:rPr>
                <w:sz w:val="16"/>
                <w:szCs w:val="16"/>
                <w:lang w:val="en-CA"/>
              </w:rPr>
            </w:pPr>
            <w:r w:rsidRPr="004712AB">
              <w:rPr>
                <w:sz w:val="16"/>
                <w:szCs w:val="16"/>
                <w:lang w:val="en-CA"/>
              </w:rPr>
              <w:t>3,983.57</w:t>
            </w:r>
          </w:p>
        </w:tc>
        <w:tc>
          <w:tcPr>
            <w:tcW w:w="519" w:type="pct"/>
            <w:shd w:val="clear" w:color="auto" w:fill="auto"/>
            <w:noWrap/>
          </w:tcPr>
          <w:p w:rsidR="004712AB" w:rsidRPr="004712AB" w:rsidRDefault="004712AB" w:rsidP="004712AB">
            <w:pPr>
              <w:jc w:val="right"/>
              <w:rPr>
                <w:sz w:val="16"/>
                <w:szCs w:val="16"/>
                <w:lang w:val="en-CA"/>
              </w:rPr>
            </w:pPr>
            <w:r w:rsidRPr="004712AB">
              <w:rPr>
                <w:sz w:val="16"/>
                <w:szCs w:val="16"/>
                <w:lang w:val="en-CA"/>
              </w:rPr>
              <w:t>6,801.73</w:t>
            </w:r>
          </w:p>
        </w:tc>
      </w:tr>
      <w:tr w:rsidR="004712AB" w:rsidRPr="008769F2" w:rsidTr="004712AB">
        <w:trPr>
          <w:trHeight w:val="248"/>
        </w:trPr>
        <w:tc>
          <w:tcPr>
            <w:tcW w:w="2328" w:type="pct"/>
            <w:shd w:val="clear" w:color="auto" w:fill="auto"/>
            <w:noWrap/>
            <w:tcMar>
              <w:left w:w="43" w:type="dxa"/>
              <w:right w:w="43" w:type="dxa"/>
            </w:tcMar>
          </w:tcPr>
          <w:p w:rsidR="004712AB" w:rsidRPr="00FA1A8F" w:rsidRDefault="007C27C9" w:rsidP="004712AB">
            <w:pPr>
              <w:bidi/>
              <w:spacing w:after="60"/>
              <w:jc w:val="left"/>
              <w:rPr>
                <w:b/>
                <w:bCs/>
                <w:sz w:val="18"/>
                <w:szCs w:val="18"/>
                <w:rtl/>
                <w:lang w:val="en-US"/>
              </w:rPr>
            </w:pPr>
            <w:r>
              <w:rPr>
                <w:rFonts w:hint="cs"/>
                <w:b/>
                <w:bCs/>
                <w:sz w:val="18"/>
                <w:szCs w:val="18"/>
                <w:rtl/>
                <w:lang w:val="en-US"/>
              </w:rPr>
              <w:t>أطنان من قدرات استنفاد الأوزون</w:t>
            </w:r>
          </w:p>
        </w:tc>
        <w:tc>
          <w:tcPr>
            <w:tcW w:w="430" w:type="pct"/>
            <w:shd w:val="clear" w:color="auto" w:fill="auto"/>
            <w:noWrap/>
            <w:vAlign w:val="center"/>
          </w:tcPr>
          <w:p w:rsidR="004712AB" w:rsidRPr="004712AB" w:rsidRDefault="004712AB" w:rsidP="004712AB">
            <w:pPr>
              <w:widowControl w:val="0"/>
              <w:jc w:val="right"/>
              <w:rPr>
                <w:color w:val="000000"/>
                <w:sz w:val="16"/>
                <w:szCs w:val="16"/>
                <w:lang w:val="en-CA"/>
              </w:rPr>
            </w:pPr>
          </w:p>
        </w:tc>
        <w:tc>
          <w:tcPr>
            <w:tcW w:w="431" w:type="pct"/>
            <w:shd w:val="clear" w:color="auto" w:fill="auto"/>
            <w:noWrap/>
            <w:vAlign w:val="center"/>
          </w:tcPr>
          <w:p w:rsidR="004712AB" w:rsidRPr="004712AB" w:rsidRDefault="004712AB" w:rsidP="004712AB">
            <w:pPr>
              <w:widowControl w:val="0"/>
              <w:jc w:val="right"/>
              <w:rPr>
                <w:color w:val="000000"/>
                <w:sz w:val="16"/>
                <w:szCs w:val="16"/>
                <w:lang w:val="en-CA"/>
              </w:rPr>
            </w:pPr>
          </w:p>
        </w:tc>
        <w:tc>
          <w:tcPr>
            <w:tcW w:w="431" w:type="pct"/>
            <w:vAlign w:val="center"/>
          </w:tcPr>
          <w:p w:rsidR="004712AB" w:rsidRPr="004712AB" w:rsidRDefault="004712AB" w:rsidP="004712AB">
            <w:pPr>
              <w:widowControl w:val="0"/>
              <w:jc w:val="right"/>
              <w:rPr>
                <w:color w:val="000000"/>
                <w:sz w:val="16"/>
                <w:szCs w:val="16"/>
                <w:lang w:val="en-CA"/>
              </w:rPr>
            </w:pPr>
          </w:p>
        </w:tc>
        <w:tc>
          <w:tcPr>
            <w:tcW w:w="431" w:type="pct"/>
          </w:tcPr>
          <w:p w:rsidR="004712AB" w:rsidRPr="004712AB" w:rsidRDefault="004712AB" w:rsidP="004712AB">
            <w:pPr>
              <w:widowControl w:val="0"/>
              <w:jc w:val="right"/>
              <w:rPr>
                <w:color w:val="000000"/>
                <w:sz w:val="16"/>
                <w:szCs w:val="16"/>
                <w:lang w:val="en-CA"/>
              </w:rPr>
            </w:pPr>
          </w:p>
        </w:tc>
        <w:tc>
          <w:tcPr>
            <w:tcW w:w="431" w:type="pct"/>
          </w:tcPr>
          <w:p w:rsidR="004712AB" w:rsidRPr="004712AB" w:rsidRDefault="004712AB" w:rsidP="004712AB">
            <w:pPr>
              <w:widowControl w:val="0"/>
              <w:jc w:val="right"/>
              <w:rPr>
                <w:color w:val="000000"/>
                <w:sz w:val="16"/>
                <w:szCs w:val="16"/>
                <w:lang w:val="en-CA"/>
              </w:rPr>
            </w:pPr>
          </w:p>
        </w:tc>
        <w:tc>
          <w:tcPr>
            <w:tcW w:w="519" w:type="pct"/>
            <w:shd w:val="clear" w:color="auto" w:fill="auto"/>
            <w:noWrap/>
            <w:vAlign w:val="center"/>
          </w:tcPr>
          <w:p w:rsidR="004712AB" w:rsidRPr="004712AB" w:rsidRDefault="004712AB" w:rsidP="004712AB">
            <w:pPr>
              <w:widowControl w:val="0"/>
              <w:jc w:val="right"/>
              <w:rPr>
                <w:color w:val="000000"/>
                <w:sz w:val="16"/>
                <w:szCs w:val="16"/>
                <w:lang w:val="en-CA"/>
              </w:rPr>
            </w:pPr>
          </w:p>
        </w:tc>
      </w:tr>
      <w:tr w:rsidR="007C27C9" w:rsidRPr="008769F2" w:rsidTr="004712AB">
        <w:trPr>
          <w:trHeight w:val="248"/>
        </w:trPr>
        <w:tc>
          <w:tcPr>
            <w:tcW w:w="2328" w:type="pct"/>
            <w:shd w:val="clear" w:color="auto" w:fill="auto"/>
            <w:noWrap/>
            <w:tcMar>
              <w:left w:w="43" w:type="dxa"/>
              <w:right w:w="43" w:type="dxa"/>
            </w:tcMar>
          </w:tcPr>
          <w:p w:rsidR="007C27C9" w:rsidRPr="003814E6" w:rsidRDefault="007C27C9" w:rsidP="007C27C9">
            <w:pPr>
              <w:bidi/>
              <w:spacing w:after="60"/>
              <w:jc w:val="left"/>
              <w:rPr>
                <w:sz w:val="18"/>
                <w:szCs w:val="18"/>
                <w:lang w:val="en-US"/>
              </w:rPr>
            </w:pPr>
            <w:r>
              <w:rPr>
                <w:rFonts w:hint="cs"/>
                <w:sz w:val="18"/>
                <w:szCs w:val="18"/>
                <w:rtl/>
                <w:lang w:val="en-US"/>
              </w:rPr>
              <w:t>الهيدروكلوروفلوروكربون-22</w:t>
            </w:r>
          </w:p>
        </w:tc>
        <w:tc>
          <w:tcPr>
            <w:tcW w:w="430"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185.55</w:t>
            </w:r>
          </w:p>
        </w:tc>
        <w:tc>
          <w:tcPr>
            <w:tcW w:w="431"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200.93</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173.66</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173.25</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149.89</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260.45</w:t>
            </w:r>
          </w:p>
        </w:tc>
      </w:tr>
      <w:tr w:rsidR="007C27C9" w:rsidRPr="008769F2" w:rsidTr="004712AB">
        <w:trPr>
          <w:trHeight w:val="248"/>
        </w:trPr>
        <w:tc>
          <w:tcPr>
            <w:tcW w:w="2328" w:type="pct"/>
            <w:shd w:val="clear" w:color="auto" w:fill="auto"/>
            <w:noWrap/>
            <w:tcMar>
              <w:left w:w="43" w:type="dxa"/>
              <w:right w:w="43" w:type="dxa"/>
            </w:tcMar>
          </w:tcPr>
          <w:p w:rsidR="007C27C9" w:rsidRPr="003814E6" w:rsidRDefault="007C27C9" w:rsidP="007C27C9">
            <w:pPr>
              <w:bidi/>
              <w:spacing w:after="60"/>
              <w:jc w:val="left"/>
              <w:rPr>
                <w:sz w:val="18"/>
                <w:szCs w:val="18"/>
                <w:lang w:val="en-US"/>
              </w:rPr>
            </w:pPr>
            <w:r>
              <w:rPr>
                <w:rFonts w:hint="cs"/>
                <w:sz w:val="18"/>
                <w:szCs w:val="18"/>
                <w:rtl/>
                <w:lang w:val="en-US"/>
              </w:rPr>
              <w:t>الهيدروكلوروفلوروكربون-</w:t>
            </w:r>
            <w:r>
              <w:rPr>
                <w:sz w:val="18"/>
                <w:szCs w:val="18"/>
                <w:lang w:val="en-US"/>
              </w:rPr>
              <w:t>123</w:t>
            </w:r>
          </w:p>
        </w:tc>
        <w:tc>
          <w:tcPr>
            <w:tcW w:w="430"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0.05</w:t>
            </w:r>
          </w:p>
        </w:tc>
        <w:tc>
          <w:tcPr>
            <w:tcW w:w="431"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0.00</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0.00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0.00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0.00</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0.28</w:t>
            </w:r>
          </w:p>
        </w:tc>
      </w:tr>
      <w:tr w:rsidR="007C27C9" w:rsidRPr="008769F2" w:rsidTr="004712AB">
        <w:trPr>
          <w:trHeight w:val="248"/>
        </w:trPr>
        <w:tc>
          <w:tcPr>
            <w:tcW w:w="2328" w:type="pct"/>
            <w:shd w:val="clear" w:color="auto" w:fill="auto"/>
            <w:noWrap/>
            <w:tcMar>
              <w:left w:w="43" w:type="dxa"/>
              <w:right w:w="43" w:type="dxa"/>
            </w:tcMar>
          </w:tcPr>
          <w:p w:rsidR="007C27C9" w:rsidRDefault="007C27C9" w:rsidP="007C27C9">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w:t>
            </w:r>
          </w:p>
        </w:tc>
        <w:tc>
          <w:tcPr>
            <w:tcW w:w="430"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80.14</w:t>
            </w:r>
          </w:p>
        </w:tc>
        <w:tc>
          <w:tcPr>
            <w:tcW w:w="431"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66.55</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61.60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59.18</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55.00</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75.19</w:t>
            </w:r>
          </w:p>
        </w:tc>
      </w:tr>
      <w:tr w:rsidR="007C27C9" w:rsidRPr="008769F2" w:rsidTr="004712AB">
        <w:trPr>
          <w:trHeight w:val="248"/>
        </w:trPr>
        <w:tc>
          <w:tcPr>
            <w:tcW w:w="2328" w:type="pct"/>
            <w:shd w:val="clear" w:color="auto" w:fill="auto"/>
            <w:noWrap/>
            <w:tcMar>
              <w:left w:w="43" w:type="dxa"/>
              <w:right w:w="43" w:type="dxa"/>
            </w:tcMar>
          </w:tcPr>
          <w:p w:rsidR="007C27C9" w:rsidRDefault="007C27C9" w:rsidP="007C27C9">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142</w:t>
            </w:r>
            <w:r>
              <w:rPr>
                <w:rFonts w:hint="cs"/>
                <w:sz w:val="18"/>
                <w:szCs w:val="18"/>
                <w:rtl/>
                <w:lang w:val="en-US" w:bidi="ar-EG"/>
              </w:rPr>
              <w:t>ب</w:t>
            </w:r>
          </w:p>
        </w:tc>
        <w:tc>
          <w:tcPr>
            <w:tcW w:w="430" w:type="pct"/>
            <w:shd w:val="clear" w:color="auto" w:fill="auto"/>
            <w:noWrap/>
            <w:vAlign w:val="center"/>
          </w:tcPr>
          <w:p w:rsidR="007C27C9" w:rsidRPr="004712AB" w:rsidRDefault="007C27C9" w:rsidP="007C27C9">
            <w:pPr>
              <w:widowControl w:val="0"/>
              <w:jc w:val="right"/>
              <w:rPr>
                <w:sz w:val="16"/>
                <w:szCs w:val="16"/>
                <w:lang w:val="en-CA"/>
              </w:rPr>
            </w:pPr>
            <w:r w:rsidRPr="004712AB">
              <w:rPr>
                <w:sz w:val="16"/>
                <w:szCs w:val="16"/>
                <w:lang w:val="en-CA"/>
              </w:rPr>
              <w:t>70.43</w:t>
            </w:r>
          </w:p>
        </w:tc>
        <w:tc>
          <w:tcPr>
            <w:tcW w:w="431"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71.50</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62.60</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63.51</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49.29</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82.68</w:t>
            </w:r>
          </w:p>
        </w:tc>
      </w:tr>
      <w:tr w:rsidR="007C27C9" w:rsidRPr="008769F2" w:rsidTr="004712AB">
        <w:trPr>
          <w:trHeight w:val="248"/>
        </w:trPr>
        <w:tc>
          <w:tcPr>
            <w:tcW w:w="2328" w:type="pct"/>
            <w:shd w:val="clear" w:color="auto" w:fill="auto"/>
            <w:noWrap/>
            <w:tcMar>
              <w:left w:w="43" w:type="dxa"/>
              <w:right w:w="43" w:type="dxa"/>
            </w:tcMar>
          </w:tcPr>
          <w:p w:rsidR="007C27C9" w:rsidRPr="007C27C9" w:rsidRDefault="007C27C9" w:rsidP="007C27C9">
            <w:pPr>
              <w:bidi/>
              <w:spacing w:after="60"/>
              <w:jc w:val="left"/>
              <w:rPr>
                <w:b/>
                <w:bCs/>
                <w:sz w:val="18"/>
                <w:szCs w:val="18"/>
                <w:rtl/>
                <w:lang w:val="en-US" w:bidi="ar-EG"/>
              </w:rPr>
            </w:pPr>
            <w:r w:rsidRPr="007C27C9">
              <w:rPr>
                <w:rFonts w:hint="cs"/>
                <w:b/>
                <w:bCs/>
                <w:sz w:val="18"/>
                <w:szCs w:val="18"/>
                <w:rtl/>
                <w:lang w:val="en-US"/>
              </w:rPr>
              <w:t>المجموع الفرعي (</w:t>
            </w:r>
            <w:r>
              <w:rPr>
                <w:rFonts w:hint="cs"/>
                <w:b/>
                <w:bCs/>
                <w:sz w:val="18"/>
                <w:szCs w:val="18"/>
                <w:rtl/>
                <w:lang w:val="en-US"/>
              </w:rPr>
              <w:t>أطنان من قدرات استنفاد الأوزون</w:t>
            </w:r>
            <w:r w:rsidRPr="007C27C9">
              <w:rPr>
                <w:rFonts w:hint="cs"/>
                <w:b/>
                <w:bCs/>
                <w:sz w:val="18"/>
                <w:szCs w:val="18"/>
                <w:rtl/>
                <w:lang w:val="en-US"/>
              </w:rPr>
              <w:t>)</w:t>
            </w:r>
          </w:p>
        </w:tc>
        <w:tc>
          <w:tcPr>
            <w:tcW w:w="430" w:type="pct"/>
            <w:shd w:val="clear" w:color="auto" w:fill="auto"/>
            <w:noWrap/>
            <w:vAlign w:val="center"/>
          </w:tcPr>
          <w:p w:rsidR="007C27C9" w:rsidRPr="004712AB" w:rsidRDefault="007C27C9" w:rsidP="007C27C9">
            <w:pPr>
              <w:widowControl w:val="0"/>
              <w:jc w:val="right"/>
              <w:rPr>
                <w:b/>
                <w:color w:val="000000"/>
                <w:sz w:val="16"/>
                <w:szCs w:val="16"/>
                <w:lang w:val="en-CA"/>
              </w:rPr>
            </w:pPr>
            <w:r w:rsidRPr="004712AB">
              <w:rPr>
                <w:b/>
                <w:color w:val="000000"/>
                <w:sz w:val="16"/>
                <w:szCs w:val="16"/>
                <w:lang w:val="en-CA"/>
              </w:rPr>
              <w:t>336.17</w:t>
            </w:r>
          </w:p>
        </w:tc>
        <w:tc>
          <w:tcPr>
            <w:tcW w:w="431" w:type="pct"/>
            <w:shd w:val="clear" w:color="auto" w:fill="auto"/>
            <w:noWrap/>
            <w:vAlign w:val="center"/>
          </w:tcPr>
          <w:p w:rsidR="007C27C9" w:rsidRPr="004712AB" w:rsidRDefault="007C27C9" w:rsidP="007C27C9">
            <w:pPr>
              <w:widowControl w:val="0"/>
              <w:jc w:val="right"/>
              <w:rPr>
                <w:b/>
                <w:color w:val="000000"/>
                <w:sz w:val="16"/>
                <w:szCs w:val="16"/>
                <w:lang w:val="en-CA"/>
              </w:rPr>
            </w:pPr>
            <w:r w:rsidRPr="004712AB">
              <w:rPr>
                <w:b/>
                <w:color w:val="000000"/>
                <w:sz w:val="16"/>
                <w:szCs w:val="16"/>
                <w:lang w:val="en-CA"/>
              </w:rPr>
              <w:t>338.98</w:t>
            </w:r>
          </w:p>
        </w:tc>
        <w:tc>
          <w:tcPr>
            <w:tcW w:w="431" w:type="pct"/>
            <w:vAlign w:val="center"/>
          </w:tcPr>
          <w:p w:rsidR="007C27C9" w:rsidRPr="004712AB" w:rsidRDefault="007C27C9" w:rsidP="007C27C9">
            <w:pPr>
              <w:widowControl w:val="0"/>
              <w:jc w:val="right"/>
              <w:rPr>
                <w:b/>
                <w:color w:val="000000"/>
                <w:sz w:val="16"/>
                <w:szCs w:val="16"/>
                <w:lang w:val="en-CA"/>
              </w:rPr>
            </w:pPr>
            <w:r w:rsidRPr="004712AB">
              <w:rPr>
                <w:b/>
                <w:color w:val="000000"/>
                <w:sz w:val="16"/>
                <w:szCs w:val="16"/>
                <w:lang w:val="en-CA"/>
              </w:rPr>
              <w:t>297.86</w:t>
            </w:r>
          </w:p>
        </w:tc>
        <w:tc>
          <w:tcPr>
            <w:tcW w:w="431" w:type="pct"/>
          </w:tcPr>
          <w:p w:rsidR="007C27C9" w:rsidRPr="004712AB" w:rsidRDefault="007C27C9" w:rsidP="007C27C9">
            <w:pPr>
              <w:jc w:val="right"/>
              <w:rPr>
                <w:b/>
                <w:color w:val="000000"/>
                <w:sz w:val="16"/>
                <w:szCs w:val="16"/>
                <w:lang w:val="en-CA"/>
              </w:rPr>
            </w:pPr>
            <w:r w:rsidRPr="004712AB">
              <w:rPr>
                <w:b/>
                <w:color w:val="000000"/>
                <w:sz w:val="16"/>
                <w:szCs w:val="16"/>
                <w:lang w:val="en-CA"/>
              </w:rPr>
              <w:t>295.94</w:t>
            </w:r>
          </w:p>
        </w:tc>
        <w:tc>
          <w:tcPr>
            <w:tcW w:w="431" w:type="pct"/>
          </w:tcPr>
          <w:p w:rsidR="007C27C9" w:rsidRPr="004712AB" w:rsidRDefault="007C27C9" w:rsidP="007C27C9">
            <w:pPr>
              <w:jc w:val="right"/>
              <w:rPr>
                <w:b/>
                <w:color w:val="000000"/>
                <w:sz w:val="16"/>
                <w:szCs w:val="16"/>
                <w:lang w:val="en-CA"/>
              </w:rPr>
            </w:pPr>
            <w:r w:rsidRPr="004712AB">
              <w:rPr>
                <w:b/>
                <w:color w:val="000000"/>
                <w:sz w:val="16"/>
                <w:szCs w:val="16"/>
                <w:lang w:val="en-CA"/>
              </w:rPr>
              <w:t>254.18</w:t>
            </w:r>
          </w:p>
        </w:tc>
        <w:tc>
          <w:tcPr>
            <w:tcW w:w="519" w:type="pct"/>
            <w:shd w:val="clear" w:color="auto" w:fill="auto"/>
            <w:noWrap/>
          </w:tcPr>
          <w:p w:rsidR="007C27C9" w:rsidRPr="004712AB" w:rsidRDefault="007C27C9" w:rsidP="007C27C9">
            <w:pPr>
              <w:jc w:val="right"/>
              <w:rPr>
                <w:rFonts w:eastAsiaTheme="minorHAnsi"/>
                <w:b/>
                <w:color w:val="000000"/>
                <w:sz w:val="16"/>
                <w:szCs w:val="16"/>
                <w:lang w:val="en-CA"/>
              </w:rPr>
            </w:pPr>
            <w:r w:rsidRPr="004712AB">
              <w:rPr>
                <w:rFonts w:eastAsiaTheme="minorHAnsi"/>
                <w:b/>
                <w:color w:val="000000"/>
                <w:sz w:val="16"/>
                <w:szCs w:val="16"/>
                <w:lang w:val="en-CA"/>
              </w:rPr>
              <w:t>418.60</w:t>
            </w:r>
          </w:p>
        </w:tc>
      </w:tr>
      <w:tr w:rsidR="007C27C9" w:rsidRPr="008769F2" w:rsidTr="004712AB">
        <w:trPr>
          <w:trHeight w:val="248"/>
        </w:trPr>
        <w:tc>
          <w:tcPr>
            <w:tcW w:w="2328" w:type="pct"/>
            <w:shd w:val="clear" w:color="auto" w:fill="auto"/>
            <w:noWrap/>
            <w:tcMar>
              <w:left w:w="43" w:type="dxa"/>
              <w:right w:w="43" w:type="dxa"/>
            </w:tcMar>
          </w:tcPr>
          <w:p w:rsidR="007C27C9" w:rsidRDefault="007C27C9" w:rsidP="007C27C9">
            <w:pPr>
              <w:bidi/>
              <w:spacing w:after="60"/>
              <w:jc w:val="left"/>
              <w:rPr>
                <w:sz w:val="18"/>
                <w:szCs w:val="18"/>
                <w:lang w:val="en-US"/>
              </w:rPr>
            </w:pPr>
            <w:r>
              <w:rPr>
                <w:rFonts w:hint="cs"/>
                <w:sz w:val="18"/>
                <w:szCs w:val="18"/>
                <w:rtl/>
                <w:lang w:val="en-US"/>
              </w:rPr>
              <w:t>الهيدروكلوروفلوروكربون-141ب في البوليولات المستوردة سابقة الخلط</w:t>
            </w:r>
          </w:p>
        </w:tc>
        <w:tc>
          <w:tcPr>
            <w:tcW w:w="430" w:type="pct"/>
            <w:shd w:val="clear" w:color="auto" w:fill="auto"/>
            <w:noWrap/>
          </w:tcPr>
          <w:p w:rsidR="007C27C9" w:rsidRPr="004712AB" w:rsidRDefault="007C27C9" w:rsidP="007C27C9">
            <w:pPr>
              <w:jc w:val="right"/>
              <w:rPr>
                <w:sz w:val="16"/>
                <w:szCs w:val="16"/>
                <w:lang w:val="en-CA"/>
              </w:rPr>
            </w:pPr>
            <w:r w:rsidRPr="004712AB">
              <w:rPr>
                <w:sz w:val="16"/>
                <w:szCs w:val="16"/>
                <w:lang w:val="en-CA"/>
              </w:rPr>
              <w:t>58.70</w:t>
            </w:r>
          </w:p>
        </w:tc>
        <w:tc>
          <w:tcPr>
            <w:tcW w:w="431" w:type="pct"/>
            <w:shd w:val="clear" w:color="auto" w:fill="auto"/>
            <w:noWrap/>
          </w:tcPr>
          <w:p w:rsidR="007C27C9" w:rsidRPr="004712AB" w:rsidRDefault="007C27C9" w:rsidP="007C27C9">
            <w:pPr>
              <w:jc w:val="right"/>
              <w:rPr>
                <w:rFonts w:eastAsiaTheme="minorHAnsi"/>
                <w:color w:val="000000"/>
                <w:sz w:val="16"/>
                <w:szCs w:val="16"/>
                <w:lang w:val="en-CA"/>
              </w:rPr>
            </w:pPr>
            <w:r w:rsidRPr="004712AB">
              <w:rPr>
                <w:rFonts w:eastAsiaTheme="minorHAnsi"/>
                <w:color w:val="000000"/>
                <w:sz w:val="16"/>
                <w:szCs w:val="16"/>
                <w:lang w:val="en-CA"/>
              </w:rPr>
              <w:t>61.60</w:t>
            </w:r>
          </w:p>
        </w:tc>
        <w:tc>
          <w:tcPr>
            <w:tcW w:w="431" w:type="pct"/>
          </w:tcPr>
          <w:p w:rsidR="007C27C9" w:rsidRPr="004712AB" w:rsidRDefault="007C27C9" w:rsidP="007C27C9">
            <w:pPr>
              <w:jc w:val="right"/>
              <w:rPr>
                <w:rFonts w:eastAsiaTheme="minorHAnsi"/>
                <w:color w:val="000000"/>
                <w:sz w:val="16"/>
                <w:szCs w:val="16"/>
                <w:lang w:val="en-CA"/>
              </w:rPr>
            </w:pPr>
            <w:r w:rsidRPr="004712AB">
              <w:rPr>
                <w:rFonts w:eastAsiaTheme="minorHAnsi"/>
                <w:color w:val="000000"/>
                <w:sz w:val="16"/>
                <w:szCs w:val="16"/>
                <w:lang w:val="en-CA"/>
              </w:rPr>
              <w:t>93.50</w:t>
            </w:r>
          </w:p>
        </w:tc>
        <w:tc>
          <w:tcPr>
            <w:tcW w:w="431" w:type="pct"/>
          </w:tcPr>
          <w:p w:rsidR="007C27C9" w:rsidRPr="004712AB" w:rsidRDefault="007C27C9" w:rsidP="007C27C9">
            <w:pPr>
              <w:jc w:val="right"/>
              <w:rPr>
                <w:color w:val="000000"/>
                <w:sz w:val="16"/>
                <w:szCs w:val="16"/>
                <w:lang w:val="en-CA"/>
              </w:rPr>
            </w:pPr>
            <w:r w:rsidRPr="004712AB">
              <w:rPr>
                <w:color w:val="000000"/>
                <w:sz w:val="16"/>
                <w:szCs w:val="16"/>
                <w:lang w:val="en-CA"/>
              </w:rPr>
              <w:t>86.90</w:t>
            </w:r>
          </w:p>
        </w:tc>
        <w:tc>
          <w:tcPr>
            <w:tcW w:w="431" w:type="pct"/>
          </w:tcPr>
          <w:p w:rsidR="007C27C9" w:rsidRPr="004712AB" w:rsidRDefault="007C27C9" w:rsidP="007C27C9">
            <w:pPr>
              <w:jc w:val="right"/>
              <w:rPr>
                <w:rFonts w:eastAsiaTheme="minorHAnsi"/>
                <w:color w:val="000000"/>
                <w:sz w:val="16"/>
                <w:szCs w:val="16"/>
                <w:lang w:val="en-CA"/>
              </w:rPr>
            </w:pPr>
            <w:r w:rsidRPr="004712AB">
              <w:rPr>
                <w:rFonts w:eastAsiaTheme="minorHAnsi"/>
                <w:color w:val="000000"/>
                <w:sz w:val="16"/>
                <w:szCs w:val="16"/>
                <w:lang w:val="en-CA"/>
              </w:rPr>
              <w:t>***</w:t>
            </w:r>
          </w:p>
        </w:tc>
        <w:tc>
          <w:tcPr>
            <w:tcW w:w="519" w:type="pct"/>
            <w:shd w:val="clear" w:color="auto" w:fill="auto"/>
            <w:noWrap/>
          </w:tcPr>
          <w:p w:rsidR="007C27C9" w:rsidRPr="004712AB" w:rsidRDefault="007C27C9" w:rsidP="007C27C9">
            <w:pPr>
              <w:jc w:val="right"/>
              <w:rPr>
                <w:rFonts w:eastAsiaTheme="minorHAnsi"/>
                <w:color w:val="000000"/>
                <w:sz w:val="16"/>
                <w:szCs w:val="16"/>
                <w:lang w:val="en-CA"/>
              </w:rPr>
            </w:pPr>
            <w:r w:rsidRPr="004712AB">
              <w:rPr>
                <w:rFonts w:eastAsiaTheme="minorHAnsi"/>
                <w:color w:val="000000"/>
                <w:sz w:val="16"/>
                <w:szCs w:val="16"/>
                <w:lang w:val="en-CA"/>
              </w:rPr>
              <w:t>10.64**</w:t>
            </w:r>
          </w:p>
        </w:tc>
      </w:tr>
      <w:tr w:rsidR="007C27C9" w:rsidRPr="008769F2" w:rsidTr="004712AB">
        <w:trPr>
          <w:trHeight w:val="248"/>
        </w:trPr>
        <w:tc>
          <w:tcPr>
            <w:tcW w:w="2328" w:type="pct"/>
            <w:shd w:val="clear" w:color="auto" w:fill="auto"/>
            <w:noWrap/>
            <w:tcMar>
              <w:left w:w="43" w:type="dxa"/>
              <w:right w:w="43" w:type="dxa"/>
            </w:tcMar>
          </w:tcPr>
          <w:p w:rsidR="007C27C9" w:rsidRDefault="007C27C9" w:rsidP="007C27C9">
            <w:pPr>
              <w:bidi/>
              <w:spacing w:after="60"/>
              <w:jc w:val="left"/>
              <w:rPr>
                <w:sz w:val="18"/>
                <w:szCs w:val="18"/>
                <w:rtl/>
                <w:lang w:val="en-US" w:bidi="ar-EG"/>
              </w:rPr>
            </w:pPr>
            <w:r>
              <w:rPr>
                <w:rFonts w:hint="cs"/>
                <w:sz w:val="18"/>
                <w:szCs w:val="18"/>
                <w:rtl/>
                <w:lang w:val="en-US"/>
              </w:rPr>
              <w:t>المجموع (أطنان من قدرات استنفاد الأوزون)</w:t>
            </w:r>
          </w:p>
        </w:tc>
        <w:tc>
          <w:tcPr>
            <w:tcW w:w="430" w:type="pct"/>
            <w:shd w:val="clear" w:color="auto" w:fill="auto"/>
            <w:noWrap/>
          </w:tcPr>
          <w:p w:rsidR="007C27C9" w:rsidRPr="004712AB" w:rsidRDefault="007C27C9" w:rsidP="007C27C9">
            <w:pPr>
              <w:jc w:val="right"/>
              <w:rPr>
                <w:sz w:val="16"/>
                <w:szCs w:val="16"/>
                <w:lang w:val="en-CA"/>
              </w:rPr>
            </w:pPr>
            <w:r w:rsidRPr="004712AB">
              <w:rPr>
                <w:sz w:val="16"/>
                <w:szCs w:val="16"/>
                <w:lang w:val="en-CA"/>
              </w:rPr>
              <w:t>394.87</w:t>
            </w:r>
          </w:p>
        </w:tc>
        <w:tc>
          <w:tcPr>
            <w:tcW w:w="431"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400.58</w:t>
            </w:r>
          </w:p>
        </w:tc>
        <w:tc>
          <w:tcPr>
            <w:tcW w:w="431" w:type="pct"/>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391.36</w:t>
            </w:r>
          </w:p>
        </w:tc>
        <w:tc>
          <w:tcPr>
            <w:tcW w:w="431" w:type="pct"/>
          </w:tcPr>
          <w:p w:rsidR="007C27C9" w:rsidRPr="004712AB" w:rsidRDefault="007C27C9" w:rsidP="007C27C9">
            <w:pPr>
              <w:widowControl w:val="0"/>
              <w:jc w:val="right"/>
              <w:rPr>
                <w:color w:val="000000"/>
                <w:sz w:val="16"/>
                <w:szCs w:val="16"/>
                <w:lang w:val="en-CA"/>
              </w:rPr>
            </w:pPr>
            <w:r w:rsidRPr="004712AB">
              <w:rPr>
                <w:color w:val="000000"/>
                <w:sz w:val="16"/>
                <w:szCs w:val="16"/>
                <w:lang w:val="en-CA"/>
              </w:rPr>
              <w:t>382.84</w:t>
            </w:r>
          </w:p>
        </w:tc>
        <w:tc>
          <w:tcPr>
            <w:tcW w:w="431" w:type="pct"/>
          </w:tcPr>
          <w:p w:rsidR="007C27C9" w:rsidRPr="004712AB" w:rsidRDefault="007C27C9" w:rsidP="007C27C9">
            <w:pPr>
              <w:widowControl w:val="0"/>
              <w:jc w:val="right"/>
              <w:rPr>
                <w:color w:val="000000"/>
                <w:sz w:val="16"/>
                <w:szCs w:val="16"/>
                <w:lang w:val="en-CA"/>
              </w:rPr>
            </w:pPr>
            <w:r w:rsidRPr="004712AB">
              <w:rPr>
                <w:b/>
                <w:color w:val="000000"/>
                <w:sz w:val="16"/>
                <w:szCs w:val="16"/>
                <w:lang w:val="en-CA"/>
              </w:rPr>
              <w:t>254.18</w:t>
            </w:r>
          </w:p>
        </w:tc>
        <w:tc>
          <w:tcPr>
            <w:tcW w:w="519" w:type="pct"/>
            <w:shd w:val="clear" w:color="auto" w:fill="auto"/>
            <w:noWrap/>
            <w:vAlign w:val="center"/>
          </w:tcPr>
          <w:p w:rsidR="007C27C9" w:rsidRPr="004712AB" w:rsidRDefault="007C27C9" w:rsidP="007C27C9">
            <w:pPr>
              <w:widowControl w:val="0"/>
              <w:jc w:val="right"/>
              <w:rPr>
                <w:color w:val="000000"/>
                <w:sz w:val="16"/>
                <w:szCs w:val="16"/>
                <w:lang w:val="en-CA"/>
              </w:rPr>
            </w:pPr>
            <w:r w:rsidRPr="004712AB">
              <w:rPr>
                <w:color w:val="000000"/>
                <w:sz w:val="16"/>
                <w:szCs w:val="16"/>
                <w:lang w:val="en-CA"/>
              </w:rPr>
              <w:t>429.24</w:t>
            </w:r>
          </w:p>
        </w:tc>
      </w:tr>
    </w:tbl>
    <w:p w:rsidR="004712AB" w:rsidRPr="00FA1A8F" w:rsidRDefault="004712AB" w:rsidP="00EE2489">
      <w:pPr>
        <w:pStyle w:val="StyleHeader4Para4Left0Firstline0"/>
        <w:numPr>
          <w:ilvl w:val="0"/>
          <w:numId w:val="0"/>
        </w:numPr>
        <w:tabs>
          <w:tab w:val="clear" w:pos="2880"/>
          <w:tab w:val="clear" w:pos="5760"/>
          <w:tab w:val="left" w:pos="360"/>
        </w:tabs>
        <w:bidi/>
        <w:spacing w:before="120" w:after="0"/>
        <w:rPr>
          <w:rtl/>
          <w:lang w:val="en-US" w:bidi="ar-EG"/>
        </w:rPr>
      </w:pPr>
      <w:r w:rsidRPr="00FA1A8F">
        <w:rPr>
          <w:rFonts w:hint="cs"/>
          <w:rtl/>
          <w:lang w:val="en-US" w:bidi="ar-EG"/>
        </w:rPr>
        <w:t xml:space="preserve">* </w:t>
      </w:r>
      <w:r w:rsidRPr="00FA1A8F">
        <w:rPr>
          <w:rtl/>
          <w:lang w:val="en-US" w:bidi="ar-EG"/>
        </w:rPr>
        <w:tab/>
      </w:r>
      <w:r w:rsidRPr="00FA1A8F">
        <w:rPr>
          <w:rFonts w:hint="cs"/>
          <w:rtl/>
          <w:lang w:val="en-US" w:bidi="ar-EG"/>
        </w:rPr>
        <w:t xml:space="preserve">بيانات </w:t>
      </w:r>
      <w:r>
        <w:rPr>
          <w:rFonts w:hint="cs"/>
          <w:rtl/>
          <w:lang w:val="en-US" w:bidi="ar-EG"/>
        </w:rPr>
        <w:t>من تقرير التحقق بشأن استهلاك المواد الهيدروكلوروفلوروكربونية</w:t>
      </w:r>
    </w:p>
    <w:p w:rsidR="004712AB" w:rsidRDefault="004712AB" w:rsidP="00EE2489">
      <w:pPr>
        <w:pStyle w:val="StyleHeader4Para4Left0Firstline0"/>
        <w:numPr>
          <w:ilvl w:val="0"/>
          <w:numId w:val="0"/>
        </w:numPr>
        <w:tabs>
          <w:tab w:val="clear" w:pos="2880"/>
          <w:tab w:val="clear" w:pos="5760"/>
          <w:tab w:val="left" w:pos="360"/>
        </w:tabs>
        <w:bidi/>
        <w:spacing w:after="0"/>
        <w:rPr>
          <w:rtl/>
          <w:lang w:val="en-US" w:bidi="ar-EG"/>
        </w:rPr>
      </w:pPr>
      <w:r w:rsidRPr="00FA1A8F">
        <w:rPr>
          <w:rFonts w:hint="cs"/>
          <w:rtl/>
          <w:lang w:val="en-US" w:bidi="ar-EG"/>
        </w:rPr>
        <w:t>**</w:t>
      </w:r>
      <w:r w:rsidRPr="00FA1A8F">
        <w:rPr>
          <w:rtl/>
          <w:lang w:val="en-US" w:bidi="ar-EG"/>
        </w:rPr>
        <w:tab/>
      </w:r>
      <w:r>
        <w:rPr>
          <w:rFonts w:hint="cs"/>
          <w:rtl/>
          <w:lang w:val="en-US" w:bidi="ar-EG"/>
        </w:rPr>
        <w:t>نقطة البداية المحددة في الاتفاق مع اللجنة التنفيذية.</w:t>
      </w:r>
    </w:p>
    <w:p w:rsidR="004712AB" w:rsidRDefault="004712AB" w:rsidP="00EE2489">
      <w:pPr>
        <w:pStyle w:val="StyleHeader4Para4Left0Firstline0"/>
        <w:numPr>
          <w:ilvl w:val="0"/>
          <w:numId w:val="0"/>
        </w:numPr>
        <w:tabs>
          <w:tab w:val="clear" w:pos="2880"/>
          <w:tab w:val="clear" w:pos="5760"/>
          <w:tab w:val="left" w:pos="360"/>
        </w:tabs>
        <w:bidi/>
        <w:spacing w:after="0"/>
        <w:rPr>
          <w:rtl/>
          <w:lang w:val="en-US" w:bidi="ar-EG"/>
        </w:rPr>
      </w:pPr>
      <w:r>
        <w:rPr>
          <w:rFonts w:hint="cs"/>
          <w:rtl/>
          <w:lang w:val="en-US" w:bidi="ar-EG"/>
        </w:rPr>
        <w:t>***</w:t>
      </w:r>
      <w:r>
        <w:rPr>
          <w:rtl/>
          <w:lang w:val="en-US" w:bidi="ar-EG"/>
        </w:rPr>
        <w:tab/>
      </w:r>
      <w:r>
        <w:rPr>
          <w:rFonts w:hint="cs"/>
          <w:rtl/>
          <w:lang w:val="en-US" w:bidi="ar-EG"/>
        </w:rPr>
        <w:t>لم يتم الإبلاغ عن عام 2018 بعد.</w:t>
      </w:r>
    </w:p>
    <w:p w:rsidR="00EE2489" w:rsidRPr="00EE2489" w:rsidRDefault="00EE2489" w:rsidP="00EE2489">
      <w:pPr>
        <w:pStyle w:val="StyleHeader4Para4Left0Firstline0"/>
        <w:numPr>
          <w:ilvl w:val="0"/>
          <w:numId w:val="0"/>
        </w:numPr>
        <w:tabs>
          <w:tab w:val="clear" w:pos="2880"/>
          <w:tab w:val="clear" w:pos="5760"/>
          <w:tab w:val="left" w:pos="720"/>
        </w:tabs>
        <w:bidi/>
        <w:spacing w:after="0"/>
        <w:rPr>
          <w:sz w:val="24"/>
          <w:szCs w:val="24"/>
          <w:rtl/>
          <w:lang w:val="en-US" w:bidi="ar-EG"/>
        </w:rPr>
      </w:pPr>
    </w:p>
    <w:p w:rsidR="00B94048" w:rsidRDefault="00CC644A" w:rsidP="00CC644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3 -</w:t>
      </w:r>
      <w:r>
        <w:rPr>
          <w:sz w:val="26"/>
          <w:szCs w:val="26"/>
          <w:rtl/>
          <w:lang w:val="en-US" w:bidi="ar-EG"/>
        </w:rPr>
        <w:tab/>
      </w:r>
      <w:r w:rsidR="004712AB">
        <w:rPr>
          <w:rFonts w:hint="cs"/>
          <w:sz w:val="26"/>
          <w:szCs w:val="26"/>
          <w:rtl/>
          <w:lang w:val="en-US" w:bidi="ar-EG"/>
        </w:rPr>
        <w:t xml:space="preserve">ما زال الطلب على معدات تكييف الهواء القائمة على الهيدروكلوروفلوروكربون عاليا ذلك لأن انتشار البدائل التي لا تحتوى عليه (مثل </w:t>
      </w:r>
      <w:r w:rsidR="004712AB">
        <w:rPr>
          <w:sz w:val="26"/>
          <w:szCs w:val="26"/>
          <w:lang w:val="en-US" w:bidi="ar-EG"/>
        </w:rPr>
        <w:t>R-410A</w:t>
      </w:r>
      <w:r w:rsidR="004712AB">
        <w:rPr>
          <w:rFonts w:hint="cs"/>
          <w:sz w:val="26"/>
          <w:szCs w:val="26"/>
          <w:rtl/>
          <w:lang w:val="en-US" w:bidi="ar-EG"/>
        </w:rPr>
        <w:t xml:space="preserve"> و </w:t>
      </w:r>
      <w:r w:rsidR="004712AB">
        <w:rPr>
          <w:sz w:val="26"/>
          <w:szCs w:val="26"/>
          <w:lang w:val="en-US" w:bidi="ar-EG"/>
        </w:rPr>
        <w:t>R-407C</w:t>
      </w:r>
      <w:r w:rsidR="004712AB">
        <w:rPr>
          <w:rFonts w:hint="cs"/>
          <w:sz w:val="26"/>
          <w:szCs w:val="26"/>
          <w:rtl/>
          <w:lang w:val="en-US" w:bidi="ar-EG"/>
        </w:rPr>
        <w:t xml:space="preserve"> و </w:t>
      </w:r>
      <w:r w:rsidR="004712AB">
        <w:rPr>
          <w:sz w:val="26"/>
          <w:szCs w:val="26"/>
          <w:lang w:val="en-US" w:bidi="ar-EG"/>
        </w:rPr>
        <w:t>HFC-32</w:t>
      </w:r>
      <w:r w:rsidR="004712AB">
        <w:rPr>
          <w:rFonts w:hint="cs"/>
          <w:sz w:val="26"/>
          <w:szCs w:val="26"/>
          <w:rtl/>
          <w:lang w:val="en-US" w:bidi="ar-EG"/>
        </w:rPr>
        <w:t>) ما زال ضعيفا. ويتألف السوق في الكويت أساسا من وحدات قائمة على الهيدروكلوروفلوروكربون-22 وقدرتها أكبر بكثير من وحدات تكييف الهواء السبليت الصغيرة والمستخدمة بشكل سائد في الأسواق الأخرى. وقد أدى الانخفاض الشامل في عدد المعدات بالإضافة إلى الحصص الوطنية لاستهلاك الهيدروكلوروفلوركربون-22 وتنفيذ الأنشطة المرتبطة بخطة إدارة إزالة المواد الهيدروكلوروفلوروكربونية إلى ظهور اتجاه بالانخفاض في الاستهلاك على مدى السنوات الخمس الأخيرة.</w:t>
      </w:r>
    </w:p>
    <w:p w:rsidR="00CC644A" w:rsidRPr="002F60C3"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vertAlign w:val="subscript"/>
          <w:rtl/>
          <w:lang w:val="en-US" w:bidi="ar-EG"/>
        </w:rPr>
      </w:pPr>
      <w:r>
        <w:rPr>
          <w:rFonts w:hint="cs"/>
          <w:sz w:val="26"/>
          <w:szCs w:val="26"/>
          <w:rtl/>
          <w:lang w:val="en-US" w:bidi="ar-EG"/>
        </w:rPr>
        <w:lastRenderedPageBreak/>
        <w:t>4 -</w:t>
      </w:r>
      <w:r>
        <w:rPr>
          <w:sz w:val="26"/>
          <w:szCs w:val="26"/>
          <w:rtl/>
          <w:lang w:val="en-US" w:bidi="ar-EG"/>
        </w:rPr>
        <w:tab/>
      </w:r>
      <w:r w:rsidR="002F60C3">
        <w:rPr>
          <w:rFonts w:hint="cs"/>
          <w:sz w:val="26"/>
          <w:szCs w:val="26"/>
          <w:rtl/>
          <w:lang w:val="en-US" w:bidi="ar-EG"/>
        </w:rPr>
        <w:t xml:space="preserve">ويرجع انخفاض استهلاك الهيدروكلوروفلوروكربون-141ب السائب في الأساس إلى الرقابة التنظيمية. كما أن في الكويت أيضا استهلاك كبير في البوليولات المستوردة سابقة الخلط التي تستخدم الهيدروكلوروفلوروكربون-141ب (حوالي 40  في المائة مستخدمة في قطاع الرغاوي المرشوشة و 60 في المائة لإنتاج الألواح المزدوجة). </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lang w:val="en-US" w:bidi="ar-EG"/>
        </w:rPr>
      </w:pPr>
      <w:r>
        <w:rPr>
          <w:rFonts w:hint="cs"/>
          <w:sz w:val="26"/>
          <w:szCs w:val="26"/>
          <w:rtl/>
          <w:lang w:val="en-US" w:bidi="ar-EG"/>
        </w:rPr>
        <w:t>5 -</w:t>
      </w:r>
      <w:r>
        <w:rPr>
          <w:sz w:val="26"/>
          <w:szCs w:val="26"/>
          <w:rtl/>
          <w:lang w:val="en-US" w:bidi="ar-EG"/>
        </w:rPr>
        <w:tab/>
      </w:r>
      <w:r w:rsidR="002F60C3">
        <w:rPr>
          <w:rFonts w:hint="cs"/>
          <w:sz w:val="26"/>
          <w:szCs w:val="26"/>
          <w:rtl/>
          <w:lang w:val="en-US" w:bidi="ar-EG"/>
        </w:rPr>
        <w:t>وما زال استهلاك</w:t>
      </w:r>
      <w:r w:rsidR="009D5A5E">
        <w:rPr>
          <w:rFonts w:hint="cs"/>
          <w:sz w:val="26"/>
          <w:szCs w:val="26"/>
          <w:rtl/>
          <w:lang w:val="en-US" w:bidi="ar-EG"/>
        </w:rPr>
        <w:t xml:space="preserve"> الهيدروكلوروفلوروكربون-142ب و 22 في تطبيقات رغاوي البوليسترين المسحوب بالضغط مستمرا، ذلك لأن تنفيذ المشروع ما زال جاريا. ويرجع انخفاض الاستهلاك أساسا إلى حصص الهيدروكلوروفلوروكربون-142ب المفروضة على الواردات.</w:t>
      </w:r>
    </w:p>
    <w:p w:rsidR="00951CCF" w:rsidRPr="00951CCF" w:rsidRDefault="009D5A5E" w:rsidP="00951CC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تنفيذ البرنامج القطري</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sidR="009D5A5E">
        <w:rPr>
          <w:rFonts w:hint="cs"/>
          <w:sz w:val="26"/>
          <w:szCs w:val="26"/>
          <w:rtl/>
          <w:lang w:val="en-US" w:bidi="ar-EG"/>
        </w:rPr>
        <w:t>أبلغت حكومة الكويت عن استهلاك قطاع المواد الهيدروكلوروفلوروكربونية بموجب تقرير تنفيذ البرنامج القطري لعام 2017 وهو متسق والبيانات المبلغ عنها بموجب المادة 7 من بروتوكول مونتريال. وحتى تاريخ نيسان/أبريل 2019 لم يكن تقرير البرنامج القطري لعام 2018 قد تم استلامه بعد.</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t>تقرير التحقق</w:t>
      </w:r>
    </w:p>
    <w:p w:rsid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أكد تقرير التحقق أن الحكومة تقوم بتنفيذ نظام ترخيص وحصص لواردات وصادرات المواد الهيدروكلوروفلوروكربونية، وأن إجمالي استهلاك هذه المواد لعام 2018 كان </w:t>
      </w:r>
      <w:r>
        <w:rPr>
          <w:sz w:val="26"/>
          <w:szCs w:val="26"/>
          <w:lang w:val="en-US" w:bidi="ar-EG"/>
        </w:rPr>
        <w:t>254.18</w:t>
      </w:r>
      <w:r>
        <w:rPr>
          <w:rFonts w:hint="cs"/>
          <w:sz w:val="26"/>
          <w:szCs w:val="26"/>
          <w:rtl/>
          <w:lang w:val="en-US" w:bidi="ar-EG"/>
        </w:rPr>
        <w:t xml:space="preserve"> طن من قدرات استنفاد الأوزون. وخلص التحقق إلى أن الكويت في حالة امتثال بأهداف بروتوكول مونتريال وبموجب الاتفاق؛ وأن لدى البلد نظام قومي لرصد الواردات والصادرات من المواد الهيدروكلوروفلوروكربونية يمكنه من تحقيق أهداف الامتثال. </w:t>
      </w:r>
    </w:p>
    <w:p w:rsid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منذ عام 2016، يجري تنفيذ نظام إلكتروني لرصد تجارة المواد الهيدروكلوروفلوروكربونية وهذا يساعد على رقابة ورصد </w:t>
      </w:r>
      <w:r w:rsidR="007C27C9">
        <w:rPr>
          <w:rFonts w:hint="cs"/>
          <w:sz w:val="26"/>
          <w:szCs w:val="26"/>
          <w:rtl/>
          <w:lang w:val="en-US" w:bidi="ar-EG"/>
        </w:rPr>
        <w:t>و</w:t>
      </w:r>
      <w:r>
        <w:rPr>
          <w:rFonts w:hint="cs"/>
          <w:sz w:val="26"/>
          <w:szCs w:val="26"/>
          <w:rtl/>
          <w:lang w:val="en-US" w:bidi="ar-EG"/>
        </w:rPr>
        <w:t>الإبلاغ عن استهلاك هذه المواد و</w:t>
      </w:r>
      <w:r w:rsidR="007C27C9">
        <w:rPr>
          <w:rFonts w:hint="cs"/>
          <w:sz w:val="26"/>
          <w:szCs w:val="26"/>
          <w:rtl/>
          <w:lang w:val="en-US" w:bidi="ar-EG"/>
        </w:rPr>
        <w:t>ت</w:t>
      </w:r>
      <w:r>
        <w:rPr>
          <w:rFonts w:hint="cs"/>
          <w:sz w:val="26"/>
          <w:szCs w:val="26"/>
          <w:rtl/>
          <w:lang w:val="en-US" w:bidi="ar-EG"/>
        </w:rPr>
        <w:t>جارة المنتجات التي تستخدمها. ويوصي تقرير التحقق بإصدار تقارير بيانات المادة 7 والبرنامج القطري بشكل آلي من هذا النظام وإصدار تحذير إذا لم يتم قبول طلب استيراد في الإطار الزمني المحدد.</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D5A5E">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t>الإطار القانوني</w:t>
      </w:r>
    </w:p>
    <w:p w:rsidR="009D5A5E" w:rsidRDefault="00154388"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 xml:space="preserve">تم سن قانون البيئة في تشرين الأول/أكتوبر 2014 والذي أدخل نظاما محدثا لحصص المواد الهيدروكلوروفلوروكربونية بدء من كانون الثاني/يناير 2015. وتقوم الهيئة العامة للبيئة في الكويت من جملة أمور برقابة واردات المواد الهيدروكلوروفلوروكربونية من خلال نظام الحصص والذي بدأ تشغيله من عام 2000. وتغطي اللوائح التشغيلية الصادرة عام 2015، من جملة أمور، رقابة استيراد وتصدير وإعادة تصدير المواد المستنفدة للأوزون ورقابة </w:t>
      </w:r>
      <w:r w:rsidR="007C27C9">
        <w:rPr>
          <w:rFonts w:hint="cs"/>
          <w:sz w:val="26"/>
          <w:szCs w:val="26"/>
          <w:rtl/>
          <w:lang w:val="en-US" w:bidi="ar-EG"/>
        </w:rPr>
        <w:t xml:space="preserve">واردات وتصنيع معدات ومنتجات قائمة على </w:t>
      </w:r>
      <w:r>
        <w:rPr>
          <w:rFonts w:hint="cs"/>
          <w:sz w:val="26"/>
          <w:szCs w:val="26"/>
          <w:rtl/>
          <w:lang w:val="en-US" w:bidi="ar-EG"/>
        </w:rPr>
        <w:t xml:space="preserve">المواد المستنفدة للأوزون، وإضافة مواد جديدة خاضعة للرقابة، وإجراءات التخلص من المواد المستنفدة للأوزون وحاويات. ومن المتوقع أن تساعد هذه اللوائح البلد على استرداد </w:t>
      </w:r>
      <w:r w:rsidR="007C27C9">
        <w:rPr>
          <w:rFonts w:hint="cs"/>
          <w:sz w:val="26"/>
          <w:szCs w:val="26"/>
          <w:rtl/>
          <w:lang w:val="en-US" w:bidi="ar-EG"/>
        </w:rPr>
        <w:t>واستصلاح</w:t>
      </w:r>
      <w:r>
        <w:rPr>
          <w:rFonts w:hint="cs"/>
          <w:sz w:val="26"/>
          <w:szCs w:val="26"/>
          <w:rtl/>
          <w:lang w:val="en-US" w:bidi="ar-EG"/>
        </w:rPr>
        <w:t xml:space="preserve"> تدوير المواد الهيدروكلوروفلوروكربونية.</w:t>
      </w:r>
    </w:p>
    <w:p w:rsidR="00154388" w:rsidRDefault="00154388"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يتم تنفيذ نظام الحصص بالتعاون الوثيق مع مصلحة الجمارك مما يسمح باستيراد أو تصدير المواد المستنفدة للأوزون فقط إذا ما تم توفير موافقة من الهيئة العامة للبيئة/وحدة الأوزون الوطنية مع الوثائق السليمة. ومنذ عام 2016، قامت الهيئة العامة للبيئة بإدخال نظام خدمة إلكتروني لإدارة ورصد واردات وصادرات المواد المستنفدة للأوزون والمعدات التي تستخدمها.</w:t>
      </w:r>
    </w:p>
    <w:p w:rsidR="00154388" w:rsidRPr="00154388" w:rsidRDefault="00154388" w:rsidP="00154388">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154388">
        <w:rPr>
          <w:rFonts w:hint="cs"/>
          <w:i/>
          <w:iCs/>
          <w:sz w:val="26"/>
          <w:szCs w:val="26"/>
          <w:rtl/>
          <w:lang w:val="en-US" w:bidi="ar-EG"/>
        </w:rPr>
        <w:t>قطاع رغاوي البوليسترين المسحوبة بالضغط (يونيدو)</w:t>
      </w:r>
    </w:p>
    <w:p w:rsidR="00154388" w:rsidRDefault="00154388"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يقدم الجدول 2 معلومات حول حالة تنفيذ إزالة الهيدروكلوروفلوروكربون-22/</w:t>
      </w:r>
      <w:r w:rsidR="00AC66DB">
        <w:rPr>
          <w:rFonts w:hint="cs"/>
          <w:sz w:val="26"/>
          <w:szCs w:val="26"/>
          <w:rtl/>
          <w:lang w:val="en-US" w:bidi="ar-EG"/>
        </w:rPr>
        <w:t>الهيدروكلوروفلوروكربون-142ب في ثلاث مؤسسات لرغاوي البوليسترين المسحوبة بالضغط.</w:t>
      </w:r>
    </w:p>
    <w:p w:rsidR="00AC66DB" w:rsidRPr="007C27C9" w:rsidRDefault="00AC66DB" w:rsidP="007C27C9">
      <w:pPr>
        <w:pStyle w:val="StyleHeader4Para4Left0Firstline0"/>
        <w:keepNext/>
        <w:numPr>
          <w:ilvl w:val="0"/>
          <w:numId w:val="0"/>
        </w:numPr>
        <w:tabs>
          <w:tab w:val="clear" w:pos="2880"/>
          <w:tab w:val="clear" w:pos="5760"/>
          <w:tab w:val="left" w:pos="720"/>
        </w:tabs>
        <w:bidi/>
        <w:spacing w:before="120"/>
        <w:jc w:val="lowKashida"/>
        <w:rPr>
          <w:b/>
          <w:bCs/>
          <w:sz w:val="26"/>
          <w:szCs w:val="26"/>
          <w:rtl/>
          <w:lang w:val="en-US" w:bidi="ar-EG"/>
        </w:rPr>
      </w:pPr>
      <w:r w:rsidRPr="007C27C9">
        <w:rPr>
          <w:rFonts w:hint="cs"/>
          <w:b/>
          <w:bCs/>
          <w:sz w:val="26"/>
          <w:szCs w:val="26"/>
          <w:rtl/>
          <w:lang w:val="en-US" w:bidi="ar-EG"/>
        </w:rPr>
        <w:lastRenderedPageBreak/>
        <w:t>الجدول 2. حالة تنفيذ مشروعات استثمارية في قطاع رغاوي البوليسترين المسحوبة بالضغط</w:t>
      </w:r>
    </w:p>
    <w:tbl>
      <w:tblPr>
        <w:bidiVisual/>
        <w:tblW w:w="9493" w:type="dxa"/>
        <w:tblLook w:val="04A0" w:firstRow="1" w:lastRow="0" w:firstColumn="1" w:lastColumn="0" w:noHBand="0" w:noVBand="1"/>
      </w:tblPr>
      <w:tblGrid>
        <w:gridCol w:w="1844"/>
        <w:gridCol w:w="2250"/>
        <w:gridCol w:w="2430"/>
        <w:gridCol w:w="1350"/>
        <w:gridCol w:w="1619"/>
      </w:tblGrid>
      <w:tr w:rsidR="00AC66DB" w:rsidRPr="00885818" w:rsidTr="00AC66DB">
        <w:trPr>
          <w:trHeight w:val="214"/>
          <w:tblHeader/>
        </w:trPr>
        <w:tc>
          <w:tcPr>
            <w:tcW w:w="1844" w:type="dxa"/>
            <w:vMerge w:val="restart"/>
            <w:tcBorders>
              <w:top w:val="single" w:sz="4" w:space="0" w:color="auto"/>
              <w:left w:val="single" w:sz="4" w:space="0" w:color="auto"/>
              <w:right w:val="single" w:sz="4" w:space="0" w:color="auto"/>
            </w:tcBorders>
            <w:shd w:val="clear" w:color="auto" w:fill="auto"/>
            <w:noWrap/>
          </w:tcPr>
          <w:p w:rsidR="00AC66DB" w:rsidRPr="00AC66DB" w:rsidRDefault="00AC66DB" w:rsidP="00AC66DB">
            <w:pPr>
              <w:bidi/>
              <w:jc w:val="center"/>
              <w:rPr>
                <w:bCs/>
                <w:color w:val="000000"/>
                <w:sz w:val="20"/>
                <w:lang w:val="en-CA" w:eastAsia="en-CA"/>
              </w:rPr>
            </w:pPr>
            <w:r w:rsidRPr="00AC66DB">
              <w:rPr>
                <w:rFonts w:hint="cs"/>
                <w:bCs/>
                <w:color w:val="000000"/>
                <w:sz w:val="20"/>
                <w:rtl/>
                <w:lang w:val="en-CA" w:eastAsia="en-CA"/>
              </w:rPr>
              <w:t>المؤسسة</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AC66DB" w:rsidRPr="00AC66DB" w:rsidRDefault="00AC66DB" w:rsidP="00AC66DB">
            <w:pPr>
              <w:bidi/>
              <w:jc w:val="center"/>
              <w:rPr>
                <w:bCs/>
                <w:color w:val="000000"/>
                <w:sz w:val="20"/>
                <w:lang w:val="en-CA" w:eastAsia="en-CA"/>
              </w:rPr>
            </w:pPr>
            <w:r w:rsidRPr="00AC66DB">
              <w:rPr>
                <w:rFonts w:hint="cs"/>
                <w:bCs/>
                <w:color w:val="000000"/>
                <w:sz w:val="20"/>
                <w:rtl/>
                <w:lang w:val="en-CA" w:eastAsia="en-CA"/>
              </w:rPr>
              <w:t>الهيدروكلوروفلوروكربون-22</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AC66DB" w:rsidRPr="00AC66DB" w:rsidRDefault="00AC66DB" w:rsidP="00AC66DB">
            <w:pPr>
              <w:bidi/>
              <w:jc w:val="center"/>
              <w:rPr>
                <w:bCs/>
                <w:color w:val="000000"/>
                <w:sz w:val="20"/>
                <w:lang w:val="en-CA" w:eastAsia="en-CA"/>
              </w:rPr>
            </w:pPr>
            <w:r w:rsidRPr="00AC66DB">
              <w:rPr>
                <w:rFonts w:hint="cs"/>
                <w:bCs/>
                <w:color w:val="000000"/>
                <w:sz w:val="20"/>
                <w:rtl/>
                <w:lang w:val="en-CA" w:eastAsia="en-CA"/>
              </w:rPr>
              <w:t>الهيدروكلوروفلوروكربون-142ب</w:t>
            </w:r>
          </w:p>
        </w:tc>
        <w:tc>
          <w:tcPr>
            <w:tcW w:w="1350" w:type="dxa"/>
            <w:vMerge w:val="restart"/>
            <w:tcBorders>
              <w:top w:val="single" w:sz="4" w:space="0" w:color="auto"/>
              <w:left w:val="single" w:sz="4" w:space="0" w:color="auto"/>
              <w:right w:val="single" w:sz="4" w:space="0" w:color="auto"/>
            </w:tcBorders>
            <w:shd w:val="clear" w:color="auto" w:fill="auto"/>
          </w:tcPr>
          <w:p w:rsidR="00AC66DB" w:rsidRPr="00AC66DB" w:rsidRDefault="00AC66DB" w:rsidP="00AC66DB">
            <w:pPr>
              <w:bidi/>
              <w:jc w:val="center"/>
              <w:rPr>
                <w:bCs/>
                <w:color w:val="000000"/>
                <w:sz w:val="20"/>
                <w:lang w:val="en-CA" w:eastAsia="en-CA"/>
              </w:rPr>
            </w:pPr>
            <w:r w:rsidRPr="00AC66DB">
              <w:rPr>
                <w:rFonts w:hint="cs"/>
                <w:bCs/>
                <w:color w:val="000000"/>
                <w:sz w:val="20"/>
                <w:rtl/>
                <w:lang w:val="en-CA" w:eastAsia="en-CA"/>
              </w:rPr>
              <w:t>المبالغ الموافق عليها (دولار أمريكي)</w:t>
            </w:r>
          </w:p>
        </w:tc>
        <w:tc>
          <w:tcPr>
            <w:tcW w:w="1619" w:type="dxa"/>
            <w:vMerge w:val="restart"/>
            <w:tcBorders>
              <w:top w:val="single" w:sz="4" w:space="0" w:color="auto"/>
              <w:left w:val="single" w:sz="4" w:space="0" w:color="auto"/>
              <w:right w:val="single" w:sz="4" w:space="0" w:color="auto"/>
            </w:tcBorders>
            <w:shd w:val="clear" w:color="auto" w:fill="auto"/>
          </w:tcPr>
          <w:p w:rsidR="00AC66DB" w:rsidRPr="00AC66DB" w:rsidRDefault="00AC66DB" w:rsidP="00AC66DB">
            <w:pPr>
              <w:bidi/>
              <w:jc w:val="center"/>
              <w:rPr>
                <w:bCs/>
                <w:color w:val="000000"/>
                <w:sz w:val="20"/>
                <w:lang w:val="en-CA" w:eastAsia="en-CA"/>
              </w:rPr>
            </w:pPr>
            <w:r w:rsidRPr="00AC66DB">
              <w:rPr>
                <w:rFonts w:hint="cs"/>
                <w:bCs/>
                <w:color w:val="000000"/>
                <w:sz w:val="20"/>
                <w:rtl/>
                <w:lang w:val="en-CA" w:eastAsia="en-CA"/>
              </w:rPr>
              <w:t>الحالة</w:t>
            </w:r>
          </w:p>
        </w:tc>
      </w:tr>
      <w:tr w:rsidR="00AC66DB" w:rsidRPr="00885818" w:rsidTr="00AC66DB">
        <w:trPr>
          <w:trHeight w:val="214"/>
          <w:tblHeader/>
        </w:trPr>
        <w:tc>
          <w:tcPr>
            <w:tcW w:w="1844" w:type="dxa"/>
            <w:vMerge/>
            <w:tcBorders>
              <w:left w:val="single" w:sz="4" w:space="0" w:color="auto"/>
              <w:bottom w:val="single" w:sz="4" w:space="0" w:color="auto"/>
              <w:right w:val="single" w:sz="4" w:space="0" w:color="auto"/>
            </w:tcBorders>
            <w:shd w:val="clear" w:color="auto" w:fill="auto"/>
            <w:noWrap/>
          </w:tcPr>
          <w:p w:rsidR="00AC66DB" w:rsidRPr="00885818" w:rsidRDefault="00AC66DB" w:rsidP="00AC66DB">
            <w:pPr>
              <w:bidi/>
              <w:jc w:val="center"/>
              <w:rPr>
                <w:b/>
                <w:color w:val="000000"/>
                <w:sz w:val="20"/>
                <w:lang w:val="en-CA" w:eastAsia="en-CA"/>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rsidR="00AC66DB" w:rsidRPr="00AC66DB" w:rsidRDefault="00AC66DB" w:rsidP="005109B8">
            <w:pPr>
              <w:jc w:val="center"/>
              <w:rPr>
                <w:bCs/>
                <w:color w:val="000000"/>
                <w:sz w:val="20"/>
                <w:lang w:val="en-CA" w:eastAsia="en-CA"/>
              </w:rPr>
            </w:pPr>
            <w:r w:rsidRPr="00AC66DB">
              <w:rPr>
                <w:rFonts w:hint="cs"/>
                <w:bCs/>
                <w:color w:val="000000"/>
                <w:sz w:val="20"/>
                <w:rtl/>
                <w:lang w:val="en-CA" w:eastAsia="en-CA"/>
              </w:rPr>
              <w:t>(أطنان من قدرات استنفاد الأوزون)</w:t>
            </w:r>
          </w:p>
        </w:tc>
        <w:tc>
          <w:tcPr>
            <w:tcW w:w="1350" w:type="dxa"/>
            <w:vMerge/>
            <w:tcBorders>
              <w:left w:val="single" w:sz="4" w:space="0" w:color="auto"/>
              <w:bottom w:val="single" w:sz="4" w:space="0" w:color="auto"/>
              <w:right w:val="single" w:sz="4" w:space="0" w:color="auto"/>
            </w:tcBorders>
            <w:shd w:val="clear" w:color="auto" w:fill="auto"/>
          </w:tcPr>
          <w:p w:rsidR="00AC66DB" w:rsidRPr="00885818" w:rsidRDefault="00AC66DB" w:rsidP="005109B8">
            <w:pPr>
              <w:jc w:val="center"/>
              <w:rPr>
                <w:b/>
                <w:color w:val="000000"/>
                <w:sz w:val="20"/>
                <w:lang w:val="en-CA" w:eastAsia="en-CA"/>
              </w:rPr>
            </w:pPr>
          </w:p>
        </w:tc>
        <w:tc>
          <w:tcPr>
            <w:tcW w:w="1619" w:type="dxa"/>
            <w:vMerge/>
            <w:tcBorders>
              <w:left w:val="single" w:sz="4" w:space="0" w:color="auto"/>
              <w:bottom w:val="single" w:sz="4" w:space="0" w:color="auto"/>
              <w:right w:val="single" w:sz="4" w:space="0" w:color="auto"/>
            </w:tcBorders>
            <w:shd w:val="clear" w:color="auto" w:fill="auto"/>
          </w:tcPr>
          <w:p w:rsidR="00AC66DB" w:rsidRPr="00885818" w:rsidRDefault="00AC66DB" w:rsidP="005109B8">
            <w:pPr>
              <w:jc w:val="center"/>
              <w:rPr>
                <w:b/>
                <w:color w:val="000000"/>
                <w:sz w:val="20"/>
                <w:lang w:val="en-CA" w:eastAsia="en-CA"/>
              </w:rPr>
            </w:pPr>
          </w:p>
        </w:tc>
      </w:tr>
      <w:tr w:rsidR="00AC66DB" w:rsidRPr="00885818" w:rsidTr="00AC66DB">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rsidR="00AC66DB" w:rsidRPr="00885818" w:rsidRDefault="00AC66DB" w:rsidP="00AC66DB">
            <w:pPr>
              <w:bidi/>
              <w:jc w:val="left"/>
              <w:rPr>
                <w:color w:val="000000"/>
                <w:sz w:val="20"/>
                <w:lang w:val="en-CA" w:eastAsia="en-CA"/>
              </w:rPr>
            </w:pPr>
            <w:r>
              <w:rPr>
                <w:rFonts w:hint="cs"/>
                <w:color w:val="000000"/>
                <w:sz w:val="20"/>
                <w:rtl/>
                <w:lang w:val="en-CA" w:eastAsia="en-CA"/>
              </w:rPr>
              <w:t>الخليج لتصنيع مواد العزل والتجارة (الخليج للعزل)</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n-CA" w:eastAsia="en-CA"/>
              </w:rPr>
            </w:pPr>
            <w:r w:rsidRPr="00885818">
              <w:rPr>
                <w:color w:val="000000"/>
                <w:sz w:val="20"/>
                <w:lang w:val="en-CA" w:eastAsia="en-CA"/>
              </w:rPr>
              <w:t>17.78</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n-CA" w:eastAsia="en-CA"/>
              </w:rPr>
            </w:pPr>
            <w:r w:rsidRPr="00885818">
              <w:rPr>
                <w:color w:val="000000"/>
                <w:sz w:val="20"/>
                <w:lang w:val="en-CA" w:eastAsia="en-CA"/>
              </w:rPr>
              <w:t>31.51</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n-CA" w:eastAsia="en-CA"/>
              </w:rPr>
            </w:pPr>
            <w:r w:rsidRPr="00885818">
              <w:rPr>
                <w:color w:val="000000"/>
                <w:sz w:val="20"/>
                <w:lang w:val="en-CA" w:eastAsia="en-CA"/>
              </w:rPr>
              <w:t>3,468,875</w:t>
            </w:r>
          </w:p>
        </w:tc>
        <w:tc>
          <w:tcPr>
            <w:tcW w:w="1619" w:type="dxa"/>
            <w:vMerge w:val="restart"/>
            <w:tcBorders>
              <w:top w:val="single" w:sz="4" w:space="0" w:color="auto"/>
              <w:left w:val="single" w:sz="4" w:space="0" w:color="auto"/>
              <w:right w:val="single" w:sz="4" w:space="0" w:color="auto"/>
            </w:tcBorders>
            <w:shd w:val="clear" w:color="auto" w:fill="auto"/>
            <w:vAlign w:val="center"/>
          </w:tcPr>
          <w:p w:rsidR="00AC66DB" w:rsidRPr="00885818" w:rsidRDefault="00AC66DB" w:rsidP="00AC66DB">
            <w:pPr>
              <w:bidi/>
              <w:jc w:val="left"/>
              <w:rPr>
                <w:color w:val="000000"/>
                <w:sz w:val="20"/>
                <w:lang w:val="en-CA" w:eastAsia="en-CA"/>
              </w:rPr>
            </w:pPr>
            <w:r>
              <w:rPr>
                <w:rFonts w:hint="cs"/>
                <w:color w:val="000000"/>
                <w:sz w:val="20"/>
                <w:rtl/>
                <w:lang w:val="en-CA" w:eastAsia="en-CA"/>
              </w:rPr>
              <w:t>من المتوقع أن تصل المعدات إلى المنشأة بحلول أيلول/سبتمبر 2019 وتبدأ التشغيل في كانون الأول/ديسمبر 2019</w:t>
            </w:r>
          </w:p>
        </w:tc>
      </w:tr>
      <w:tr w:rsidR="00AC66DB" w:rsidRPr="00885818" w:rsidTr="00AC66DB">
        <w:trPr>
          <w:trHeight w:val="285"/>
        </w:trPr>
        <w:tc>
          <w:tcPr>
            <w:tcW w:w="1844" w:type="dxa"/>
            <w:tcBorders>
              <w:top w:val="nil"/>
              <w:left w:val="single" w:sz="4" w:space="0" w:color="auto"/>
              <w:bottom w:val="single" w:sz="4" w:space="0" w:color="auto"/>
              <w:right w:val="single" w:sz="4" w:space="0" w:color="auto"/>
            </w:tcBorders>
            <w:shd w:val="clear" w:color="auto" w:fill="auto"/>
            <w:noWrap/>
            <w:hideMark/>
          </w:tcPr>
          <w:p w:rsidR="00AC66DB" w:rsidRPr="00885818" w:rsidRDefault="00AC66DB" w:rsidP="00AC66DB">
            <w:pPr>
              <w:bidi/>
              <w:jc w:val="left"/>
              <w:rPr>
                <w:color w:val="000000"/>
                <w:sz w:val="20"/>
                <w:lang w:val="es-ES" w:eastAsia="en-CA"/>
              </w:rPr>
            </w:pPr>
            <w:r>
              <w:rPr>
                <w:rFonts w:hint="cs"/>
                <w:color w:val="000000"/>
                <w:sz w:val="20"/>
                <w:rtl/>
                <w:lang w:val="es-ES" w:eastAsia="en-CA"/>
              </w:rPr>
              <w:t>شركة المساحة (المساحة)</w:t>
            </w:r>
          </w:p>
        </w:tc>
        <w:tc>
          <w:tcPr>
            <w:tcW w:w="2250" w:type="dxa"/>
            <w:tcBorders>
              <w:top w:val="nil"/>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s-ES" w:eastAsia="en-CA"/>
              </w:rPr>
            </w:pPr>
            <w:r w:rsidRPr="00885818">
              <w:rPr>
                <w:color w:val="000000"/>
                <w:sz w:val="20"/>
                <w:lang w:val="es-ES" w:eastAsia="en-CA"/>
              </w:rPr>
              <w:t>4.49</w:t>
            </w:r>
          </w:p>
        </w:tc>
        <w:tc>
          <w:tcPr>
            <w:tcW w:w="2430" w:type="dxa"/>
            <w:tcBorders>
              <w:top w:val="nil"/>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s-ES" w:eastAsia="en-CA"/>
              </w:rPr>
            </w:pPr>
            <w:r w:rsidRPr="00885818">
              <w:rPr>
                <w:color w:val="000000"/>
                <w:sz w:val="20"/>
                <w:lang w:val="es-ES" w:eastAsia="en-CA"/>
              </w:rPr>
              <w:t>7.96</w:t>
            </w:r>
          </w:p>
        </w:tc>
        <w:tc>
          <w:tcPr>
            <w:tcW w:w="1350" w:type="dxa"/>
            <w:tcBorders>
              <w:top w:val="nil"/>
              <w:left w:val="single" w:sz="4" w:space="0" w:color="auto"/>
              <w:bottom w:val="single" w:sz="4" w:space="0" w:color="auto"/>
              <w:right w:val="single" w:sz="4" w:space="0" w:color="auto"/>
            </w:tcBorders>
            <w:shd w:val="clear" w:color="auto" w:fill="auto"/>
          </w:tcPr>
          <w:p w:rsidR="00AC66DB" w:rsidRPr="00885818" w:rsidRDefault="00AC66DB" w:rsidP="005109B8">
            <w:pPr>
              <w:jc w:val="right"/>
              <w:rPr>
                <w:color w:val="000000"/>
                <w:sz w:val="20"/>
                <w:lang w:val="en-CA" w:eastAsia="en-CA"/>
              </w:rPr>
            </w:pPr>
            <w:r w:rsidRPr="00885818">
              <w:rPr>
                <w:color w:val="000000"/>
                <w:sz w:val="20"/>
                <w:lang w:val="en-CA" w:eastAsia="en-CA"/>
              </w:rPr>
              <w:t>888,920</w:t>
            </w:r>
          </w:p>
        </w:tc>
        <w:tc>
          <w:tcPr>
            <w:tcW w:w="1619" w:type="dxa"/>
            <w:vMerge/>
            <w:tcBorders>
              <w:left w:val="single" w:sz="4" w:space="0" w:color="auto"/>
              <w:bottom w:val="single" w:sz="4" w:space="0" w:color="auto"/>
              <w:right w:val="single" w:sz="4" w:space="0" w:color="auto"/>
            </w:tcBorders>
            <w:shd w:val="clear" w:color="auto" w:fill="auto"/>
          </w:tcPr>
          <w:p w:rsidR="00AC66DB" w:rsidRPr="00885818" w:rsidRDefault="00AC66DB" w:rsidP="005109B8">
            <w:pPr>
              <w:jc w:val="left"/>
              <w:rPr>
                <w:color w:val="000000"/>
                <w:sz w:val="20"/>
                <w:lang w:val="en-CA" w:eastAsia="en-CA"/>
              </w:rPr>
            </w:pPr>
          </w:p>
        </w:tc>
      </w:tr>
      <w:tr w:rsidR="00AC66DB" w:rsidRPr="00885818" w:rsidTr="00AC66DB">
        <w:trPr>
          <w:trHeight w:val="285"/>
        </w:trPr>
        <w:tc>
          <w:tcPr>
            <w:tcW w:w="1844" w:type="dxa"/>
            <w:tcBorders>
              <w:top w:val="nil"/>
              <w:left w:val="single" w:sz="4" w:space="0" w:color="auto"/>
              <w:bottom w:val="single" w:sz="4" w:space="0" w:color="auto"/>
              <w:right w:val="single" w:sz="4" w:space="0" w:color="auto"/>
            </w:tcBorders>
            <w:shd w:val="clear" w:color="auto" w:fill="auto"/>
            <w:noWrap/>
            <w:hideMark/>
          </w:tcPr>
          <w:p w:rsidR="00AC66DB" w:rsidRPr="00885818" w:rsidRDefault="00AC66DB" w:rsidP="00AC66DB">
            <w:pPr>
              <w:bidi/>
              <w:jc w:val="left"/>
              <w:rPr>
                <w:color w:val="000000"/>
                <w:sz w:val="20"/>
                <w:lang w:val="en-CA" w:eastAsia="en-CA"/>
              </w:rPr>
            </w:pPr>
            <w:r>
              <w:rPr>
                <w:rFonts w:hint="cs"/>
                <w:color w:val="000000"/>
                <w:sz w:val="20"/>
                <w:rtl/>
                <w:lang w:val="en-CA" w:eastAsia="en-CA"/>
              </w:rPr>
              <w:t>مصانع مواد العزل للرغاوي (إيزوفوم)</w:t>
            </w:r>
          </w:p>
        </w:tc>
        <w:tc>
          <w:tcPr>
            <w:tcW w:w="2250" w:type="dxa"/>
            <w:tcBorders>
              <w:top w:val="nil"/>
              <w:left w:val="single" w:sz="4" w:space="0" w:color="auto"/>
              <w:bottom w:val="single" w:sz="4" w:space="0" w:color="auto"/>
              <w:right w:val="single" w:sz="4" w:space="0" w:color="auto"/>
            </w:tcBorders>
            <w:shd w:val="clear" w:color="auto" w:fill="auto"/>
          </w:tcPr>
          <w:p w:rsidR="00AC66DB" w:rsidRPr="00885818" w:rsidRDefault="00AC66DB" w:rsidP="00AC66DB">
            <w:pPr>
              <w:jc w:val="right"/>
              <w:rPr>
                <w:color w:val="000000"/>
                <w:sz w:val="20"/>
                <w:lang w:val="en-CA" w:eastAsia="en-CA"/>
              </w:rPr>
            </w:pPr>
            <w:r w:rsidRPr="00885818">
              <w:rPr>
                <w:color w:val="000000"/>
                <w:sz w:val="20"/>
                <w:lang w:val="en-CA" w:eastAsia="en-CA"/>
              </w:rPr>
              <w:t>24.34</w:t>
            </w:r>
          </w:p>
        </w:tc>
        <w:tc>
          <w:tcPr>
            <w:tcW w:w="2430" w:type="dxa"/>
            <w:tcBorders>
              <w:top w:val="nil"/>
              <w:left w:val="single" w:sz="4" w:space="0" w:color="auto"/>
              <w:bottom w:val="single" w:sz="4" w:space="0" w:color="auto"/>
              <w:right w:val="single" w:sz="4" w:space="0" w:color="auto"/>
            </w:tcBorders>
            <w:shd w:val="clear" w:color="auto" w:fill="auto"/>
          </w:tcPr>
          <w:p w:rsidR="00AC66DB" w:rsidRPr="00885818" w:rsidRDefault="00AC66DB" w:rsidP="00AC66DB">
            <w:pPr>
              <w:jc w:val="right"/>
              <w:rPr>
                <w:color w:val="000000"/>
                <w:sz w:val="20"/>
                <w:lang w:val="en-CA" w:eastAsia="en-CA"/>
              </w:rPr>
            </w:pPr>
            <w:r w:rsidRPr="00885818">
              <w:rPr>
                <w:color w:val="000000"/>
                <w:sz w:val="20"/>
                <w:lang w:val="en-CA" w:eastAsia="en-CA"/>
              </w:rPr>
              <w:t>43.15</w:t>
            </w:r>
          </w:p>
        </w:tc>
        <w:tc>
          <w:tcPr>
            <w:tcW w:w="1350" w:type="dxa"/>
            <w:tcBorders>
              <w:top w:val="nil"/>
              <w:left w:val="single" w:sz="4" w:space="0" w:color="auto"/>
              <w:bottom w:val="single" w:sz="4" w:space="0" w:color="auto"/>
              <w:right w:val="single" w:sz="4" w:space="0" w:color="auto"/>
            </w:tcBorders>
            <w:shd w:val="clear" w:color="auto" w:fill="auto"/>
          </w:tcPr>
          <w:p w:rsidR="00AC66DB" w:rsidRPr="00885818" w:rsidRDefault="00AC66DB" w:rsidP="00AC66DB">
            <w:pPr>
              <w:jc w:val="right"/>
              <w:rPr>
                <w:color w:val="000000"/>
                <w:sz w:val="20"/>
                <w:lang w:val="en-CA" w:eastAsia="en-CA"/>
              </w:rPr>
            </w:pPr>
            <w:r w:rsidRPr="00885818">
              <w:rPr>
                <w:color w:val="000000"/>
                <w:sz w:val="20"/>
                <w:lang w:val="en-CA" w:eastAsia="en-CA"/>
              </w:rPr>
              <w:t>3,535,580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rsidR="00AC66DB" w:rsidRPr="00885818" w:rsidRDefault="00AC66DB" w:rsidP="00AC66DB">
            <w:pPr>
              <w:bidi/>
              <w:jc w:val="left"/>
              <w:rPr>
                <w:color w:val="000000"/>
                <w:sz w:val="20"/>
                <w:lang w:val="en-CA" w:eastAsia="en-CA"/>
              </w:rPr>
            </w:pPr>
            <w:r>
              <w:rPr>
                <w:rFonts w:hint="cs"/>
                <w:color w:val="000000"/>
                <w:sz w:val="20"/>
                <w:rtl/>
                <w:lang w:val="en-CA" w:eastAsia="en-CA"/>
              </w:rPr>
              <w:t>من المتوقع أن تصل المعدات إلى المنشأة بحلول حزيران/يونيه 2019 وتبدأ التشغيل في أيلول/سبتمبر 2019</w:t>
            </w:r>
          </w:p>
        </w:tc>
      </w:tr>
      <w:tr w:rsidR="00AC66DB" w:rsidRPr="00885818" w:rsidTr="00AC66DB">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tcPr>
          <w:p w:rsidR="00AC66DB" w:rsidRPr="00AC66DB" w:rsidRDefault="00AC66DB" w:rsidP="00AC66DB">
            <w:pPr>
              <w:bidi/>
              <w:jc w:val="left"/>
              <w:rPr>
                <w:bCs/>
                <w:color w:val="000000"/>
                <w:sz w:val="20"/>
                <w:lang w:val="en-CA" w:eastAsia="en-CA"/>
              </w:rPr>
            </w:pPr>
            <w:r w:rsidRPr="00AC66DB">
              <w:rPr>
                <w:rFonts w:hint="cs"/>
                <w:bCs/>
                <w:color w:val="000000"/>
                <w:sz w:val="20"/>
                <w:rtl/>
                <w:lang w:val="en-CA" w:eastAsia="en-CA"/>
              </w:rPr>
              <w:t>المجموع</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b/>
                <w:color w:val="000000"/>
                <w:sz w:val="20"/>
                <w:lang w:val="en-CA" w:eastAsia="en-CA"/>
              </w:rPr>
            </w:pPr>
            <w:r w:rsidRPr="00885818">
              <w:rPr>
                <w:b/>
                <w:color w:val="000000"/>
                <w:sz w:val="20"/>
                <w:lang w:val="en-CA" w:eastAsia="en-CA"/>
              </w:rPr>
              <w:t>46.61</w:t>
            </w: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b/>
                <w:color w:val="000000"/>
                <w:sz w:val="20"/>
                <w:lang w:val="en-CA" w:eastAsia="en-CA"/>
              </w:rPr>
            </w:pPr>
            <w:r w:rsidRPr="00885818">
              <w:rPr>
                <w:b/>
                <w:color w:val="000000"/>
                <w:sz w:val="20"/>
                <w:lang w:val="en-CA" w:eastAsia="en-CA"/>
              </w:rPr>
              <w:t>82.62</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right"/>
              <w:rPr>
                <w:b/>
                <w:color w:val="000000"/>
                <w:sz w:val="20"/>
                <w:lang w:val="en-CA" w:eastAsia="en-CA"/>
              </w:rPr>
            </w:pPr>
            <w:r w:rsidRPr="00885818">
              <w:rPr>
                <w:b/>
                <w:color w:val="000000"/>
                <w:sz w:val="20"/>
                <w:lang w:val="en-CA" w:eastAsia="en-CA"/>
              </w:rPr>
              <w:t>7,893,375</w:t>
            </w:r>
          </w:p>
        </w:tc>
        <w:tc>
          <w:tcPr>
            <w:tcW w:w="1619"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5109B8">
            <w:pPr>
              <w:jc w:val="left"/>
              <w:rPr>
                <w:b/>
                <w:color w:val="000000"/>
                <w:sz w:val="20"/>
                <w:lang w:val="en-CA" w:eastAsia="en-CA"/>
              </w:rPr>
            </w:pPr>
          </w:p>
        </w:tc>
      </w:tr>
    </w:tbl>
    <w:p w:rsidR="00331595" w:rsidRDefault="00AC66DB" w:rsidP="003315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sidR="007C27C9">
        <w:rPr>
          <w:rFonts w:hint="cs"/>
          <w:sz w:val="26"/>
          <w:szCs w:val="26"/>
          <w:rtl/>
          <w:lang w:val="en-US" w:bidi="ar-EG"/>
        </w:rPr>
        <w:t>يبلغ</w:t>
      </w:r>
      <w:r>
        <w:rPr>
          <w:rFonts w:hint="cs"/>
          <w:sz w:val="26"/>
          <w:szCs w:val="26"/>
          <w:rtl/>
          <w:lang w:val="en-US" w:bidi="ar-EG"/>
        </w:rPr>
        <w:t xml:space="preserve"> الاستهلاك المقدر للهيدروكلوفلوروكربون-22 والهيدروكلوروفلوروكربون-142ب في هذه المؤسسات عام 2019، بالنظر إلى جدول تنفيذ المشروع الوارد في الجدول 2 أعلاه، 401 طن متري (22.06 طن من قدرات استنفاد الأوزون) و 603 طن متري (39.20 طن من قدرات استنفاد الأوزون) على التوالي.</w:t>
      </w:r>
    </w:p>
    <w:p w:rsidR="00AC66DB" w:rsidRPr="00AC66DB" w:rsidRDefault="00AC66DB" w:rsidP="00AC66D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AC66DB">
        <w:rPr>
          <w:rFonts w:hint="cs"/>
          <w:i/>
          <w:iCs/>
          <w:sz w:val="26"/>
          <w:szCs w:val="26"/>
          <w:rtl/>
          <w:lang w:val="en-US" w:bidi="ar-EG"/>
        </w:rPr>
        <w:t>قطاع رغاوي البوليوريتان (يونيدو)</w:t>
      </w:r>
    </w:p>
    <w:p w:rsidR="00AC66DB" w:rsidRDefault="00AC66DB" w:rsidP="00AC66D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يقدم الجدول 3 معلومات بشأن حالة تنفيذ إزالة الهيدروكلوروفلوروكربون-141ب في مؤسستين لرغاوي البوليوريتان. </w:t>
      </w:r>
    </w:p>
    <w:p w:rsidR="00AC66DB" w:rsidRPr="00AC66DB" w:rsidRDefault="00AC66DB" w:rsidP="00AC66DB">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AC66DB">
        <w:rPr>
          <w:rFonts w:hint="cs"/>
          <w:b/>
          <w:bCs/>
          <w:sz w:val="26"/>
          <w:szCs w:val="26"/>
          <w:rtl/>
          <w:lang w:val="en-US" w:bidi="ar-EG"/>
        </w:rPr>
        <w:t>الجدول 3. حالة تنفيذ مشروعات استثمارية في قطاع رغاوي البوليوريتان</w:t>
      </w:r>
    </w:p>
    <w:tbl>
      <w:tblPr>
        <w:bidiVisual/>
        <w:tblW w:w="9351" w:type="dxa"/>
        <w:tblLook w:val="04A0" w:firstRow="1" w:lastRow="0" w:firstColumn="1" w:lastColumn="0" w:noHBand="0" w:noVBand="1"/>
      </w:tblPr>
      <w:tblGrid>
        <w:gridCol w:w="2405"/>
        <w:gridCol w:w="2541"/>
        <w:gridCol w:w="1710"/>
        <w:gridCol w:w="2695"/>
      </w:tblGrid>
      <w:tr w:rsidR="00AC66DB" w:rsidRPr="00885818" w:rsidTr="00176144">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rsidR="00AC66DB" w:rsidRPr="00176144" w:rsidRDefault="00AC66DB" w:rsidP="00AC66DB">
            <w:pPr>
              <w:keepNext/>
              <w:bidi/>
              <w:jc w:val="center"/>
              <w:rPr>
                <w:bCs/>
                <w:color w:val="000000"/>
                <w:sz w:val="20"/>
                <w:lang w:val="en-CA" w:eastAsia="en-CA"/>
              </w:rPr>
            </w:pPr>
            <w:r w:rsidRPr="00176144">
              <w:rPr>
                <w:rFonts w:hint="cs"/>
                <w:bCs/>
                <w:color w:val="000000"/>
                <w:sz w:val="20"/>
                <w:rtl/>
                <w:lang w:val="en-CA" w:eastAsia="en-CA"/>
              </w:rPr>
              <w:t>المؤسسة</w:t>
            </w:r>
          </w:p>
        </w:tc>
        <w:tc>
          <w:tcPr>
            <w:tcW w:w="2541" w:type="dxa"/>
            <w:tcBorders>
              <w:top w:val="single" w:sz="4" w:space="0" w:color="auto"/>
              <w:left w:val="single" w:sz="4" w:space="0" w:color="auto"/>
              <w:bottom w:val="single" w:sz="4" w:space="0" w:color="auto"/>
              <w:right w:val="single" w:sz="4" w:space="0" w:color="auto"/>
            </w:tcBorders>
            <w:shd w:val="clear" w:color="auto" w:fill="auto"/>
          </w:tcPr>
          <w:p w:rsidR="00AC66DB" w:rsidRPr="00176144" w:rsidRDefault="00AC66DB" w:rsidP="00AC66DB">
            <w:pPr>
              <w:keepNext/>
              <w:bidi/>
              <w:jc w:val="center"/>
              <w:rPr>
                <w:bCs/>
                <w:color w:val="000000"/>
                <w:sz w:val="20"/>
                <w:lang w:val="en-CA" w:eastAsia="en-CA"/>
              </w:rPr>
            </w:pPr>
            <w:r w:rsidRPr="00176144">
              <w:rPr>
                <w:rFonts w:hint="cs"/>
                <w:bCs/>
                <w:color w:val="000000"/>
                <w:sz w:val="20"/>
                <w:rtl/>
                <w:lang w:val="en-CA" w:eastAsia="en-CA"/>
              </w:rPr>
              <w:t>الهيدروكلوروفلوروكربون-141ب (طن من قدرات استنفاد الأوزون)</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AC66DB" w:rsidRPr="00176144" w:rsidRDefault="00AC66DB" w:rsidP="00AC66DB">
            <w:pPr>
              <w:keepNext/>
              <w:bidi/>
              <w:jc w:val="center"/>
              <w:rPr>
                <w:bCs/>
                <w:color w:val="000000"/>
                <w:sz w:val="20"/>
                <w:lang w:val="en-CA" w:eastAsia="en-CA"/>
              </w:rPr>
            </w:pPr>
            <w:r w:rsidRPr="00176144">
              <w:rPr>
                <w:rFonts w:hint="cs"/>
                <w:bCs/>
                <w:color w:val="000000"/>
                <w:sz w:val="20"/>
                <w:rtl/>
                <w:lang w:val="en-CA" w:eastAsia="en-CA"/>
              </w:rPr>
              <w:t>المبالغ المعتمدة (دولار أمريكي)</w:t>
            </w: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AC66DB" w:rsidRPr="00176144" w:rsidRDefault="00AC66DB" w:rsidP="00AC66DB">
            <w:pPr>
              <w:keepNext/>
              <w:bidi/>
              <w:jc w:val="center"/>
              <w:rPr>
                <w:bCs/>
                <w:color w:val="000000"/>
                <w:sz w:val="20"/>
                <w:lang w:val="en-CA" w:eastAsia="en-CA"/>
              </w:rPr>
            </w:pPr>
            <w:r w:rsidRPr="00176144">
              <w:rPr>
                <w:rFonts w:hint="cs"/>
                <w:bCs/>
                <w:color w:val="000000"/>
                <w:sz w:val="20"/>
                <w:rtl/>
                <w:lang w:val="en-CA" w:eastAsia="en-CA"/>
              </w:rPr>
              <w:t>الحالة</w:t>
            </w:r>
          </w:p>
        </w:tc>
      </w:tr>
      <w:tr w:rsidR="00AC66DB" w:rsidRPr="00885818" w:rsidTr="00176144">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hideMark/>
          </w:tcPr>
          <w:p w:rsidR="00AC66DB" w:rsidRPr="00885818" w:rsidRDefault="00AC66DB" w:rsidP="00AC66DB">
            <w:pPr>
              <w:keepNext/>
              <w:bidi/>
              <w:jc w:val="left"/>
              <w:rPr>
                <w:color w:val="000000"/>
                <w:sz w:val="20"/>
                <w:lang w:val="en-CA" w:eastAsia="en-CA"/>
              </w:rPr>
            </w:pPr>
            <w:r>
              <w:rPr>
                <w:rFonts w:hint="cs"/>
                <w:color w:val="000000"/>
                <w:sz w:val="20"/>
                <w:rtl/>
                <w:lang w:val="en-CA" w:eastAsia="en-CA"/>
              </w:rPr>
              <w:t>شركة الكويت لصناعة البوليوريتان</w:t>
            </w:r>
          </w:p>
        </w:tc>
        <w:tc>
          <w:tcPr>
            <w:tcW w:w="2541"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AC66DB">
            <w:pPr>
              <w:keepNext/>
              <w:jc w:val="right"/>
              <w:rPr>
                <w:color w:val="000000"/>
                <w:sz w:val="20"/>
                <w:lang w:val="en-CA" w:eastAsia="en-CA"/>
              </w:rPr>
            </w:pPr>
            <w:r w:rsidRPr="00885818">
              <w:rPr>
                <w:color w:val="000000"/>
                <w:sz w:val="20"/>
                <w:lang w:val="en-CA" w:eastAsia="en-CA"/>
              </w:rPr>
              <w:t>8.32</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AC66DB">
            <w:pPr>
              <w:keepNext/>
              <w:jc w:val="right"/>
              <w:rPr>
                <w:color w:val="000000"/>
                <w:sz w:val="20"/>
                <w:lang w:val="en-CA" w:eastAsia="en-CA"/>
              </w:rPr>
            </w:pPr>
            <w:r w:rsidRPr="00885818">
              <w:rPr>
                <w:color w:val="000000"/>
                <w:sz w:val="20"/>
                <w:lang w:val="en-CA" w:eastAsia="en-CA"/>
              </w:rPr>
              <w:t>359,114</w:t>
            </w:r>
          </w:p>
        </w:tc>
        <w:tc>
          <w:tcPr>
            <w:tcW w:w="2695" w:type="dxa"/>
            <w:vMerge w:val="restart"/>
            <w:tcBorders>
              <w:top w:val="single" w:sz="4" w:space="0" w:color="auto"/>
              <w:left w:val="single" w:sz="4" w:space="0" w:color="auto"/>
              <w:right w:val="single" w:sz="4" w:space="0" w:color="auto"/>
            </w:tcBorders>
            <w:shd w:val="clear" w:color="auto" w:fill="auto"/>
            <w:vAlign w:val="center"/>
          </w:tcPr>
          <w:p w:rsidR="00AC66DB" w:rsidRPr="00885818" w:rsidRDefault="00AC66DB" w:rsidP="00AC66DB">
            <w:pPr>
              <w:bidi/>
              <w:jc w:val="left"/>
              <w:rPr>
                <w:color w:val="000000"/>
                <w:sz w:val="20"/>
                <w:lang w:val="en-CA" w:eastAsia="en-CA"/>
              </w:rPr>
            </w:pPr>
            <w:r>
              <w:rPr>
                <w:rFonts w:hint="cs"/>
                <w:color w:val="000000"/>
                <w:sz w:val="20"/>
                <w:rtl/>
                <w:lang w:val="en-CA" w:eastAsia="en-CA"/>
              </w:rPr>
              <w:t xml:space="preserve">من المتوقع أن تصل المعدات إلى المنشأة بحلول </w:t>
            </w:r>
            <w:r w:rsidR="00176144">
              <w:rPr>
                <w:rFonts w:hint="cs"/>
                <w:color w:val="000000"/>
                <w:sz w:val="20"/>
                <w:rtl/>
                <w:lang w:val="en-CA" w:eastAsia="en-CA"/>
              </w:rPr>
              <w:t>تموز</w:t>
            </w:r>
            <w:r>
              <w:rPr>
                <w:rFonts w:hint="cs"/>
                <w:color w:val="000000"/>
                <w:sz w:val="20"/>
                <w:rtl/>
                <w:lang w:val="en-CA" w:eastAsia="en-CA"/>
              </w:rPr>
              <w:t>/</w:t>
            </w:r>
            <w:r w:rsidR="00176144">
              <w:rPr>
                <w:rFonts w:hint="cs"/>
                <w:color w:val="000000"/>
                <w:sz w:val="20"/>
                <w:rtl/>
                <w:lang w:val="en-CA" w:eastAsia="en-CA"/>
              </w:rPr>
              <w:t xml:space="preserve">يوليه </w:t>
            </w:r>
            <w:r>
              <w:rPr>
                <w:rFonts w:hint="cs"/>
                <w:color w:val="000000"/>
                <w:sz w:val="20"/>
                <w:rtl/>
                <w:lang w:val="en-CA" w:eastAsia="en-CA"/>
              </w:rPr>
              <w:t xml:space="preserve">2019 وتبدأ التشغيل في </w:t>
            </w:r>
            <w:r w:rsidR="00176144">
              <w:rPr>
                <w:rFonts w:hint="cs"/>
                <w:color w:val="000000"/>
                <w:sz w:val="20"/>
                <w:rtl/>
                <w:lang w:val="en-CA" w:eastAsia="en-CA"/>
              </w:rPr>
              <w:t xml:space="preserve">تشرين الثاني/نوفمبر </w:t>
            </w:r>
            <w:r>
              <w:rPr>
                <w:rFonts w:hint="cs"/>
                <w:color w:val="000000"/>
                <w:sz w:val="20"/>
                <w:rtl/>
                <w:lang w:val="en-CA" w:eastAsia="en-CA"/>
              </w:rPr>
              <w:t>2019</w:t>
            </w:r>
          </w:p>
        </w:tc>
      </w:tr>
      <w:tr w:rsidR="00AC66DB" w:rsidRPr="00885818" w:rsidTr="00176144">
        <w:trPr>
          <w:trHeight w:val="285"/>
        </w:trPr>
        <w:tc>
          <w:tcPr>
            <w:tcW w:w="2405" w:type="dxa"/>
            <w:tcBorders>
              <w:top w:val="nil"/>
              <w:left w:val="single" w:sz="4" w:space="0" w:color="auto"/>
              <w:bottom w:val="single" w:sz="4" w:space="0" w:color="auto"/>
              <w:right w:val="single" w:sz="4" w:space="0" w:color="auto"/>
            </w:tcBorders>
            <w:shd w:val="clear" w:color="auto" w:fill="auto"/>
            <w:noWrap/>
            <w:hideMark/>
          </w:tcPr>
          <w:p w:rsidR="00AC66DB" w:rsidRPr="00885818" w:rsidRDefault="00176144" w:rsidP="00AC66DB">
            <w:pPr>
              <w:bidi/>
              <w:jc w:val="left"/>
              <w:rPr>
                <w:color w:val="000000"/>
                <w:sz w:val="20"/>
                <w:lang w:val="en-CA" w:eastAsia="en-CA"/>
              </w:rPr>
            </w:pPr>
            <w:r>
              <w:rPr>
                <w:rFonts w:hint="cs"/>
                <w:color w:val="000000"/>
                <w:sz w:val="20"/>
                <w:rtl/>
                <w:lang w:val="en-CA" w:eastAsia="en-CA"/>
              </w:rPr>
              <w:t xml:space="preserve">نظم كيربي للبناء </w:t>
            </w:r>
            <w:r w:rsidR="007C27C9">
              <w:rPr>
                <w:rFonts w:hint="cs"/>
                <w:color w:val="000000"/>
                <w:sz w:val="20"/>
                <w:rtl/>
                <w:lang w:val="en-CA" w:eastAsia="en-CA"/>
              </w:rPr>
              <w:t>(كيربي)</w:t>
            </w:r>
          </w:p>
        </w:tc>
        <w:tc>
          <w:tcPr>
            <w:tcW w:w="2541" w:type="dxa"/>
            <w:tcBorders>
              <w:top w:val="nil"/>
              <w:left w:val="single" w:sz="4" w:space="0" w:color="auto"/>
              <w:bottom w:val="single" w:sz="4" w:space="0" w:color="auto"/>
              <w:right w:val="single" w:sz="4" w:space="0" w:color="auto"/>
            </w:tcBorders>
            <w:shd w:val="clear" w:color="auto" w:fill="auto"/>
          </w:tcPr>
          <w:p w:rsidR="00AC66DB" w:rsidRPr="00885818" w:rsidRDefault="00AC66DB" w:rsidP="00AC66DB">
            <w:pPr>
              <w:jc w:val="right"/>
              <w:rPr>
                <w:color w:val="000000"/>
                <w:sz w:val="20"/>
                <w:lang w:val="en-CA" w:eastAsia="en-CA"/>
              </w:rPr>
            </w:pPr>
            <w:r w:rsidRPr="00885818">
              <w:rPr>
                <w:color w:val="000000"/>
                <w:sz w:val="20"/>
                <w:lang w:val="en-CA" w:eastAsia="en-CA"/>
              </w:rPr>
              <w:t>7.29</w:t>
            </w:r>
          </w:p>
        </w:tc>
        <w:tc>
          <w:tcPr>
            <w:tcW w:w="1710" w:type="dxa"/>
            <w:tcBorders>
              <w:top w:val="nil"/>
              <w:left w:val="single" w:sz="4" w:space="0" w:color="auto"/>
              <w:bottom w:val="single" w:sz="4" w:space="0" w:color="auto"/>
              <w:right w:val="single" w:sz="4" w:space="0" w:color="auto"/>
            </w:tcBorders>
            <w:shd w:val="clear" w:color="auto" w:fill="auto"/>
          </w:tcPr>
          <w:p w:rsidR="00AC66DB" w:rsidRPr="00885818" w:rsidRDefault="00AC66DB" w:rsidP="00AC66DB">
            <w:pPr>
              <w:jc w:val="right"/>
              <w:rPr>
                <w:color w:val="000000"/>
                <w:sz w:val="20"/>
                <w:lang w:val="en-CA" w:eastAsia="en-CA"/>
              </w:rPr>
            </w:pPr>
            <w:r w:rsidRPr="00885818">
              <w:rPr>
                <w:color w:val="000000"/>
                <w:sz w:val="20"/>
                <w:lang w:val="en-CA" w:eastAsia="en-CA"/>
              </w:rPr>
              <w:t>254,268</w:t>
            </w:r>
          </w:p>
        </w:tc>
        <w:tc>
          <w:tcPr>
            <w:tcW w:w="2695" w:type="dxa"/>
            <w:vMerge/>
            <w:tcBorders>
              <w:left w:val="single" w:sz="4" w:space="0" w:color="auto"/>
              <w:bottom w:val="single" w:sz="4" w:space="0" w:color="auto"/>
              <w:right w:val="single" w:sz="4" w:space="0" w:color="auto"/>
            </w:tcBorders>
            <w:shd w:val="clear" w:color="auto" w:fill="auto"/>
          </w:tcPr>
          <w:p w:rsidR="00AC66DB" w:rsidRPr="00885818" w:rsidRDefault="00AC66DB" w:rsidP="00AC66DB">
            <w:pPr>
              <w:jc w:val="left"/>
              <w:rPr>
                <w:color w:val="000000"/>
                <w:sz w:val="20"/>
                <w:lang w:val="en-CA" w:eastAsia="en-CA"/>
              </w:rPr>
            </w:pPr>
          </w:p>
        </w:tc>
      </w:tr>
      <w:tr w:rsidR="00AC66DB" w:rsidRPr="00885818" w:rsidTr="00176144">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rsidR="00AC66DB" w:rsidRPr="00176144" w:rsidRDefault="00176144" w:rsidP="00AC66DB">
            <w:pPr>
              <w:bidi/>
              <w:jc w:val="left"/>
              <w:rPr>
                <w:bCs/>
                <w:color w:val="000000"/>
                <w:sz w:val="20"/>
                <w:lang w:val="en-CA" w:eastAsia="en-CA"/>
              </w:rPr>
            </w:pPr>
            <w:r w:rsidRPr="00176144">
              <w:rPr>
                <w:rFonts w:hint="cs"/>
                <w:bCs/>
                <w:color w:val="000000"/>
                <w:sz w:val="20"/>
                <w:rtl/>
                <w:lang w:val="en-CA" w:eastAsia="en-CA"/>
              </w:rPr>
              <w:t>المجموع</w:t>
            </w:r>
          </w:p>
        </w:tc>
        <w:tc>
          <w:tcPr>
            <w:tcW w:w="2541"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AC66DB">
            <w:pPr>
              <w:jc w:val="right"/>
              <w:rPr>
                <w:b/>
                <w:color w:val="000000"/>
                <w:sz w:val="20"/>
                <w:lang w:val="en-CA" w:eastAsia="en-CA"/>
              </w:rPr>
            </w:pPr>
            <w:r w:rsidRPr="00885818">
              <w:rPr>
                <w:b/>
                <w:color w:val="000000"/>
                <w:sz w:val="20"/>
                <w:lang w:val="en-CA" w:eastAsia="en-CA"/>
              </w:rPr>
              <w:t>15.61</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AC66DB">
            <w:pPr>
              <w:jc w:val="right"/>
              <w:rPr>
                <w:b/>
                <w:color w:val="000000"/>
                <w:sz w:val="20"/>
                <w:lang w:val="en-CA" w:eastAsia="en-CA"/>
              </w:rPr>
            </w:pPr>
            <w:r w:rsidRPr="00885818">
              <w:rPr>
                <w:b/>
                <w:color w:val="000000"/>
                <w:sz w:val="20"/>
                <w:lang w:val="en-CA" w:eastAsia="en-CA"/>
              </w:rPr>
              <w:t>613,382</w:t>
            </w: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AC66DB" w:rsidRPr="00885818" w:rsidRDefault="00AC66DB" w:rsidP="00AC66DB">
            <w:pPr>
              <w:jc w:val="left"/>
              <w:rPr>
                <w:b/>
                <w:color w:val="000000"/>
                <w:sz w:val="20"/>
                <w:lang w:val="en-CA" w:eastAsia="en-CA"/>
              </w:rPr>
            </w:pPr>
          </w:p>
        </w:tc>
      </w:tr>
    </w:tbl>
    <w:p w:rsidR="00AC66DB" w:rsidRDefault="00176144" w:rsidP="00AC66D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 xml:space="preserve">14 - </w:t>
      </w:r>
      <w:r>
        <w:rPr>
          <w:sz w:val="26"/>
          <w:szCs w:val="26"/>
          <w:rtl/>
          <w:lang w:val="en-US" w:bidi="ar-EG"/>
        </w:rPr>
        <w:tab/>
      </w:r>
      <w:r>
        <w:rPr>
          <w:rFonts w:hint="cs"/>
          <w:sz w:val="26"/>
          <w:szCs w:val="26"/>
          <w:rtl/>
          <w:lang w:val="en-US" w:bidi="ar-EG"/>
        </w:rPr>
        <w:t xml:space="preserve">يبلغ الاستهلاك المقدر من الهيدروكلوروفلوروكربون-141ب في هاتين المؤسستين عام 2019 حوالي </w:t>
      </w:r>
      <w:r w:rsidR="007C27C9">
        <w:rPr>
          <w:rFonts w:hint="cs"/>
          <w:sz w:val="26"/>
          <w:szCs w:val="26"/>
          <w:rtl/>
          <w:lang w:val="en-US" w:bidi="ar-EG"/>
        </w:rPr>
        <w:t>2</w:t>
      </w:r>
      <w:r>
        <w:rPr>
          <w:rFonts w:hint="cs"/>
          <w:sz w:val="26"/>
          <w:szCs w:val="26"/>
          <w:rtl/>
          <w:lang w:val="en-US" w:bidi="ar-EG"/>
        </w:rPr>
        <w:t xml:space="preserve">10 طن متري (23.10 طن من قدرات استنفاد الأوزون) وذلك بالنظر إلى جدول تنفيذ المشروع الوارد في الجدول 3 أعلاه. </w:t>
      </w:r>
    </w:p>
    <w:p w:rsidR="00176144" w:rsidRPr="00176144" w:rsidRDefault="00176144" w:rsidP="00176144">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176144">
        <w:rPr>
          <w:rFonts w:hint="cs"/>
          <w:i/>
          <w:iCs/>
          <w:sz w:val="26"/>
          <w:szCs w:val="26"/>
          <w:rtl/>
          <w:lang w:val="en-US" w:bidi="ar-EG"/>
        </w:rPr>
        <w:t>المساعدة الفنية في الرغاوي المرشوشة (يونيدو)</w:t>
      </w:r>
    </w:p>
    <w:p w:rsidR="00176144" w:rsidRDefault="00176144" w:rsidP="0017614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w:t>
      </w:r>
      <w:r w:rsidR="001D298C">
        <w:rPr>
          <w:rFonts w:hint="cs"/>
          <w:sz w:val="26"/>
          <w:szCs w:val="26"/>
          <w:rtl/>
          <w:lang w:val="en-US" w:bidi="ar-EG"/>
        </w:rPr>
        <w:t xml:space="preserve"> -</w:t>
      </w:r>
      <w:r w:rsidR="001D298C">
        <w:rPr>
          <w:sz w:val="26"/>
          <w:szCs w:val="26"/>
          <w:rtl/>
          <w:lang w:val="en-US" w:bidi="ar-EG"/>
        </w:rPr>
        <w:tab/>
      </w:r>
      <w:r w:rsidR="001D298C">
        <w:rPr>
          <w:rFonts w:hint="cs"/>
          <w:sz w:val="26"/>
          <w:szCs w:val="26"/>
          <w:rtl/>
          <w:lang w:val="en-US" w:bidi="ar-EG"/>
        </w:rPr>
        <w:t>يمكن معالجة أنشطة المساعدة الفنية لإزالة الهيدروكلوروفلوروكربون-141 ب المستخدم في تطبيقات الرغاوي المرشوشة خلال تنفيذ الشريحة الثالثة من خطة إدارة إزالة المواد الهيدروكلوروفلوروكربونية؛ ويمكن ليونيدو أن تعمل مع بيوت النظم في الكويت للترويج لتكنولوجيات ذات إمكانية احترار عالمية منخفضة على أساس الخبرات المكتسبة من المشروعات الإيضاحية المتعلقة بعوامل نفخ الرغاوي ذات إمكانية احترار عالمية منخفضة أو صفر. وينبغي أن تتم إعادة النظر في معايير المنتجات للرغاوي المرشوشة واللوائح الخاصة بها تبعا لذلك.</w:t>
      </w:r>
    </w:p>
    <w:p w:rsidR="001D298C" w:rsidRPr="001D298C" w:rsidRDefault="001D298C" w:rsidP="001D298C">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1D298C">
        <w:rPr>
          <w:rFonts w:hint="cs"/>
          <w:i/>
          <w:iCs/>
          <w:sz w:val="26"/>
          <w:szCs w:val="26"/>
          <w:rtl/>
          <w:lang w:val="en-US" w:bidi="ar-EG"/>
        </w:rPr>
        <w:t xml:space="preserve">قطاع خدمة </w:t>
      </w:r>
      <w:r w:rsidR="007C27C9">
        <w:rPr>
          <w:rFonts w:hint="cs"/>
          <w:i/>
          <w:iCs/>
          <w:sz w:val="26"/>
          <w:szCs w:val="26"/>
          <w:rtl/>
          <w:lang w:val="en-US" w:bidi="ar-EG"/>
        </w:rPr>
        <w:t>التبريد</w:t>
      </w:r>
    </w:p>
    <w:p w:rsidR="001D298C" w:rsidRDefault="00AC4AA8" w:rsidP="001D298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 xml:space="preserve">من إجمالي 53 جهاز تحديد المواد المستنفدة للأوزون التي كان من المخطط </w:t>
      </w:r>
      <w:r w:rsidR="007C27C9">
        <w:rPr>
          <w:rFonts w:hint="cs"/>
          <w:sz w:val="26"/>
          <w:szCs w:val="26"/>
          <w:rtl/>
          <w:lang w:val="en-US" w:bidi="ar-EG"/>
        </w:rPr>
        <w:t>شراؤها</w:t>
      </w:r>
      <w:r>
        <w:rPr>
          <w:rFonts w:hint="cs"/>
          <w:sz w:val="26"/>
          <w:szCs w:val="26"/>
          <w:rtl/>
          <w:lang w:val="en-US" w:bidi="ar-EG"/>
        </w:rPr>
        <w:t xml:space="preserve">، تم توفير 15 فقط بنهاية عام 2013، وتم الإبلاغ عنها في التقرير المرحلي للشريحة الأولى. أما باقي الأجهزة 38 والتي كانت ستتوفر </w:t>
      </w:r>
      <w:r>
        <w:rPr>
          <w:rFonts w:hint="cs"/>
          <w:sz w:val="26"/>
          <w:szCs w:val="26"/>
          <w:rtl/>
          <w:lang w:val="en-US" w:bidi="ar-EG"/>
        </w:rPr>
        <w:lastRenderedPageBreak/>
        <w:t>فيها خصائص أكثر تقدما لتحديد غاز التبريد، فمن المقترح أن يتم شراؤها كما يلي: 20 جهاز بحلول أيلول/سبتمبر 2019، وبعد هذا التاريخ سيتم تدريب موظفي الجمارك و 18 جهاز بتمويل من الشريحة الثالثة.</w:t>
      </w:r>
    </w:p>
    <w:p w:rsidR="00AC4AA8" w:rsidRDefault="00AC4AA8" w:rsidP="00AC4A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في أيلول/سبتمبر، تم توقيع مذكرة تفاهم بين الهيئة العامة للبيئة ومصلحة الجمارك من أجل برنامج تدريب لرصد تجارة المواد المستنفدة للأوزون </w:t>
      </w:r>
      <w:r w:rsidR="007C27C9">
        <w:rPr>
          <w:rFonts w:hint="cs"/>
          <w:sz w:val="26"/>
          <w:szCs w:val="26"/>
          <w:rtl/>
          <w:lang w:val="en-US" w:bidi="ar-EG"/>
        </w:rPr>
        <w:t>وآلية</w:t>
      </w:r>
      <w:r>
        <w:rPr>
          <w:rFonts w:hint="cs"/>
          <w:sz w:val="26"/>
          <w:szCs w:val="26"/>
          <w:rtl/>
          <w:lang w:val="en-US" w:bidi="ar-EG"/>
        </w:rPr>
        <w:t xml:space="preserve"> تنسيق مستدام للتدريب وإدماج المواد المستنفدة للأوزون في برامج التدريب الجارية حاليا في الجمارك. وتم استكمال ورشة عمل لتدريب المدربين على بناء القدرات لدى 20 مدربا أساسيا منهم 4 نساء وذلك في تشرين الأول/أكتوبر 2018. وتم تأجيل برنامج تدريب لعدد 500 موظف جمارك وهيئات التجارة والبيئة إلى النصف الثاني من عام 2019 و</w:t>
      </w:r>
      <w:r w:rsidR="007C27C9">
        <w:rPr>
          <w:rFonts w:hint="cs"/>
          <w:sz w:val="26"/>
          <w:szCs w:val="26"/>
          <w:rtl/>
          <w:lang w:val="en-US" w:bidi="ar-EG"/>
        </w:rPr>
        <w:t>ذ</w:t>
      </w:r>
      <w:r>
        <w:rPr>
          <w:rFonts w:hint="cs"/>
          <w:sz w:val="26"/>
          <w:szCs w:val="26"/>
          <w:rtl/>
          <w:lang w:val="en-US" w:bidi="ar-EG"/>
        </w:rPr>
        <w:t>لك حتى وصول أجهزة التعرف على المواد المستنفدة للأوزون الجديدة.</w:t>
      </w:r>
    </w:p>
    <w:p w:rsidR="00AC4AA8" w:rsidRDefault="00AC4AA8" w:rsidP="00AC4A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 xml:space="preserve">تم إعداد نظام إلكتروني للترخيص وهو يعمل منذ عام 2016. ويشمل النظام عملية تسجيل المستوردين والمصدرين، وإدارة التراخيص والحصص بما في ذلك تسجيل المواد المستنفدة للأوزون والمعدات التي تستخدمها وشحنات ومخالصات المنتجات وإدارة السجلات والوثائق الخاصة بالمعاملات. ومن المقترح إعادة تقييم هذا النظام وتحديثه في نهاية </w:t>
      </w:r>
      <w:r w:rsidR="00C8643F">
        <w:rPr>
          <w:rFonts w:hint="cs"/>
          <w:sz w:val="26"/>
          <w:szCs w:val="26"/>
          <w:rtl/>
          <w:lang w:val="en-US" w:bidi="ar-EG"/>
        </w:rPr>
        <w:t xml:space="preserve">عام 2019. </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وقعت الهيئة العامة للبيئة على مذكرة تفاهم مع الهيئة العامة للصناعة من أجل إعداد مدونات من شأنها أن تغطي الإدارة السليمة لغازات التبريد في مختلف أنواع المنشآت، واستخدام التصميمات الدولية ومعايير السلامة قدر الإمكان عند استخدام غازات تبريد ذات إمكانية احترار عالمية منخفضة في تطبيقات التبريد وتكييف الهواء، واستخدام المعايير الدولية أو ذات الصلة لحاويات غاز التبريد ومعدات الاسترداد والاستصلاح. وقد تم تحديد مواعيد لمشاورات وجلسات استماع عامة خلال العامين القادمين من أجل وضع اللمسات الأخيرة على المدونات والمعايير بحلول آخر كانون الأول/ديسمبر 2020، وهو أمر حيوي لتنفيذ نظام اعتماد فنيي التبريد.</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وقد تأخر تنفيذ برنامج اعتماد المهنيين في التبريد وتكييف الهواء في المعايير الم</w:t>
      </w:r>
      <w:r w:rsidR="007C27C9">
        <w:rPr>
          <w:rFonts w:hint="cs"/>
          <w:sz w:val="26"/>
          <w:szCs w:val="26"/>
          <w:rtl/>
          <w:lang w:val="en-US" w:bidi="ar-EG"/>
        </w:rPr>
        <w:t>ه</w:t>
      </w:r>
      <w:r>
        <w:rPr>
          <w:rFonts w:hint="cs"/>
          <w:sz w:val="26"/>
          <w:szCs w:val="26"/>
          <w:rtl/>
          <w:lang w:val="en-US" w:bidi="ar-EG"/>
        </w:rPr>
        <w:t xml:space="preserve">نية في الكويت وخطة عمل التقييم والاعتماد بسبب أن الملف الوطني لاعتماد المهنيين قد نقل إلى وزارة العمل. وبالتالي تم الاتفاق على أن يعد يونيب </w:t>
      </w:r>
      <w:r w:rsidR="007C27C9">
        <w:rPr>
          <w:rFonts w:hint="cs"/>
          <w:sz w:val="26"/>
          <w:szCs w:val="26"/>
          <w:rtl/>
          <w:lang w:val="en-US" w:bidi="ar-EG"/>
        </w:rPr>
        <w:t>نظام اعتماد ل</w:t>
      </w:r>
      <w:r>
        <w:rPr>
          <w:rFonts w:hint="cs"/>
          <w:sz w:val="26"/>
          <w:szCs w:val="26"/>
          <w:rtl/>
          <w:lang w:val="en-US" w:bidi="ar-EG"/>
        </w:rPr>
        <w:t xml:space="preserve">لبيئة في إطار الصلاحيات القانونية للهيئة العامة للبيئة والقانون الخاص بالبيئة بشأن رقابة الانبعاثات وتنظيم القطاعات المختصة. وفي شباط/فبراير 2018، تعاقد يونيب مع معهد دولي (الجمعية الإيطالية لفنيي التبريد) لتصميم برنامج محلي لاعتماد البيئة لإدارة غاز التبريد مشابه لنظام </w:t>
      </w:r>
      <w:r>
        <w:rPr>
          <w:sz w:val="26"/>
          <w:szCs w:val="26"/>
          <w:lang w:val="en-US" w:bidi="ar-EG"/>
        </w:rPr>
        <w:t>F-Gas</w:t>
      </w:r>
      <w:r>
        <w:rPr>
          <w:rFonts w:hint="cs"/>
          <w:sz w:val="26"/>
          <w:szCs w:val="26"/>
          <w:rtl/>
          <w:lang w:val="en-US" w:bidi="ar-EG"/>
        </w:rPr>
        <w:t xml:space="preserve"> للاعتماد في الاتحاد الأوروبي ولكنه متفق والظروف المحلية. وتم اعتماد 20 مدربا رئيسيا وفقا لبرنامج اعتماد </w:t>
      </w:r>
      <w:r>
        <w:rPr>
          <w:sz w:val="26"/>
          <w:szCs w:val="26"/>
          <w:lang w:val="en-US" w:bidi="ar-EG"/>
        </w:rPr>
        <w:t>F-</w:t>
      </w:r>
      <w:r w:rsidR="007C27C9">
        <w:rPr>
          <w:sz w:val="26"/>
          <w:szCs w:val="26"/>
          <w:lang w:val="en-US" w:bidi="ar-EG"/>
        </w:rPr>
        <w:t>Gas</w:t>
      </w:r>
      <w:r>
        <w:rPr>
          <w:rFonts w:hint="cs"/>
          <w:sz w:val="26"/>
          <w:szCs w:val="26"/>
          <w:rtl/>
          <w:lang w:val="en-US" w:bidi="ar-EG"/>
        </w:rPr>
        <w:t xml:space="preserve"> في تشرين الأول/أكتوبر 2018؛ كما تم التوقيع على مذكرة تفاهم مع الهيئة العامة للتعليم التطبيقي لكي تقوم مراكز التدريب فيها بإدارة عملية الاعتماد في إطار هذا البرنامج. وسوف يتزايد عدد المراكز إلى ثلاثة في ثلاثة أعوام. وبمساعدة يونيب تقوم الهيئة العامة للبيئة بإعداد الوثائق القانونية لتنفيذ برنامج الاعتماد وفقا لولاية الهيئة. ومن المتوقع أن تبدأ البرامج التدريبية عام 2019 وبذلك يتم ربط برامج التدريب ببرامج الاعتماد.</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ويتم حاليا التحضير لدراسة حول الجدوى الفنية والاقتصادية لنظم الاستصلاح في الكويت. ومن المخطط أن تعقد ورشة عمل للأطراف خلال الربع الثالث من عام 2019 وذلك لاستعراض النص ووضع اللمسات النهائية على إجراءات العمليات في نظام الاستصلاح بنهاية عام 2019.</w:t>
      </w:r>
    </w:p>
    <w:p w:rsidR="00C8643F" w:rsidRPr="00C8643F" w:rsidRDefault="00C8643F" w:rsidP="00C8643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8643F">
        <w:rPr>
          <w:rFonts w:hint="cs"/>
          <w:i/>
          <w:iCs/>
          <w:sz w:val="26"/>
          <w:szCs w:val="26"/>
          <w:rtl/>
          <w:lang w:val="en-US" w:bidi="ar-EG"/>
        </w:rPr>
        <w:t>وحدة تنفيذ ورصد المشروع</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شكلت الهيئة العامة للبيئة فريقا يختص بإدارة المشروع من أربعة موظفين فنيين واثنين مساندين للقيام بمسؤولية تنفيذ خطة إدارة إزالة المواد الهيدروكلوروفلوروكربونية والتنسيق مع الوكالات المنفذة والأطراف المحليين المشاركين في تنفيذ الخطة.</w:t>
      </w:r>
    </w:p>
    <w:p w:rsidR="00C8643F" w:rsidRP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8643F">
        <w:rPr>
          <w:rFonts w:hint="cs"/>
          <w:sz w:val="26"/>
          <w:szCs w:val="26"/>
          <w:u w:val="single"/>
          <w:rtl/>
          <w:lang w:val="en-US" w:bidi="ar-EG"/>
        </w:rPr>
        <w:t>مستوى صرف الأموال</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 xml:space="preserve">بتاريخ نيسان/أبريل 2019، من مبلغ </w:t>
      </w:r>
      <w:r>
        <w:rPr>
          <w:sz w:val="26"/>
          <w:szCs w:val="26"/>
          <w:lang w:val="en-US" w:bidi="ar-EG"/>
        </w:rPr>
        <w:t>7,500,832</w:t>
      </w:r>
      <w:r w:rsidR="00FD0163">
        <w:rPr>
          <w:rFonts w:hint="cs"/>
          <w:sz w:val="26"/>
          <w:szCs w:val="26"/>
          <w:rtl/>
          <w:lang w:val="en-US" w:bidi="ar-EG"/>
        </w:rPr>
        <w:t xml:space="preserve"> دولار أمريكي</w:t>
      </w:r>
      <w:r w:rsidR="00450A81">
        <w:rPr>
          <w:rFonts w:hint="cs"/>
          <w:sz w:val="26"/>
          <w:szCs w:val="26"/>
          <w:rtl/>
          <w:lang w:val="en-US" w:bidi="ar-EG"/>
        </w:rPr>
        <w:t xml:space="preserve"> موافق عليه حتى الأن، تم صرف </w:t>
      </w:r>
      <w:r w:rsidR="00450A81">
        <w:rPr>
          <w:sz w:val="26"/>
          <w:szCs w:val="26"/>
          <w:lang w:val="en-US" w:bidi="ar-EG"/>
        </w:rPr>
        <w:t>4,</w:t>
      </w:r>
      <w:r w:rsidR="00966983">
        <w:rPr>
          <w:sz w:val="26"/>
          <w:szCs w:val="26"/>
          <w:lang w:val="en-US" w:bidi="ar-EG"/>
        </w:rPr>
        <w:t>247,962</w:t>
      </w:r>
      <w:r w:rsidR="00966983">
        <w:rPr>
          <w:rFonts w:hint="cs"/>
          <w:sz w:val="26"/>
          <w:szCs w:val="26"/>
          <w:rtl/>
          <w:lang w:val="en-US" w:bidi="ar-EG"/>
        </w:rPr>
        <w:t xml:space="preserve"> دولار أمريكي (منها </w:t>
      </w:r>
      <w:r w:rsidR="00966983">
        <w:rPr>
          <w:sz w:val="26"/>
          <w:szCs w:val="26"/>
          <w:lang w:val="en-US" w:bidi="ar-EG"/>
        </w:rPr>
        <w:t>144,182</w:t>
      </w:r>
      <w:r w:rsidR="00966983">
        <w:rPr>
          <w:rFonts w:hint="cs"/>
          <w:sz w:val="26"/>
          <w:szCs w:val="26"/>
          <w:rtl/>
          <w:lang w:val="en-US" w:bidi="ar-EG"/>
        </w:rPr>
        <w:t xml:space="preserve"> دولار أمريكي ليونيب و </w:t>
      </w:r>
      <w:r w:rsidR="00966983">
        <w:rPr>
          <w:sz w:val="26"/>
          <w:szCs w:val="26"/>
          <w:lang w:val="en-US" w:bidi="ar-EG"/>
        </w:rPr>
        <w:t>4,103,780</w:t>
      </w:r>
      <w:r w:rsidR="00966983">
        <w:rPr>
          <w:rFonts w:hint="cs"/>
          <w:sz w:val="26"/>
          <w:szCs w:val="26"/>
          <w:rtl/>
          <w:lang w:val="en-US" w:bidi="ar-EG"/>
        </w:rPr>
        <w:t xml:space="preserve"> دولار أمريكي ليونيدو) </w:t>
      </w:r>
      <w:r w:rsidR="00966983">
        <w:rPr>
          <w:rFonts w:hint="cs"/>
          <w:sz w:val="26"/>
          <w:szCs w:val="26"/>
          <w:rtl/>
          <w:lang w:val="en-US" w:bidi="ar-EG"/>
        </w:rPr>
        <w:lastRenderedPageBreak/>
        <w:t>كما</w:t>
      </w:r>
      <w:r w:rsidR="00966983">
        <w:rPr>
          <w:rFonts w:hint="eastAsia"/>
          <w:sz w:val="26"/>
          <w:szCs w:val="26"/>
          <w:rtl/>
          <w:lang w:val="en-US" w:bidi="ar-EG"/>
        </w:rPr>
        <w:t> </w:t>
      </w:r>
      <w:r w:rsidR="00966983">
        <w:rPr>
          <w:rFonts w:hint="cs"/>
          <w:sz w:val="26"/>
          <w:szCs w:val="26"/>
          <w:rtl/>
          <w:lang w:val="en-US" w:bidi="ar-EG"/>
        </w:rPr>
        <w:t xml:space="preserve">يتضح من الجدول 4. أما الرصيد المتبقي البالغ </w:t>
      </w:r>
      <w:r w:rsidR="00966983">
        <w:rPr>
          <w:sz w:val="26"/>
          <w:szCs w:val="26"/>
          <w:lang w:val="en-US" w:bidi="ar-EG"/>
        </w:rPr>
        <w:t>3,252,870</w:t>
      </w:r>
      <w:r w:rsidR="00966983">
        <w:rPr>
          <w:rFonts w:hint="cs"/>
          <w:sz w:val="26"/>
          <w:szCs w:val="26"/>
          <w:rtl/>
          <w:lang w:val="en-US" w:bidi="ar-EG"/>
        </w:rPr>
        <w:t xml:space="preserve"> دولار أمريكي فسيتم صرف</w:t>
      </w:r>
      <w:r w:rsidR="007C27C9">
        <w:rPr>
          <w:rFonts w:hint="cs"/>
          <w:sz w:val="26"/>
          <w:szCs w:val="26"/>
          <w:rtl/>
          <w:lang w:val="en-US" w:bidi="ar-EG"/>
        </w:rPr>
        <w:t>ه</w:t>
      </w:r>
      <w:r w:rsidR="00966983">
        <w:rPr>
          <w:rFonts w:hint="cs"/>
          <w:sz w:val="26"/>
          <w:szCs w:val="26"/>
          <w:rtl/>
          <w:lang w:val="en-US" w:bidi="ar-EG"/>
        </w:rPr>
        <w:t xml:space="preserve"> خلال عامي 2019 و</w:t>
      </w:r>
      <w:r w:rsidR="00966983">
        <w:rPr>
          <w:rFonts w:hint="eastAsia"/>
          <w:sz w:val="26"/>
          <w:szCs w:val="26"/>
          <w:rtl/>
          <w:lang w:val="en-US" w:bidi="ar-EG"/>
        </w:rPr>
        <w:t> </w:t>
      </w:r>
      <w:r w:rsidR="00966983">
        <w:rPr>
          <w:rFonts w:hint="cs"/>
          <w:sz w:val="26"/>
          <w:szCs w:val="26"/>
          <w:rtl/>
          <w:lang w:val="en-US" w:bidi="ar-EG"/>
        </w:rPr>
        <w:t>2020.</w:t>
      </w:r>
    </w:p>
    <w:p w:rsidR="00966983" w:rsidRPr="00966983" w:rsidRDefault="00966983" w:rsidP="00EE2489">
      <w:pPr>
        <w:pStyle w:val="StyleHeader4Para4Left0Firstline0"/>
        <w:numPr>
          <w:ilvl w:val="0"/>
          <w:numId w:val="0"/>
        </w:numPr>
        <w:tabs>
          <w:tab w:val="clear" w:pos="2880"/>
          <w:tab w:val="clear" w:pos="5760"/>
          <w:tab w:val="left" w:pos="720"/>
        </w:tabs>
        <w:bidi/>
        <w:spacing w:before="120" w:after="120"/>
        <w:jc w:val="lowKashida"/>
        <w:rPr>
          <w:b/>
          <w:bCs/>
          <w:sz w:val="26"/>
          <w:szCs w:val="26"/>
          <w:rtl/>
          <w:lang w:val="en-US" w:bidi="ar-EG"/>
        </w:rPr>
      </w:pPr>
      <w:r w:rsidRPr="00966983">
        <w:rPr>
          <w:rFonts w:hint="cs"/>
          <w:b/>
          <w:bCs/>
          <w:sz w:val="26"/>
          <w:szCs w:val="26"/>
          <w:rtl/>
          <w:lang w:val="en-US" w:bidi="ar-EG"/>
        </w:rPr>
        <w:t>الجدول 4. التقرير المالي للمرحلة الأولى من خطة إدارة إزالة المواد الهيدروكلوروفلوروكربونية للكويت (بالدولار الأمريكي)</w:t>
      </w:r>
    </w:p>
    <w:tbl>
      <w:tblPr>
        <w:tblStyle w:val="TableGrid"/>
        <w:bidiVisual/>
        <w:tblW w:w="0" w:type="auto"/>
        <w:tblLook w:val="04A0" w:firstRow="1" w:lastRow="0" w:firstColumn="1" w:lastColumn="0" w:noHBand="0" w:noVBand="1"/>
      </w:tblPr>
      <w:tblGrid>
        <w:gridCol w:w="2263"/>
        <w:gridCol w:w="1181"/>
        <w:gridCol w:w="1181"/>
        <w:gridCol w:w="1181"/>
        <w:gridCol w:w="1181"/>
        <w:gridCol w:w="1181"/>
        <w:gridCol w:w="1182"/>
      </w:tblGrid>
      <w:tr w:rsidR="00966983" w:rsidRPr="00885818" w:rsidTr="00966983">
        <w:tc>
          <w:tcPr>
            <w:tcW w:w="2263" w:type="dxa"/>
            <w:vMerge w:val="restart"/>
          </w:tcPr>
          <w:p w:rsidR="00966983" w:rsidRPr="00966983" w:rsidRDefault="00966983" w:rsidP="00966983">
            <w:pPr>
              <w:keepNext/>
              <w:bidi/>
              <w:jc w:val="center"/>
              <w:rPr>
                <w:bCs/>
                <w:sz w:val="20"/>
                <w:lang w:val="en-CA"/>
              </w:rPr>
            </w:pPr>
            <w:r w:rsidRPr="00966983">
              <w:rPr>
                <w:rFonts w:hint="cs"/>
                <w:bCs/>
                <w:sz w:val="20"/>
                <w:rtl/>
                <w:lang w:val="en-CA"/>
              </w:rPr>
              <w:t>الوكالة</w:t>
            </w:r>
          </w:p>
        </w:tc>
        <w:tc>
          <w:tcPr>
            <w:tcW w:w="2362" w:type="dxa"/>
            <w:gridSpan w:val="2"/>
          </w:tcPr>
          <w:p w:rsidR="00966983" w:rsidRPr="00966983" w:rsidRDefault="00966983" w:rsidP="00966983">
            <w:pPr>
              <w:keepNext/>
              <w:bidi/>
              <w:jc w:val="center"/>
              <w:rPr>
                <w:bCs/>
                <w:sz w:val="20"/>
                <w:lang w:val="en-CA"/>
              </w:rPr>
            </w:pPr>
            <w:r w:rsidRPr="00966983">
              <w:rPr>
                <w:rFonts w:hint="cs"/>
                <w:bCs/>
                <w:sz w:val="20"/>
                <w:rtl/>
                <w:lang w:val="en-CA"/>
              </w:rPr>
              <w:t>الشريحة الأولى</w:t>
            </w:r>
          </w:p>
        </w:tc>
        <w:tc>
          <w:tcPr>
            <w:tcW w:w="2362" w:type="dxa"/>
            <w:gridSpan w:val="2"/>
          </w:tcPr>
          <w:p w:rsidR="00966983" w:rsidRPr="00966983" w:rsidRDefault="00966983" w:rsidP="00966983">
            <w:pPr>
              <w:keepNext/>
              <w:bidi/>
              <w:jc w:val="center"/>
              <w:rPr>
                <w:bCs/>
                <w:sz w:val="20"/>
                <w:lang w:val="en-CA"/>
              </w:rPr>
            </w:pPr>
            <w:r w:rsidRPr="00966983">
              <w:rPr>
                <w:rFonts w:hint="cs"/>
                <w:bCs/>
                <w:sz w:val="20"/>
                <w:rtl/>
                <w:lang w:val="en-CA"/>
              </w:rPr>
              <w:t>الشريحة الثانية</w:t>
            </w:r>
          </w:p>
        </w:tc>
        <w:tc>
          <w:tcPr>
            <w:tcW w:w="2363" w:type="dxa"/>
            <w:gridSpan w:val="2"/>
          </w:tcPr>
          <w:p w:rsidR="00966983" w:rsidRPr="00966983" w:rsidRDefault="00966983" w:rsidP="00966983">
            <w:pPr>
              <w:keepNext/>
              <w:bidi/>
              <w:jc w:val="center"/>
              <w:rPr>
                <w:bCs/>
                <w:sz w:val="20"/>
                <w:lang w:val="en-CA"/>
              </w:rPr>
            </w:pPr>
            <w:r w:rsidRPr="00966983">
              <w:rPr>
                <w:rFonts w:hint="cs"/>
                <w:bCs/>
                <w:sz w:val="20"/>
                <w:rtl/>
                <w:lang w:val="en-CA"/>
              </w:rPr>
              <w:t>الشريحة الثالثة</w:t>
            </w:r>
          </w:p>
        </w:tc>
      </w:tr>
      <w:tr w:rsidR="00966983" w:rsidRPr="00885818" w:rsidTr="00966983">
        <w:tc>
          <w:tcPr>
            <w:tcW w:w="2263" w:type="dxa"/>
            <w:vMerge/>
          </w:tcPr>
          <w:p w:rsidR="00966983" w:rsidRPr="00966983" w:rsidRDefault="00966983" w:rsidP="00966983">
            <w:pPr>
              <w:keepNext/>
              <w:bidi/>
              <w:jc w:val="center"/>
              <w:rPr>
                <w:bCs/>
                <w:sz w:val="20"/>
                <w:lang w:val="en-CA"/>
              </w:rPr>
            </w:pPr>
          </w:p>
        </w:tc>
        <w:tc>
          <w:tcPr>
            <w:tcW w:w="1181" w:type="dxa"/>
          </w:tcPr>
          <w:p w:rsidR="00966983" w:rsidRPr="00966983" w:rsidRDefault="00966983" w:rsidP="00966983">
            <w:pPr>
              <w:keepNext/>
              <w:bidi/>
              <w:jc w:val="center"/>
              <w:rPr>
                <w:bCs/>
                <w:sz w:val="20"/>
                <w:lang w:val="en-CA"/>
              </w:rPr>
            </w:pPr>
            <w:r w:rsidRPr="00966983">
              <w:rPr>
                <w:rFonts w:hint="cs"/>
                <w:bCs/>
                <w:sz w:val="20"/>
                <w:rtl/>
                <w:lang w:val="en-CA"/>
              </w:rPr>
              <w:t>الموافق عليه</w:t>
            </w:r>
          </w:p>
        </w:tc>
        <w:tc>
          <w:tcPr>
            <w:tcW w:w="1181" w:type="dxa"/>
          </w:tcPr>
          <w:p w:rsidR="00966983" w:rsidRPr="00966983" w:rsidRDefault="00966983" w:rsidP="00966983">
            <w:pPr>
              <w:keepNext/>
              <w:bidi/>
              <w:jc w:val="center"/>
              <w:rPr>
                <w:bCs/>
                <w:sz w:val="20"/>
                <w:lang w:val="en-CA"/>
              </w:rPr>
            </w:pPr>
            <w:r w:rsidRPr="00966983">
              <w:rPr>
                <w:rFonts w:hint="cs"/>
                <w:bCs/>
                <w:sz w:val="20"/>
                <w:rtl/>
                <w:lang w:val="en-CA"/>
              </w:rPr>
              <w:t>المصروف</w:t>
            </w:r>
          </w:p>
        </w:tc>
        <w:tc>
          <w:tcPr>
            <w:tcW w:w="1181" w:type="dxa"/>
          </w:tcPr>
          <w:p w:rsidR="00966983" w:rsidRPr="00966983" w:rsidRDefault="00966983" w:rsidP="00966983">
            <w:pPr>
              <w:keepNext/>
              <w:bidi/>
              <w:jc w:val="center"/>
              <w:rPr>
                <w:bCs/>
                <w:sz w:val="20"/>
                <w:lang w:val="en-CA"/>
              </w:rPr>
            </w:pPr>
            <w:r w:rsidRPr="00966983">
              <w:rPr>
                <w:rFonts w:hint="cs"/>
                <w:bCs/>
                <w:sz w:val="20"/>
                <w:rtl/>
                <w:lang w:val="en-CA"/>
              </w:rPr>
              <w:t>الموافق عليه</w:t>
            </w:r>
          </w:p>
        </w:tc>
        <w:tc>
          <w:tcPr>
            <w:tcW w:w="1181" w:type="dxa"/>
          </w:tcPr>
          <w:p w:rsidR="00966983" w:rsidRPr="00966983" w:rsidRDefault="00966983" w:rsidP="00966983">
            <w:pPr>
              <w:keepNext/>
              <w:bidi/>
              <w:jc w:val="center"/>
              <w:rPr>
                <w:bCs/>
                <w:sz w:val="20"/>
                <w:lang w:val="en-CA"/>
              </w:rPr>
            </w:pPr>
            <w:r w:rsidRPr="00966983">
              <w:rPr>
                <w:rFonts w:hint="cs"/>
                <w:bCs/>
                <w:sz w:val="20"/>
                <w:rtl/>
                <w:lang w:val="en-CA"/>
              </w:rPr>
              <w:t>المصروف</w:t>
            </w:r>
          </w:p>
        </w:tc>
        <w:tc>
          <w:tcPr>
            <w:tcW w:w="1181" w:type="dxa"/>
          </w:tcPr>
          <w:p w:rsidR="00966983" w:rsidRPr="00966983" w:rsidRDefault="00966983" w:rsidP="00966983">
            <w:pPr>
              <w:keepNext/>
              <w:bidi/>
              <w:jc w:val="center"/>
              <w:rPr>
                <w:bCs/>
                <w:sz w:val="20"/>
                <w:lang w:val="en-CA"/>
              </w:rPr>
            </w:pPr>
            <w:r w:rsidRPr="00966983">
              <w:rPr>
                <w:rFonts w:hint="cs"/>
                <w:bCs/>
                <w:sz w:val="20"/>
                <w:rtl/>
                <w:lang w:val="en-CA"/>
              </w:rPr>
              <w:t>الموافق عليه</w:t>
            </w:r>
          </w:p>
        </w:tc>
        <w:tc>
          <w:tcPr>
            <w:tcW w:w="1182" w:type="dxa"/>
          </w:tcPr>
          <w:p w:rsidR="00966983" w:rsidRPr="00966983" w:rsidRDefault="00966983" w:rsidP="00966983">
            <w:pPr>
              <w:keepNext/>
              <w:bidi/>
              <w:jc w:val="center"/>
              <w:rPr>
                <w:bCs/>
                <w:sz w:val="20"/>
                <w:lang w:val="en-CA"/>
              </w:rPr>
            </w:pPr>
            <w:r w:rsidRPr="00966983">
              <w:rPr>
                <w:rFonts w:hint="cs"/>
                <w:bCs/>
                <w:sz w:val="20"/>
                <w:rtl/>
                <w:lang w:val="en-CA"/>
              </w:rPr>
              <w:t>المصروف</w:t>
            </w:r>
          </w:p>
        </w:tc>
      </w:tr>
      <w:tr w:rsidR="00966983" w:rsidRPr="00885818" w:rsidTr="00966983">
        <w:tc>
          <w:tcPr>
            <w:tcW w:w="2263" w:type="dxa"/>
          </w:tcPr>
          <w:p w:rsidR="00966983" w:rsidRPr="00966983" w:rsidRDefault="00966983" w:rsidP="00966983">
            <w:pPr>
              <w:keepNext/>
              <w:bidi/>
              <w:rPr>
                <w:bCs/>
                <w:sz w:val="20"/>
                <w:lang w:val="en-CA"/>
              </w:rPr>
            </w:pPr>
            <w:r w:rsidRPr="00966983">
              <w:rPr>
                <w:rFonts w:hint="cs"/>
                <w:bCs/>
                <w:sz w:val="20"/>
                <w:rtl/>
                <w:lang w:val="en-CA"/>
              </w:rPr>
              <w:t>يونيب</w:t>
            </w:r>
          </w:p>
        </w:tc>
        <w:tc>
          <w:tcPr>
            <w:tcW w:w="1181" w:type="dxa"/>
          </w:tcPr>
          <w:p w:rsidR="00966983" w:rsidRPr="00885818" w:rsidRDefault="00966983" w:rsidP="005109B8">
            <w:pPr>
              <w:keepNext/>
              <w:jc w:val="right"/>
              <w:rPr>
                <w:sz w:val="20"/>
                <w:lang w:val="en-CA"/>
              </w:rPr>
            </w:pPr>
            <w:r w:rsidRPr="00885818">
              <w:rPr>
                <w:lang w:val="en-CA"/>
              </w:rPr>
              <w:t>277,000</w:t>
            </w:r>
          </w:p>
        </w:tc>
        <w:tc>
          <w:tcPr>
            <w:tcW w:w="1181" w:type="dxa"/>
          </w:tcPr>
          <w:p w:rsidR="00966983" w:rsidRPr="00885818" w:rsidRDefault="00966983" w:rsidP="005109B8">
            <w:pPr>
              <w:keepNext/>
              <w:jc w:val="right"/>
              <w:rPr>
                <w:sz w:val="20"/>
                <w:lang w:val="en-CA"/>
              </w:rPr>
            </w:pPr>
            <w:r w:rsidRPr="00885818">
              <w:rPr>
                <w:lang w:val="en-CA"/>
              </w:rPr>
              <w:t>41,682</w:t>
            </w:r>
          </w:p>
        </w:tc>
        <w:tc>
          <w:tcPr>
            <w:tcW w:w="1181" w:type="dxa"/>
          </w:tcPr>
          <w:p w:rsidR="00966983" w:rsidRPr="00885818" w:rsidRDefault="00966983" w:rsidP="005109B8">
            <w:pPr>
              <w:keepNext/>
              <w:jc w:val="right"/>
              <w:rPr>
                <w:sz w:val="20"/>
                <w:lang w:val="en-CA"/>
              </w:rPr>
            </w:pPr>
            <w:r w:rsidRPr="00885818">
              <w:rPr>
                <w:lang w:val="en-CA"/>
              </w:rPr>
              <w:t>337,000</w:t>
            </w:r>
          </w:p>
        </w:tc>
        <w:tc>
          <w:tcPr>
            <w:tcW w:w="1181" w:type="dxa"/>
          </w:tcPr>
          <w:p w:rsidR="00966983" w:rsidRPr="00885818" w:rsidRDefault="00966983" w:rsidP="005109B8">
            <w:pPr>
              <w:keepNext/>
              <w:jc w:val="right"/>
              <w:rPr>
                <w:sz w:val="20"/>
                <w:lang w:val="en-CA"/>
              </w:rPr>
            </w:pPr>
            <w:r w:rsidRPr="00885818">
              <w:rPr>
                <w:lang w:val="en-CA"/>
              </w:rPr>
              <w:t>102,500</w:t>
            </w:r>
          </w:p>
        </w:tc>
        <w:tc>
          <w:tcPr>
            <w:tcW w:w="1181" w:type="dxa"/>
          </w:tcPr>
          <w:p w:rsidR="00966983" w:rsidRPr="00885818" w:rsidRDefault="00966983" w:rsidP="005109B8">
            <w:pPr>
              <w:keepNext/>
              <w:jc w:val="right"/>
              <w:rPr>
                <w:sz w:val="20"/>
                <w:lang w:val="en-CA"/>
              </w:rPr>
            </w:pPr>
            <w:r w:rsidRPr="00885818">
              <w:rPr>
                <w:lang w:val="en-CA"/>
              </w:rPr>
              <w:t>614,000</w:t>
            </w:r>
          </w:p>
        </w:tc>
        <w:tc>
          <w:tcPr>
            <w:tcW w:w="1182" w:type="dxa"/>
          </w:tcPr>
          <w:p w:rsidR="00966983" w:rsidRPr="00885818" w:rsidRDefault="00966983" w:rsidP="005109B8">
            <w:pPr>
              <w:keepNext/>
              <w:jc w:val="right"/>
              <w:rPr>
                <w:sz w:val="20"/>
                <w:lang w:val="en-CA"/>
              </w:rPr>
            </w:pPr>
            <w:r w:rsidRPr="00885818">
              <w:rPr>
                <w:lang w:val="en-CA"/>
              </w:rPr>
              <w:t>144,182</w:t>
            </w:r>
          </w:p>
        </w:tc>
      </w:tr>
      <w:tr w:rsidR="00966983" w:rsidRPr="00885818" w:rsidTr="00966983">
        <w:tc>
          <w:tcPr>
            <w:tcW w:w="2263" w:type="dxa"/>
          </w:tcPr>
          <w:p w:rsidR="00966983" w:rsidRPr="00966983" w:rsidRDefault="00966983" w:rsidP="00966983">
            <w:pPr>
              <w:bidi/>
              <w:rPr>
                <w:bCs/>
                <w:sz w:val="20"/>
                <w:lang w:val="en-CA"/>
              </w:rPr>
            </w:pPr>
            <w:r w:rsidRPr="00966983">
              <w:rPr>
                <w:rFonts w:hint="cs"/>
                <w:bCs/>
                <w:sz w:val="20"/>
                <w:rtl/>
                <w:lang w:val="en-CA"/>
              </w:rPr>
              <w:t>يونيدو</w:t>
            </w:r>
          </w:p>
        </w:tc>
        <w:tc>
          <w:tcPr>
            <w:tcW w:w="1181" w:type="dxa"/>
          </w:tcPr>
          <w:p w:rsidR="00966983" w:rsidRPr="00885818" w:rsidRDefault="00966983" w:rsidP="005109B8">
            <w:pPr>
              <w:jc w:val="right"/>
              <w:rPr>
                <w:sz w:val="20"/>
                <w:lang w:val="en-CA"/>
              </w:rPr>
            </w:pPr>
            <w:r w:rsidRPr="00885818">
              <w:rPr>
                <w:lang w:val="en-CA"/>
              </w:rPr>
              <w:t>3,537,450</w:t>
            </w:r>
          </w:p>
        </w:tc>
        <w:tc>
          <w:tcPr>
            <w:tcW w:w="1181" w:type="dxa"/>
          </w:tcPr>
          <w:p w:rsidR="00966983" w:rsidRPr="00885818" w:rsidRDefault="00966983" w:rsidP="005109B8">
            <w:pPr>
              <w:jc w:val="right"/>
              <w:rPr>
                <w:sz w:val="20"/>
                <w:lang w:val="en-CA"/>
              </w:rPr>
            </w:pPr>
            <w:r w:rsidRPr="00885818">
              <w:rPr>
                <w:lang w:val="en-CA"/>
              </w:rPr>
              <w:t>3,093,721</w:t>
            </w:r>
          </w:p>
        </w:tc>
        <w:tc>
          <w:tcPr>
            <w:tcW w:w="1181" w:type="dxa"/>
          </w:tcPr>
          <w:p w:rsidR="00966983" w:rsidRPr="00885818" w:rsidRDefault="00966983" w:rsidP="005109B8">
            <w:pPr>
              <w:jc w:val="right"/>
              <w:rPr>
                <w:sz w:val="20"/>
                <w:lang w:val="en-CA"/>
              </w:rPr>
            </w:pPr>
            <w:r w:rsidRPr="00885818">
              <w:rPr>
                <w:lang w:val="en-CA"/>
              </w:rPr>
              <w:t>3,349,382</w:t>
            </w:r>
          </w:p>
        </w:tc>
        <w:tc>
          <w:tcPr>
            <w:tcW w:w="1181" w:type="dxa"/>
          </w:tcPr>
          <w:p w:rsidR="00966983" w:rsidRPr="00885818" w:rsidRDefault="00966983" w:rsidP="005109B8">
            <w:pPr>
              <w:jc w:val="right"/>
              <w:rPr>
                <w:sz w:val="20"/>
                <w:lang w:val="en-CA"/>
              </w:rPr>
            </w:pPr>
            <w:r w:rsidRPr="00885818">
              <w:rPr>
                <w:lang w:val="en-CA"/>
              </w:rPr>
              <w:t>1,010,059</w:t>
            </w:r>
          </w:p>
        </w:tc>
        <w:tc>
          <w:tcPr>
            <w:tcW w:w="1181" w:type="dxa"/>
          </w:tcPr>
          <w:p w:rsidR="00966983" w:rsidRPr="00885818" w:rsidRDefault="00966983" w:rsidP="005109B8">
            <w:pPr>
              <w:jc w:val="right"/>
              <w:rPr>
                <w:sz w:val="20"/>
                <w:lang w:val="en-CA"/>
              </w:rPr>
            </w:pPr>
            <w:r w:rsidRPr="00885818">
              <w:rPr>
                <w:lang w:val="en-CA"/>
              </w:rPr>
              <w:t>6,886,832</w:t>
            </w:r>
          </w:p>
        </w:tc>
        <w:tc>
          <w:tcPr>
            <w:tcW w:w="1182" w:type="dxa"/>
          </w:tcPr>
          <w:p w:rsidR="00966983" w:rsidRPr="00885818" w:rsidRDefault="00966983" w:rsidP="005109B8">
            <w:pPr>
              <w:jc w:val="right"/>
              <w:rPr>
                <w:sz w:val="20"/>
                <w:lang w:val="en-CA"/>
              </w:rPr>
            </w:pPr>
            <w:r w:rsidRPr="00885818">
              <w:rPr>
                <w:lang w:val="en-CA"/>
              </w:rPr>
              <w:t>4,103,780</w:t>
            </w:r>
          </w:p>
        </w:tc>
      </w:tr>
      <w:tr w:rsidR="00966983" w:rsidRPr="00885818" w:rsidTr="00966983">
        <w:tc>
          <w:tcPr>
            <w:tcW w:w="2263" w:type="dxa"/>
          </w:tcPr>
          <w:p w:rsidR="00966983" w:rsidRPr="00966983" w:rsidRDefault="00966983" w:rsidP="00966983">
            <w:pPr>
              <w:bidi/>
              <w:rPr>
                <w:bCs/>
                <w:sz w:val="20"/>
                <w:lang w:val="en-CA"/>
              </w:rPr>
            </w:pPr>
            <w:r w:rsidRPr="00966983">
              <w:rPr>
                <w:rFonts w:hint="cs"/>
                <w:bCs/>
                <w:sz w:val="20"/>
                <w:rtl/>
                <w:lang w:val="en-CA"/>
              </w:rPr>
              <w:t>المجموع</w:t>
            </w:r>
          </w:p>
        </w:tc>
        <w:tc>
          <w:tcPr>
            <w:tcW w:w="1181" w:type="dxa"/>
          </w:tcPr>
          <w:p w:rsidR="00966983" w:rsidRPr="00885818" w:rsidRDefault="00966983" w:rsidP="005109B8">
            <w:pPr>
              <w:jc w:val="right"/>
              <w:rPr>
                <w:b/>
                <w:sz w:val="20"/>
                <w:lang w:val="en-CA"/>
              </w:rPr>
            </w:pPr>
            <w:r w:rsidRPr="00885818">
              <w:rPr>
                <w:b/>
                <w:sz w:val="20"/>
                <w:lang w:val="en-CA"/>
              </w:rPr>
              <w:t>3,814,450</w:t>
            </w:r>
          </w:p>
        </w:tc>
        <w:tc>
          <w:tcPr>
            <w:tcW w:w="1181" w:type="dxa"/>
          </w:tcPr>
          <w:p w:rsidR="00966983" w:rsidRPr="00885818" w:rsidRDefault="00966983" w:rsidP="005109B8">
            <w:pPr>
              <w:jc w:val="right"/>
              <w:rPr>
                <w:b/>
                <w:sz w:val="20"/>
                <w:lang w:val="en-CA"/>
              </w:rPr>
            </w:pPr>
            <w:r w:rsidRPr="00885818">
              <w:rPr>
                <w:b/>
                <w:sz w:val="20"/>
                <w:lang w:val="en-CA"/>
              </w:rPr>
              <w:t>3,135,403</w:t>
            </w:r>
          </w:p>
        </w:tc>
        <w:tc>
          <w:tcPr>
            <w:tcW w:w="1181" w:type="dxa"/>
          </w:tcPr>
          <w:p w:rsidR="00966983" w:rsidRPr="00885818" w:rsidRDefault="00966983" w:rsidP="005109B8">
            <w:pPr>
              <w:jc w:val="right"/>
              <w:rPr>
                <w:b/>
                <w:sz w:val="20"/>
                <w:lang w:val="en-CA"/>
              </w:rPr>
            </w:pPr>
            <w:r w:rsidRPr="00885818">
              <w:rPr>
                <w:b/>
                <w:sz w:val="20"/>
                <w:lang w:val="en-CA"/>
              </w:rPr>
              <w:t>3,686,382</w:t>
            </w:r>
          </w:p>
        </w:tc>
        <w:tc>
          <w:tcPr>
            <w:tcW w:w="1181" w:type="dxa"/>
          </w:tcPr>
          <w:p w:rsidR="00966983" w:rsidRPr="00885818" w:rsidRDefault="00966983" w:rsidP="005109B8">
            <w:pPr>
              <w:jc w:val="right"/>
              <w:rPr>
                <w:b/>
                <w:sz w:val="20"/>
                <w:lang w:val="en-CA"/>
              </w:rPr>
            </w:pPr>
            <w:r w:rsidRPr="00885818">
              <w:rPr>
                <w:b/>
                <w:sz w:val="20"/>
                <w:lang w:val="en-CA"/>
              </w:rPr>
              <w:t>1,112,559</w:t>
            </w:r>
          </w:p>
        </w:tc>
        <w:tc>
          <w:tcPr>
            <w:tcW w:w="1181" w:type="dxa"/>
          </w:tcPr>
          <w:p w:rsidR="00966983" w:rsidRPr="00885818" w:rsidRDefault="00966983" w:rsidP="005109B8">
            <w:pPr>
              <w:jc w:val="right"/>
              <w:rPr>
                <w:b/>
                <w:sz w:val="20"/>
                <w:lang w:val="en-CA"/>
              </w:rPr>
            </w:pPr>
            <w:r w:rsidRPr="00885818">
              <w:rPr>
                <w:b/>
                <w:sz w:val="20"/>
                <w:lang w:val="en-CA"/>
              </w:rPr>
              <w:t>7,500,832</w:t>
            </w:r>
          </w:p>
        </w:tc>
        <w:tc>
          <w:tcPr>
            <w:tcW w:w="1182" w:type="dxa"/>
          </w:tcPr>
          <w:p w:rsidR="00966983" w:rsidRPr="00885818" w:rsidRDefault="00966983" w:rsidP="005109B8">
            <w:pPr>
              <w:jc w:val="right"/>
              <w:rPr>
                <w:b/>
                <w:sz w:val="20"/>
                <w:lang w:val="en-CA"/>
              </w:rPr>
            </w:pPr>
            <w:r w:rsidRPr="00885818">
              <w:rPr>
                <w:b/>
                <w:sz w:val="20"/>
                <w:lang w:val="en-CA"/>
              </w:rPr>
              <w:t>4,247,962</w:t>
            </w:r>
          </w:p>
        </w:tc>
      </w:tr>
      <w:tr w:rsidR="00966983" w:rsidRPr="00885818" w:rsidTr="00966983">
        <w:tc>
          <w:tcPr>
            <w:tcW w:w="2263" w:type="dxa"/>
          </w:tcPr>
          <w:p w:rsidR="00966983" w:rsidRPr="00966983" w:rsidRDefault="00966983" w:rsidP="00966983">
            <w:pPr>
              <w:bidi/>
              <w:rPr>
                <w:bCs/>
                <w:sz w:val="20"/>
                <w:lang w:val="en-CA"/>
              </w:rPr>
            </w:pPr>
            <w:r w:rsidRPr="00966983">
              <w:rPr>
                <w:rFonts w:hint="cs"/>
                <w:bCs/>
                <w:sz w:val="20"/>
                <w:rtl/>
                <w:lang w:val="en-CA"/>
              </w:rPr>
              <w:t>نسبة الصرف (%)</w:t>
            </w:r>
          </w:p>
        </w:tc>
        <w:tc>
          <w:tcPr>
            <w:tcW w:w="2362" w:type="dxa"/>
            <w:gridSpan w:val="2"/>
          </w:tcPr>
          <w:p w:rsidR="00966983" w:rsidRPr="00885818" w:rsidRDefault="00966983" w:rsidP="005109B8">
            <w:pPr>
              <w:jc w:val="center"/>
              <w:rPr>
                <w:b/>
                <w:sz w:val="20"/>
                <w:lang w:val="en-CA"/>
              </w:rPr>
            </w:pPr>
            <w:r w:rsidRPr="00885818">
              <w:rPr>
                <w:b/>
                <w:sz w:val="20"/>
                <w:lang w:val="en-CA"/>
              </w:rPr>
              <w:t>82.2</w:t>
            </w:r>
          </w:p>
        </w:tc>
        <w:tc>
          <w:tcPr>
            <w:tcW w:w="2362" w:type="dxa"/>
            <w:gridSpan w:val="2"/>
          </w:tcPr>
          <w:p w:rsidR="00966983" w:rsidRPr="00885818" w:rsidRDefault="00966983" w:rsidP="005109B8">
            <w:pPr>
              <w:jc w:val="center"/>
              <w:rPr>
                <w:b/>
                <w:sz w:val="20"/>
                <w:lang w:val="en-CA"/>
              </w:rPr>
            </w:pPr>
            <w:r w:rsidRPr="00885818">
              <w:rPr>
                <w:b/>
                <w:sz w:val="20"/>
                <w:lang w:val="en-CA"/>
              </w:rPr>
              <w:t>30.2</w:t>
            </w:r>
          </w:p>
        </w:tc>
        <w:tc>
          <w:tcPr>
            <w:tcW w:w="2363" w:type="dxa"/>
            <w:gridSpan w:val="2"/>
          </w:tcPr>
          <w:p w:rsidR="00966983" w:rsidRPr="00885818" w:rsidRDefault="00966983" w:rsidP="005109B8">
            <w:pPr>
              <w:jc w:val="center"/>
              <w:rPr>
                <w:b/>
                <w:sz w:val="20"/>
                <w:lang w:val="en-CA"/>
              </w:rPr>
            </w:pPr>
            <w:r w:rsidRPr="00885818">
              <w:rPr>
                <w:b/>
                <w:sz w:val="20"/>
                <w:lang w:val="en-CA"/>
              </w:rPr>
              <w:t>56.6</w:t>
            </w:r>
          </w:p>
        </w:tc>
      </w:tr>
    </w:tbl>
    <w:p w:rsidR="00966983" w:rsidRPr="0091428B" w:rsidRDefault="00C220F4" w:rsidP="00966983">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91428B">
        <w:rPr>
          <w:rFonts w:hint="cs"/>
          <w:sz w:val="22"/>
          <w:szCs w:val="22"/>
          <w:rtl/>
          <w:lang w:val="en-US" w:bidi="ar-EG"/>
        </w:rPr>
        <w:t xml:space="preserve">ملحوظة: بالإضافة إلى ذلك تم </w:t>
      </w:r>
      <w:r w:rsidR="007C27C9" w:rsidRPr="0091428B">
        <w:rPr>
          <w:rFonts w:hint="cs"/>
          <w:sz w:val="22"/>
          <w:szCs w:val="22"/>
          <w:rtl/>
          <w:lang w:val="en-US" w:bidi="ar-EG"/>
        </w:rPr>
        <w:t>تح</w:t>
      </w:r>
      <w:r w:rsidRPr="0091428B">
        <w:rPr>
          <w:rFonts w:hint="cs"/>
          <w:sz w:val="22"/>
          <w:szCs w:val="22"/>
          <w:rtl/>
          <w:lang w:val="en-US" w:bidi="ar-EG"/>
        </w:rPr>
        <w:t xml:space="preserve">ويل مبلغ </w:t>
      </w:r>
      <w:r w:rsidRPr="0091428B">
        <w:rPr>
          <w:sz w:val="22"/>
          <w:szCs w:val="22"/>
          <w:lang w:val="en-US" w:bidi="ar-EG"/>
        </w:rPr>
        <w:t>248,000</w:t>
      </w:r>
      <w:r w:rsidRPr="0091428B">
        <w:rPr>
          <w:rFonts w:hint="cs"/>
          <w:sz w:val="22"/>
          <w:szCs w:val="22"/>
          <w:rtl/>
          <w:lang w:val="en-US" w:bidi="ar-EG"/>
        </w:rPr>
        <w:t xml:space="preserve"> دولار أمريكي (</w:t>
      </w:r>
      <w:r w:rsidRPr="0091428B">
        <w:rPr>
          <w:sz w:val="22"/>
          <w:szCs w:val="22"/>
          <w:lang w:val="en-US" w:bidi="ar-EG"/>
        </w:rPr>
        <w:t>220,000</w:t>
      </w:r>
      <w:r w:rsidRPr="0091428B">
        <w:rPr>
          <w:rFonts w:hint="cs"/>
          <w:sz w:val="22"/>
          <w:szCs w:val="22"/>
          <w:rtl/>
          <w:lang w:val="en-US" w:bidi="ar-EG"/>
        </w:rPr>
        <w:t xml:space="preserve"> دولار أمريكي ليونيب و </w:t>
      </w:r>
      <w:r w:rsidRPr="0091428B">
        <w:rPr>
          <w:sz w:val="22"/>
          <w:szCs w:val="22"/>
          <w:lang w:val="en-US" w:bidi="ar-EG"/>
        </w:rPr>
        <w:t>28,000</w:t>
      </w:r>
      <w:r w:rsidRPr="0091428B">
        <w:rPr>
          <w:rFonts w:hint="cs"/>
          <w:sz w:val="22"/>
          <w:szCs w:val="22"/>
          <w:rtl/>
          <w:lang w:val="en-US" w:bidi="ar-EG"/>
        </w:rPr>
        <w:t xml:space="preserve"> دولار أمريكي ليونيدو) من خطة إدارة </w:t>
      </w:r>
      <w:r w:rsidR="007C27C9" w:rsidRPr="0091428B">
        <w:rPr>
          <w:rFonts w:hint="cs"/>
          <w:sz w:val="22"/>
          <w:szCs w:val="22"/>
          <w:rtl/>
          <w:lang w:val="en-US" w:bidi="ar-EG"/>
        </w:rPr>
        <w:t>ال</w:t>
      </w:r>
      <w:r w:rsidRPr="0091428B">
        <w:rPr>
          <w:rFonts w:hint="cs"/>
          <w:sz w:val="22"/>
          <w:szCs w:val="22"/>
          <w:rtl/>
          <w:lang w:val="en-US" w:bidi="ar-EG"/>
        </w:rPr>
        <w:t xml:space="preserve">إزالة النهائية </w:t>
      </w:r>
      <w:r w:rsidR="007C27C9" w:rsidRPr="0091428B">
        <w:rPr>
          <w:rFonts w:hint="cs"/>
          <w:sz w:val="22"/>
          <w:szCs w:val="22"/>
          <w:rtl/>
          <w:lang w:val="en-US" w:bidi="ar-EG"/>
        </w:rPr>
        <w:t xml:space="preserve">للمواد </w:t>
      </w:r>
      <w:r w:rsidRPr="0091428B">
        <w:rPr>
          <w:rFonts w:hint="cs"/>
          <w:sz w:val="22"/>
          <w:szCs w:val="22"/>
          <w:rtl/>
          <w:lang w:val="en-US" w:bidi="ar-EG"/>
        </w:rPr>
        <w:t>إلى خطة إدارة إزالة المواد الهيدروكلوروفلوروكربوني</w:t>
      </w:r>
      <w:r w:rsidRPr="0091428B">
        <w:rPr>
          <w:rFonts w:hint="eastAsia"/>
          <w:sz w:val="22"/>
          <w:szCs w:val="22"/>
          <w:rtl/>
          <w:lang w:val="en-US" w:bidi="ar-EG"/>
        </w:rPr>
        <w:t>ة</w:t>
      </w:r>
      <w:r w:rsidRPr="0091428B">
        <w:rPr>
          <w:rFonts w:hint="cs"/>
          <w:sz w:val="22"/>
          <w:szCs w:val="22"/>
          <w:rtl/>
          <w:lang w:val="en-US" w:bidi="ar-EG"/>
        </w:rPr>
        <w:t xml:space="preserve">؛ وتم صرف </w:t>
      </w:r>
      <w:r w:rsidRPr="0091428B">
        <w:rPr>
          <w:sz w:val="22"/>
          <w:szCs w:val="22"/>
          <w:lang w:val="en-US" w:bidi="ar-EG"/>
        </w:rPr>
        <w:t>186,243</w:t>
      </w:r>
      <w:r w:rsidRPr="0091428B">
        <w:rPr>
          <w:rFonts w:hint="cs"/>
          <w:sz w:val="22"/>
          <w:szCs w:val="22"/>
          <w:rtl/>
          <w:lang w:val="en-US" w:bidi="ar-EG"/>
        </w:rPr>
        <w:t xml:space="preserve"> دولار أمريكي (</w:t>
      </w:r>
      <w:r w:rsidRPr="0091428B">
        <w:rPr>
          <w:sz w:val="22"/>
          <w:szCs w:val="22"/>
          <w:lang w:val="en-US" w:bidi="ar-EG"/>
        </w:rPr>
        <w:t>158,243</w:t>
      </w:r>
      <w:r w:rsidRPr="0091428B">
        <w:rPr>
          <w:rFonts w:hint="cs"/>
          <w:sz w:val="22"/>
          <w:szCs w:val="22"/>
          <w:rtl/>
          <w:lang w:val="en-US" w:bidi="ar-EG"/>
        </w:rPr>
        <w:t xml:space="preserve"> دولار أمريكي ليونيب و </w:t>
      </w:r>
      <w:r w:rsidRPr="0091428B">
        <w:rPr>
          <w:sz w:val="22"/>
          <w:szCs w:val="22"/>
          <w:lang w:val="en-US" w:bidi="ar-EG"/>
        </w:rPr>
        <w:t>28,000</w:t>
      </w:r>
      <w:r w:rsidRPr="0091428B">
        <w:rPr>
          <w:rFonts w:hint="cs"/>
          <w:sz w:val="22"/>
          <w:szCs w:val="22"/>
          <w:rtl/>
          <w:lang w:val="en-US" w:bidi="ar-EG"/>
        </w:rPr>
        <w:t xml:space="preserve"> دولار أمريكي ليونيدو).</w:t>
      </w:r>
    </w:p>
    <w:p w:rsidR="00C220F4" w:rsidRPr="00C220F4" w:rsidRDefault="00C220F4" w:rsidP="00C220F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220F4">
        <w:rPr>
          <w:rFonts w:hint="cs"/>
          <w:sz w:val="26"/>
          <w:szCs w:val="26"/>
          <w:u w:val="single"/>
          <w:rtl/>
          <w:lang w:val="en-US" w:bidi="ar-EG"/>
        </w:rPr>
        <w:t>تنقيح اتفاق خطة إدارة إزالة المواد الهيدروكلوروفلوروكربونية</w:t>
      </w:r>
    </w:p>
    <w:p w:rsidR="00C220F4" w:rsidRDefault="00C220F4" w:rsidP="00C220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تطلب </w:t>
      </w:r>
      <w:r w:rsidR="00955A0D">
        <w:rPr>
          <w:rFonts w:hint="cs"/>
          <w:sz w:val="26"/>
          <w:szCs w:val="26"/>
          <w:rtl/>
          <w:lang w:val="en-US" w:bidi="ar-EG"/>
        </w:rPr>
        <w:t xml:space="preserve">حكومة الكويت من اللجنة التنفيذية أن تدرس تمديد المرحلة الأولى من خطة إدارة إزالة المواد الهيدروكلوروفلوروكربونية حتى يتمكن البلد من استكمال المشروعات المعلقة والأنشطة بالتعديلات التالية على الاتفاق: </w:t>
      </w:r>
    </w:p>
    <w:p w:rsidR="00955A0D" w:rsidRDefault="00955A0D" w:rsidP="00955A0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تمديد الاتفاق لسنتين إضافيتين بأهداف مقترحة لعام</w:t>
      </w:r>
      <w:r w:rsidR="007C27C9">
        <w:rPr>
          <w:rFonts w:hint="cs"/>
          <w:sz w:val="26"/>
          <w:szCs w:val="26"/>
          <w:rtl/>
          <w:lang w:val="en-US" w:bidi="ar-EG"/>
        </w:rPr>
        <w:t>ي</w:t>
      </w:r>
      <w:r>
        <w:rPr>
          <w:rFonts w:hint="cs"/>
          <w:sz w:val="26"/>
          <w:szCs w:val="26"/>
          <w:rtl/>
          <w:lang w:val="en-US" w:bidi="ar-EG"/>
        </w:rPr>
        <w:t xml:space="preserve"> 2019 و 2020 على </w:t>
      </w:r>
      <w:r>
        <w:rPr>
          <w:sz w:val="26"/>
          <w:szCs w:val="26"/>
          <w:lang w:val="en-US" w:bidi="ar-EG"/>
        </w:rPr>
        <w:t>254.51</w:t>
      </w:r>
      <w:r>
        <w:rPr>
          <w:rFonts w:hint="cs"/>
          <w:sz w:val="26"/>
          <w:szCs w:val="26"/>
          <w:rtl/>
          <w:lang w:val="en-US" w:bidi="ar-EG"/>
        </w:rPr>
        <w:t xml:space="preserve"> طن من قدرات استنفاد الأوزون (مثل عام 2018)؛</w:t>
      </w:r>
    </w:p>
    <w:p w:rsidR="00B530A7" w:rsidRDefault="00B530A7" w:rsidP="00EB12D0">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تغيير جدول التمويل للشريحتين الثالثة (2016) والرابعة (2018) ليونيدو إلى 2019 و 2020 على التوالي؛ </w:t>
      </w:r>
      <w:r w:rsidR="00EB12D0">
        <w:rPr>
          <w:rFonts w:hint="cs"/>
          <w:sz w:val="26"/>
          <w:szCs w:val="26"/>
          <w:rtl/>
          <w:lang w:val="en-US" w:bidi="ar-EG"/>
        </w:rPr>
        <w:t>و</w:t>
      </w:r>
    </w:p>
    <w:p w:rsidR="00B530A7" w:rsidRDefault="00B530A7" w:rsidP="00B530A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دمج الشريحتين الثالثة (2016) والرابعة (2018) ليونيب حتى يتم طلبهما عام 2020.</w:t>
      </w:r>
    </w:p>
    <w:p w:rsidR="00B530A7" w:rsidRDefault="00B530A7" w:rsidP="00B530A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 xml:space="preserve">وترد الأهداف الأصلية </w:t>
      </w:r>
      <w:r w:rsidR="007C27C9">
        <w:rPr>
          <w:rFonts w:hint="cs"/>
          <w:sz w:val="26"/>
          <w:szCs w:val="26"/>
          <w:rtl/>
          <w:lang w:val="en-US" w:bidi="ar-EG"/>
        </w:rPr>
        <w:t xml:space="preserve">والمعدلة </w:t>
      </w:r>
      <w:r>
        <w:rPr>
          <w:rFonts w:hint="cs"/>
          <w:sz w:val="26"/>
          <w:szCs w:val="26"/>
          <w:rtl/>
          <w:lang w:val="en-US" w:bidi="ar-EG"/>
        </w:rPr>
        <w:t>المقترحة وتوزيع الأموال للشريحتين الثالثة والرابعة في الجدول 5.</w:t>
      </w:r>
    </w:p>
    <w:p w:rsidR="00B530A7" w:rsidRPr="00C31CA8" w:rsidRDefault="00B530A7" w:rsidP="00B530A7">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C31CA8">
        <w:rPr>
          <w:rFonts w:hint="cs"/>
          <w:b/>
          <w:bCs/>
          <w:sz w:val="26"/>
          <w:szCs w:val="26"/>
          <w:rtl/>
          <w:lang w:val="en-US" w:bidi="ar-EG"/>
        </w:rPr>
        <w:t xml:space="preserve">الجدول 5. أهداف الاستهلاك الأصلية والمعدلة </w:t>
      </w:r>
      <w:r w:rsidR="00C31CA8" w:rsidRPr="00C31CA8">
        <w:rPr>
          <w:rFonts w:hint="cs"/>
          <w:b/>
          <w:bCs/>
          <w:sz w:val="26"/>
          <w:szCs w:val="26"/>
          <w:rtl/>
          <w:lang w:val="en-US" w:bidi="ar-EG"/>
        </w:rPr>
        <w:t>المقترحة وجدول تمويل المرحلة الأولى من خطة إدارة إزالة المواد الهيدروكلوروفلوروكربونية للكويت (دولار أمريكي)</w:t>
      </w:r>
    </w:p>
    <w:tbl>
      <w:tblPr>
        <w:bidiVisual/>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01"/>
        <w:gridCol w:w="1134"/>
        <w:gridCol w:w="992"/>
        <w:gridCol w:w="1134"/>
        <w:gridCol w:w="1021"/>
        <w:gridCol w:w="1106"/>
      </w:tblGrid>
      <w:tr w:rsidR="00C31CA8" w:rsidRPr="00885818" w:rsidTr="00C31CA8">
        <w:trPr>
          <w:trHeight w:val="293"/>
          <w:tblHeader/>
        </w:trPr>
        <w:tc>
          <w:tcPr>
            <w:tcW w:w="4101" w:type="dxa"/>
            <w:shd w:val="clear" w:color="auto" w:fill="auto"/>
            <w:vAlign w:val="center"/>
          </w:tcPr>
          <w:p w:rsidR="00C31CA8" w:rsidRPr="00885818" w:rsidRDefault="00C31CA8" w:rsidP="00C31CA8">
            <w:pPr>
              <w:bidi/>
              <w:jc w:val="center"/>
              <w:rPr>
                <w:b/>
                <w:bCs/>
                <w:color w:val="000000"/>
                <w:spacing w:val="-1"/>
                <w:sz w:val="20"/>
                <w:lang w:val="en-CA" w:eastAsia="en-CA"/>
              </w:rPr>
            </w:pPr>
            <w:r>
              <w:rPr>
                <w:rFonts w:hint="cs"/>
                <w:b/>
                <w:bCs/>
                <w:color w:val="000000"/>
                <w:spacing w:val="-1"/>
                <w:sz w:val="20"/>
                <w:rtl/>
                <w:lang w:val="en-CA" w:eastAsia="en-CA"/>
              </w:rPr>
              <w:t>البنود</w:t>
            </w:r>
          </w:p>
        </w:tc>
        <w:tc>
          <w:tcPr>
            <w:tcW w:w="1134" w:type="dxa"/>
            <w:shd w:val="clear" w:color="auto" w:fill="auto"/>
            <w:vAlign w:val="center"/>
          </w:tcPr>
          <w:p w:rsidR="00C31CA8" w:rsidRPr="00885818" w:rsidRDefault="00C31CA8" w:rsidP="005109B8">
            <w:pPr>
              <w:jc w:val="center"/>
              <w:rPr>
                <w:b/>
                <w:bCs/>
                <w:color w:val="000000"/>
                <w:spacing w:val="1"/>
                <w:sz w:val="20"/>
                <w:lang w:val="en-CA" w:eastAsia="en-CA"/>
              </w:rPr>
            </w:pPr>
            <w:r w:rsidRPr="00885818">
              <w:rPr>
                <w:b/>
                <w:bCs/>
                <w:color w:val="000000"/>
                <w:spacing w:val="1"/>
                <w:sz w:val="20"/>
                <w:lang w:val="en-CA" w:eastAsia="en-CA"/>
              </w:rPr>
              <w:t>2016</w:t>
            </w:r>
          </w:p>
        </w:tc>
        <w:tc>
          <w:tcPr>
            <w:tcW w:w="992" w:type="dxa"/>
            <w:shd w:val="clear" w:color="auto" w:fill="auto"/>
            <w:vAlign w:val="center"/>
          </w:tcPr>
          <w:p w:rsidR="00C31CA8" w:rsidRPr="00885818" w:rsidRDefault="00C31CA8" w:rsidP="005109B8">
            <w:pPr>
              <w:jc w:val="center"/>
              <w:rPr>
                <w:b/>
                <w:bCs/>
                <w:color w:val="000000"/>
                <w:spacing w:val="1"/>
                <w:sz w:val="20"/>
                <w:lang w:val="en-CA" w:eastAsia="en-CA"/>
              </w:rPr>
            </w:pPr>
            <w:r w:rsidRPr="00885818">
              <w:rPr>
                <w:b/>
                <w:bCs/>
                <w:color w:val="000000"/>
                <w:spacing w:val="1"/>
                <w:sz w:val="20"/>
                <w:lang w:val="en-CA" w:eastAsia="en-CA"/>
              </w:rPr>
              <w:t>2017</w:t>
            </w:r>
          </w:p>
        </w:tc>
        <w:tc>
          <w:tcPr>
            <w:tcW w:w="1134" w:type="dxa"/>
            <w:shd w:val="clear" w:color="auto" w:fill="auto"/>
            <w:vAlign w:val="center"/>
          </w:tcPr>
          <w:p w:rsidR="00C31CA8" w:rsidRPr="00885818" w:rsidRDefault="00C31CA8" w:rsidP="005109B8">
            <w:pPr>
              <w:jc w:val="center"/>
              <w:rPr>
                <w:b/>
                <w:bCs/>
                <w:color w:val="000000"/>
                <w:spacing w:val="1"/>
                <w:sz w:val="20"/>
                <w:lang w:val="en-CA" w:eastAsia="en-CA"/>
              </w:rPr>
            </w:pPr>
            <w:r w:rsidRPr="00885818">
              <w:rPr>
                <w:b/>
                <w:bCs/>
                <w:color w:val="000000"/>
                <w:spacing w:val="1"/>
                <w:sz w:val="20"/>
                <w:lang w:val="en-CA" w:eastAsia="en-CA"/>
              </w:rPr>
              <w:t>2018</w:t>
            </w:r>
          </w:p>
        </w:tc>
        <w:tc>
          <w:tcPr>
            <w:tcW w:w="1021" w:type="dxa"/>
            <w:shd w:val="clear" w:color="auto" w:fill="auto"/>
            <w:noWrap/>
            <w:vAlign w:val="center"/>
          </w:tcPr>
          <w:p w:rsidR="00C31CA8" w:rsidRPr="00885818" w:rsidRDefault="00C31CA8" w:rsidP="005109B8">
            <w:pPr>
              <w:jc w:val="center"/>
              <w:rPr>
                <w:b/>
                <w:bCs/>
                <w:color w:val="000000"/>
                <w:spacing w:val="1"/>
                <w:sz w:val="20"/>
                <w:lang w:val="en-CA" w:eastAsia="en-CA"/>
              </w:rPr>
            </w:pPr>
            <w:r w:rsidRPr="00885818">
              <w:rPr>
                <w:b/>
                <w:bCs/>
                <w:color w:val="000000"/>
                <w:spacing w:val="1"/>
                <w:sz w:val="20"/>
                <w:lang w:val="en-CA" w:eastAsia="en-CA"/>
              </w:rPr>
              <w:t>2019</w:t>
            </w:r>
          </w:p>
        </w:tc>
        <w:tc>
          <w:tcPr>
            <w:tcW w:w="1106" w:type="dxa"/>
            <w:shd w:val="clear" w:color="auto" w:fill="auto"/>
            <w:noWrap/>
            <w:vAlign w:val="center"/>
          </w:tcPr>
          <w:p w:rsidR="00C31CA8" w:rsidRPr="00885818" w:rsidRDefault="00C31CA8" w:rsidP="005109B8">
            <w:pPr>
              <w:jc w:val="center"/>
              <w:rPr>
                <w:b/>
                <w:bCs/>
                <w:color w:val="000000"/>
                <w:spacing w:val="1"/>
                <w:sz w:val="20"/>
                <w:lang w:val="en-CA" w:eastAsia="en-CA"/>
              </w:rPr>
            </w:pPr>
            <w:r w:rsidRPr="00885818">
              <w:rPr>
                <w:b/>
                <w:bCs/>
                <w:color w:val="000000"/>
                <w:spacing w:val="1"/>
                <w:sz w:val="20"/>
                <w:lang w:val="en-CA" w:eastAsia="en-CA"/>
              </w:rPr>
              <w:t>2020</w:t>
            </w:r>
          </w:p>
        </w:tc>
      </w:tr>
      <w:tr w:rsidR="00C31CA8" w:rsidRPr="00885818" w:rsidTr="00C31CA8">
        <w:trPr>
          <w:trHeight w:val="293"/>
          <w:tblHeader/>
        </w:trPr>
        <w:tc>
          <w:tcPr>
            <w:tcW w:w="4101" w:type="dxa"/>
            <w:shd w:val="clear" w:color="auto" w:fill="auto"/>
            <w:vAlign w:val="center"/>
          </w:tcPr>
          <w:p w:rsidR="00C31CA8" w:rsidRPr="00885818" w:rsidRDefault="00C31CA8" w:rsidP="00C31CA8">
            <w:pPr>
              <w:bidi/>
              <w:rPr>
                <w:b/>
                <w:bCs/>
                <w:color w:val="000000"/>
                <w:spacing w:val="-1"/>
                <w:sz w:val="20"/>
                <w:lang w:val="en-CA" w:eastAsia="en-CA"/>
              </w:rPr>
            </w:pPr>
            <w:r>
              <w:rPr>
                <w:rFonts w:hint="cs"/>
                <w:b/>
                <w:bCs/>
                <w:color w:val="000000"/>
                <w:spacing w:val="-1"/>
                <w:sz w:val="20"/>
                <w:rtl/>
                <w:lang w:val="en-CA" w:eastAsia="en-CA"/>
              </w:rPr>
              <w:t>الأصلي</w:t>
            </w:r>
            <w:r w:rsidRPr="00885818">
              <w:rPr>
                <w:b/>
                <w:bCs/>
                <w:color w:val="000000"/>
                <w:spacing w:val="-1"/>
                <w:sz w:val="20"/>
                <w:lang w:val="en-CA" w:eastAsia="en-CA"/>
              </w:rPr>
              <w:t xml:space="preserve"> </w:t>
            </w:r>
          </w:p>
        </w:tc>
        <w:tc>
          <w:tcPr>
            <w:tcW w:w="1134" w:type="dxa"/>
            <w:shd w:val="clear" w:color="auto" w:fill="auto"/>
            <w:vAlign w:val="center"/>
          </w:tcPr>
          <w:p w:rsidR="00C31CA8" w:rsidRPr="00885818" w:rsidRDefault="00C31CA8" w:rsidP="005109B8">
            <w:pPr>
              <w:jc w:val="center"/>
              <w:rPr>
                <w:b/>
                <w:bCs/>
                <w:color w:val="000000"/>
                <w:spacing w:val="1"/>
                <w:sz w:val="20"/>
                <w:lang w:val="en-CA" w:eastAsia="en-CA"/>
              </w:rPr>
            </w:pPr>
          </w:p>
        </w:tc>
        <w:tc>
          <w:tcPr>
            <w:tcW w:w="992" w:type="dxa"/>
            <w:shd w:val="clear" w:color="auto" w:fill="auto"/>
            <w:vAlign w:val="center"/>
          </w:tcPr>
          <w:p w:rsidR="00C31CA8" w:rsidRPr="00885818" w:rsidRDefault="00C31CA8" w:rsidP="005109B8">
            <w:pPr>
              <w:jc w:val="center"/>
              <w:rPr>
                <w:b/>
                <w:bCs/>
                <w:color w:val="000000"/>
                <w:spacing w:val="1"/>
                <w:sz w:val="20"/>
                <w:lang w:val="en-CA" w:eastAsia="en-CA"/>
              </w:rPr>
            </w:pPr>
          </w:p>
        </w:tc>
        <w:tc>
          <w:tcPr>
            <w:tcW w:w="1134" w:type="dxa"/>
            <w:shd w:val="clear" w:color="auto" w:fill="auto"/>
            <w:vAlign w:val="center"/>
          </w:tcPr>
          <w:p w:rsidR="00C31CA8" w:rsidRPr="00885818" w:rsidRDefault="00C31CA8" w:rsidP="005109B8">
            <w:pPr>
              <w:jc w:val="center"/>
              <w:rPr>
                <w:b/>
                <w:bCs/>
                <w:color w:val="000000"/>
                <w:spacing w:val="1"/>
                <w:sz w:val="20"/>
                <w:lang w:val="en-CA" w:eastAsia="en-CA"/>
              </w:rPr>
            </w:pPr>
          </w:p>
        </w:tc>
        <w:tc>
          <w:tcPr>
            <w:tcW w:w="1021" w:type="dxa"/>
            <w:shd w:val="clear" w:color="auto" w:fill="auto"/>
            <w:noWrap/>
            <w:vAlign w:val="bottom"/>
          </w:tcPr>
          <w:p w:rsidR="00C31CA8" w:rsidRPr="00885818" w:rsidRDefault="00C31CA8" w:rsidP="005109B8">
            <w:pPr>
              <w:jc w:val="center"/>
              <w:rPr>
                <w:b/>
                <w:bCs/>
                <w:color w:val="000000"/>
                <w:sz w:val="20"/>
                <w:lang w:val="en-CA" w:eastAsia="en-CA"/>
              </w:rPr>
            </w:pPr>
          </w:p>
        </w:tc>
        <w:tc>
          <w:tcPr>
            <w:tcW w:w="1106" w:type="dxa"/>
            <w:shd w:val="clear" w:color="auto" w:fill="auto"/>
            <w:noWrap/>
            <w:vAlign w:val="bottom"/>
          </w:tcPr>
          <w:p w:rsidR="00C31CA8" w:rsidRPr="00885818" w:rsidRDefault="00C31CA8" w:rsidP="005109B8">
            <w:pPr>
              <w:jc w:val="left"/>
              <w:rPr>
                <w:sz w:val="20"/>
                <w:lang w:val="en-CA" w:eastAsia="en-CA"/>
              </w:rPr>
            </w:pPr>
          </w:p>
        </w:tc>
      </w:tr>
      <w:tr w:rsidR="00C31CA8" w:rsidRPr="00885818" w:rsidTr="00C31CA8">
        <w:trPr>
          <w:trHeight w:val="47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جدول بروتوكول مونتريال للتخفيض المرفق جيم، مواد المجموعة الأولى (طن من قدرات استنفاد الأوزون)</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47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الحد الأقصى للاستهلاك المسموح به في المرفق جيم، مواد المجموعة الأولى (طن من قدرات استنفاد الأوزون)</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297.87</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296.17</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254.51</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التمويل الموافق عليه للوكالة المنفذة الرئيسية (يونيب) (دولار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332,000</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97,000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9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تكاليف الدعم للوكالة المنفذة الرئيسية (دولار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39,703</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11,600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9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التمويل الموافق عليه للوكالة المنفذة المتعاونة (يونيدو) (دولار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1,054,845</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920,000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تكاليف الدعم للوكالة المنفذة المتعاونة (دولار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73,839</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64,400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93"/>
        </w:trPr>
        <w:tc>
          <w:tcPr>
            <w:tcW w:w="4101" w:type="dxa"/>
            <w:shd w:val="clear" w:color="auto" w:fill="auto"/>
            <w:vAlign w:val="center"/>
            <w:hideMark/>
          </w:tcPr>
          <w:p w:rsidR="00C31CA8" w:rsidRPr="00885818" w:rsidRDefault="007C27C9" w:rsidP="00C31CA8">
            <w:pPr>
              <w:bidi/>
              <w:rPr>
                <w:color w:val="000000"/>
                <w:sz w:val="20"/>
                <w:lang w:val="en-CA" w:eastAsia="en-CA"/>
              </w:rPr>
            </w:pPr>
            <w:r>
              <w:rPr>
                <w:rFonts w:hint="cs"/>
                <w:color w:val="000000"/>
                <w:sz w:val="20"/>
                <w:rtl/>
                <w:lang w:val="en-CA" w:eastAsia="en-CA"/>
              </w:rPr>
              <w:t>إجمالي</w:t>
            </w:r>
            <w:r w:rsidR="00C31CA8">
              <w:rPr>
                <w:rFonts w:hint="cs"/>
                <w:color w:val="000000"/>
                <w:sz w:val="20"/>
                <w:rtl/>
                <w:lang w:val="en-CA" w:eastAsia="en-CA"/>
              </w:rPr>
              <w:t xml:space="preserve"> التمويل الموافق عليه (دولار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1,386,845</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1,017,000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9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 xml:space="preserve">مجموع تكاليف الدعم </w:t>
            </w:r>
            <w:r>
              <w:rPr>
                <w:rFonts w:hint="cs"/>
                <w:color w:val="000000"/>
                <w:sz w:val="20"/>
                <w:rtl/>
                <w:lang w:val="en-CA" w:eastAsia="en-CA"/>
              </w:rPr>
              <w:t>(دولار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113,542</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76,000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93"/>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 xml:space="preserve">مجموع التكاليف الموافق عليه </w:t>
            </w:r>
            <w:r>
              <w:rPr>
                <w:rFonts w:hint="cs"/>
                <w:color w:val="000000"/>
                <w:sz w:val="20"/>
                <w:rtl/>
                <w:lang w:val="en-CA" w:eastAsia="en-CA"/>
              </w:rPr>
              <w:t>(دولار أمريكي)</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1,500,387</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0</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1,093,000</w:t>
            </w:r>
          </w:p>
        </w:tc>
        <w:tc>
          <w:tcPr>
            <w:tcW w:w="1021" w:type="dxa"/>
            <w:shd w:val="clear" w:color="auto" w:fill="auto"/>
            <w:noWrap/>
            <w:hideMark/>
          </w:tcPr>
          <w:p w:rsidR="00C31CA8" w:rsidRPr="00885818" w:rsidRDefault="00C31CA8" w:rsidP="005109B8">
            <w:pPr>
              <w:jc w:val="right"/>
              <w:rPr>
                <w:color w:val="000000"/>
                <w:sz w:val="20"/>
                <w:lang w:val="en-CA" w:eastAsia="en-CA"/>
              </w:rPr>
            </w:pPr>
          </w:p>
        </w:tc>
        <w:tc>
          <w:tcPr>
            <w:tcW w:w="1106" w:type="dxa"/>
            <w:shd w:val="clear" w:color="auto" w:fill="auto"/>
            <w:noWrap/>
            <w:hideMark/>
          </w:tcPr>
          <w:p w:rsidR="00C31CA8" w:rsidRPr="00885818" w:rsidRDefault="00C31CA8" w:rsidP="005109B8">
            <w:pPr>
              <w:jc w:val="right"/>
              <w:rPr>
                <w:sz w:val="20"/>
                <w:lang w:val="en-CA" w:eastAsia="en-CA"/>
              </w:rPr>
            </w:pPr>
          </w:p>
        </w:tc>
      </w:tr>
      <w:tr w:rsidR="00C31CA8" w:rsidRPr="00885818" w:rsidTr="00C31CA8">
        <w:trPr>
          <w:trHeight w:val="285"/>
        </w:trPr>
        <w:tc>
          <w:tcPr>
            <w:tcW w:w="4101" w:type="dxa"/>
            <w:shd w:val="clear" w:color="auto" w:fill="auto"/>
            <w:noWrap/>
            <w:vAlign w:val="bottom"/>
            <w:hideMark/>
          </w:tcPr>
          <w:p w:rsidR="00C31CA8" w:rsidRPr="00885818" w:rsidRDefault="00C31CA8" w:rsidP="00C31CA8">
            <w:pPr>
              <w:bidi/>
              <w:jc w:val="left"/>
              <w:rPr>
                <w:b/>
                <w:bCs/>
                <w:color w:val="000000"/>
                <w:sz w:val="20"/>
                <w:lang w:val="en-CA" w:eastAsia="en-CA"/>
              </w:rPr>
            </w:pPr>
            <w:r>
              <w:rPr>
                <w:rFonts w:hint="cs"/>
                <w:b/>
                <w:bCs/>
                <w:color w:val="000000"/>
                <w:sz w:val="20"/>
                <w:rtl/>
                <w:lang w:val="en-CA" w:eastAsia="en-CA"/>
              </w:rPr>
              <w:lastRenderedPageBreak/>
              <w:t>المنقح</w:t>
            </w:r>
          </w:p>
        </w:tc>
        <w:tc>
          <w:tcPr>
            <w:tcW w:w="1134" w:type="dxa"/>
            <w:shd w:val="clear" w:color="auto" w:fill="auto"/>
            <w:noWrap/>
            <w:vAlign w:val="bottom"/>
            <w:hideMark/>
          </w:tcPr>
          <w:p w:rsidR="00C31CA8" w:rsidRPr="00885818" w:rsidRDefault="00C31CA8" w:rsidP="005109B8">
            <w:pPr>
              <w:jc w:val="left"/>
              <w:rPr>
                <w:color w:val="000000"/>
                <w:sz w:val="20"/>
                <w:lang w:val="en-CA" w:eastAsia="en-CA"/>
              </w:rPr>
            </w:pPr>
            <w:r w:rsidRPr="00885818">
              <w:rPr>
                <w:color w:val="000000"/>
                <w:sz w:val="20"/>
                <w:lang w:val="en-CA" w:eastAsia="en-CA"/>
              </w:rPr>
              <w:t> </w:t>
            </w:r>
          </w:p>
        </w:tc>
        <w:tc>
          <w:tcPr>
            <w:tcW w:w="992" w:type="dxa"/>
            <w:shd w:val="clear" w:color="auto" w:fill="auto"/>
            <w:noWrap/>
            <w:vAlign w:val="bottom"/>
            <w:hideMark/>
          </w:tcPr>
          <w:p w:rsidR="00C31CA8" w:rsidRPr="00885818" w:rsidRDefault="00C31CA8" w:rsidP="005109B8">
            <w:pPr>
              <w:jc w:val="left"/>
              <w:rPr>
                <w:color w:val="000000"/>
                <w:sz w:val="20"/>
                <w:lang w:val="en-CA" w:eastAsia="en-CA"/>
              </w:rPr>
            </w:pPr>
            <w:r w:rsidRPr="00885818">
              <w:rPr>
                <w:color w:val="000000"/>
                <w:sz w:val="20"/>
                <w:lang w:val="en-CA" w:eastAsia="en-CA"/>
              </w:rPr>
              <w:t> </w:t>
            </w:r>
          </w:p>
        </w:tc>
        <w:tc>
          <w:tcPr>
            <w:tcW w:w="1134" w:type="dxa"/>
            <w:shd w:val="clear" w:color="auto" w:fill="auto"/>
            <w:noWrap/>
            <w:vAlign w:val="bottom"/>
            <w:hideMark/>
          </w:tcPr>
          <w:p w:rsidR="00C31CA8" w:rsidRPr="00885818" w:rsidRDefault="00C31CA8" w:rsidP="005109B8">
            <w:pPr>
              <w:jc w:val="left"/>
              <w:rPr>
                <w:color w:val="000000"/>
                <w:sz w:val="20"/>
                <w:lang w:val="en-CA" w:eastAsia="en-CA"/>
              </w:rPr>
            </w:pPr>
            <w:r w:rsidRPr="00885818">
              <w:rPr>
                <w:color w:val="000000"/>
                <w:sz w:val="20"/>
                <w:lang w:val="en-CA" w:eastAsia="en-CA"/>
              </w:rPr>
              <w:t> </w:t>
            </w:r>
          </w:p>
        </w:tc>
        <w:tc>
          <w:tcPr>
            <w:tcW w:w="1021" w:type="dxa"/>
            <w:shd w:val="clear" w:color="auto" w:fill="auto"/>
            <w:noWrap/>
            <w:vAlign w:val="bottom"/>
            <w:hideMark/>
          </w:tcPr>
          <w:p w:rsidR="00C31CA8" w:rsidRPr="00885818" w:rsidRDefault="00C31CA8" w:rsidP="005109B8">
            <w:pPr>
              <w:jc w:val="left"/>
              <w:rPr>
                <w:color w:val="000000"/>
                <w:sz w:val="20"/>
                <w:lang w:val="en-CA" w:eastAsia="en-CA"/>
              </w:rPr>
            </w:pPr>
            <w:r w:rsidRPr="00885818">
              <w:rPr>
                <w:color w:val="000000"/>
                <w:sz w:val="20"/>
                <w:lang w:val="en-CA" w:eastAsia="en-CA"/>
              </w:rPr>
              <w:t> </w:t>
            </w:r>
          </w:p>
        </w:tc>
        <w:tc>
          <w:tcPr>
            <w:tcW w:w="1106" w:type="dxa"/>
            <w:shd w:val="clear" w:color="auto" w:fill="auto"/>
            <w:noWrap/>
            <w:vAlign w:val="bottom"/>
            <w:hideMark/>
          </w:tcPr>
          <w:p w:rsidR="00C31CA8" w:rsidRPr="00885818" w:rsidRDefault="00C31CA8" w:rsidP="005109B8">
            <w:pPr>
              <w:jc w:val="left"/>
              <w:rPr>
                <w:color w:val="000000"/>
                <w:sz w:val="20"/>
                <w:lang w:val="en-CA" w:eastAsia="en-CA"/>
              </w:rPr>
            </w:pPr>
            <w:r w:rsidRPr="00885818">
              <w:rPr>
                <w:color w:val="000000"/>
                <w:sz w:val="20"/>
                <w:lang w:val="en-CA" w:eastAsia="en-CA"/>
              </w:rPr>
              <w:t> </w:t>
            </w:r>
          </w:p>
        </w:tc>
      </w:tr>
      <w:tr w:rsidR="00C31CA8" w:rsidRPr="00885818" w:rsidTr="00C31CA8">
        <w:trPr>
          <w:trHeight w:val="46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جدول بروتوكول مونتريال للتخفيض المرفق جيم، مواد المجموعة الأولى (طن من قدرات استنفاد الأوزون)</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992"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1134"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1021"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376.74</w:t>
            </w:r>
          </w:p>
        </w:tc>
        <w:tc>
          <w:tcPr>
            <w:tcW w:w="1106" w:type="dxa"/>
            <w:shd w:val="clear" w:color="auto" w:fill="auto"/>
            <w:hideMark/>
          </w:tcPr>
          <w:p w:rsidR="00C31CA8" w:rsidRPr="00885818" w:rsidRDefault="00C31CA8" w:rsidP="005109B8">
            <w:pPr>
              <w:jc w:val="right"/>
              <w:rPr>
                <w:color w:val="000000"/>
                <w:sz w:val="20"/>
                <w:lang w:val="en-CA" w:eastAsia="en-CA"/>
              </w:rPr>
            </w:pPr>
            <w:r w:rsidRPr="00885818">
              <w:rPr>
                <w:color w:val="000000"/>
                <w:spacing w:val="1"/>
                <w:sz w:val="20"/>
                <w:lang w:val="en-CA" w:eastAsia="en-CA"/>
              </w:rPr>
              <w:t>272.09</w:t>
            </w:r>
          </w:p>
        </w:tc>
      </w:tr>
      <w:tr w:rsidR="00C31CA8" w:rsidRPr="00885818" w:rsidTr="00C31CA8">
        <w:trPr>
          <w:trHeight w:val="46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الحد الأقصى للاستهلاك المسموح به في المرفق جيم، مواد المجموعة الأولى (طن من قدرات استنفاد الأوزون)</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297.87</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296.17</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254.51</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254.51</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254.51</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التمويل الموافق عليه للوكالة المنفذة الرئيسية (يونيب) (دولار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429,000</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تكاليف الدعم للوكالة المنفذة الرئيسية (دولار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51,303</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التمويل الموافق عليه للوكالة المنفذة المتعاونة (يونيدو) (دولار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1,054,845</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920,000</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z w:val="20"/>
                <w:rtl/>
                <w:lang w:val="en-CA" w:eastAsia="en-CA"/>
              </w:rPr>
              <w:t>تكاليف الدعم للوكالة المنفذة المتعاونة (دولار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73,839</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pacing w:val="1"/>
                <w:sz w:val="20"/>
                <w:lang w:val="en-CA" w:eastAsia="en-CA"/>
              </w:rPr>
              <w:t>64,400</w:t>
            </w:r>
          </w:p>
        </w:tc>
      </w:tr>
      <w:tr w:rsidR="00C31CA8" w:rsidRPr="00885818" w:rsidTr="00C31CA8">
        <w:trPr>
          <w:trHeight w:val="285"/>
        </w:trPr>
        <w:tc>
          <w:tcPr>
            <w:tcW w:w="4101" w:type="dxa"/>
            <w:shd w:val="clear" w:color="auto" w:fill="auto"/>
            <w:vAlign w:val="center"/>
            <w:hideMark/>
          </w:tcPr>
          <w:p w:rsidR="00C31CA8" w:rsidRPr="00885818" w:rsidRDefault="007C27C9" w:rsidP="00C31CA8">
            <w:pPr>
              <w:bidi/>
              <w:rPr>
                <w:color w:val="000000"/>
                <w:sz w:val="20"/>
                <w:lang w:val="en-CA" w:eastAsia="en-CA"/>
              </w:rPr>
            </w:pPr>
            <w:r>
              <w:rPr>
                <w:rFonts w:hint="cs"/>
                <w:color w:val="000000"/>
                <w:sz w:val="20"/>
                <w:rtl/>
                <w:lang w:val="en-CA" w:eastAsia="en-CA"/>
              </w:rPr>
              <w:t>إجمالي</w:t>
            </w:r>
            <w:r w:rsidR="00C31CA8">
              <w:rPr>
                <w:rFonts w:hint="cs"/>
                <w:color w:val="000000"/>
                <w:sz w:val="20"/>
                <w:rtl/>
                <w:lang w:val="en-CA" w:eastAsia="en-CA"/>
              </w:rPr>
              <w:t xml:space="preserve"> التمويل الموافق عليه (دولار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1,054,845</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1,349,000</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 xml:space="preserve">مجموع تكاليف الدعم </w:t>
            </w:r>
            <w:r>
              <w:rPr>
                <w:rFonts w:hint="cs"/>
                <w:color w:val="000000"/>
                <w:sz w:val="20"/>
                <w:rtl/>
                <w:lang w:val="en-CA" w:eastAsia="en-CA"/>
              </w:rPr>
              <w:t>(دولار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73,839</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115,703</w:t>
            </w:r>
          </w:p>
        </w:tc>
      </w:tr>
      <w:tr w:rsidR="00C31CA8" w:rsidRPr="00885818" w:rsidTr="00C31CA8">
        <w:trPr>
          <w:trHeight w:val="285"/>
        </w:trPr>
        <w:tc>
          <w:tcPr>
            <w:tcW w:w="4101" w:type="dxa"/>
            <w:shd w:val="clear" w:color="auto" w:fill="auto"/>
            <w:vAlign w:val="center"/>
            <w:hideMark/>
          </w:tcPr>
          <w:p w:rsidR="00C31CA8" w:rsidRPr="00885818" w:rsidRDefault="00C31CA8" w:rsidP="00C31CA8">
            <w:pPr>
              <w:bidi/>
              <w:rPr>
                <w:color w:val="000000"/>
                <w:sz w:val="20"/>
                <w:lang w:val="en-CA" w:eastAsia="en-CA"/>
              </w:rPr>
            </w:pPr>
            <w:r>
              <w:rPr>
                <w:rFonts w:hint="cs"/>
                <w:color w:val="000000"/>
                <w:spacing w:val="-1"/>
                <w:sz w:val="20"/>
                <w:rtl/>
                <w:lang w:val="en-CA" w:eastAsia="en-CA"/>
              </w:rPr>
              <w:t xml:space="preserve">مجموع التكاليف الموافق عليه </w:t>
            </w:r>
            <w:r>
              <w:rPr>
                <w:rFonts w:hint="cs"/>
                <w:color w:val="000000"/>
                <w:sz w:val="20"/>
                <w:rtl/>
                <w:lang w:val="en-CA" w:eastAsia="en-CA"/>
              </w:rPr>
              <w:t>(دولار أمريكي)</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992"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134"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0</w:t>
            </w:r>
          </w:p>
        </w:tc>
        <w:tc>
          <w:tcPr>
            <w:tcW w:w="1021"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1,128,684</w:t>
            </w:r>
          </w:p>
        </w:tc>
        <w:tc>
          <w:tcPr>
            <w:tcW w:w="1106" w:type="dxa"/>
            <w:shd w:val="clear" w:color="auto" w:fill="auto"/>
            <w:hideMark/>
          </w:tcPr>
          <w:p w:rsidR="00C31CA8" w:rsidRPr="00885818" w:rsidRDefault="00C31CA8" w:rsidP="00C31CA8">
            <w:pPr>
              <w:jc w:val="right"/>
              <w:rPr>
                <w:color w:val="000000"/>
                <w:sz w:val="20"/>
                <w:lang w:val="en-CA" w:eastAsia="en-CA"/>
              </w:rPr>
            </w:pPr>
            <w:r w:rsidRPr="00885818">
              <w:rPr>
                <w:color w:val="000000"/>
                <w:sz w:val="20"/>
                <w:lang w:val="en-CA" w:eastAsia="en-CA"/>
              </w:rPr>
              <w:t>1,464,703</w:t>
            </w:r>
          </w:p>
        </w:tc>
      </w:tr>
    </w:tbl>
    <w:p w:rsidR="00C31CA8" w:rsidRDefault="00C31CA8" w:rsidP="00C31C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C31CA8" w:rsidRPr="00C31CA8" w:rsidRDefault="00C31CA8" w:rsidP="00C31CA8">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31CA8">
        <w:rPr>
          <w:rFonts w:hint="cs"/>
          <w:sz w:val="26"/>
          <w:szCs w:val="26"/>
          <w:u w:val="single"/>
          <w:rtl/>
          <w:lang w:val="en-US" w:bidi="ar-EG"/>
        </w:rPr>
        <w:t>خطة تنفيذ الشريحة الثالثة من خطة إدارة إزالة المواد الهيدروكلوروفلوروكربونية</w:t>
      </w:r>
    </w:p>
    <w:p w:rsidR="00C31CA8" w:rsidRDefault="00C31CA8" w:rsidP="00C31C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سيتم تنفيذ الأنشطة التالية</w:t>
      </w:r>
      <w:r w:rsidR="008200FD">
        <w:rPr>
          <w:rFonts w:hint="cs"/>
          <w:sz w:val="26"/>
          <w:szCs w:val="26"/>
          <w:rtl/>
          <w:lang w:val="en-US" w:bidi="ar-EG"/>
        </w:rPr>
        <w:t xml:space="preserve"> في الفترة من حزيران/يونيه 2019 إلى كانون الأول/ديسمبر 2020:</w:t>
      </w:r>
    </w:p>
    <w:p w:rsidR="008200FD" w:rsidRDefault="008200FD" w:rsidP="008200F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استكمال مشروعات التحويل في شركة الخليج للعزل ورغاوي </w:t>
      </w:r>
      <w:r>
        <w:rPr>
          <w:sz w:val="26"/>
          <w:szCs w:val="26"/>
          <w:lang w:val="en-US" w:bidi="ar-EG"/>
        </w:rPr>
        <w:t>ISO</w:t>
      </w:r>
      <w:r>
        <w:rPr>
          <w:rFonts w:hint="cs"/>
          <w:sz w:val="26"/>
          <w:szCs w:val="26"/>
          <w:rtl/>
          <w:lang w:val="en-US" w:bidi="ar-EG"/>
        </w:rPr>
        <w:t xml:space="preserve"> بما في ذلك تدريب المشغلين؛ والبدء في تحويل شركة المساحة والذي سيكتمل بحلول عام 2020 (</w:t>
      </w:r>
      <w:r>
        <w:rPr>
          <w:sz w:val="26"/>
          <w:szCs w:val="26"/>
          <w:lang w:val="en-US" w:bidi="ar-EG"/>
        </w:rPr>
        <w:t>756,845</w:t>
      </w:r>
      <w:r>
        <w:rPr>
          <w:rFonts w:hint="cs"/>
          <w:sz w:val="26"/>
          <w:szCs w:val="26"/>
          <w:rtl/>
          <w:lang w:val="en-US" w:bidi="ar-EG"/>
        </w:rPr>
        <w:t xml:space="preserve"> دولار أمريكي)؛</w:t>
      </w:r>
    </w:p>
    <w:p w:rsidR="008200FD" w:rsidRDefault="008200FD" w:rsidP="008200F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استكمال تحويل شركتي الكويت للبوليوريتان وكيربي (رصيد متبقي من شرائح سابقة)؛ </w:t>
      </w:r>
    </w:p>
    <w:p w:rsidR="008200FD" w:rsidRDefault="008200FD" w:rsidP="008200F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المساعدة الفنية لمؤسسات الرغاوي الصغيرة والمتوسطة والتي تصنع ألواح غير متصلة للتحول إلى بدائل ذات إمكانية احترار عالمية منخفضة (مثل الهيدروفلوروأوليفين وفورمات الميثيل) تشمل ورش عمل فنية وتوضيح للتكنولوجيات البديلة على أساس خبراء الصناعة (</w:t>
      </w:r>
      <w:r>
        <w:rPr>
          <w:sz w:val="26"/>
          <w:szCs w:val="26"/>
          <w:lang w:val="en-US" w:bidi="ar-EG"/>
        </w:rPr>
        <w:t>50,000</w:t>
      </w:r>
      <w:r>
        <w:rPr>
          <w:rFonts w:hint="cs"/>
          <w:sz w:val="26"/>
          <w:szCs w:val="26"/>
          <w:rtl/>
          <w:lang w:val="en-US" w:bidi="ar-EG"/>
        </w:rPr>
        <w:t xml:space="preserve"> دولار أمريكي)؛</w:t>
      </w:r>
    </w:p>
    <w:p w:rsidR="008200FD" w:rsidRDefault="008200FD" w:rsidP="008200F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المساعدة الفنية لمستخدمي الرغاوي المرشوشة للتحول إلى بدائل ذات إمكانية احترار عالمية منخفضة (مثل الهيدروفلوروأوليفين وفورمات الميثيل) شاملة ندوات لنشر المعلومات الفنية، واستشارة بشأن التكنولوجيا وبرامج لنشر النتائج المحرزة في المشروعات الإيضاحية لتطبيقات الرغاوي المرشوشة (</w:t>
      </w:r>
      <w:r>
        <w:rPr>
          <w:sz w:val="26"/>
          <w:szCs w:val="26"/>
          <w:lang w:val="en-US" w:bidi="ar-EG"/>
        </w:rPr>
        <w:t>30,000</w:t>
      </w:r>
      <w:r>
        <w:rPr>
          <w:rFonts w:hint="cs"/>
          <w:sz w:val="26"/>
          <w:szCs w:val="26"/>
          <w:rtl/>
          <w:lang w:val="en-US" w:bidi="ar-EG"/>
        </w:rPr>
        <w:t xml:space="preserve"> دولار أمريكي)؛ و </w:t>
      </w:r>
    </w:p>
    <w:p w:rsidR="008200FD" w:rsidRDefault="008200FD" w:rsidP="008200FD">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شراء وتركيب معدات استرداد واستصلاح وتدريب فنيي الخدمة وعمال التشغيل على برنامج الاسترداد والاستصلاح (</w:t>
      </w:r>
      <w:r>
        <w:rPr>
          <w:sz w:val="26"/>
          <w:szCs w:val="26"/>
          <w:lang w:val="en-US" w:bidi="ar-EG"/>
        </w:rPr>
        <w:t>218,000</w:t>
      </w:r>
      <w:r>
        <w:rPr>
          <w:rFonts w:hint="cs"/>
          <w:sz w:val="26"/>
          <w:szCs w:val="26"/>
          <w:rtl/>
          <w:lang w:val="en-US" w:bidi="ar-EG"/>
        </w:rPr>
        <w:t xml:space="preserve"> دولار أمريكي).</w:t>
      </w:r>
    </w:p>
    <w:p w:rsidR="008200FD" w:rsidRDefault="008200FD" w:rsidP="008200F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27 -</w:t>
      </w:r>
      <w:r>
        <w:rPr>
          <w:sz w:val="26"/>
          <w:szCs w:val="26"/>
          <w:rtl/>
          <w:lang w:val="en-US" w:bidi="ar-EG"/>
        </w:rPr>
        <w:tab/>
      </w:r>
      <w:r>
        <w:rPr>
          <w:rFonts w:hint="cs"/>
          <w:sz w:val="26"/>
          <w:szCs w:val="26"/>
          <w:rtl/>
          <w:lang w:val="en-US" w:bidi="ar-EG"/>
        </w:rPr>
        <w:t xml:space="preserve">ويمكن استخدام الرصيد المتبقي لدى يونيب والبالغ </w:t>
      </w:r>
      <w:r>
        <w:rPr>
          <w:sz w:val="26"/>
          <w:szCs w:val="26"/>
          <w:lang w:val="en-US" w:bidi="ar-EG"/>
        </w:rPr>
        <w:t>469,818</w:t>
      </w:r>
      <w:r>
        <w:rPr>
          <w:rFonts w:hint="cs"/>
          <w:sz w:val="26"/>
          <w:szCs w:val="26"/>
          <w:rtl/>
          <w:lang w:val="en-US" w:bidi="ar-EG"/>
        </w:rPr>
        <w:t xml:space="preserve"> دولار أمريكي من الشريحتين الأولى والثانية لإقامة نظام اعتماد يتضمن مساندة المعدات في مراكز التدريب، وتدريب فنيي الخدمة، وشراء معدات لموظفي الجمارك والإنفاذ لرصد تجارة المواد الهيدروكلوروفلوروكربونية.</w:t>
      </w:r>
    </w:p>
    <w:p w:rsidR="008200FD" w:rsidRPr="008200FD" w:rsidRDefault="008200FD" w:rsidP="007C27C9">
      <w:pPr>
        <w:pStyle w:val="StyleHeader4Para4Left0Firstline0"/>
        <w:keepNext/>
        <w:numPr>
          <w:ilvl w:val="0"/>
          <w:numId w:val="0"/>
        </w:numPr>
        <w:tabs>
          <w:tab w:val="clear" w:pos="2880"/>
          <w:tab w:val="clear" w:pos="5760"/>
          <w:tab w:val="left" w:pos="720"/>
        </w:tabs>
        <w:bidi/>
        <w:spacing w:before="120"/>
        <w:jc w:val="center"/>
        <w:rPr>
          <w:b/>
          <w:bCs/>
          <w:sz w:val="26"/>
          <w:szCs w:val="26"/>
          <w:rtl/>
          <w:lang w:val="en-US" w:bidi="ar-EG"/>
        </w:rPr>
      </w:pPr>
      <w:r w:rsidRPr="008200FD">
        <w:rPr>
          <w:rFonts w:hint="cs"/>
          <w:b/>
          <w:bCs/>
          <w:sz w:val="26"/>
          <w:szCs w:val="26"/>
          <w:rtl/>
          <w:lang w:val="en-US" w:bidi="ar-EG"/>
        </w:rPr>
        <w:lastRenderedPageBreak/>
        <w:t>تعليقات الأمانة وتوصيتها</w:t>
      </w:r>
    </w:p>
    <w:p w:rsidR="008200FD" w:rsidRPr="008200FD" w:rsidRDefault="008200FD" w:rsidP="007C27C9">
      <w:pPr>
        <w:pStyle w:val="StyleHeader4Para4Left0Firstline0"/>
        <w:keepNext/>
        <w:numPr>
          <w:ilvl w:val="0"/>
          <w:numId w:val="0"/>
        </w:numPr>
        <w:tabs>
          <w:tab w:val="clear" w:pos="2880"/>
          <w:tab w:val="clear" w:pos="5760"/>
          <w:tab w:val="left" w:pos="720"/>
        </w:tabs>
        <w:bidi/>
        <w:spacing w:before="120"/>
        <w:jc w:val="lowKashida"/>
        <w:rPr>
          <w:b/>
          <w:bCs/>
          <w:sz w:val="26"/>
          <w:szCs w:val="26"/>
          <w:rtl/>
          <w:lang w:val="en-US" w:bidi="ar-EG"/>
        </w:rPr>
      </w:pPr>
      <w:r w:rsidRPr="008200FD">
        <w:rPr>
          <w:rFonts w:hint="cs"/>
          <w:b/>
          <w:bCs/>
          <w:sz w:val="26"/>
          <w:szCs w:val="26"/>
          <w:rtl/>
          <w:lang w:val="en-US" w:bidi="ar-EG"/>
        </w:rPr>
        <w:t>التعليقات</w:t>
      </w:r>
    </w:p>
    <w:p w:rsidR="008200FD" w:rsidRDefault="008200FD" w:rsidP="007C27C9">
      <w:pPr>
        <w:pStyle w:val="StyleHeader4Para4Left0Firstline0"/>
        <w:keepNext/>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تنقيح اتفاق خطة إدارة إزالة المواد الهيدروكلوروفلوروكربونية</w:t>
      </w:r>
    </w:p>
    <w:p w:rsidR="008200FD" w:rsidRDefault="008200FD" w:rsidP="008200FD">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28 -</w:t>
      </w:r>
      <w:r>
        <w:rPr>
          <w:sz w:val="26"/>
          <w:szCs w:val="26"/>
          <w:rtl/>
          <w:lang w:val="en-US" w:bidi="ar-EG"/>
        </w:rPr>
        <w:tab/>
      </w:r>
      <w:r>
        <w:rPr>
          <w:rFonts w:hint="cs"/>
          <w:sz w:val="26"/>
          <w:szCs w:val="26"/>
          <w:rtl/>
          <w:lang w:val="en-US" w:bidi="ar-EG"/>
        </w:rPr>
        <w:t xml:space="preserve">لاحظت الأمانة أن التأخير الكبير في تنفيذ أنشطة المرحلة الأولى في الكويت قد أدى إلى ضرورة إعادة النظر في الاتفاق بين الحكومة واللجنة التنفيذية. وشرح يونيب أن التأخير يرجع إلى أسباب فنية ولوجستية مثل الانتهاء من تحديد </w:t>
      </w:r>
      <w:r w:rsidR="007C27C9">
        <w:rPr>
          <w:rFonts w:hint="cs"/>
          <w:sz w:val="26"/>
          <w:szCs w:val="26"/>
          <w:rtl/>
          <w:lang w:val="en-US" w:bidi="ar-EG"/>
        </w:rPr>
        <w:t>مواصفات</w:t>
      </w:r>
      <w:r>
        <w:rPr>
          <w:rFonts w:hint="cs"/>
          <w:sz w:val="26"/>
          <w:szCs w:val="26"/>
          <w:rtl/>
          <w:lang w:val="en-US" w:bidi="ar-EG"/>
        </w:rPr>
        <w:t xml:space="preserve"> المعدات والتحقق من أن المعدات جاهزة للشحن والأشغال المدنية المعقدة المطلوبة لتشغيل منشأة ذات طاقة كبيرة لمشروع تحويل الرغاوي المسحوب</w:t>
      </w:r>
      <w:r w:rsidR="007C27C9">
        <w:rPr>
          <w:rFonts w:hint="cs"/>
          <w:sz w:val="26"/>
          <w:szCs w:val="26"/>
          <w:rtl/>
          <w:lang w:val="en-US" w:bidi="ar-EG"/>
        </w:rPr>
        <w:t>ة</w:t>
      </w:r>
      <w:r>
        <w:rPr>
          <w:rFonts w:hint="cs"/>
          <w:sz w:val="26"/>
          <w:szCs w:val="26"/>
          <w:rtl/>
          <w:lang w:val="en-US" w:bidi="ar-EG"/>
        </w:rPr>
        <w:t xml:space="preserve"> بالضغط، والتفاوض على التكاليف الإضافية التي يتعين على الصناعة المحلية أن تغطيها. وقد تم حل جميع هذه المسائل بشك</w:t>
      </w:r>
      <w:r w:rsidR="007C27C9">
        <w:rPr>
          <w:rFonts w:hint="cs"/>
          <w:sz w:val="26"/>
          <w:szCs w:val="26"/>
          <w:rtl/>
          <w:lang w:val="en-US" w:bidi="ar-EG"/>
        </w:rPr>
        <w:t>ل</w:t>
      </w:r>
      <w:r>
        <w:rPr>
          <w:rFonts w:hint="cs"/>
          <w:sz w:val="26"/>
          <w:szCs w:val="26"/>
          <w:rtl/>
          <w:lang w:val="en-US" w:bidi="ar-EG"/>
        </w:rPr>
        <w:t xml:space="preserve"> مرضٍ ودخلت الأنشطة المختلفة في طر</w:t>
      </w:r>
      <w:r w:rsidR="007C27C9">
        <w:rPr>
          <w:rFonts w:hint="cs"/>
          <w:sz w:val="26"/>
          <w:szCs w:val="26"/>
          <w:rtl/>
          <w:lang w:val="en-US" w:bidi="ar-EG"/>
        </w:rPr>
        <w:t>ي</w:t>
      </w:r>
      <w:r>
        <w:rPr>
          <w:rFonts w:hint="cs"/>
          <w:sz w:val="26"/>
          <w:szCs w:val="26"/>
          <w:rtl/>
          <w:lang w:val="en-US" w:bidi="ar-EG"/>
        </w:rPr>
        <w:t xml:space="preserve">قها للاستكمال </w:t>
      </w:r>
      <w:r w:rsidR="001679CE">
        <w:rPr>
          <w:rFonts w:hint="cs"/>
          <w:sz w:val="26"/>
          <w:szCs w:val="26"/>
          <w:rtl/>
          <w:lang w:val="en-US" w:bidi="ar-EG"/>
        </w:rPr>
        <w:t>بحلول عام 2020. ونظرا لأن الاتفاق الحالي ينتهي عام 2019، فقد طلب</w:t>
      </w:r>
      <w:r w:rsidR="007C27C9">
        <w:rPr>
          <w:rFonts w:hint="cs"/>
          <w:sz w:val="26"/>
          <w:szCs w:val="26"/>
          <w:rtl/>
          <w:lang w:val="en-US" w:bidi="ar-EG"/>
        </w:rPr>
        <w:t>ت</w:t>
      </w:r>
      <w:r w:rsidR="001679CE">
        <w:rPr>
          <w:rFonts w:hint="cs"/>
          <w:sz w:val="26"/>
          <w:szCs w:val="26"/>
          <w:rtl/>
          <w:lang w:val="en-US" w:bidi="ar-EG"/>
        </w:rPr>
        <w:t xml:space="preserve"> حكومة الكويت تمديدا</w:t>
      </w:r>
      <w:r w:rsidR="007C27C9">
        <w:rPr>
          <w:rFonts w:hint="eastAsia"/>
          <w:sz w:val="26"/>
          <w:szCs w:val="26"/>
          <w:rtl/>
          <w:lang w:val="en-US" w:bidi="ar-EG"/>
        </w:rPr>
        <w:t> </w:t>
      </w:r>
      <w:r w:rsidR="001679CE">
        <w:rPr>
          <w:rFonts w:hint="cs"/>
          <w:sz w:val="26"/>
          <w:szCs w:val="26"/>
          <w:rtl/>
          <w:lang w:val="en-US" w:bidi="ar-EG"/>
        </w:rPr>
        <w:t>له.</w:t>
      </w:r>
    </w:p>
    <w:p w:rsidR="001679CE" w:rsidRDefault="001679CE" w:rsidP="001679C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29 -</w:t>
      </w:r>
      <w:r>
        <w:rPr>
          <w:sz w:val="26"/>
          <w:szCs w:val="26"/>
          <w:rtl/>
          <w:lang w:val="en-US" w:bidi="ar-EG"/>
        </w:rPr>
        <w:tab/>
      </w:r>
      <w:r>
        <w:rPr>
          <w:rFonts w:hint="cs"/>
          <w:sz w:val="26"/>
          <w:szCs w:val="26"/>
          <w:rtl/>
          <w:lang w:val="en-US" w:bidi="ar-EG"/>
        </w:rPr>
        <w:t>طلبت الأمانة إيضاحا بشأن المنهجية المستخدمة لتقدير أهداف الاستهلاك لعامي 2019 و 2020 وإعادة النظر في توزيع التمويل في الاتفاق المنقح. وذكر يونيب أن هدف استهلاك المواد الهيدروكلوروفلوروكربونية لعام 2019 كان قد تم تقديره في الأصل على أساس الإطار الزمني المتوقع لاستكمال مشروع رغاوي البوليسترين المسحوبة بالضغط ومشروعات قطاع رغاوي البوليوريتان؛ و</w:t>
      </w:r>
      <w:r w:rsidR="007C27C9">
        <w:rPr>
          <w:rFonts w:hint="cs"/>
          <w:sz w:val="26"/>
          <w:szCs w:val="26"/>
          <w:rtl/>
          <w:lang w:val="en-US" w:bidi="ar-EG"/>
        </w:rPr>
        <w:t>ال</w:t>
      </w:r>
      <w:r>
        <w:rPr>
          <w:rFonts w:hint="cs"/>
          <w:sz w:val="26"/>
          <w:szCs w:val="26"/>
          <w:rtl/>
          <w:lang w:val="en-US" w:bidi="ar-EG"/>
        </w:rPr>
        <w:t xml:space="preserve">استهلاك المتوقع من الهيدروكلوروفلوروكربون-141ب المستخدم لتصدير البوليولات سابقة الخلط من </w:t>
      </w:r>
      <w:r w:rsidR="007C27C9">
        <w:rPr>
          <w:rFonts w:hint="cs"/>
          <w:sz w:val="26"/>
          <w:szCs w:val="26"/>
          <w:rtl/>
          <w:lang w:val="en-US" w:bidi="ar-EG"/>
        </w:rPr>
        <w:t>الكويت</w:t>
      </w:r>
      <w:r>
        <w:rPr>
          <w:rStyle w:val="FootnoteReference"/>
          <w:sz w:val="26"/>
          <w:szCs w:val="26"/>
          <w:rtl/>
          <w:lang w:val="en-US" w:bidi="ar-EG"/>
        </w:rPr>
        <w:footnoteReference w:id="3"/>
      </w:r>
      <w:r>
        <w:rPr>
          <w:rFonts w:hint="cs"/>
          <w:sz w:val="26"/>
          <w:szCs w:val="26"/>
          <w:rtl/>
          <w:lang w:val="en-US" w:bidi="ar-EG"/>
        </w:rPr>
        <w:t xml:space="preserve">؛ ومستويات الاستهلاك المقدر في قطاع الخدمة. ونظر لصعوبة التقدير الدقيق للإطار الزمني لاستكمال المشروعات الاستثمارية وقبول الأسواق للمنتجات، فإن حكومة الكويت غير قادرة على أن تلتزم بخفض استهلاك المواد الهيدروكلوروفلوروكربونية عام 2020 بالمقارنة بأهداف عام 2019. وبالتالي، يرغب البلد في أن يبقى على هدف عام 2020 على مستوى عام 2019 المقترح على </w:t>
      </w:r>
      <w:r>
        <w:rPr>
          <w:sz w:val="26"/>
          <w:szCs w:val="26"/>
          <w:lang w:val="en-US" w:bidi="ar-EG"/>
        </w:rPr>
        <w:t>254.51</w:t>
      </w:r>
      <w:r>
        <w:rPr>
          <w:rFonts w:hint="cs"/>
          <w:sz w:val="26"/>
          <w:szCs w:val="26"/>
          <w:rtl/>
          <w:lang w:val="en-US" w:bidi="ar-EG"/>
        </w:rPr>
        <w:t xml:space="preserve"> طن من قدرات استنفاد الأوزون. ويبين الجدول 6 </w:t>
      </w:r>
      <w:r w:rsidR="008A56B4">
        <w:rPr>
          <w:rFonts w:hint="cs"/>
          <w:sz w:val="26"/>
          <w:szCs w:val="26"/>
          <w:rtl/>
          <w:lang w:val="en-US" w:bidi="ar-EG"/>
        </w:rPr>
        <w:t>ال</w:t>
      </w:r>
      <w:r>
        <w:rPr>
          <w:rFonts w:hint="cs"/>
          <w:sz w:val="26"/>
          <w:szCs w:val="26"/>
          <w:rtl/>
          <w:lang w:val="en-US" w:bidi="ar-EG"/>
        </w:rPr>
        <w:t xml:space="preserve">استهلاك </w:t>
      </w:r>
      <w:r w:rsidR="008A56B4">
        <w:rPr>
          <w:rFonts w:hint="cs"/>
          <w:sz w:val="26"/>
          <w:szCs w:val="26"/>
          <w:rtl/>
          <w:lang w:val="en-US" w:bidi="ar-EG"/>
        </w:rPr>
        <w:t>المقدر من المواد الهيدروكلوروفلوروكربونية لعام</w:t>
      </w:r>
      <w:r w:rsidR="007C27C9">
        <w:rPr>
          <w:rFonts w:hint="eastAsia"/>
          <w:sz w:val="26"/>
          <w:szCs w:val="26"/>
          <w:rtl/>
          <w:lang w:val="en-US" w:bidi="ar-EG"/>
        </w:rPr>
        <w:t> </w:t>
      </w:r>
      <w:r w:rsidR="008A56B4">
        <w:rPr>
          <w:rFonts w:hint="cs"/>
          <w:sz w:val="26"/>
          <w:szCs w:val="26"/>
          <w:rtl/>
          <w:lang w:val="en-US" w:bidi="ar-EG"/>
        </w:rPr>
        <w:t>2019.</w:t>
      </w:r>
    </w:p>
    <w:p w:rsidR="008A56B4" w:rsidRPr="007C27C9" w:rsidRDefault="008A56B4" w:rsidP="008A56B4">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7C27C9">
        <w:rPr>
          <w:rFonts w:hint="cs"/>
          <w:b/>
          <w:bCs/>
          <w:sz w:val="26"/>
          <w:szCs w:val="26"/>
          <w:rtl/>
          <w:lang w:val="en-US" w:bidi="ar-EG"/>
        </w:rPr>
        <w:t>الجدول 6. استهلاك المواد الهيدروكلوروفلوروكربونية المقدر في الكويت لعام 2019</w:t>
      </w:r>
    </w:p>
    <w:tbl>
      <w:tblPr>
        <w:tblStyle w:val="TableGrid"/>
        <w:bidiVisual/>
        <w:tblW w:w="0" w:type="auto"/>
        <w:tblLook w:val="04A0" w:firstRow="1" w:lastRow="0" w:firstColumn="1" w:lastColumn="0" w:noHBand="0" w:noVBand="1"/>
      </w:tblPr>
      <w:tblGrid>
        <w:gridCol w:w="2606"/>
        <w:gridCol w:w="1170"/>
        <w:gridCol w:w="1530"/>
        <w:gridCol w:w="4044"/>
      </w:tblGrid>
      <w:tr w:rsidR="008A56B4" w:rsidRPr="00885818" w:rsidTr="008A56B4">
        <w:trPr>
          <w:tblHeader/>
        </w:trPr>
        <w:tc>
          <w:tcPr>
            <w:tcW w:w="2606" w:type="dxa"/>
            <w:vMerge w:val="restart"/>
            <w:vAlign w:val="center"/>
          </w:tcPr>
          <w:p w:rsidR="008A56B4" w:rsidRPr="008A56B4" w:rsidRDefault="008A56B4" w:rsidP="005109B8">
            <w:pPr>
              <w:jc w:val="center"/>
              <w:rPr>
                <w:bCs/>
                <w:lang w:val="en-CA"/>
              </w:rPr>
            </w:pPr>
            <w:r w:rsidRPr="008A56B4">
              <w:rPr>
                <w:rFonts w:hint="cs"/>
                <w:bCs/>
                <w:rtl/>
                <w:lang w:val="en-CA"/>
              </w:rPr>
              <w:t>المادة</w:t>
            </w:r>
          </w:p>
        </w:tc>
        <w:tc>
          <w:tcPr>
            <w:tcW w:w="2700" w:type="dxa"/>
            <w:gridSpan w:val="2"/>
          </w:tcPr>
          <w:p w:rsidR="008A56B4" w:rsidRPr="008A56B4" w:rsidRDefault="008A56B4" w:rsidP="005109B8">
            <w:pPr>
              <w:jc w:val="center"/>
              <w:rPr>
                <w:bCs/>
                <w:lang w:val="en-CA"/>
              </w:rPr>
            </w:pPr>
            <w:r w:rsidRPr="008A56B4">
              <w:rPr>
                <w:rFonts w:hint="cs"/>
                <w:bCs/>
                <w:rtl/>
                <w:lang w:val="en-CA"/>
              </w:rPr>
              <w:t>الاستهلاك</w:t>
            </w:r>
          </w:p>
        </w:tc>
        <w:tc>
          <w:tcPr>
            <w:tcW w:w="4044" w:type="dxa"/>
            <w:tcBorders>
              <w:bottom w:val="single" w:sz="4" w:space="0" w:color="auto"/>
            </w:tcBorders>
          </w:tcPr>
          <w:p w:rsidR="008A56B4" w:rsidRPr="008A56B4" w:rsidRDefault="008A56B4" w:rsidP="005109B8">
            <w:pPr>
              <w:jc w:val="center"/>
              <w:rPr>
                <w:bCs/>
                <w:lang w:val="en-CA"/>
              </w:rPr>
            </w:pPr>
          </w:p>
        </w:tc>
      </w:tr>
      <w:tr w:rsidR="008A56B4" w:rsidRPr="00885818" w:rsidTr="008A56B4">
        <w:trPr>
          <w:tblHeader/>
        </w:trPr>
        <w:tc>
          <w:tcPr>
            <w:tcW w:w="2606" w:type="dxa"/>
            <w:vMerge/>
          </w:tcPr>
          <w:p w:rsidR="008A56B4" w:rsidRPr="008A56B4" w:rsidRDefault="008A56B4" w:rsidP="005109B8">
            <w:pPr>
              <w:rPr>
                <w:bCs/>
                <w:lang w:val="en-CA"/>
              </w:rPr>
            </w:pPr>
          </w:p>
        </w:tc>
        <w:tc>
          <w:tcPr>
            <w:tcW w:w="1170" w:type="dxa"/>
          </w:tcPr>
          <w:p w:rsidR="008A56B4" w:rsidRPr="008A56B4" w:rsidRDefault="008A56B4" w:rsidP="005109B8">
            <w:pPr>
              <w:jc w:val="center"/>
              <w:rPr>
                <w:bCs/>
                <w:lang w:val="en-CA"/>
              </w:rPr>
            </w:pPr>
            <w:r w:rsidRPr="008A56B4">
              <w:rPr>
                <w:rFonts w:hint="cs"/>
                <w:bCs/>
                <w:rtl/>
                <w:lang w:val="en-CA"/>
              </w:rPr>
              <w:t>طن متري</w:t>
            </w:r>
          </w:p>
        </w:tc>
        <w:tc>
          <w:tcPr>
            <w:tcW w:w="1530" w:type="dxa"/>
            <w:tcBorders>
              <w:bottom w:val="single" w:sz="4" w:space="0" w:color="auto"/>
            </w:tcBorders>
          </w:tcPr>
          <w:p w:rsidR="008A56B4" w:rsidRPr="008A56B4" w:rsidRDefault="008A56B4" w:rsidP="005109B8">
            <w:pPr>
              <w:jc w:val="center"/>
              <w:rPr>
                <w:bCs/>
                <w:lang w:val="en-CA"/>
              </w:rPr>
            </w:pPr>
            <w:r w:rsidRPr="008A56B4">
              <w:rPr>
                <w:rFonts w:hint="cs"/>
                <w:bCs/>
                <w:rtl/>
                <w:lang w:val="en-CA"/>
              </w:rPr>
              <w:t xml:space="preserve">طن من قدرات استنفاد الأوزون </w:t>
            </w:r>
          </w:p>
        </w:tc>
        <w:tc>
          <w:tcPr>
            <w:tcW w:w="4044" w:type="dxa"/>
            <w:tcBorders>
              <w:bottom w:val="single" w:sz="4" w:space="0" w:color="auto"/>
            </w:tcBorders>
          </w:tcPr>
          <w:p w:rsidR="008A56B4" w:rsidRPr="008A56B4" w:rsidRDefault="008A56B4" w:rsidP="005109B8">
            <w:pPr>
              <w:jc w:val="center"/>
              <w:rPr>
                <w:bCs/>
                <w:lang w:val="en-CA"/>
              </w:rPr>
            </w:pPr>
            <w:r w:rsidRPr="008A56B4">
              <w:rPr>
                <w:rFonts w:hint="cs"/>
                <w:bCs/>
                <w:rtl/>
                <w:lang w:val="en-CA"/>
              </w:rPr>
              <w:t>الاستخدامات</w:t>
            </w:r>
          </w:p>
        </w:tc>
      </w:tr>
      <w:tr w:rsidR="008A56B4" w:rsidRPr="00885818" w:rsidTr="008A56B4">
        <w:tc>
          <w:tcPr>
            <w:tcW w:w="2606" w:type="dxa"/>
          </w:tcPr>
          <w:p w:rsidR="008A56B4" w:rsidRPr="00885818" w:rsidRDefault="008A56B4" w:rsidP="008A56B4">
            <w:pPr>
              <w:bidi/>
              <w:rPr>
                <w:lang w:val="en-CA"/>
              </w:rPr>
            </w:pPr>
            <w:r>
              <w:rPr>
                <w:rFonts w:hint="cs"/>
                <w:rtl/>
                <w:lang w:val="en-CA"/>
              </w:rPr>
              <w:t>الهيدروكلوروفلوروكربون-22</w:t>
            </w:r>
          </w:p>
        </w:tc>
        <w:tc>
          <w:tcPr>
            <w:tcW w:w="1170" w:type="dxa"/>
          </w:tcPr>
          <w:p w:rsidR="008A56B4" w:rsidRPr="00885818" w:rsidRDefault="008A56B4" w:rsidP="005109B8">
            <w:pPr>
              <w:jc w:val="right"/>
              <w:rPr>
                <w:lang w:val="en-CA"/>
              </w:rPr>
            </w:pPr>
            <w:r w:rsidRPr="00885818">
              <w:rPr>
                <w:lang w:val="en-CA"/>
              </w:rPr>
              <w:t>3,021</w:t>
            </w:r>
          </w:p>
        </w:tc>
        <w:tc>
          <w:tcPr>
            <w:tcW w:w="1530" w:type="dxa"/>
            <w:tcBorders>
              <w:top w:val="single" w:sz="4" w:space="0" w:color="auto"/>
              <w:left w:val="nil"/>
              <w:bottom w:val="single" w:sz="4" w:space="0" w:color="auto"/>
              <w:right w:val="single" w:sz="4" w:space="0" w:color="auto"/>
            </w:tcBorders>
            <w:shd w:val="clear" w:color="auto" w:fill="auto"/>
          </w:tcPr>
          <w:p w:rsidR="008A56B4" w:rsidRPr="00885818" w:rsidRDefault="008A56B4" w:rsidP="005109B8">
            <w:pPr>
              <w:jc w:val="right"/>
              <w:rPr>
                <w:lang w:val="en-CA"/>
              </w:rPr>
            </w:pPr>
            <w:r w:rsidRPr="00885818">
              <w:rPr>
                <w:color w:val="000000"/>
                <w:lang w:val="en-CA"/>
              </w:rPr>
              <w:t xml:space="preserve">     166.16 </w:t>
            </w:r>
          </w:p>
        </w:tc>
        <w:tc>
          <w:tcPr>
            <w:tcW w:w="4044" w:type="dxa"/>
            <w:tcBorders>
              <w:top w:val="single" w:sz="4" w:space="0" w:color="auto"/>
              <w:left w:val="nil"/>
              <w:bottom w:val="single" w:sz="4" w:space="0" w:color="auto"/>
              <w:right w:val="single" w:sz="4" w:space="0" w:color="auto"/>
            </w:tcBorders>
          </w:tcPr>
          <w:p w:rsidR="008A56B4" w:rsidRPr="00885818" w:rsidRDefault="008A56B4" w:rsidP="008A56B4">
            <w:pPr>
              <w:bidi/>
              <w:jc w:val="left"/>
              <w:rPr>
                <w:color w:val="000000"/>
                <w:lang w:val="en-CA"/>
              </w:rPr>
            </w:pPr>
            <w:r>
              <w:rPr>
                <w:rFonts w:hint="cs"/>
                <w:color w:val="000000"/>
                <w:rtl/>
                <w:lang w:val="en-CA"/>
              </w:rPr>
              <w:t>تصنيع معدات تكييف الهواء، ورغاوي البوليسترين المسحوبة بالضغط، والخدمة</w:t>
            </w:r>
          </w:p>
        </w:tc>
      </w:tr>
      <w:tr w:rsidR="008A56B4" w:rsidRPr="00885818" w:rsidTr="008A56B4">
        <w:tc>
          <w:tcPr>
            <w:tcW w:w="2606" w:type="dxa"/>
          </w:tcPr>
          <w:p w:rsidR="008A56B4" w:rsidRPr="00885818" w:rsidRDefault="008A56B4" w:rsidP="008A56B4">
            <w:pPr>
              <w:bidi/>
              <w:rPr>
                <w:lang w:val="en-CA"/>
              </w:rPr>
            </w:pPr>
            <w:r>
              <w:rPr>
                <w:rFonts w:hint="cs"/>
                <w:rtl/>
                <w:lang w:val="en-CA"/>
              </w:rPr>
              <w:t>الهيدروكلوروفلوروكربون-141ب</w:t>
            </w:r>
          </w:p>
        </w:tc>
        <w:tc>
          <w:tcPr>
            <w:tcW w:w="1170" w:type="dxa"/>
          </w:tcPr>
          <w:p w:rsidR="008A56B4" w:rsidRPr="00885818" w:rsidRDefault="008A56B4" w:rsidP="008A56B4">
            <w:pPr>
              <w:jc w:val="right"/>
              <w:rPr>
                <w:lang w:val="en-CA"/>
              </w:rPr>
            </w:pPr>
            <w:r w:rsidRPr="00885818">
              <w:rPr>
                <w:lang w:val="en-CA"/>
              </w:rPr>
              <w:t>445</w:t>
            </w:r>
          </w:p>
        </w:tc>
        <w:tc>
          <w:tcPr>
            <w:tcW w:w="1530" w:type="dxa"/>
            <w:tcBorders>
              <w:top w:val="single" w:sz="4" w:space="0" w:color="auto"/>
              <w:left w:val="nil"/>
              <w:bottom w:val="single" w:sz="4" w:space="0" w:color="auto"/>
              <w:right w:val="single" w:sz="4" w:space="0" w:color="auto"/>
            </w:tcBorders>
            <w:shd w:val="clear" w:color="auto" w:fill="auto"/>
          </w:tcPr>
          <w:p w:rsidR="008A56B4" w:rsidRPr="00885818" w:rsidRDefault="008A56B4" w:rsidP="008A56B4">
            <w:pPr>
              <w:jc w:val="right"/>
              <w:rPr>
                <w:lang w:val="en-CA"/>
              </w:rPr>
            </w:pPr>
            <w:r w:rsidRPr="00885818">
              <w:rPr>
                <w:color w:val="000000"/>
                <w:lang w:val="en-CA"/>
              </w:rPr>
              <w:t xml:space="preserve">       48.95 </w:t>
            </w:r>
          </w:p>
        </w:tc>
        <w:tc>
          <w:tcPr>
            <w:tcW w:w="4044" w:type="dxa"/>
            <w:tcBorders>
              <w:top w:val="single" w:sz="4" w:space="0" w:color="auto"/>
              <w:left w:val="nil"/>
              <w:bottom w:val="single" w:sz="4" w:space="0" w:color="auto"/>
              <w:right w:val="single" w:sz="4" w:space="0" w:color="auto"/>
            </w:tcBorders>
          </w:tcPr>
          <w:p w:rsidR="008A56B4" w:rsidRPr="00885818" w:rsidRDefault="008A56B4" w:rsidP="008A56B4">
            <w:pPr>
              <w:bidi/>
              <w:jc w:val="left"/>
              <w:rPr>
                <w:color w:val="000000"/>
                <w:lang w:val="en-CA"/>
              </w:rPr>
            </w:pPr>
            <w:r>
              <w:rPr>
                <w:rFonts w:hint="cs"/>
                <w:color w:val="000000"/>
                <w:rtl/>
                <w:lang w:val="en-CA"/>
              </w:rPr>
              <w:t>رغاوي البوليوريتان، الرغاوي المرشوشة</w:t>
            </w:r>
            <w:r w:rsidR="007C27C9">
              <w:rPr>
                <w:rFonts w:hint="cs"/>
                <w:color w:val="000000"/>
                <w:rtl/>
                <w:lang w:val="en-CA"/>
              </w:rPr>
              <w:t>،</w:t>
            </w:r>
            <w:r>
              <w:rPr>
                <w:rFonts w:hint="cs"/>
                <w:color w:val="000000"/>
                <w:rtl/>
                <w:lang w:val="en-CA"/>
              </w:rPr>
              <w:t xml:space="preserve"> صادرات الهيدروكلوروفلوروكربون-141ب في البوليولات سابقة الخلط والمذيبات</w:t>
            </w:r>
          </w:p>
        </w:tc>
      </w:tr>
      <w:tr w:rsidR="008A56B4" w:rsidRPr="00885818" w:rsidTr="008A56B4">
        <w:tc>
          <w:tcPr>
            <w:tcW w:w="2606" w:type="dxa"/>
          </w:tcPr>
          <w:p w:rsidR="008A56B4" w:rsidRPr="00885818" w:rsidRDefault="008A56B4" w:rsidP="008A56B4">
            <w:pPr>
              <w:bidi/>
              <w:rPr>
                <w:lang w:val="en-CA"/>
              </w:rPr>
            </w:pPr>
            <w:r>
              <w:rPr>
                <w:rFonts w:hint="cs"/>
                <w:rtl/>
                <w:lang w:val="en-CA"/>
              </w:rPr>
              <w:t>الهيدروكلوروفلوروكربون-142ب</w:t>
            </w:r>
          </w:p>
        </w:tc>
        <w:tc>
          <w:tcPr>
            <w:tcW w:w="1170" w:type="dxa"/>
          </w:tcPr>
          <w:p w:rsidR="008A56B4" w:rsidRPr="00885818" w:rsidRDefault="008A56B4" w:rsidP="008A56B4">
            <w:pPr>
              <w:jc w:val="right"/>
              <w:rPr>
                <w:lang w:val="en-CA"/>
              </w:rPr>
            </w:pPr>
            <w:r w:rsidRPr="00885818">
              <w:rPr>
                <w:lang w:val="en-CA"/>
              </w:rPr>
              <w:t>603</w:t>
            </w:r>
          </w:p>
        </w:tc>
        <w:tc>
          <w:tcPr>
            <w:tcW w:w="1530" w:type="dxa"/>
            <w:tcBorders>
              <w:top w:val="single" w:sz="4" w:space="0" w:color="auto"/>
              <w:left w:val="nil"/>
              <w:bottom w:val="single" w:sz="4" w:space="0" w:color="auto"/>
              <w:right w:val="single" w:sz="4" w:space="0" w:color="auto"/>
            </w:tcBorders>
            <w:shd w:val="clear" w:color="auto" w:fill="auto"/>
          </w:tcPr>
          <w:p w:rsidR="008A56B4" w:rsidRPr="00885818" w:rsidRDefault="008A56B4" w:rsidP="008A56B4">
            <w:pPr>
              <w:jc w:val="right"/>
              <w:rPr>
                <w:lang w:val="en-CA"/>
              </w:rPr>
            </w:pPr>
            <w:r w:rsidRPr="00885818">
              <w:rPr>
                <w:color w:val="000000"/>
                <w:lang w:val="en-CA"/>
              </w:rPr>
              <w:t xml:space="preserve">       39.20 </w:t>
            </w:r>
          </w:p>
        </w:tc>
        <w:tc>
          <w:tcPr>
            <w:tcW w:w="4044" w:type="dxa"/>
            <w:tcBorders>
              <w:top w:val="single" w:sz="4" w:space="0" w:color="auto"/>
              <w:left w:val="nil"/>
              <w:bottom w:val="single" w:sz="4" w:space="0" w:color="auto"/>
              <w:right w:val="single" w:sz="4" w:space="0" w:color="auto"/>
            </w:tcBorders>
          </w:tcPr>
          <w:p w:rsidR="008A56B4" w:rsidRPr="00885818" w:rsidRDefault="008A56B4" w:rsidP="008A56B4">
            <w:pPr>
              <w:bidi/>
              <w:jc w:val="left"/>
              <w:rPr>
                <w:color w:val="000000"/>
                <w:lang w:val="en-CA"/>
              </w:rPr>
            </w:pPr>
            <w:r>
              <w:rPr>
                <w:rFonts w:hint="cs"/>
                <w:color w:val="000000"/>
                <w:rtl/>
                <w:lang w:val="en-CA"/>
              </w:rPr>
              <w:t>رغاوي البوليسترين المسحوبة بالضغط</w:t>
            </w:r>
          </w:p>
        </w:tc>
      </w:tr>
      <w:tr w:rsidR="008A56B4" w:rsidRPr="00885818" w:rsidTr="008A56B4">
        <w:tc>
          <w:tcPr>
            <w:tcW w:w="2606" w:type="dxa"/>
          </w:tcPr>
          <w:p w:rsidR="008A56B4" w:rsidRPr="008A56B4" w:rsidRDefault="008A56B4" w:rsidP="008A56B4">
            <w:pPr>
              <w:bidi/>
              <w:rPr>
                <w:bCs/>
                <w:lang w:val="en-CA"/>
              </w:rPr>
            </w:pPr>
            <w:r w:rsidRPr="008A56B4">
              <w:rPr>
                <w:rFonts w:hint="cs"/>
                <w:bCs/>
                <w:rtl/>
                <w:lang w:val="en-CA"/>
              </w:rPr>
              <w:t>المجموع</w:t>
            </w:r>
          </w:p>
        </w:tc>
        <w:tc>
          <w:tcPr>
            <w:tcW w:w="1170" w:type="dxa"/>
          </w:tcPr>
          <w:p w:rsidR="008A56B4" w:rsidRPr="00885818" w:rsidRDefault="008A56B4" w:rsidP="005109B8">
            <w:pPr>
              <w:jc w:val="right"/>
              <w:rPr>
                <w:b/>
                <w:lang w:val="en-CA"/>
              </w:rPr>
            </w:pPr>
            <w:r w:rsidRPr="00885818">
              <w:rPr>
                <w:b/>
                <w:lang w:val="en-CA"/>
              </w:rPr>
              <w:t>4,069</w:t>
            </w:r>
          </w:p>
        </w:tc>
        <w:tc>
          <w:tcPr>
            <w:tcW w:w="1530" w:type="dxa"/>
          </w:tcPr>
          <w:p w:rsidR="008A56B4" w:rsidRPr="00885818" w:rsidRDefault="008A56B4" w:rsidP="005109B8">
            <w:pPr>
              <w:jc w:val="right"/>
              <w:rPr>
                <w:b/>
                <w:lang w:val="en-CA"/>
              </w:rPr>
            </w:pPr>
            <w:r w:rsidRPr="00885818">
              <w:rPr>
                <w:b/>
                <w:lang w:val="en-CA"/>
              </w:rPr>
              <w:t>254.31</w:t>
            </w:r>
          </w:p>
        </w:tc>
        <w:tc>
          <w:tcPr>
            <w:tcW w:w="4044" w:type="dxa"/>
          </w:tcPr>
          <w:p w:rsidR="008A56B4" w:rsidRPr="00885818" w:rsidRDefault="008A56B4" w:rsidP="005109B8">
            <w:pPr>
              <w:jc w:val="right"/>
              <w:rPr>
                <w:b/>
                <w:lang w:val="en-CA"/>
              </w:rPr>
            </w:pPr>
          </w:p>
        </w:tc>
      </w:tr>
    </w:tbl>
    <w:p w:rsidR="008A56B4" w:rsidRDefault="008A56B4" w:rsidP="008A56B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8A56B4" w:rsidRDefault="008A56B4" w:rsidP="008A56B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30 -</w:t>
      </w:r>
      <w:r>
        <w:rPr>
          <w:sz w:val="26"/>
          <w:szCs w:val="26"/>
          <w:rtl/>
          <w:lang w:val="en-US" w:bidi="ar-EG"/>
        </w:rPr>
        <w:tab/>
      </w:r>
      <w:r>
        <w:rPr>
          <w:rFonts w:hint="cs"/>
          <w:sz w:val="26"/>
          <w:szCs w:val="26"/>
          <w:rtl/>
          <w:lang w:val="en-US" w:bidi="ar-EG"/>
        </w:rPr>
        <w:t>بناء على طلب من حكومة الكويت، تم تحديث الفقرة 16 والتذييل 2-ألف من الاتفاق بين الحكومة واللجنة التنفيذية، كما يبين المرفق الأول من هذه الوثيقة. وسوف يتم إلحاق الاتفاق المنقح بالكامل بالتقرير الختامي للاجتماع الثالث والثمانين.</w:t>
      </w:r>
    </w:p>
    <w:p w:rsidR="008A56B4" w:rsidRPr="008A56B4" w:rsidRDefault="008A56B4" w:rsidP="00F11759">
      <w:pPr>
        <w:pStyle w:val="StyleHeader4Para4Left0Firstline0"/>
        <w:keepNext/>
        <w:numPr>
          <w:ilvl w:val="0"/>
          <w:numId w:val="0"/>
        </w:numPr>
        <w:tabs>
          <w:tab w:val="clear" w:pos="2880"/>
          <w:tab w:val="clear" w:pos="5760"/>
          <w:tab w:val="left" w:pos="720"/>
        </w:tabs>
        <w:bidi/>
        <w:spacing w:before="120"/>
        <w:jc w:val="lowKashida"/>
        <w:rPr>
          <w:sz w:val="26"/>
          <w:szCs w:val="26"/>
          <w:u w:val="single"/>
          <w:rtl/>
          <w:lang w:val="en-US" w:bidi="ar-EG"/>
        </w:rPr>
      </w:pPr>
      <w:r w:rsidRPr="008A56B4">
        <w:rPr>
          <w:rFonts w:hint="cs"/>
          <w:sz w:val="26"/>
          <w:szCs w:val="26"/>
          <w:u w:val="single"/>
          <w:rtl/>
          <w:lang w:val="en-US" w:bidi="ar-EG"/>
        </w:rPr>
        <w:lastRenderedPageBreak/>
        <w:t xml:space="preserve">تقرير مرحلي بشأن تنفيذ الشريحة الثانية من خطة إدارة إزالة المواد الهيدروكلوروفلوروكربونية </w:t>
      </w:r>
    </w:p>
    <w:p w:rsidR="008A56B4" w:rsidRPr="008A56B4" w:rsidRDefault="008A56B4" w:rsidP="008A56B4">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8A56B4">
        <w:rPr>
          <w:rFonts w:hint="cs"/>
          <w:i/>
          <w:iCs/>
          <w:sz w:val="26"/>
          <w:szCs w:val="26"/>
          <w:rtl/>
          <w:lang w:val="en-US" w:bidi="ar-EG"/>
        </w:rPr>
        <w:t>الإطار القانوني</w:t>
      </w:r>
    </w:p>
    <w:p w:rsidR="008A56B4" w:rsidRDefault="004812A2" w:rsidP="008A56B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31 -</w:t>
      </w:r>
      <w:r>
        <w:rPr>
          <w:sz w:val="26"/>
          <w:szCs w:val="26"/>
          <w:rtl/>
          <w:lang w:val="en-US" w:bidi="ar-EG"/>
        </w:rPr>
        <w:tab/>
      </w:r>
      <w:r>
        <w:rPr>
          <w:rFonts w:hint="cs"/>
          <w:sz w:val="26"/>
          <w:szCs w:val="26"/>
          <w:rtl/>
          <w:lang w:val="en-US" w:bidi="ar-EG"/>
        </w:rPr>
        <w:t>أشار يونيب إلى أن حكومة الكويت تصدر الحصص بناء على الحد الأقصى من الاستهلاك المنطبق في العام قيد الدراسة؛ وعلى أسا س الواردات الفعلية والاحتياجات الجديدة يتطلب ال</w:t>
      </w:r>
      <w:r w:rsidR="00F11759">
        <w:rPr>
          <w:rFonts w:hint="cs"/>
          <w:sz w:val="26"/>
          <w:szCs w:val="26"/>
          <w:rtl/>
          <w:lang w:val="en-US" w:bidi="ar-EG"/>
        </w:rPr>
        <w:t>أ</w:t>
      </w:r>
      <w:r>
        <w:rPr>
          <w:rFonts w:hint="cs"/>
          <w:sz w:val="26"/>
          <w:szCs w:val="26"/>
          <w:rtl/>
          <w:lang w:val="en-US" w:bidi="ar-EG"/>
        </w:rPr>
        <w:t xml:space="preserve">مر إدخال تعديلات تتعلق بحصة العام. وستكون حصص عامي 2019 و 2020 على </w:t>
      </w:r>
      <w:r>
        <w:rPr>
          <w:sz w:val="26"/>
          <w:szCs w:val="26"/>
          <w:lang w:val="en-US" w:bidi="ar-EG"/>
        </w:rPr>
        <w:t>254.51</w:t>
      </w:r>
      <w:r>
        <w:rPr>
          <w:rFonts w:hint="cs"/>
          <w:sz w:val="26"/>
          <w:szCs w:val="26"/>
          <w:rtl/>
          <w:lang w:val="en-US" w:bidi="ar-EG"/>
        </w:rPr>
        <w:t xml:space="preserve"> طن من قدرات استنفاد الأوزون لكل عام.</w:t>
      </w:r>
    </w:p>
    <w:p w:rsidR="004812A2" w:rsidRDefault="004812A2" w:rsidP="004812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32 -</w:t>
      </w:r>
      <w:r>
        <w:rPr>
          <w:sz w:val="26"/>
          <w:szCs w:val="26"/>
          <w:rtl/>
          <w:lang w:val="en-US" w:bidi="ar-EG"/>
        </w:rPr>
        <w:tab/>
      </w:r>
      <w:r>
        <w:rPr>
          <w:rFonts w:hint="cs"/>
          <w:sz w:val="26"/>
          <w:szCs w:val="26"/>
          <w:rtl/>
          <w:lang w:val="en-US" w:bidi="ar-EG"/>
        </w:rPr>
        <w:t>بناء على طلب إيضاح بشأن الإطار التنظيمي بعد تنفيذ المرحلة الأولى، أبلغ يونيب بأن الحكومة وضعت لوائح تسمح للهيئة العامة للبيئة ب</w:t>
      </w:r>
      <w:r w:rsidR="00F11759">
        <w:rPr>
          <w:rFonts w:hint="cs"/>
          <w:sz w:val="26"/>
          <w:szCs w:val="26"/>
          <w:rtl/>
          <w:lang w:val="en-US" w:bidi="ar-EG"/>
        </w:rPr>
        <w:t>ف</w:t>
      </w:r>
      <w:r>
        <w:rPr>
          <w:rFonts w:hint="cs"/>
          <w:sz w:val="26"/>
          <w:szCs w:val="26"/>
          <w:rtl/>
          <w:lang w:val="en-US" w:bidi="ar-EG"/>
        </w:rPr>
        <w:t>رض حظر على استخدام مواد معينة مستنفدة للأوزون، وحتى تاريخه، وباستكمال مشروعات إزالة رغاوي البوليسترين المسحوبة بالضغط، تتوقع الحكومة حظر استخدام الهيدروكلوروفلوروكربون-142 ب بحلول كانون الأول/ديسمبر 2020. وفي حالة مادتي الهيدروكلوروفلوروكربون-141ب والهيدروكلوروفلوروكربون-22 سيتطلب الأمر مزيدا من الوقت لإجراء تقييم للوقت المناسب لإصدار حظر على بيع واستخدام وإنتاج منتجات ومعدات تستخدم هذه الكيماويات. تبعا لذلك، سيتم إصدار لوائح محددة أثناء تنفيذ المرحلة</w:t>
      </w:r>
      <w:r w:rsidR="00F11759">
        <w:rPr>
          <w:rFonts w:hint="eastAsia"/>
          <w:sz w:val="26"/>
          <w:szCs w:val="26"/>
          <w:rtl/>
          <w:lang w:val="en-US" w:bidi="ar-EG"/>
        </w:rPr>
        <w:t> </w:t>
      </w:r>
      <w:r>
        <w:rPr>
          <w:rFonts w:hint="cs"/>
          <w:sz w:val="26"/>
          <w:szCs w:val="26"/>
          <w:rtl/>
          <w:lang w:val="en-US" w:bidi="ar-EG"/>
        </w:rPr>
        <w:t>الثانية.</w:t>
      </w:r>
    </w:p>
    <w:p w:rsidR="004812A2" w:rsidRPr="004812A2" w:rsidRDefault="004812A2" w:rsidP="004812A2">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4812A2">
        <w:rPr>
          <w:rFonts w:hint="cs"/>
          <w:i/>
          <w:iCs/>
          <w:sz w:val="26"/>
          <w:szCs w:val="26"/>
          <w:rtl/>
          <w:lang w:val="en-US" w:bidi="ar-EG"/>
        </w:rPr>
        <w:t>المساعدة الفنية لقطاعات رغاوي البوليوريتان والرغاوي المرشوشة</w:t>
      </w:r>
    </w:p>
    <w:p w:rsidR="004812A2" w:rsidRDefault="004812A2" w:rsidP="004812A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33 -</w:t>
      </w:r>
      <w:r>
        <w:rPr>
          <w:sz w:val="26"/>
          <w:szCs w:val="26"/>
          <w:rtl/>
          <w:lang w:val="en-US" w:bidi="ar-EG"/>
        </w:rPr>
        <w:tab/>
      </w:r>
      <w:r>
        <w:rPr>
          <w:rFonts w:hint="cs"/>
          <w:sz w:val="26"/>
          <w:szCs w:val="26"/>
          <w:rtl/>
          <w:lang w:val="en-US" w:bidi="ar-EG"/>
        </w:rPr>
        <w:t xml:space="preserve">بعد طلب إيضاح بشأن التكنولوجيا البديلة المحتملة والتي يمكن أخذها في الاعتبار لمستخدمي رغاوي البوليوريتان الآخرين والذين يستخدمون حاليا الهيدروكلوروفلوروكربون-141 ب، شرحت يونيدو أنها تبحث حاليا كافة الخيارات الممكنة </w:t>
      </w:r>
      <w:r w:rsidR="00F11759">
        <w:rPr>
          <w:rFonts w:hint="cs"/>
          <w:sz w:val="26"/>
          <w:szCs w:val="26"/>
          <w:rtl/>
          <w:lang w:val="en-US" w:bidi="ar-EG"/>
        </w:rPr>
        <w:t xml:space="preserve">بما </w:t>
      </w:r>
      <w:r>
        <w:rPr>
          <w:rFonts w:hint="cs"/>
          <w:sz w:val="26"/>
          <w:szCs w:val="26"/>
          <w:rtl/>
          <w:lang w:val="en-US" w:bidi="ar-EG"/>
        </w:rPr>
        <w:t xml:space="preserve">في ذلك دراسة نتائج المشروعات الإيضاحية لعوامل نفخ الرغاوي ذات إمكانية احترار عالمية منخفضة وسوف </w:t>
      </w:r>
      <w:r w:rsidR="00F11759">
        <w:rPr>
          <w:rFonts w:hint="cs"/>
          <w:sz w:val="26"/>
          <w:szCs w:val="26"/>
          <w:rtl/>
          <w:lang w:val="en-US" w:bidi="ar-EG"/>
        </w:rPr>
        <w:t>ت</w:t>
      </w:r>
      <w:r>
        <w:rPr>
          <w:rFonts w:hint="cs"/>
          <w:sz w:val="26"/>
          <w:szCs w:val="26"/>
          <w:rtl/>
          <w:lang w:val="en-US" w:bidi="ar-EG"/>
        </w:rPr>
        <w:t>شجع الصناعة على اعتماد هذه البدائل. ولاحظت الأمانة أن تواصل المعلومات الفنية بشأن إيضاح التكنولوجيات التي تستخدم عوامل نفخ الرغاوي ذات إمكانية احترار عالمية منخفضة ضروري لاستدامة الانتقال في تطبيقات الرغاوي هذه.</w:t>
      </w:r>
    </w:p>
    <w:p w:rsidR="003B1238" w:rsidRPr="003B1238" w:rsidRDefault="003B1238" w:rsidP="003B1238">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3B1238">
        <w:rPr>
          <w:rFonts w:hint="cs"/>
          <w:i/>
          <w:iCs/>
          <w:sz w:val="26"/>
          <w:szCs w:val="26"/>
          <w:rtl/>
          <w:lang w:val="en-US" w:bidi="ar-EG"/>
        </w:rPr>
        <w:t>قطاع خدمة التبريد</w:t>
      </w:r>
    </w:p>
    <w:p w:rsidR="003B1238" w:rsidRDefault="003B1238" w:rsidP="003B123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34 -</w:t>
      </w:r>
      <w:r>
        <w:rPr>
          <w:sz w:val="26"/>
          <w:szCs w:val="26"/>
          <w:rtl/>
          <w:lang w:val="en-US" w:bidi="ar-EG"/>
        </w:rPr>
        <w:tab/>
      </w:r>
      <w:r>
        <w:rPr>
          <w:rFonts w:hint="cs"/>
          <w:sz w:val="26"/>
          <w:szCs w:val="26"/>
          <w:rtl/>
          <w:lang w:val="en-US" w:bidi="ar-EG"/>
        </w:rPr>
        <w:t>طلبت الأمانة إيضاحات بشأن مشروع الاسترداد والاستصلاح والذي سيتم تنفيذه بما في ذلك الإطار التنظيمي الذي سوف يسهل عملية استرداد واستصلاح الهيدروكلوروفلوروكربون-22 في البلد. وأشارت يونيدو إلى أن المعدات الشاملة لوحدة الاستصلاح ووحدات الاسترداد المحمولة ووحدة استرداد ذات تدفق عالي واسطوانات الاسترداد وخزانات الحفظ، ومحطة تفريغ وتنظيف وتجفيف للاسطوانات وأجهزة التعرف على غاز التبريد وجهاز كروماتوغراف للغاز، كلها من المقترح شراؤها لمركز الاستصلاح. وسيتم استخدام نتائج دراسة جدوى الاسترداد والاستصلاح لتحديد مواصفات المعدات والعمليات التشغيلية بشكل نهائي لمركز الاستصلاح. فضلا عن ذلك، فإن التدابير التنظيمية مثل الحظر على الأسطوانات غير القابلة لإعادة المل</w:t>
      </w:r>
      <w:r w:rsidR="000E17E0">
        <w:rPr>
          <w:rFonts w:hint="cs"/>
          <w:sz w:val="26"/>
          <w:szCs w:val="26"/>
          <w:rtl/>
          <w:lang w:val="en-US" w:bidi="ar-EG"/>
        </w:rPr>
        <w:t>يء</w:t>
      </w:r>
      <w:r>
        <w:rPr>
          <w:rFonts w:hint="cs"/>
          <w:sz w:val="26"/>
          <w:szCs w:val="26"/>
          <w:rtl/>
          <w:lang w:val="en-US" w:bidi="ar-EG"/>
        </w:rPr>
        <w:t xml:space="preserve"> وحظر تنفيس غازات التبريد إلى الجو و</w:t>
      </w:r>
      <w:r w:rsidR="000E17E0">
        <w:rPr>
          <w:rFonts w:hint="cs"/>
          <w:sz w:val="26"/>
          <w:szCs w:val="26"/>
          <w:rtl/>
          <w:lang w:val="en-US" w:bidi="ar-EG"/>
        </w:rPr>
        <w:t>ال</w:t>
      </w:r>
      <w:r>
        <w:rPr>
          <w:rFonts w:hint="cs"/>
          <w:sz w:val="26"/>
          <w:szCs w:val="26"/>
          <w:rtl/>
          <w:lang w:val="en-US" w:bidi="ar-EG"/>
        </w:rPr>
        <w:t>ممارسة الإلزامية</w:t>
      </w:r>
      <w:r w:rsidR="000E17E0">
        <w:rPr>
          <w:rFonts w:hint="cs"/>
          <w:sz w:val="26"/>
          <w:szCs w:val="26"/>
          <w:rtl/>
          <w:lang w:val="en-US" w:bidi="ar-EG"/>
        </w:rPr>
        <w:t xml:space="preserve"> للاسترداد من خلال الأفراد والشركات، وإقامة مدونة محلية ببطاقات إلزامية وحفظ السجلات لعمليات وممارسات الشحن والاسترداد والاستصلاح والتفكيك، وتمكين معمل الاختبار المحلي المستقل من ضمان نوعية غازات التبريد التي تم استصلاحها وتحديد قبول الأسواق، وتحديث قوانين العطاءات المحلية لكي تشمل ممارسات إلزامية للاسترداد والاستصلاح في جميع تعاقدات الخدمة الحكومية، كل ذلك سوف يسهل استصلاح المواد الهيدروكلوروفلوروكربونية لأقصى درجة؛ كما أن هذه التدابير سوف يتم تنفيذها في السنوات القليلة القادمة. وسيتيح التنفيذ الشامل لنظام اعتماد فنيي الخدمة والذي من شأنه أن يضمن ممارسات الخدمة الجيدة واعتماد بدائل بشكل آمن؛ وتنفيذ برنامج الاسترداد والاستصلاح والذي سيحدّ من انبعاثات المواد الهيدروكلوروفلوروكربونية وخفض استهلاك هذه المواد بشكلها </w:t>
      </w:r>
      <w:r w:rsidR="004410C0">
        <w:rPr>
          <w:rFonts w:hint="cs"/>
          <w:sz w:val="26"/>
          <w:szCs w:val="26"/>
          <w:rtl/>
          <w:lang w:val="en-US" w:bidi="ar-EG"/>
        </w:rPr>
        <w:t>الأول</w:t>
      </w:r>
      <w:r w:rsidR="00F11759">
        <w:rPr>
          <w:rFonts w:hint="cs"/>
          <w:sz w:val="26"/>
          <w:szCs w:val="26"/>
          <w:rtl/>
          <w:lang w:val="en-US" w:bidi="ar-EG"/>
        </w:rPr>
        <w:t>ّ</w:t>
      </w:r>
      <w:r w:rsidR="004410C0">
        <w:rPr>
          <w:rFonts w:hint="cs"/>
          <w:sz w:val="26"/>
          <w:szCs w:val="26"/>
          <w:rtl/>
          <w:lang w:val="en-US" w:bidi="ar-EG"/>
        </w:rPr>
        <w:t xml:space="preserve">ي بالإضافة إلى نظام فعال لتنظيم رقابة ورصد المواد الهيدروكلوروفلوروكربونية، ضمان استدامة إزالة هذه المواد من قطاع الخدمة. </w:t>
      </w:r>
    </w:p>
    <w:p w:rsidR="00315DD1" w:rsidRDefault="00315DD1">
      <w:pPr>
        <w:jc w:val="left"/>
        <w:rPr>
          <w:sz w:val="26"/>
          <w:szCs w:val="26"/>
          <w:u w:val="single"/>
          <w:rtl/>
          <w:lang w:val="en-US" w:bidi="ar-EG"/>
        </w:rPr>
      </w:pPr>
      <w:r>
        <w:rPr>
          <w:sz w:val="26"/>
          <w:szCs w:val="26"/>
          <w:u w:val="single"/>
          <w:rtl/>
          <w:lang w:val="en-US" w:bidi="ar-EG"/>
        </w:rPr>
        <w:br w:type="page"/>
      </w:r>
    </w:p>
    <w:p w:rsidR="004410C0" w:rsidRPr="004410C0" w:rsidRDefault="004410C0" w:rsidP="004410C0">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4410C0">
        <w:rPr>
          <w:rFonts w:hint="cs"/>
          <w:sz w:val="26"/>
          <w:szCs w:val="26"/>
          <w:u w:val="single"/>
          <w:rtl/>
          <w:lang w:val="en-US" w:bidi="ar-EG"/>
        </w:rPr>
        <w:t>الخلاصة</w:t>
      </w:r>
    </w:p>
    <w:p w:rsidR="004410C0" w:rsidRDefault="004410C0" w:rsidP="004410C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35 -</w:t>
      </w:r>
      <w:r>
        <w:rPr>
          <w:sz w:val="26"/>
          <w:szCs w:val="26"/>
          <w:rtl/>
          <w:lang w:val="en-US" w:bidi="ar-EG"/>
        </w:rPr>
        <w:tab/>
      </w:r>
      <w:r>
        <w:rPr>
          <w:rFonts w:hint="cs"/>
          <w:sz w:val="26"/>
          <w:szCs w:val="26"/>
          <w:rtl/>
          <w:lang w:val="en-US" w:bidi="ar-EG"/>
        </w:rPr>
        <w:t xml:space="preserve">لاحظت الأمانة أن استهلاك المواد الهيدروكلوروفلوروكربونية في الكويت مستمر في الانخفاض حتى وصل </w:t>
      </w:r>
      <w:r>
        <w:rPr>
          <w:rFonts w:hint="cs"/>
          <w:sz w:val="26"/>
          <w:szCs w:val="26"/>
          <w:rtl/>
          <w:lang w:val="en-US" w:bidi="ar-EG"/>
        </w:rPr>
        <w:lastRenderedPageBreak/>
        <w:t xml:space="preserve">إلى مستوى 29.3 في المائة أقل من خط الأساس عام 2017، والمستوى الذي تم التحقق منه لعام 2018 هو أقل من المستوى المسموح به بموجب الاتفاق مع اللجنة التنفيذية لذلك العام. والكويت به نظام عامل لترخيص وحصص الواردات سوف يمكن من تحقيق تخفيضات في استهلاك المواد الهيدروكلوروفلوروكربونية وفقا لجدول الإزالة في بروتوكول مونتريال. وبالرغم من أن الحكومة قد واجهت تحديات في التنفيذ السريع لمشروعات التحويل وأنشطة الإزالة الأخرى، فإنه قد تمت معالجة </w:t>
      </w:r>
      <w:r w:rsidR="00F11759">
        <w:rPr>
          <w:rFonts w:hint="cs"/>
          <w:sz w:val="26"/>
          <w:szCs w:val="26"/>
          <w:rtl/>
          <w:lang w:val="en-US" w:bidi="ar-EG"/>
        </w:rPr>
        <w:t xml:space="preserve">هذه </w:t>
      </w:r>
      <w:r>
        <w:rPr>
          <w:rFonts w:hint="cs"/>
          <w:sz w:val="26"/>
          <w:szCs w:val="26"/>
          <w:rtl/>
          <w:lang w:val="en-US" w:bidi="ar-EG"/>
        </w:rPr>
        <w:t>المسائل؛ كما تتقدم أنشطة المشروع المتعلقة بتحويل رغاوي البوليسترين المسحوب</w:t>
      </w:r>
      <w:r w:rsidR="00F11759">
        <w:rPr>
          <w:rFonts w:hint="cs"/>
          <w:sz w:val="26"/>
          <w:szCs w:val="26"/>
          <w:rtl/>
          <w:lang w:val="en-US" w:bidi="ar-EG"/>
        </w:rPr>
        <w:t>ة</w:t>
      </w:r>
      <w:r>
        <w:rPr>
          <w:rFonts w:hint="cs"/>
          <w:sz w:val="26"/>
          <w:szCs w:val="26"/>
          <w:rtl/>
          <w:lang w:val="en-US" w:bidi="ar-EG"/>
        </w:rPr>
        <w:t xml:space="preserve"> بالضغط وتحويل رغاوي البوليوريتان بشكل مرضٍ ومن المتوقع أن تستكمل بنهاية عام 2019. وعند استكمال إزالة رغاوي البوليسترين المسحوبة بالضغط، تقترح </w:t>
      </w:r>
      <w:r w:rsidR="00A46027">
        <w:rPr>
          <w:rFonts w:hint="cs"/>
          <w:sz w:val="26"/>
          <w:szCs w:val="26"/>
          <w:rtl/>
          <w:lang w:val="en-US" w:bidi="ar-EG"/>
        </w:rPr>
        <w:t>الحكومة إصدار حظر على استيراد واستخدام الهيدروكلوروفلوروكربون-142 ب. كما تقوم الحكومة أيضا بالإسراع في تنفيذ برنامج الاعتماد في قطاع الخدمة وبرنامج بناء قدرات الجمارك؛ ومن المتوقع أن يتم تنفيذ مشروع الاسترداد والاستصلاح بداية</w:t>
      </w:r>
      <w:r w:rsidR="00F11759">
        <w:rPr>
          <w:rFonts w:hint="cs"/>
          <w:sz w:val="26"/>
          <w:szCs w:val="26"/>
          <w:rtl/>
          <w:lang w:val="en-US" w:bidi="ar-EG"/>
        </w:rPr>
        <w:t>ً</w:t>
      </w:r>
      <w:r w:rsidR="00A46027">
        <w:rPr>
          <w:rFonts w:hint="cs"/>
          <w:sz w:val="26"/>
          <w:szCs w:val="26"/>
          <w:rtl/>
          <w:lang w:val="en-US" w:bidi="ar-EG"/>
        </w:rPr>
        <w:t xml:space="preserve"> من منتصف عام</w:t>
      </w:r>
      <w:r w:rsidR="00F11759">
        <w:rPr>
          <w:rFonts w:hint="eastAsia"/>
          <w:sz w:val="26"/>
          <w:szCs w:val="26"/>
          <w:rtl/>
          <w:lang w:val="en-US" w:bidi="ar-EG"/>
        </w:rPr>
        <w:t> </w:t>
      </w:r>
      <w:r w:rsidR="00A46027">
        <w:rPr>
          <w:rFonts w:hint="cs"/>
          <w:sz w:val="26"/>
          <w:szCs w:val="26"/>
          <w:rtl/>
          <w:lang w:val="en-US" w:bidi="ar-EG"/>
        </w:rPr>
        <w:t>2020. ونتيجة للتأخير في تنفيذ المشروع خلال الفترة من 2015 إلى 2018، تتطلب الحكومة وقتا إضافية لاستكمال باقي الأنشطة في إطار المرحلة الأولى، وطلبت تمديدا للمرحلة الأولى حتى عام 2020 دون أي طلبات لتمويل إضافي. وسوف يساعد هذا الحكومة على استكمال المرحلة الأولى من خطة إدارة إزالة المواد الهيدروكلوروفلوروكربونية وضمان استدامة تخفيض استهلاك هذه المواد.</w:t>
      </w:r>
    </w:p>
    <w:p w:rsidR="00A46027" w:rsidRPr="00A46027" w:rsidRDefault="00A46027" w:rsidP="00A46027">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A46027">
        <w:rPr>
          <w:rFonts w:hint="cs"/>
          <w:b/>
          <w:bCs/>
          <w:sz w:val="26"/>
          <w:szCs w:val="26"/>
          <w:rtl/>
          <w:lang w:val="en-US" w:bidi="ar-EG"/>
        </w:rPr>
        <w:t>التوصية</w:t>
      </w:r>
    </w:p>
    <w:p w:rsidR="00A46027" w:rsidRDefault="00A46027" w:rsidP="00A4602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36 -</w:t>
      </w:r>
      <w:r>
        <w:rPr>
          <w:sz w:val="26"/>
          <w:szCs w:val="26"/>
          <w:rtl/>
          <w:lang w:val="en-US" w:bidi="ar-EG"/>
        </w:rPr>
        <w:tab/>
      </w:r>
      <w:r>
        <w:rPr>
          <w:rFonts w:hint="cs"/>
          <w:sz w:val="26"/>
          <w:szCs w:val="26"/>
          <w:rtl/>
          <w:lang w:val="en-US" w:bidi="ar-EG"/>
        </w:rPr>
        <w:t>قد ترغب اللجنة التنفيذية في أن:</w:t>
      </w:r>
    </w:p>
    <w:p w:rsidR="00A46027" w:rsidRDefault="00A46027" w:rsidP="00A4602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تأخد علما بالتقرير المرحلي بشأن تنفيذ الشريحة الثانية من المرحلة الأولى من خطة إدارة إزالة المواد الهيدروكلوروفلوروكربونية للكويت؛ </w:t>
      </w:r>
    </w:p>
    <w:p w:rsidR="00A46027" w:rsidRDefault="00A46027" w:rsidP="00A4602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97788A">
        <w:rPr>
          <w:rFonts w:hint="cs"/>
          <w:sz w:val="26"/>
          <w:szCs w:val="26"/>
          <w:rtl/>
          <w:lang w:val="en-US" w:bidi="ar-EG"/>
        </w:rPr>
        <w:t>توافق على تمديد فترة المرحلة الأولى من خطة إدارة إزالة المواد الهيدروكلوروفلوروكربونية من عام 2018 إلى عام 2020؛</w:t>
      </w:r>
    </w:p>
    <w:p w:rsidR="0097788A" w:rsidRDefault="0097788A" w:rsidP="0097788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تأخذ علما بأن الأمانة قد حدثت الاتفاق بين حكومة الكويت وال</w:t>
      </w:r>
      <w:r w:rsidR="00F11759">
        <w:rPr>
          <w:rFonts w:hint="cs"/>
          <w:sz w:val="26"/>
          <w:szCs w:val="26"/>
          <w:rtl/>
          <w:lang w:val="en-US" w:bidi="ar-EG"/>
        </w:rPr>
        <w:t>ل</w:t>
      </w:r>
      <w:r>
        <w:rPr>
          <w:rFonts w:hint="cs"/>
          <w:sz w:val="26"/>
          <w:szCs w:val="26"/>
          <w:rtl/>
          <w:lang w:val="en-US" w:bidi="ar-EG"/>
        </w:rPr>
        <w:t xml:space="preserve">جنة التنفيذية الوارد في المرفق الأول من هذه الوثيقة، وبصفة خاصة التذييل - 2 ألف لكي يوضح جدول التمويل المنقح وتمديد فترة المرحلة الأولى، والفقرة 16 للإشارة إلى أن الاتفاق المعدل المحدث يجبّ الاتفاق الي تم التوصل إليه في الاجتماع الرابع والسبعين؛ </w:t>
      </w:r>
    </w:p>
    <w:p w:rsidR="0097788A" w:rsidRDefault="0097788A" w:rsidP="0097788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تأخذ علما بالتزام حكومة الكويت بفرض حظر على استيراد واستخدام الهيدروكلوروفلوروكربون-14</w:t>
      </w:r>
      <w:r w:rsidR="00F11759">
        <w:rPr>
          <w:rFonts w:hint="cs"/>
          <w:sz w:val="26"/>
          <w:szCs w:val="26"/>
          <w:rtl/>
          <w:lang w:val="en-US" w:bidi="ar-EG"/>
        </w:rPr>
        <w:t>2</w:t>
      </w:r>
      <w:r>
        <w:rPr>
          <w:rFonts w:hint="cs"/>
          <w:sz w:val="26"/>
          <w:szCs w:val="26"/>
          <w:rtl/>
          <w:lang w:val="en-US" w:bidi="ar-EG"/>
        </w:rPr>
        <w:t>ب في قطاع رغاوي البوليسترين المسحوبة بالضغط بنهاية كانون الأول/ديسمبر 2020، ويتفق هذا التاريخ واستكمال إزالة المواد الهيدروكلوروفلوروكربونية في تطبيقات رغاوي البوليسترين المسحوبة بالضغط؛ و</w:t>
      </w:r>
    </w:p>
    <w:p w:rsidR="0097788A" w:rsidRDefault="0097788A" w:rsidP="0097788A">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توافق على الشريحة الثالثة من المرحلة الأولى من خطة إدارة إزالة المواد الهيدروكلوروفلوروكربونية للكويت وخطة تنفيذ الشريحة المقابلة للأعوام 2019-2020 بمبلغ </w:t>
      </w:r>
      <w:r>
        <w:rPr>
          <w:sz w:val="26"/>
          <w:szCs w:val="26"/>
          <w:lang w:val="en-US" w:bidi="ar-EG"/>
        </w:rPr>
        <w:t>1,054,845</w:t>
      </w:r>
      <w:r>
        <w:rPr>
          <w:rFonts w:hint="cs"/>
          <w:sz w:val="26"/>
          <w:szCs w:val="26"/>
          <w:rtl/>
          <w:lang w:val="en-US" w:bidi="ar-EG"/>
        </w:rPr>
        <w:t xml:space="preserve"> دولار أمريكي زائد تكاليف دعم الوكالة البالغة </w:t>
      </w:r>
      <w:r>
        <w:rPr>
          <w:sz w:val="26"/>
          <w:szCs w:val="26"/>
          <w:lang w:val="en-US" w:bidi="ar-EG"/>
        </w:rPr>
        <w:t>73,839</w:t>
      </w:r>
      <w:r>
        <w:rPr>
          <w:rFonts w:hint="cs"/>
          <w:sz w:val="26"/>
          <w:szCs w:val="26"/>
          <w:rtl/>
          <w:lang w:val="en-US" w:bidi="ar-EG"/>
        </w:rPr>
        <w:t xml:space="preserve"> دولار أمريكي ليونيدو. </w:t>
      </w:r>
    </w:p>
    <w:p w:rsidR="0097788A" w:rsidRDefault="0097788A">
      <w:pPr>
        <w:jc w:val="left"/>
        <w:rPr>
          <w:sz w:val="26"/>
          <w:szCs w:val="26"/>
          <w:rtl/>
          <w:lang w:val="en-US" w:bidi="ar-EG"/>
        </w:rPr>
      </w:pPr>
      <w:r>
        <w:rPr>
          <w:sz w:val="26"/>
          <w:szCs w:val="26"/>
          <w:rtl/>
          <w:lang w:val="en-US" w:bidi="ar-EG"/>
        </w:rPr>
        <w:br w:type="page"/>
      </w:r>
    </w:p>
    <w:p w:rsidR="004C2AFA" w:rsidRDefault="004C2AFA" w:rsidP="004C2AFA">
      <w:pPr>
        <w:pStyle w:val="StyleHeader4Para4Left0Firstline0"/>
        <w:numPr>
          <w:ilvl w:val="0"/>
          <w:numId w:val="0"/>
        </w:numPr>
        <w:tabs>
          <w:tab w:val="clear" w:pos="2880"/>
          <w:tab w:val="clear" w:pos="5760"/>
          <w:tab w:val="left" w:pos="720"/>
        </w:tabs>
        <w:bidi/>
        <w:spacing w:before="120"/>
        <w:ind w:left="1324" w:hanging="1324"/>
        <w:jc w:val="right"/>
        <w:rPr>
          <w:sz w:val="26"/>
          <w:szCs w:val="26"/>
          <w:rtl/>
          <w:lang w:val="en-US" w:bidi="ar-EG"/>
        </w:rPr>
      </w:pPr>
      <w:r>
        <w:rPr>
          <w:sz w:val="26"/>
          <w:szCs w:val="26"/>
          <w:lang w:val="en-US" w:bidi="ar-EG"/>
        </w:rPr>
        <w:lastRenderedPageBreak/>
        <w:t>Annex I</w:t>
      </w:r>
    </w:p>
    <w:p w:rsidR="0097788A" w:rsidRPr="0097788A" w:rsidRDefault="00F11759" w:rsidP="0097788A">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Pr>
          <w:rFonts w:hint="cs"/>
          <w:b/>
          <w:bCs/>
          <w:sz w:val="26"/>
          <w:szCs w:val="26"/>
          <w:rtl/>
          <w:lang w:val="en-US" w:bidi="ar-EG"/>
        </w:rPr>
        <w:t>المرفق</w:t>
      </w:r>
      <w:r w:rsidR="0097788A" w:rsidRPr="0097788A">
        <w:rPr>
          <w:rFonts w:hint="cs"/>
          <w:b/>
          <w:bCs/>
          <w:sz w:val="26"/>
          <w:szCs w:val="26"/>
          <w:rtl/>
          <w:lang w:val="en-US" w:bidi="ar-EG"/>
        </w:rPr>
        <w:t xml:space="preserve"> الأول</w:t>
      </w:r>
    </w:p>
    <w:p w:rsidR="004C2AFA" w:rsidRDefault="0097788A" w:rsidP="0097788A">
      <w:pPr>
        <w:pStyle w:val="StyleHeader4Para4Left0Firstline0"/>
        <w:numPr>
          <w:ilvl w:val="0"/>
          <w:numId w:val="0"/>
        </w:numPr>
        <w:tabs>
          <w:tab w:val="clear" w:pos="2880"/>
          <w:tab w:val="clear" w:pos="5760"/>
          <w:tab w:val="left" w:pos="720"/>
        </w:tabs>
        <w:bidi/>
        <w:spacing w:before="120"/>
        <w:jc w:val="center"/>
        <w:rPr>
          <w:b/>
          <w:bCs/>
          <w:sz w:val="26"/>
          <w:szCs w:val="26"/>
          <w:lang w:val="en-US" w:bidi="ar-EG"/>
        </w:rPr>
      </w:pPr>
      <w:r w:rsidRPr="0097788A">
        <w:rPr>
          <w:rFonts w:hint="cs"/>
          <w:b/>
          <w:bCs/>
          <w:sz w:val="26"/>
          <w:szCs w:val="26"/>
          <w:rtl/>
          <w:lang w:val="en-US" w:bidi="ar-EG"/>
        </w:rPr>
        <w:t xml:space="preserve">نص سيتم إدراجه في الاتفاق المعدل بين حكومة الكويت واللجنة التنفيذية </w:t>
      </w:r>
    </w:p>
    <w:p w:rsidR="0097788A" w:rsidRDefault="0097788A" w:rsidP="004C2AFA">
      <w:pPr>
        <w:pStyle w:val="StyleHeader4Para4Left0Firstline0"/>
        <w:numPr>
          <w:ilvl w:val="0"/>
          <w:numId w:val="0"/>
        </w:numPr>
        <w:tabs>
          <w:tab w:val="clear" w:pos="2880"/>
          <w:tab w:val="clear" w:pos="5760"/>
          <w:tab w:val="left" w:pos="720"/>
        </w:tabs>
        <w:bidi/>
        <w:spacing w:before="120"/>
        <w:jc w:val="center"/>
        <w:rPr>
          <w:b/>
          <w:bCs/>
          <w:sz w:val="26"/>
          <w:szCs w:val="26"/>
          <w:rtl/>
          <w:lang w:val="en-US" w:bidi="ar-EG"/>
        </w:rPr>
      </w:pPr>
      <w:r w:rsidRPr="0097788A">
        <w:rPr>
          <w:rFonts w:hint="cs"/>
          <w:b/>
          <w:bCs/>
          <w:sz w:val="26"/>
          <w:szCs w:val="26"/>
          <w:rtl/>
          <w:lang w:val="en-US" w:bidi="ar-EG"/>
        </w:rPr>
        <w:t>للصندوق المتعدد الأطراف لتخفيض استهلاك المواد الهيدروكلوروفلوروكربوني</w:t>
      </w:r>
      <w:r w:rsidRPr="0097788A">
        <w:rPr>
          <w:rFonts w:hint="eastAsia"/>
          <w:b/>
          <w:bCs/>
          <w:sz w:val="26"/>
          <w:szCs w:val="26"/>
          <w:rtl/>
          <w:lang w:val="en-US" w:bidi="ar-EG"/>
        </w:rPr>
        <w:t>ة</w:t>
      </w:r>
    </w:p>
    <w:p w:rsidR="004C2AFA" w:rsidRPr="004C2AFA" w:rsidRDefault="0097788A" w:rsidP="004C2AFA">
      <w:pPr>
        <w:pStyle w:val="StyleHeader4Para4Left0Firstline0"/>
        <w:numPr>
          <w:ilvl w:val="0"/>
          <w:numId w:val="0"/>
        </w:numPr>
        <w:tabs>
          <w:tab w:val="clear" w:pos="2880"/>
          <w:tab w:val="clear" w:pos="5760"/>
          <w:tab w:val="left" w:pos="720"/>
        </w:tabs>
        <w:bidi/>
        <w:spacing w:before="120"/>
        <w:jc w:val="center"/>
        <w:rPr>
          <w:sz w:val="26"/>
          <w:szCs w:val="26"/>
          <w:rtl/>
          <w:lang w:val="en-US" w:bidi="ar-EG"/>
        </w:rPr>
      </w:pPr>
      <w:r w:rsidRPr="00342ADF">
        <w:rPr>
          <w:rFonts w:hint="cs"/>
          <w:sz w:val="26"/>
          <w:szCs w:val="26"/>
          <w:rtl/>
          <w:lang w:val="en-US" w:bidi="ar-EG"/>
        </w:rPr>
        <w:t xml:space="preserve">(التعديلات ذات الصلة </w:t>
      </w:r>
      <w:r w:rsidR="00342ADF" w:rsidRPr="00342ADF">
        <w:rPr>
          <w:rFonts w:hint="cs"/>
          <w:sz w:val="26"/>
          <w:szCs w:val="26"/>
          <w:rtl/>
          <w:lang w:val="en-US" w:bidi="ar-EG"/>
        </w:rPr>
        <w:t>تظهر بالبنط الداكن لسهولة الرجوع إليها)</w:t>
      </w:r>
    </w:p>
    <w:p w:rsidR="00342ADF" w:rsidRDefault="00342ADF" w:rsidP="004C2AF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يجبّ هذا الاتفاق المعدل الاتفاق الذي تم التوصل إليه بين حكومة الكويت واللجنة التنفيذية في الاجتماع الرابع والسبعين للجنة التنفيذية.</w:t>
      </w:r>
    </w:p>
    <w:p w:rsidR="005109B8" w:rsidRPr="004C2AFA" w:rsidRDefault="005109B8" w:rsidP="005109B8">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4C2AFA">
        <w:rPr>
          <w:rFonts w:hint="cs"/>
          <w:b/>
          <w:bCs/>
          <w:sz w:val="26"/>
          <w:szCs w:val="26"/>
          <w:rtl/>
          <w:lang w:val="en-US" w:bidi="ar-EG"/>
        </w:rPr>
        <w:t>التذييل 2-ألف: الأهداف والتمويل</w:t>
      </w:r>
    </w:p>
    <w:tbl>
      <w:tblPr>
        <w:bidiVisual/>
        <w:tblW w:w="5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504"/>
        <w:gridCol w:w="2196"/>
        <w:gridCol w:w="847"/>
        <w:gridCol w:w="638"/>
        <w:gridCol w:w="1059"/>
        <w:gridCol w:w="652"/>
        <w:gridCol w:w="638"/>
        <w:gridCol w:w="633"/>
        <w:gridCol w:w="640"/>
        <w:gridCol w:w="847"/>
        <w:gridCol w:w="849"/>
        <w:gridCol w:w="984"/>
      </w:tblGrid>
      <w:tr w:rsidR="00342ADF" w:rsidRPr="00700B90" w:rsidTr="004C2AFA">
        <w:trPr>
          <w:trHeight w:val="255"/>
          <w:jc w:val="center"/>
        </w:trPr>
        <w:tc>
          <w:tcPr>
            <w:tcW w:w="240" w:type="pct"/>
            <w:shd w:val="clear" w:color="auto" w:fill="auto"/>
            <w:hideMark/>
          </w:tcPr>
          <w:p w:rsidR="00342ADF" w:rsidRPr="00700B90" w:rsidRDefault="00342ADF" w:rsidP="008A3A4A">
            <w:pPr>
              <w:bidi/>
              <w:jc w:val="left"/>
              <w:rPr>
                <w:b/>
                <w:bCs/>
                <w:color w:val="000000"/>
                <w:sz w:val="20"/>
                <w:lang w:val="en-CA" w:eastAsia="en-CA"/>
              </w:rPr>
            </w:pPr>
            <w:r>
              <w:rPr>
                <w:rFonts w:hint="cs"/>
                <w:b/>
                <w:bCs/>
                <w:color w:val="000000"/>
                <w:sz w:val="20"/>
                <w:rtl/>
                <w:lang w:val="en-CA" w:eastAsia="en-CA"/>
              </w:rPr>
              <w:t>الصف</w:t>
            </w:r>
          </w:p>
        </w:tc>
        <w:tc>
          <w:tcPr>
            <w:tcW w:w="1047" w:type="pct"/>
            <w:shd w:val="clear" w:color="auto" w:fill="auto"/>
            <w:hideMark/>
          </w:tcPr>
          <w:p w:rsidR="00342ADF" w:rsidRPr="00700B90" w:rsidRDefault="00342ADF" w:rsidP="005109B8">
            <w:pPr>
              <w:bidi/>
              <w:jc w:val="center"/>
              <w:rPr>
                <w:b/>
                <w:bCs/>
                <w:color w:val="000000"/>
                <w:sz w:val="20"/>
                <w:lang w:val="en-CA" w:eastAsia="en-CA"/>
              </w:rPr>
            </w:pPr>
            <w:r>
              <w:rPr>
                <w:rFonts w:hint="cs"/>
                <w:b/>
                <w:bCs/>
                <w:color w:val="000000"/>
                <w:sz w:val="20"/>
                <w:rtl/>
                <w:lang w:val="en-CA" w:eastAsia="en-CA"/>
              </w:rPr>
              <w:t>الوصف</w:t>
            </w:r>
          </w:p>
        </w:tc>
        <w:tc>
          <w:tcPr>
            <w:tcW w:w="4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2012</w:t>
            </w:r>
          </w:p>
        </w:tc>
        <w:tc>
          <w:tcPr>
            <w:tcW w:w="3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2013</w:t>
            </w:r>
          </w:p>
        </w:tc>
        <w:tc>
          <w:tcPr>
            <w:tcW w:w="505"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2014</w:t>
            </w:r>
          </w:p>
        </w:tc>
        <w:tc>
          <w:tcPr>
            <w:tcW w:w="311"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2015</w:t>
            </w:r>
          </w:p>
        </w:tc>
        <w:tc>
          <w:tcPr>
            <w:tcW w:w="3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2016</w:t>
            </w:r>
          </w:p>
        </w:tc>
        <w:tc>
          <w:tcPr>
            <w:tcW w:w="302"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2017</w:t>
            </w:r>
          </w:p>
        </w:tc>
        <w:tc>
          <w:tcPr>
            <w:tcW w:w="305"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2018</w:t>
            </w:r>
          </w:p>
        </w:tc>
        <w:tc>
          <w:tcPr>
            <w:tcW w:w="404" w:type="pct"/>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2019</w:t>
            </w:r>
          </w:p>
        </w:tc>
        <w:tc>
          <w:tcPr>
            <w:tcW w:w="405" w:type="pct"/>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2020</w:t>
            </w:r>
          </w:p>
        </w:tc>
        <w:tc>
          <w:tcPr>
            <w:tcW w:w="469" w:type="pct"/>
            <w:shd w:val="clear" w:color="auto" w:fill="auto"/>
            <w:hideMark/>
          </w:tcPr>
          <w:p w:rsidR="00342ADF" w:rsidRPr="00700B90" w:rsidRDefault="00F11759" w:rsidP="005109B8">
            <w:pPr>
              <w:jc w:val="center"/>
              <w:rPr>
                <w:b/>
                <w:bCs/>
                <w:color w:val="000000"/>
                <w:sz w:val="20"/>
                <w:lang w:val="en-CA" w:eastAsia="en-CA"/>
              </w:rPr>
            </w:pPr>
            <w:r>
              <w:rPr>
                <w:rFonts w:hint="cs"/>
                <w:b/>
                <w:bCs/>
                <w:color w:val="000000"/>
                <w:sz w:val="20"/>
                <w:rtl/>
                <w:lang w:val="en-CA" w:eastAsia="en-CA"/>
              </w:rPr>
              <w:t>المجموع</w:t>
            </w:r>
          </w:p>
        </w:tc>
      </w:tr>
      <w:tr w:rsidR="00342ADF" w:rsidRPr="00700B90" w:rsidTr="004C2AFA">
        <w:trPr>
          <w:trHeight w:val="566"/>
          <w:jc w:val="center"/>
        </w:trPr>
        <w:tc>
          <w:tcPr>
            <w:tcW w:w="240" w:type="pct"/>
            <w:shd w:val="clear" w:color="auto" w:fill="auto"/>
            <w:hideMark/>
          </w:tcPr>
          <w:p w:rsidR="00342ADF" w:rsidRPr="00700B90" w:rsidRDefault="00342ADF" w:rsidP="008A3A4A">
            <w:pPr>
              <w:widowControl w:val="0"/>
              <w:bidi/>
              <w:jc w:val="left"/>
              <w:rPr>
                <w:color w:val="000000"/>
                <w:sz w:val="20"/>
                <w:lang w:val="en-CA" w:eastAsia="en-CA"/>
              </w:rPr>
            </w:pPr>
            <w:r w:rsidRPr="00700B90">
              <w:rPr>
                <w:color w:val="000000"/>
                <w:sz w:val="20"/>
                <w:lang w:val="en-CA" w:eastAsia="en-CA"/>
              </w:rPr>
              <w:t>1.1</w:t>
            </w:r>
          </w:p>
        </w:tc>
        <w:tc>
          <w:tcPr>
            <w:tcW w:w="1047" w:type="pct"/>
            <w:shd w:val="clear" w:color="auto" w:fill="auto"/>
            <w:hideMark/>
          </w:tcPr>
          <w:p w:rsidR="00342ADF" w:rsidRPr="005109B8" w:rsidRDefault="005109B8" w:rsidP="005109B8">
            <w:pPr>
              <w:bidi/>
              <w:ind w:right="123"/>
              <w:jc w:val="left"/>
              <w:rPr>
                <w:color w:val="000000"/>
                <w:sz w:val="18"/>
                <w:szCs w:val="18"/>
                <w:lang w:val="en-CA" w:eastAsia="en-CA"/>
              </w:rPr>
            </w:pPr>
            <w:r w:rsidRPr="005109B8">
              <w:rPr>
                <w:rFonts w:hint="cs"/>
                <w:color w:val="000000"/>
                <w:sz w:val="18"/>
                <w:szCs w:val="18"/>
                <w:rtl/>
                <w:lang w:val="en-CA" w:eastAsia="en-CA"/>
              </w:rPr>
              <w:t>جدول تخفيضات بروتوكول مونتريال لمواد المرفق جيم، المجموعة الأولى (أطنان من قدرات استهلاك الأوزون)</w:t>
            </w:r>
          </w:p>
        </w:tc>
        <w:tc>
          <w:tcPr>
            <w:tcW w:w="404" w:type="pct"/>
            <w:shd w:val="clear" w:color="auto" w:fill="auto"/>
            <w:noWrap/>
            <w:hideMark/>
          </w:tcPr>
          <w:p w:rsidR="00342ADF" w:rsidRPr="00700B90" w:rsidRDefault="005109B8" w:rsidP="005109B8">
            <w:pPr>
              <w:jc w:val="right"/>
              <w:rPr>
                <w:color w:val="000000"/>
                <w:sz w:val="20"/>
                <w:lang w:val="en-CA" w:eastAsia="en-CA"/>
              </w:rPr>
            </w:pPr>
            <w:r>
              <w:rPr>
                <w:rFonts w:hint="cs"/>
                <w:color w:val="000000"/>
                <w:sz w:val="20"/>
                <w:rtl/>
                <w:lang w:val="en-CA" w:eastAsia="en-CA"/>
              </w:rPr>
              <w:t>لا ينطبق</w:t>
            </w:r>
          </w:p>
        </w:tc>
        <w:tc>
          <w:tcPr>
            <w:tcW w:w="304"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418.60</w:t>
            </w:r>
          </w:p>
        </w:tc>
        <w:tc>
          <w:tcPr>
            <w:tcW w:w="505"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418.60</w:t>
            </w:r>
          </w:p>
        </w:tc>
        <w:tc>
          <w:tcPr>
            <w:tcW w:w="311"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376.74</w:t>
            </w:r>
          </w:p>
        </w:tc>
        <w:tc>
          <w:tcPr>
            <w:tcW w:w="304"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376.74</w:t>
            </w:r>
          </w:p>
        </w:tc>
        <w:tc>
          <w:tcPr>
            <w:tcW w:w="302"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376.74</w:t>
            </w:r>
          </w:p>
        </w:tc>
        <w:tc>
          <w:tcPr>
            <w:tcW w:w="305" w:type="pct"/>
            <w:shd w:val="clear" w:color="auto" w:fill="auto"/>
            <w:noWrap/>
            <w:hideMark/>
          </w:tcPr>
          <w:p w:rsidR="00342ADF" w:rsidRPr="00700B90" w:rsidRDefault="00342ADF" w:rsidP="005109B8">
            <w:pPr>
              <w:jc w:val="right"/>
              <w:rPr>
                <w:color w:val="000000"/>
                <w:sz w:val="20"/>
                <w:lang w:val="en-CA" w:eastAsia="en-CA"/>
              </w:rPr>
            </w:pPr>
            <w:r w:rsidRPr="00700B90">
              <w:rPr>
                <w:color w:val="000000"/>
                <w:sz w:val="20"/>
                <w:lang w:val="en-CA" w:eastAsia="en-CA"/>
              </w:rPr>
              <w:t>376.74</w:t>
            </w:r>
          </w:p>
        </w:tc>
        <w:tc>
          <w:tcPr>
            <w:tcW w:w="404" w:type="pct"/>
          </w:tcPr>
          <w:p w:rsidR="00342ADF" w:rsidRPr="00700B90" w:rsidRDefault="00342ADF" w:rsidP="005109B8">
            <w:pPr>
              <w:jc w:val="right"/>
              <w:rPr>
                <w:b/>
                <w:color w:val="000000"/>
                <w:sz w:val="20"/>
                <w:lang w:val="en-CA" w:eastAsia="en-CA"/>
              </w:rPr>
            </w:pPr>
            <w:r w:rsidRPr="00700B90">
              <w:rPr>
                <w:b/>
                <w:sz w:val="20"/>
                <w:lang w:val="en-CA"/>
              </w:rPr>
              <w:t>376.74</w:t>
            </w:r>
          </w:p>
        </w:tc>
        <w:tc>
          <w:tcPr>
            <w:tcW w:w="405" w:type="pct"/>
          </w:tcPr>
          <w:p w:rsidR="00342ADF" w:rsidRPr="00700B90" w:rsidRDefault="00342ADF" w:rsidP="005109B8">
            <w:pPr>
              <w:jc w:val="right"/>
              <w:rPr>
                <w:b/>
                <w:color w:val="000000"/>
                <w:sz w:val="20"/>
                <w:lang w:val="en-CA" w:eastAsia="en-CA"/>
              </w:rPr>
            </w:pPr>
            <w:r w:rsidRPr="00700B90">
              <w:rPr>
                <w:b/>
                <w:sz w:val="20"/>
                <w:lang w:val="en-CA"/>
              </w:rPr>
              <w:t>272.09</w:t>
            </w:r>
          </w:p>
        </w:tc>
        <w:tc>
          <w:tcPr>
            <w:tcW w:w="469" w:type="pct"/>
            <w:shd w:val="clear" w:color="auto" w:fill="auto"/>
            <w:hideMark/>
          </w:tcPr>
          <w:p w:rsidR="00342ADF" w:rsidRPr="00700B90" w:rsidRDefault="005109B8" w:rsidP="005109B8">
            <w:pPr>
              <w:jc w:val="right"/>
              <w:rPr>
                <w:color w:val="000000"/>
                <w:sz w:val="20"/>
                <w:rtl/>
                <w:lang w:val="en-CA" w:eastAsia="en-CA" w:bidi="ar-EG"/>
              </w:rPr>
            </w:pPr>
            <w:r>
              <w:rPr>
                <w:rFonts w:hint="cs"/>
                <w:color w:val="000000"/>
                <w:sz w:val="20"/>
                <w:rtl/>
                <w:lang w:val="en-CA" w:eastAsia="en-CA" w:bidi="ar-EG"/>
              </w:rPr>
              <w:t>لا ينطبق</w:t>
            </w:r>
          </w:p>
        </w:tc>
      </w:tr>
      <w:tr w:rsidR="005109B8" w:rsidRPr="00700B90" w:rsidTr="004C2AFA">
        <w:trPr>
          <w:trHeight w:val="765"/>
          <w:jc w:val="center"/>
        </w:trPr>
        <w:tc>
          <w:tcPr>
            <w:tcW w:w="240" w:type="pct"/>
            <w:shd w:val="clear" w:color="auto" w:fill="auto"/>
            <w:hideMark/>
          </w:tcPr>
          <w:p w:rsidR="005109B8" w:rsidRPr="00700B90" w:rsidRDefault="004C2AFA" w:rsidP="005109B8">
            <w:pPr>
              <w:widowControl w:val="0"/>
              <w:bidi/>
              <w:jc w:val="left"/>
              <w:rPr>
                <w:color w:val="000000"/>
                <w:sz w:val="20"/>
                <w:lang w:val="en-CA" w:eastAsia="en-CA"/>
              </w:rPr>
            </w:pPr>
            <w:r>
              <w:rPr>
                <w:rFonts w:hint="cs"/>
                <w:color w:val="000000"/>
                <w:sz w:val="20"/>
                <w:rtl/>
                <w:lang w:val="en-CA" w:eastAsia="en-CA"/>
              </w:rPr>
              <w:t>2.1</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pacing w:val="-1"/>
                <w:sz w:val="18"/>
                <w:szCs w:val="18"/>
                <w:rtl/>
                <w:lang w:val="en-CA" w:eastAsia="en-CA"/>
              </w:rPr>
              <w:t>الحد الأقصى المسموح به للاستهلاك الكلي في المرفق جيم، مواد المجموعة الأولى (طن من قدرات استنفاد الأوزون)</w:t>
            </w:r>
          </w:p>
        </w:tc>
        <w:tc>
          <w:tcPr>
            <w:tcW w:w="404" w:type="pct"/>
            <w:shd w:val="clear" w:color="auto" w:fill="auto"/>
            <w:noWrap/>
            <w:hideMark/>
          </w:tcPr>
          <w:p w:rsidR="005109B8" w:rsidRPr="00700B90" w:rsidRDefault="005109B8" w:rsidP="005109B8">
            <w:pPr>
              <w:jc w:val="right"/>
              <w:rPr>
                <w:color w:val="000000"/>
                <w:sz w:val="20"/>
                <w:lang w:val="en-CA" w:eastAsia="en-CA"/>
              </w:rPr>
            </w:pPr>
            <w:r>
              <w:rPr>
                <w:rFonts w:hint="cs"/>
                <w:color w:val="000000"/>
                <w:sz w:val="20"/>
                <w:rtl/>
                <w:lang w:val="en-CA" w:eastAsia="en-CA"/>
              </w:rPr>
              <w:t>لا ينطبق</w:t>
            </w:r>
          </w:p>
        </w:tc>
        <w:tc>
          <w:tcPr>
            <w:tcW w:w="304"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415.60</w:t>
            </w:r>
          </w:p>
        </w:tc>
        <w:tc>
          <w:tcPr>
            <w:tcW w:w="505"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336.81</w:t>
            </w:r>
          </w:p>
        </w:tc>
        <w:tc>
          <w:tcPr>
            <w:tcW w:w="311"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338.98</w:t>
            </w:r>
          </w:p>
        </w:tc>
        <w:tc>
          <w:tcPr>
            <w:tcW w:w="304"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297.87</w:t>
            </w:r>
          </w:p>
        </w:tc>
        <w:tc>
          <w:tcPr>
            <w:tcW w:w="302"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296.17</w:t>
            </w:r>
          </w:p>
        </w:tc>
        <w:tc>
          <w:tcPr>
            <w:tcW w:w="305"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254.51</w:t>
            </w:r>
          </w:p>
        </w:tc>
        <w:tc>
          <w:tcPr>
            <w:tcW w:w="404" w:type="pct"/>
          </w:tcPr>
          <w:p w:rsidR="005109B8" w:rsidRPr="00700B90" w:rsidRDefault="005109B8" w:rsidP="005109B8">
            <w:pPr>
              <w:jc w:val="right"/>
              <w:rPr>
                <w:b/>
                <w:color w:val="000000"/>
                <w:sz w:val="20"/>
                <w:lang w:val="en-CA" w:eastAsia="en-CA"/>
              </w:rPr>
            </w:pPr>
            <w:r w:rsidRPr="00700B90">
              <w:rPr>
                <w:b/>
                <w:sz w:val="20"/>
                <w:lang w:val="en-CA"/>
              </w:rPr>
              <w:t>254.51</w:t>
            </w:r>
          </w:p>
        </w:tc>
        <w:tc>
          <w:tcPr>
            <w:tcW w:w="405" w:type="pct"/>
          </w:tcPr>
          <w:p w:rsidR="005109B8" w:rsidRPr="00700B90" w:rsidRDefault="005109B8" w:rsidP="005109B8">
            <w:pPr>
              <w:jc w:val="right"/>
              <w:rPr>
                <w:b/>
                <w:color w:val="000000"/>
                <w:sz w:val="20"/>
                <w:lang w:val="en-CA" w:eastAsia="en-CA"/>
              </w:rPr>
            </w:pPr>
            <w:r w:rsidRPr="00700B90">
              <w:rPr>
                <w:b/>
                <w:sz w:val="20"/>
                <w:lang w:val="en-CA"/>
              </w:rPr>
              <w:t>254.51</w:t>
            </w:r>
          </w:p>
        </w:tc>
        <w:tc>
          <w:tcPr>
            <w:tcW w:w="469" w:type="pct"/>
            <w:shd w:val="clear" w:color="auto" w:fill="auto"/>
            <w:hideMark/>
          </w:tcPr>
          <w:p w:rsidR="005109B8" w:rsidRPr="00700B90" w:rsidRDefault="005109B8" w:rsidP="005109B8">
            <w:pPr>
              <w:jc w:val="right"/>
              <w:rPr>
                <w:color w:val="000000"/>
                <w:sz w:val="20"/>
                <w:lang w:val="en-CA" w:eastAsia="en-CA"/>
              </w:rPr>
            </w:pPr>
            <w:r>
              <w:rPr>
                <w:rFonts w:hint="cs"/>
                <w:color w:val="000000"/>
                <w:sz w:val="20"/>
                <w:rtl/>
                <w:lang w:val="en-CA" w:eastAsia="en-CA"/>
              </w:rPr>
              <w:t>لا ينطبق</w:t>
            </w:r>
          </w:p>
        </w:tc>
      </w:tr>
      <w:tr w:rsidR="005109B8" w:rsidRPr="00700B90" w:rsidTr="004C2AFA">
        <w:trPr>
          <w:trHeight w:val="269"/>
          <w:jc w:val="center"/>
        </w:trPr>
        <w:tc>
          <w:tcPr>
            <w:tcW w:w="240" w:type="pct"/>
            <w:shd w:val="clear" w:color="auto" w:fill="auto"/>
            <w:hideMark/>
          </w:tcPr>
          <w:p w:rsidR="005109B8" w:rsidRPr="00700B90" w:rsidRDefault="004C2AFA" w:rsidP="005109B8">
            <w:pPr>
              <w:widowControl w:val="0"/>
              <w:bidi/>
              <w:jc w:val="left"/>
              <w:rPr>
                <w:color w:val="000000"/>
                <w:sz w:val="20"/>
                <w:lang w:val="en-CA" w:eastAsia="en-CA"/>
              </w:rPr>
            </w:pPr>
            <w:r>
              <w:rPr>
                <w:rFonts w:hint="cs"/>
                <w:color w:val="000000"/>
                <w:sz w:val="20"/>
                <w:rtl/>
                <w:lang w:val="en-CA" w:eastAsia="en-CA"/>
              </w:rPr>
              <w:t>1.2</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z w:val="18"/>
                <w:szCs w:val="18"/>
                <w:rtl/>
                <w:lang w:val="en-CA" w:eastAsia="en-CA"/>
              </w:rPr>
              <w:t>التمويل الموافق عليه للوكالة المنفذة الرئيسية (يونيب) (دولار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277,000</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337,000</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429,000</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1,043,000</w:t>
            </w:r>
          </w:p>
        </w:tc>
      </w:tr>
      <w:tr w:rsidR="005109B8" w:rsidRPr="00700B90" w:rsidTr="004C2AFA">
        <w:trPr>
          <w:trHeight w:val="255"/>
          <w:jc w:val="center"/>
        </w:trPr>
        <w:tc>
          <w:tcPr>
            <w:tcW w:w="240" w:type="pct"/>
            <w:shd w:val="clear" w:color="auto" w:fill="auto"/>
            <w:hideMark/>
          </w:tcPr>
          <w:p w:rsidR="005109B8" w:rsidRPr="00700B90" w:rsidRDefault="005109B8" w:rsidP="005109B8">
            <w:pPr>
              <w:widowControl w:val="0"/>
              <w:bidi/>
              <w:jc w:val="left"/>
              <w:rPr>
                <w:color w:val="000000"/>
                <w:sz w:val="20"/>
                <w:lang w:val="en-CA" w:eastAsia="en-CA"/>
              </w:rPr>
            </w:pPr>
            <w:r w:rsidRPr="00700B90">
              <w:rPr>
                <w:color w:val="000000"/>
                <w:sz w:val="20"/>
                <w:lang w:val="en-CA" w:eastAsia="en-CA"/>
              </w:rPr>
              <w:t>2.2</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z w:val="18"/>
                <w:szCs w:val="18"/>
                <w:rtl/>
                <w:lang w:val="en-CA" w:eastAsia="en-CA"/>
              </w:rPr>
              <w:t>تكاليف الدعم للوكالة المنفذة الرئيسية (دولار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33,126</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40,301</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51,303</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124,730</w:t>
            </w:r>
          </w:p>
        </w:tc>
      </w:tr>
      <w:tr w:rsidR="005109B8" w:rsidRPr="00700B90" w:rsidTr="004C2AFA">
        <w:trPr>
          <w:trHeight w:val="143"/>
          <w:jc w:val="center"/>
        </w:trPr>
        <w:tc>
          <w:tcPr>
            <w:tcW w:w="240" w:type="pct"/>
            <w:shd w:val="clear" w:color="auto" w:fill="auto"/>
            <w:hideMark/>
          </w:tcPr>
          <w:p w:rsidR="005109B8" w:rsidRPr="00700B90" w:rsidRDefault="004C2AFA" w:rsidP="005109B8">
            <w:pPr>
              <w:widowControl w:val="0"/>
              <w:bidi/>
              <w:jc w:val="left"/>
              <w:rPr>
                <w:color w:val="000000"/>
                <w:sz w:val="20"/>
                <w:lang w:val="en-CA" w:eastAsia="en-CA"/>
              </w:rPr>
            </w:pPr>
            <w:r>
              <w:rPr>
                <w:rFonts w:hint="cs"/>
                <w:color w:val="000000"/>
                <w:sz w:val="20"/>
                <w:rtl/>
                <w:lang w:val="en-CA" w:eastAsia="en-CA"/>
              </w:rPr>
              <w:t>3.2</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z w:val="18"/>
                <w:szCs w:val="18"/>
                <w:rtl/>
                <w:lang w:val="en-CA" w:eastAsia="en-CA"/>
              </w:rPr>
              <w:t>التمويل الموافق عليه للوكالة المنفذة المتعاونة (يونيدو) (دولار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3,537,450</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3,349,382</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1,054,845</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920,000</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8,861,677</w:t>
            </w:r>
          </w:p>
        </w:tc>
      </w:tr>
      <w:tr w:rsidR="005109B8" w:rsidRPr="00700B90" w:rsidTr="004C2AFA">
        <w:trPr>
          <w:trHeight w:val="71"/>
          <w:jc w:val="center"/>
        </w:trPr>
        <w:tc>
          <w:tcPr>
            <w:tcW w:w="240" w:type="pct"/>
            <w:shd w:val="clear" w:color="auto" w:fill="auto"/>
            <w:hideMark/>
          </w:tcPr>
          <w:p w:rsidR="005109B8" w:rsidRPr="00700B90" w:rsidRDefault="004C2AFA" w:rsidP="005109B8">
            <w:pPr>
              <w:widowControl w:val="0"/>
              <w:bidi/>
              <w:jc w:val="left"/>
              <w:rPr>
                <w:color w:val="000000"/>
                <w:sz w:val="20"/>
                <w:lang w:val="en-CA" w:eastAsia="en-CA"/>
              </w:rPr>
            </w:pPr>
            <w:r>
              <w:rPr>
                <w:rFonts w:hint="cs"/>
                <w:color w:val="000000"/>
                <w:sz w:val="20"/>
                <w:rtl/>
                <w:lang w:val="en-CA" w:eastAsia="en-CA"/>
              </w:rPr>
              <w:t>4.2</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z w:val="18"/>
                <w:szCs w:val="18"/>
                <w:rtl/>
                <w:lang w:val="en-CA" w:eastAsia="en-CA"/>
              </w:rPr>
              <w:t>تكاليف الدعم للوكالة المنفذة المتعاونة (دولار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265,309</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234,457</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73,839</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64,400</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638,005</w:t>
            </w:r>
          </w:p>
        </w:tc>
      </w:tr>
      <w:tr w:rsidR="005109B8" w:rsidRPr="00700B90" w:rsidTr="004C2AFA">
        <w:trPr>
          <w:trHeight w:val="64"/>
          <w:jc w:val="center"/>
        </w:trPr>
        <w:tc>
          <w:tcPr>
            <w:tcW w:w="240" w:type="pct"/>
            <w:shd w:val="clear" w:color="auto" w:fill="auto"/>
            <w:hideMark/>
          </w:tcPr>
          <w:p w:rsidR="005109B8" w:rsidRPr="00700B90" w:rsidRDefault="004C2AFA" w:rsidP="005109B8">
            <w:pPr>
              <w:bidi/>
              <w:jc w:val="left"/>
              <w:rPr>
                <w:color w:val="000000"/>
                <w:sz w:val="20"/>
                <w:lang w:val="en-CA" w:eastAsia="en-CA"/>
              </w:rPr>
            </w:pPr>
            <w:r>
              <w:rPr>
                <w:rFonts w:hint="cs"/>
                <w:color w:val="000000"/>
                <w:sz w:val="20"/>
                <w:rtl/>
                <w:lang w:val="en-CA" w:eastAsia="en-CA"/>
              </w:rPr>
              <w:t>1.3</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z w:val="18"/>
                <w:szCs w:val="18"/>
                <w:rtl/>
                <w:lang w:val="en-CA" w:eastAsia="en-CA"/>
              </w:rPr>
              <w:t>إجمالي التمويل الموافق عليه (دولار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3,814,450</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3,686,382</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1,054,845</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1,349,000</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9,904,677</w:t>
            </w:r>
          </w:p>
        </w:tc>
      </w:tr>
      <w:tr w:rsidR="005109B8" w:rsidRPr="00700B90" w:rsidTr="004C2AFA">
        <w:trPr>
          <w:trHeight w:val="64"/>
          <w:jc w:val="center"/>
        </w:trPr>
        <w:tc>
          <w:tcPr>
            <w:tcW w:w="240" w:type="pct"/>
            <w:shd w:val="clear" w:color="auto" w:fill="auto"/>
            <w:hideMark/>
          </w:tcPr>
          <w:p w:rsidR="005109B8" w:rsidRPr="00700B90" w:rsidRDefault="004C2AFA" w:rsidP="005109B8">
            <w:pPr>
              <w:bidi/>
              <w:jc w:val="left"/>
              <w:rPr>
                <w:color w:val="000000"/>
                <w:sz w:val="20"/>
                <w:lang w:val="en-CA" w:eastAsia="en-CA"/>
              </w:rPr>
            </w:pPr>
            <w:r>
              <w:rPr>
                <w:rFonts w:hint="cs"/>
                <w:color w:val="000000"/>
                <w:sz w:val="20"/>
                <w:rtl/>
                <w:lang w:val="en-CA" w:eastAsia="en-CA"/>
              </w:rPr>
              <w:t>2.3</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pacing w:val="-1"/>
                <w:sz w:val="18"/>
                <w:szCs w:val="18"/>
                <w:rtl/>
                <w:lang w:val="en-CA" w:eastAsia="en-CA"/>
              </w:rPr>
              <w:t xml:space="preserve">إجمالي تكاليف الدعم </w:t>
            </w:r>
            <w:r w:rsidRPr="005109B8">
              <w:rPr>
                <w:rFonts w:hint="cs"/>
                <w:color w:val="000000"/>
                <w:sz w:val="18"/>
                <w:szCs w:val="18"/>
                <w:rtl/>
                <w:lang w:val="en-CA" w:eastAsia="en-CA"/>
              </w:rPr>
              <w:t>(دولار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298,435</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274,758</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73,839</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115,703</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762,735</w:t>
            </w:r>
          </w:p>
        </w:tc>
      </w:tr>
      <w:tr w:rsidR="005109B8" w:rsidRPr="00700B90" w:rsidTr="004C2AFA">
        <w:trPr>
          <w:trHeight w:val="116"/>
          <w:jc w:val="center"/>
        </w:trPr>
        <w:tc>
          <w:tcPr>
            <w:tcW w:w="240" w:type="pct"/>
            <w:shd w:val="clear" w:color="auto" w:fill="auto"/>
            <w:hideMark/>
          </w:tcPr>
          <w:p w:rsidR="005109B8" w:rsidRPr="00700B90" w:rsidRDefault="005109B8" w:rsidP="005109B8">
            <w:pPr>
              <w:bidi/>
              <w:jc w:val="left"/>
              <w:rPr>
                <w:color w:val="000000"/>
                <w:sz w:val="20"/>
                <w:lang w:val="en-CA" w:eastAsia="en-CA"/>
              </w:rPr>
            </w:pPr>
            <w:r w:rsidRPr="00700B90">
              <w:rPr>
                <w:color w:val="000000"/>
                <w:sz w:val="20"/>
                <w:lang w:val="en-CA" w:eastAsia="en-CA"/>
              </w:rPr>
              <w:t>3.3</w:t>
            </w:r>
          </w:p>
        </w:tc>
        <w:tc>
          <w:tcPr>
            <w:tcW w:w="1047" w:type="pct"/>
            <w:shd w:val="clear" w:color="auto" w:fill="auto"/>
            <w:vAlign w:val="center"/>
            <w:hideMark/>
          </w:tcPr>
          <w:p w:rsidR="005109B8" w:rsidRPr="005109B8" w:rsidRDefault="005109B8" w:rsidP="005109B8">
            <w:pPr>
              <w:bidi/>
              <w:ind w:right="123"/>
              <w:rPr>
                <w:color w:val="000000"/>
                <w:sz w:val="18"/>
                <w:szCs w:val="18"/>
                <w:lang w:val="en-CA" w:eastAsia="en-CA"/>
              </w:rPr>
            </w:pPr>
            <w:r w:rsidRPr="005109B8">
              <w:rPr>
                <w:rFonts w:hint="cs"/>
                <w:color w:val="000000"/>
                <w:spacing w:val="-1"/>
                <w:sz w:val="18"/>
                <w:szCs w:val="18"/>
                <w:rtl/>
                <w:lang w:val="en-CA" w:eastAsia="en-CA"/>
              </w:rPr>
              <w:t xml:space="preserve">إجمالي التكاليف الموافق عليه </w:t>
            </w:r>
            <w:r w:rsidRPr="005109B8">
              <w:rPr>
                <w:rFonts w:hint="cs"/>
                <w:color w:val="000000"/>
                <w:sz w:val="18"/>
                <w:szCs w:val="18"/>
                <w:rtl/>
                <w:lang w:val="en-CA" w:eastAsia="en-CA"/>
              </w:rPr>
              <w:t>(دولار أمريكي)</w:t>
            </w:r>
          </w:p>
        </w:tc>
        <w:tc>
          <w:tcPr>
            <w:tcW w:w="4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4,112,885</w:t>
            </w:r>
          </w:p>
        </w:tc>
        <w:tc>
          <w:tcPr>
            <w:tcW w:w="304"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505"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3,961,140</w:t>
            </w:r>
          </w:p>
        </w:tc>
        <w:tc>
          <w:tcPr>
            <w:tcW w:w="311"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4"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302"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w:t>
            </w:r>
          </w:p>
        </w:tc>
        <w:tc>
          <w:tcPr>
            <w:tcW w:w="305" w:type="pct"/>
            <w:shd w:val="clear" w:color="auto" w:fill="auto"/>
          </w:tcPr>
          <w:p w:rsidR="005109B8" w:rsidRPr="00700B90" w:rsidRDefault="005109B8" w:rsidP="005109B8">
            <w:pPr>
              <w:jc w:val="right"/>
              <w:rPr>
                <w:b/>
                <w:color w:val="000000"/>
                <w:sz w:val="20"/>
                <w:lang w:val="en-CA" w:eastAsia="en-CA"/>
              </w:rPr>
            </w:pPr>
            <w:r w:rsidRPr="00700B90">
              <w:rPr>
                <w:b/>
                <w:color w:val="000000"/>
                <w:sz w:val="20"/>
                <w:lang w:val="en-CA" w:eastAsia="en-CA"/>
              </w:rPr>
              <w:t>0</w:t>
            </w:r>
          </w:p>
        </w:tc>
        <w:tc>
          <w:tcPr>
            <w:tcW w:w="404" w:type="pct"/>
          </w:tcPr>
          <w:p w:rsidR="005109B8" w:rsidRPr="00700B90" w:rsidRDefault="005109B8" w:rsidP="005109B8">
            <w:pPr>
              <w:jc w:val="right"/>
              <w:rPr>
                <w:b/>
                <w:color w:val="000000"/>
                <w:sz w:val="20"/>
                <w:lang w:val="en-CA" w:eastAsia="en-CA"/>
              </w:rPr>
            </w:pPr>
            <w:r w:rsidRPr="00700B90">
              <w:rPr>
                <w:b/>
                <w:color w:val="000000"/>
                <w:sz w:val="20"/>
                <w:lang w:val="en-CA" w:eastAsia="en-CA"/>
              </w:rPr>
              <w:t>1,128,684</w:t>
            </w:r>
          </w:p>
        </w:tc>
        <w:tc>
          <w:tcPr>
            <w:tcW w:w="405" w:type="pct"/>
          </w:tcPr>
          <w:p w:rsidR="005109B8" w:rsidRPr="00700B90" w:rsidRDefault="005109B8" w:rsidP="005109B8">
            <w:pPr>
              <w:jc w:val="right"/>
              <w:rPr>
                <w:b/>
                <w:color w:val="000000"/>
                <w:sz w:val="20"/>
                <w:lang w:val="en-CA" w:eastAsia="en-CA"/>
              </w:rPr>
            </w:pPr>
            <w:r w:rsidRPr="00700B90">
              <w:rPr>
                <w:b/>
                <w:color w:val="000000"/>
                <w:sz w:val="20"/>
                <w:lang w:val="en-CA" w:eastAsia="en-CA"/>
              </w:rPr>
              <w:t>1,464,703</w:t>
            </w:r>
          </w:p>
        </w:tc>
        <w:tc>
          <w:tcPr>
            <w:tcW w:w="469" w:type="pct"/>
            <w:shd w:val="clear" w:color="auto" w:fill="auto"/>
          </w:tcPr>
          <w:p w:rsidR="005109B8" w:rsidRPr="00700B90" w:rsidRDefault="005109B8" w:rsidP="005109B8">
            <w:pPr>
              <w:jc w:val="right"/>
              <w:rPr>
                <w:color w:val="000000"/>
                <w:sz w:val="20"/>
                <w:lang w:val="en-CA" w:eastAsia="en-CA"/>
              </w:rPr>
            </w:pPr>
            <w:r w:rsidRPr="00700B90">
              <w:rPr>
                <w:color w:val="000000"/>
                <w:sz w:val="20"/>
                <w:lang w:val="en-CA" w:eastAsia="en-CA"/>
              </w:rPr>
              <w:t>10,667,412</w:t>
            </w:r>
          </w:p>
        </w:tc>
      </w:tr>
      <w:tr w:rsidR="005109B8" w:rsidRPr="00700B90" w:rsidTr="004C2AFA">
        <w:trPr>
          <w:trHeight w:val="125"/>
          <w:jc w:val="center"/>
        </w:trPr>
        <w:tc>
          <w:tcPr>
            <w:tcW w:w="240" w:type="pct"/>
            <w:shd w:val="clear" w:color="auto" w:fill="auto"/>
            <w:hideMark/>
          </w:tcPr>
          <w:p w:rsidR="005109B8" w:rsidRPr="00700B90" w:rsidRDefault="004C2AFA" w:rsidP="005109B8">
            <w:pPr>
              <w:bidi/>
              <w:jc w:val="left"/>
              <w:rPr>
                <w:color w:val="000000"/>
                <w:sz w:val="20"/>
                <w:lang w:val="en-CA" w:eastAsia="en-CA"/>
              </w:rPr>
            </w:pPr>
            <w:r>
              <w:rPr>
                <w:rFonts w:hint="cs"/>
                <w:color w:val="000000"/>
                <w:sz w:val="20"/>
                <w:rtl/>
                <w:lang w:val="en-CA" w:eastAsia="en-CA"/>
              </w:rPr>
              <w:t>1.1.4</w:t>
            </w:r>
          </w:p>
        </w:tc>
        <w:tc>
          <w:tcPr>
            <w:tcW w:w="4291" w:type="pct"/>
            <w:gridSpan w:val="10"/>
            <w:shd w:val="clear" w:color="auto" w:fill="auto"/>
          </w:tcPr>
          <w:p w:rsidR="005109B8" w:rsidRPr="005109B8" w:rsidRDefault="005109B8" w:rsidP="005109B8">
            <w:pPr>
              <w:bidi/>
              <w:rPr>
                <w:color w:val="000000"/>
                <w:sz w:val="18"/>
                <w:szCs w:val="18"/>
                <w:lang w:val="en-CA" w:eastAsia="en-CA"/>
              </w:rPr>
            </w:pPr>
            <w:r w:rsidRPr="005109B8">
              <w:rPr>
                <w:rFonts w:hint="cs"/>
                <w:color w:val="000000"/>
                <w:sz w:val="18"/>
                <w:szCs w:val="18"/>
                <w:rtl/>
                <w:lang w:val="en-CA" w:eastAsia="en-CA"/>
              </w:rPr>
              <w:t>مجموع الهيدروكلوروفلوروكربون-22 المتفق على إزالته بموجب هذا الاتفاق (بالأطنان من قدرات استنفاد الأوزون)</w:t>
            </w:r>
          </w:p>
        </w:tc>
        <w:tc>
          <w:tcPr>
            <w:tcW w:w="469" w:type="pct"/>
            <w:shd w:val="clear" w:color="auto" w:fill="auto"/>
            <w:noWrap/>
            <w:hideMark/>
          </w:tcPr>
          <w:p w:rsidR="005109B8" w:rsidRPr="00700B90" w:rsidRDefault="005109B8" w:rsidP="005109B8">
            <w:pPr>
              <w:jc w:val="right"/>
              <w:rPr>
                <w:color w:val="000000"/>
                <w:sz w:val="20"/>
                <w:lang w:val="en-CA" w:eastAsia="en-CA"/>
              </w:rPr>
            </w:pPr>
            <w:r w:rsidRPr="00700B90">
              <w:rPr>
                <w:color w:val="000000"/>
                <w:sz w:val="20"/>
                <w:lang w:val="en-CA" w:eastAsia="en-CA"/>
              </w:rPr>
              <w:t>81.25</w:t>
            </w:r>
          </w:p>
        </w:tc>
      </w:tr>
      <w:tr w:rsidR="005109B8" w:rsidRPr="00700B90" w:rsidTr="004C2AFA">
        <w:trPr>
          <w:trHeight w:val="64"/>
          <w:jc w:val="center"/>
        </w:trPr>
        <w:tc>
          <w:tcPr>
            <w:tcW w:w="240" w:type="pct"/>
            <w:shd w:val="clear" w:color="auto" w:fill="auto"/>
            <w:hideMark/>
          </w:tcPr>
          <w:p w:rsidR="005109B8" w:rsidRPr="00700B90" w:rsidRDefault="004C2AFA" w:rsidP="005109B8">
            <w:pPr>
              <w:bidi/>
              <w:jc w:val="left"/>
              <w:rPr>
                <w:color w:val="000000"/>
                <w:sz w:val="20"/>
                <w:lang w:val="en-CA" w:eastAsia="en-CA"/>
              </w:rPr>
            </w:pPr>
            <w:r>
              <w:rPr>
                <w:rFonts w:hint="cs"/>
                <w:color w:val="000000"/>
                <w:sz w:val="20"/>
                <w:rtl/>
                <w:lang w:val="en-CA" w:eastAsia="en-CA"/>
              </w:rPr>
              <w:t>2.1.4</w:t>
            </w:r>
          </w:p>
        </w:tc>
        <w:tc>
          <w:tcPr>
            <w:tcW w:w="4291" w:type="pct"/>
            <w:gridSpan w:val="10"/>
            <w:shd w:val="clear" w:color="auto" w:fill="auto"/>
          </w:tcPr>
          <w:p w:rsidR="005109B8" w:rsidRPr="005109B8" w:rsidRDefault="005109B8" w:rsidP="005109B8">
            <w:pPr>
              <w:bidi/>
              <w:rPr>
                <w:color w:val="000000"/>
                <w:sz w:val="18"/>
                <w:szCs w:val="18"/>
                <w:lang w:val="en-CA" w:eastAsia="en-CA"/>
              </w:rPr>
            </w:pPr>
            <w:r w:rsidRPr="005109B8">
              <w:rPr>
                <w:rFonts w:hint="cs"/>
                <w:color w:val="000000"/>
                <w:sz w:val="18"/>
                <w:szCs w:val="18"/>
                <w:rtl/>
                <w:lang w:val="en-CA" w:eastAsia="en-CA"/>
              </w:rPr>
              <w:t xml:space="preserve">الهيدروكلوروفلوروكربون-22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sidR="004C2AFA">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5109B8" w:rsidRPr="00700B90" w:rsidRDefault="005109B8" w:rsidP="005109B8">
            <w:pPr>
              <w:jc w:val="right"/>
              <w:rPr>
                <w:color w:val="000000"/>
                <w:sz w:val="20"/>
                <w:lang w:val="en-CA" w:eastAsia="en-CA"/>
              </w:rPr>
            </w:pPr>
            <w:r w:rsidRPr="00700B90">
              <w:rPr>
                <w:color w:val="000000"/>
                <w:sz w:val="20"/>
                <w:lang w:val="en-CA" w:eastAsia="en-CA"/>
              </w:rPr>
              <w:t>0.00</w:t>
            </w:r>
          </w:p>
        </w:tc>
      </w:tr>
      <w:tr w:rsidR="004C2AFA" w:rsidRPr="00700B90" w:rsidTr="004C2AFA">
        <w:trPr>
          <w:trHeight w:val="89"/>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3.1.4</w:t>
            </w:r>
          </w:p>
        </w:tc>
        <w:tc>
          <w:tcPr>
            <w:tcW w:w="4291" w:type="pct"/>
            <w:gridSpan w:val="10"/>
            <w:shd w:val="clear" w:color="auto" w:fill="auto"/>
          </w:tcPr>
          <w:p w:rsidR="004C2AFA" w:rsidRPr="005109B8" w:rsidRDefault="004C2AFA" w:rsidP="004C2AFA">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 xml:space="preserve">الهيدروكلوروفلوروكربون-22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noWrap/>
            <w:hideMark/>
          </w:tcPr>
          <w:p w:rsidR="004C2AFA" w:rsidRPr="00700B90" w:rsidRDefault="004C2AFA" w:rsidP="004C2AFA">
            <w:pPr>
              <w:jc w:val="right"/>
              <w:rPr>
                <w:color w:val="000000"/>
                <w:sz w:val="20"/>
                <w:lang w:val="en-CA" w:eastAsia="en-CA"/>
              </w:rPr>
            </w:pPr>
            <w:r w:rsidRPr="00700B90">
              <w:rPr>
                <w:color w:val="000000"/>
                <w:sz w:val="20"/>
                <w:lang w:val="en-CA" w:eastAsia="en-CA"/>
              </w:rPr>
              <w:t>179.25</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1.2.4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مجموع الهيدروكلوروفلوروكربون-</w:t>
            </w:r>
            <w:r>
              <w:rPr>
                <w:rFonts w:hint="cs"/>
                <w:color w:val="000000"/>
                <w:sz w:val="18"/>
                <w:szCs w:val="18"/>
                <w:rtl/>
                <w:lang w:val="en-CA" w:eastAsia="en-CA"/>
              </w:rPr>
              <w:t>123</w:t>
            </w:r>
            <w:r w:rsidRPr="005109B8">
              <w:rPr>
                <w:rFonts w:hint="cs"/>
                <w:color w:val="000000"/>
                <w:sz w:val="18"/>
                <w:szCs w:val="18"/>
                <w:rtl/>
                <w:lang w:val="en-CA" w:eastAsia="en-CA"/>
              </w:rPr>
              <w:t xml:space="preserve"> المتفق على إزالته بموجب هذا الاتفاق (بالأطنان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107"/>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2.2.4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123</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71"/>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3.2.4</w:t>
            </w:r>
          </w:p>
        </w:tc>
        <w:tc>
          <w:tcPr>
            <w:tcW w:w="4291" w:type="pct"/>
            <w:gridSpan w:val="10"/>
            <w:shd w:val="clear" w:color="auto" w:fill="auto"/>
          </w:tcPr>
          <w:p w:rsidR="004C2AFA" w:rsidRPr="005109B8" w:rsidRDefault="004C2AFA" w:rsidP="004C2AFA">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123</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0.30</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1.3.4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مجموع 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المتفق على إزالته بموجب هذا الاتفاق (بالأطنان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75.20</w:t>
            </w:r>
          </w:p>
        </w:tc>
      </w:tr>
      <w:tr w:rsidR="004C2AFA" w:rsidRPr="00700B90" w:rsidTr="004C2AFA">
        <w:trPr>
          <w:trHeight w:val="80"/>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2.3.4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98"/>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3.3.4</w:t>
            </w:r>
          </w:p>
        </w:tc>
        <w:tc>
          <w:tcPr>
            <w:tcW w:w="4291" w:type="pct"/>
            <w:gridSpan w:val="10"/>
            <w:shd w:val="clear" w:color="auto" w:fill="auto"/>
          </w:tcPr>
          <w:p w:rsidR="004C2AFA" w:rsidRPr="005109B8" w:rsidRDefault="004C2AFA" w:rsidP="004C2AFA">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116"/>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1.4.4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مجموع الهيدروكلوروفلوروكربون-</w:t>
            </w:r>
            <w:r>
              <w:rPr>
                <w:rFonts w:hint="cs"/>
                <w:color w:val="000000"/>
                <w:sz w:val="18"/>
                <w:szCs w:val="18"/>
                <w:rtl/>
                <w:lang w:val="en-CA" w:eastAsia="en-CA"/>
              </w:rPr>
              <w:t>142ب</w:t>
            </w:r>
            <w:r w:rsidRPr="005109B8">
              <w:rPr>
                <w:rFonts w:hint="cs"/>
                <w:color w:val="000000"/>
                <w:sz w:val="18"/>
                <w:szCs w:val="18"/>
                <w:rtl/>
                <w:lang w:val="en-CA" w:eastAsia="en-CA"/>
              </w:rPr>
              <w:t xml:space="preserve"> المتفق على إزالته بموجب هذا الاتفاق (بالأطنان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82.70</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2.4.4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142ب</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3.4.4</w:t>
            </w:r>
          </w:p>
        </w:tc>
        <w:tc>
          <w:tcPr>
            <w:tcW w:w="4291" w:type="pct"/>
            <w:gridSpan w:val="10"/>
            <w:shd w:val="clear" w:color="auto" w:fill="auto"/>
          </w:tcPr>
          <w:p w:rsidR="004C2AFA" w:rsidRPr="005109B8" w:rsidRDefault="004C2AFA" w:rsidP="004C2AFA">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142ب</w:t>
            </w:r>
            <w:r w:rsidRPr="005109B8">
              <w:rPr>
                <w:rFonts w:hint="cs"/>
                <w:color w:val="000000"/>
                <w:sz w:val="18"/>
                <w:szCs w:val="18"/>
                <w:rtl/>
                <w:lang w:val="en-CA" w:eastAsia="en-CA"/>
              </w:rPr>
              <w:t xml:space="preserve">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89"/>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1.5.4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مجموع 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w:t>
            </w:r>
            <w:r w:rsidR="00AA395A">
              <w:rPr>
                <w:rFonts w:hint="cs"/>
                <w:color w:val="000000"/>
                <w:sz w:val="18"/>
                <w:szCs w:val="18"/>
                <w:rtl/>
                <w:lang w:val="en-CA" w:eastAsia="en-CA" w:bidi="ar-EG"/>
              </w:rPr>
              <w:t xml:space="preserve">في البوليولات المستوردة سابقة الخلط </w:t>
            </w:r>
            <w:r w:rsidRPr="005109B8">
              <w:rPr>
                <w:rFonts w:hint="cs"/>
                <w:color w:val="000000"/>
                <w:sz w:val="18"/>
                <w:szCs w:val="18"/>
                <w:rtl/>
                <w:lang w:val="en-CA" w:eastAsia="en-CA"/>
              </w:rPr>
              <w:t>المتفق على إزالته بموجب هذا الاتفاق (بالأطنان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2.5.4</w:t>
            </w:r>
          </w:p>
        </w:tc>
        <w:tc>
          <w:tcPr>
            <w:tcW w:w="4291" w:type="pct"/>
            <w:gridSpan w:val="10"/>
            <w:shd w:val="clear" w:color="auto" w:fill="auto"/>
          </w:tcPr>
          <w:p w:rsidR="004C2AFA" w:rsidRPr="005109B8" w:rsidRDefault="004C2AFA" w:rsidP="004C2AFA">
            <w:pPr>
              <w:bidi/>
              <w:rPr>
                <w:color w:val="000000"/>
                <w:sz w:val="18"/>
                <w:szCs w:val="18"/>
                <w:lang w:val="en-CA" w:eastAsia="en-CA"/>
              </w:rPr>
            </w:pP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w:t>
            </w:r>
            <w:r w:rsidR="00AA395A">
              <w:rPr>
                <w:rFonts w:hint="cs"/>
                <w:color w:val="000000"/>
                <w:sz w:val="18"/>
                <w:szCs w:val="18"/>
                <w:rtl/>
                <w:lang w:val="en-CA" w:eastAsia="en-CA" w:bidi="ar-EG"/>
              </w:rPr>
              <w:t xml:space="preserve">في البوليولات المستوردة سابقة الخلط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0.00</w:t>
            </w:r>
          </w:p>
        </w:tc>
      </w:tr>
      <w:tr w:rsidR="004C2AFA" w:rsidRPr="00700B90" w:rsidTr="004C2AFA">
        <w:trPr>
          <w:trHeight w:val="64"/>
          <w:jc w:val="center"/>
        </w:trPr>
        <w:tc>
          <w:tcPr>
            <w:tcW w:w="240" w:type="pct"/>
            <w:shd w:val="clear" w:color="auto" w:fill="auto"/>
            <w:hideMark/>
          </w:tcPr>
          <w:p w:rsidR="004C2AFA" w:rsidRPr="00700B90" w:rsidRDefault="004C2AFA" w:rsidP="004C2AFA">
            <w:pPr>
              <w:bidi/>
              <w:jc w:val="left"/>
              <w:rPr>
                <w:color w:val="000000"/>
                <w:sz w:val="20"/>
                <w:lang w:val="en-CA" w:eastAsia="en-CA"/>
              </w:rPr>
            </w:pPr>
            <w:r>
              <w:rPr>
                <w:rFonts w:hint="cs"/>
                <w:color w:val="000000"/>
                <w:sz w:val="20"/>
                <w:rtl/>
                <w:lang w:val="en-CA" w:eastAsia="en-CA"/>
              </w:rPr>
              <w:t>3.5.4</w:t>
            </w:r>
          </w:p>
        </w:tc>
        <w:tc>
          <w:tcPr>
            <w:tcW w:w="4291" w:type="pct"/>
            <w:gridSpan w:val="10"/>
            <w:shd w:val="clear" w:color="auto" w:fill="auto"/>
          </w:tcPr>
          <w:p w:rsidR="004C2AFA" w:rsidRPr="005109B8" w:rsidRDefault="004C2AFA" w:rsidP="004C2AFA">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الهيدروكلوروفلوروكربون-</w:t>
            </w:r>
            <w:r>
              <w:rPr>
                <w:rFonts w:hint="cs"/>
                <w:color w:val="000000"/>
                <w:sz w:val="18"/>
                <w:szCs w:val="18"/>
                <w:rtl/>
                <w:lang w:val="en-CA" w:eastAsia="en-CA"/>
              </w:rPr>
              <w:t>141ب</w:t>
            </w:r>
            <w:r w:rsidRPr="005109B8">
              <w:rPr>
                <w:rFonts w:hint="cs"/>
                <w:color w:val="000000"/>
                <w:sz w:val="18"/>
                <w:szCs w:val="18"/>
                <w:rtl/>
                <w:lang w:val="en-CA" w:eastAsia="en-CA"/>
              </w:rPr>
              <w:t xml:space="preserve"> </w:t>
            </w:r>
            <w:r w:rsidR="00AA395A">
              <w:rPr>
                <w:rFonts w:hint="cs"/>
                <w:color w:val="000000"/>
                <w:sz w:val="18"/>
                <w:szCs w:val="18"/>
                <w:rtl/>
                <w:lang w:val="en-CA" w:eastAsia="en-CA" w:bidi="ar-EG"/>
              </w:rPr>
              <w:t xml:space="preserve">في البوليولات المستوردة سابقة الخلط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hideMark/>
          </w:tcPr>
          <w:p w:rsidR="004C2AFA" w:rsidRPr="00700B90" w:rsidRDefault="004C2AFA" w:rsidP="004C2AFA">
            <w:pPr>
              <w:jc w:val="right"/>
              <w:rPr>
                <w:color w:val="000000"/>
                <w:sz w:val="20"/>
                <w:lang w:val="en-CA" w:eastAsia="en-CA"/>
              </w:rPr>
            </w:pPr>
            <w:r w:rsidRPr="00700B90">
              <w:rPr>
                <w:color w:val="000000"/>
                <w:sz w:val="20"/>
                <w:lang w:val="en-CA" w:eastAsia="en-CA"/>
              </w:rPr>
              <w:t>10.64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2AFA" w:rsidRPr="00FA036C" w:rsidTr="007C27C9">
        <w:tc>
          <w:tcPr>
            <w:tcW w:w="1871" w:type="dxa"/>
          </w:tcPr>
          <w:p w:rsidR="004C2AFA" w:rsidRPr="00FA036C" w:rsidRDefault="004C2AFA" w:rsidP="007C27C9">
            <w:pPr>
              <w:tabs>
                <w:tab w:val="left" w:pos="8280"/>
              </w:tabs>
              <w:spacing w:after="60"/>
              <w:rPr>
                <w:lang w:val="en-CA"/>
              </w:rPr>
            </w:pPr>
          </w:p>
        </w:tc>
        <w:tc>
          <w:tcPr>
            <w:tcW w:w="1872" w:type="dxa"/>
          </w:tcPr>
          <w:p w:rsidR="004C2AFA" w:rsidRPr="00FA036C" w:rsidRDefault="004C2AFA" w:rsidP="007C27C9">
            <w:pPr>
              <w:tabs>
                <w:tab w:val="left" w:pos="8280"/>
              </w:tabs>
              <w:rPr>
                <w:lang w:val="en-CA"/>
              </w:rPr>
            </w:pPr>
          </w:p>
        </w:tc>
        <w:tc>
          <w:tcPr>
            <w:tcW w:w="1872" w:type="dxa"/>
            <w:tcBorders>
              <w:bottom w:val="single" w:sz="4" w:space="0" w:color="auto"/>
            </w:tcBorders>
          </w:tcPr>
          <w:p w:rsidR="004C2AFA" w:rsidRPr="00FA036C" w:rsidRDefault="004C2AFA" w:rsidP="007C27C9">
            <w:pPr>
              <w:tabs>
                <w:tab w:val="left" w:pos="8280"/>
              </w:tabs>
              <w:rPr>
                <w:lang w:val="en-CA"/>
              </w:rPr>
            </w:pPr>
          </w:p>
        </w:tc>
        <w:tc>
          <w:tcPr>
            <w:tcW w:w="1872" w:type="dxa"/>
          </w:tcPr>
          <w:p w:rsidR="004C2AFA" w:rsidRPr="00FA036C" w:rsidRDefault="004C2AFA" w:rsidP="007C27C9">
            <w:pPr>
              <w:tabs>
                <w:tab w:val="left" w:pos="8280"/>
              </w:tabs>
              <w:rPr>
                <w:lang w:val="en-CA"/>
              </w:rPr>
            </w:pPr>
          </w:p>
        </w:tc>
        <w:tc>
          <w:tcPr>
            <w:tcW w:w="1873" w:type="dxa"/>
          </w:tcPr>
          <w:p w:rsidR="004C2AFA" w:rsidRPr="00FA036C" w:rsidRDefault="004C2AFA" w:rsidP="007C27C9">
            <w:pPr>
              <w:tabs>
                <w:tab w:val="left" w:pos="8280"/>
              </w:tabs>
              <w:rPr>
                <w:lang w:val="en-CA"/>
              </w:rPr>
            </w:pPr>
          </w:p>
        </w:tc>
      </w:tr>
    </w:tbl>
    <w:p w:rsidR="00342ADF" w:rsidRPr="00342ADF" w:rsidRDefault="00342ADF" w:rsidP="00342ADF">
      <w:pPr>
        <w:pStyle w:val="StyleHeader4Para4Left0Firstline0"/>
        <w:numPr>
          <w:ilvl w:val="0"/>
          <w:numId w:val="0"/>
        </w:numPr>
        <w:tabs>
          <w:tab w:val="clear" w:pos="2880"/>
          <w:tab w:val="clear" w:pos="5760"/>
          <w:tab w:val="left" w:pos="720"/>
        </w:tabs>
        <w:bidi/>
        <w:spacing w:before="120"/>
        <w:rPr>
          <w:sz w:val="26"/>
          <w:szCs w:val="26"/>
          <w:rtl/>
          <w:lang w:val="en-US" w:bidi="ar-EG"/>
        </w:rPr>
      </w:pPr>
    </w:p>
    <w:sectPr w:rsidR="00342ADF" w:rsidRPr="00342AD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28B" w:rsidRDefault="0091428B" w:rsidP="00F67183">
      <w:pPr>
        <w:bidi/>
      </w:pPr>
      <w:r>
        <w:separator/>
      </w:r>
    </w:p>
  </w:endnote>
  <w:endnote w:type="continuationSeparator" w:id="0">
    <w:p w:rsidR="0091428B" w:rsidRDefault="0091428B"/>
  </w:endnote>
  <w:endnote w:type="continuationNotice" w:id="1">
    <w:p w:rsidR="0091428B" w:rsidRDefault="00914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8B" w:rsidRDefault="0091428B">
    <w:pPr>
      <w:jc w:val="center"/>
    </w:pPr>
    <w:r>
      <w:fldChar w:fldCharType="begin"/>
    </w:r>
    <w:r>
      <w:instrText xml:space="preserve"> PAGE </w:instrText>
    </w:r>
    <w:r>
      <w:fldChar w:fldCharType="separate"/>
    </w:r>
    <w:r w:rsidR="003F376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8B" w:rsidRDefault="0091428B">
    <w:pPr>
      <w:jc w:val="center"/>
    </w:pPr>
    <w:r>
      <w:fldChar w:fldCharType="begin"/>
    </w:r>
    <w:r>
      <w:instrText xml:space="preserve"> PAGE </w:instrText>
    </w:r>
    <w:r>
      <w:fldChar w:fldCharType="separate"/>
    </w:r>
    <w:r w:rsidR="003F376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91428B" w:rsidRDefault="0091428B">
        <w:pPr>
          <w:pStyle w:val="Footer"/>
          <w:jc w:val="center"/>
        </w:pPr>
        <w:r>
          <w:fldChar w:fldCharType="begin"/>
        </w:r>
        <w:r>
          <w:instrText xml:space="preserve"> PAGE   \* MERGEFORMAT </w:instrText>
        </w:r>
        <w:r>
          <w:fldChar w:fldCharType="separate"/>
        </w:r>
        <w:r w:rsidR="003F376B">
          <w:rPr>
            <w:noProof/>
          </w:rPr>
          <w:t>1</w:t>
        </w:r>
        <w:r>
          <w:rPr>
            <w:noProof/>
          </w:rPr>
          <w:fldChar w:fldCharType="end"/>
        </w:r>
      </w:p>
    </w:sdtContent>
  </w:sdt>
  <w:p w:rsidR="0091428B" w:rsidRDefault="009142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28B" w:rsidRPr="00031CF0" w:rsidRDefault="0091428B" w:rsidP="004142D1">
      <w:pPr>
        <w:pStyle w:val="Footer"/>
        <w:bidi/>
        <w:spacing w:after="80"/>
        <w:ind w:left="792"/>
        <w:jc w:val="left"/>
        <w:rPr>
          <w:b/>
          <w:sz w:val="16"/>
        </w:rPr>
      </w:pPr>
      <w:r w:rsidRPr="00031CF0">
        <w:rPr>
          <w:b/>
          <w:sz w:val="16"/>
          <w:rtl/>
        </w:rPr>
        <w:t>____________________</w:t>
      </w:r>
    </w:p>
  </w:footnote>
  <w:footnote w:type="continuationSeparator" w:id="0">
    <w:p w:rsidR="0091428B" w:rsidRPr="00031CF0" w:rsidRDefault="0091428B" w:rsidP="00031CF0">
      <w:pPr>
        <w:pStyle w:val="Footer"/>
        <w:bidi/>
        <w:spacing w:after="80"/>
        <w:ind w:left="792"/>
        <w:jc w:val="right"/>
        <w:rPr>
          <w:b/>
          <w:sz w:val="16"/>
        </w:rPr>
      </w:pPr>
      <w:r w:rsidRPr="00031CF0">
        <w:rPr>
          <w:b/>
          <w:sz w:val="16"/>
          <w:rtl/>
        </w:rPr>
        <w:t>__________</w:t>
      </w:r>
    </w:p>
  </w:footnote>
  <w:footnote w:type="continuationNotice" w:id="1">
    <w:p w:rsidR="0091428B" w:rsidRDefault="0091428B"/>
  </w:footnote>
  <w:footnote w:id="2">
    <w:p w:rsidR="0091428B" w:rsidRDefault="0091428B" w:rsidP="004B1960">
      <w:pPr>
        <w:pStyle w:val="FootnoteText"/>
        <w:bidi/>
        <w:rPr>
          <w:rtl/>
          <w:lang w:bidi="ar-EG"/>
        </w:rPr>
      </w:pPr>
      <w:r>
        <w:rPr>
          <w:rStyle w:val="FootnoteReference"/>
        </w:rPr>
        <w:footnoteRef/>
      </w:r>
      <w:r>
        <w:t xml:space="preserve"> </w:t>
      </w:r>
      <w:r>
        <w:rPr>
          <w:rFonts w:hint="cs"/>
          <w:rtl/>
          <w:lang w:bidi="ar-EG"/>
        </w:rPr>
        <w:t>حسب رسالة مؤرخة في 20 آذار/مارس 2019 من الهيئة العامة للبيئة في الكويت إلى الأمانة.</w:t>
      </w:r>
    </w:p>
  </w:footnote>
  <w:footnote w:id="3">
    <w:p w:rsidR="0091428B" w:rsidRPr="001679CE" w:rsidRDefault="0091428B" w:rsidP="001679CE">
      <w:pPr>
        <w:pStyle w:val="FootnoteText"/>
        <w:bidi/>
        <w:rPr>
          <w:rtl/>
          <w:lang w:val="en-US" w:bidi="ar-EG"/>
        </w:rPr>
      </w:pPr>
      <w:r>
        <w:rPr>
          <w:rStyle w:val="FootnoteReference"/>
        </w:rPr>
        <w:footnoteRef/>
      </w:r>
      <w:r>
        <w:t xml:space="preserve"> </w:t>
      </w:r>
      <w:r>
        <w:rPr>
          <w:rFonts w:hint="cs"/>
          <w:rtl/>
          <w:lang w:bidi="ar-EG"/>
        </w:rPr>
        <w:t xml:space="preserve"> الفقرة جيم من المقرر 66/47 تنص على أن حكومة الكويت قد التزمت بالحد من كمية الواردات من الهيدروكلوروفلوروكربون-141ب إلى المستوى الحالي من هذه المادة التي يتعين تصديرها في البوليولات سابقة الخلط وهو </w:t>
      </w:r>
      <w:r>
        <w:rPr>
          <w:lang w:val="en-US" w:bidi="ar-EG"/>
        </w:rPr>
        <w:t>32.49</w:t>
      </w:r>
      <w:r>
        <w:rPr>
          <w:rFonts w:hint="cs"/>
          <w:rtl/>
          <w:lang w:val="en-US" w:bidi="ar-EG"/>
        </w:rPr>
        <w:t xml:space="preserve"> طن من قدرات استنفاد الأوزون عندما يتم استكمال عملية تحويل قطاع رغاوي البوليوريتان وتنفيذ أنشطة قطاع الخدمة للمرحلة الأولى.</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8B" w:rsidRPr="00C477B6" w:rsidRDefault="0091428B" w:rsidP="00A0667D">
    <w:pPr>
      <w:jc w:val="right"/>
      <w:rPr>
        <w:rtl/>
      </w:rPr>
    </w:pPr>
    <w:fldSimple w:instr=" DOCPROPERTY &quot;Document number&quot;  \* MERGEFORMAT ">
      <w:r>
        <w:t>UNEP/OzL.Pro/ExCom/83/29</w:t>
      </w:r>
    </w:fldSimple>
  </w:p>
  <w:p w:rsidR="0091428B" w:rsidRDefault="0091428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8B" w:rsidRPr="00C477B6" w:rsidRDefault="0091428B" w:rsidP="00A0667D">
    <w:pPr>
      <w:rPr>
        <w:rtl/>
      </w:rPr>
    </w:pPr>
    <w:fldSimple w:instr=" DOCPROPERTY &quot;Document number&quot;  \* MERGEFORMAT ">
      <w:r>
        <w:t>UNEP/OzL.Pro/ExCom/83/29</w:t>
      </w:r>
    </w:fldSimple>
  </w:p>
  <w:p w:rsidR="0091428B" w:rsidRDefault="009142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8B" w:rsidRDefault="0091428B"/>
  <w:p w:rsidR="0091428B" w:rsidRDefault="009142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4254A"/>
    <w:rsid w:val="00047E7A"/>
    <w:rsid w:val="000604B1"/>
    <w:rsid w:val="000620E9"/>
    <w:rsid w:val="00065726"/>
    <w:rsid w:val="000708A7"/>
    <w:rsid w:val="000755E1"/>
    <w:rsid w:val="000771B7"/>
    <w:rsid w:val="00080BF0"/>
    <w:rsid w:val="00093BEC"/>
    <w:rsid w:val="000B3FC8"/>
    <w:rsid w:val="000C03AD"/>
    <w:rsid w:val="000C2FE8"/>
    <w:rsid w:val="000E05CB"/>
    <w:rsid w:val="000E17E0"/>
    <w:rsid w:val="000F5AF8"/>
    <w:rsid w:val="000F5F7D"/>
    <w:rsid w:val="000F7292"/>
    <w:rsid w:val="00115C45"/>
    <w:rsid w:val="001204B3"/>
    <w:rsid w:val="00133F3B"/>
    <w:rsid w:val="00140838"/>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4594"/>
    <w:rsid w:val="001D298C"/>
    <w:rsid w:val="001D6A04"/>
    <w:rsid w:val="001E6028"/>
    <w:rsid w:val="00206034"/>
    <w:rsid w:val="00213D51"/>
    <w:rsid w:val="002212EC"/>
    <w:rsid w:val="00224008"/>
    <w:rsid w:val="00231F1C"/>
    <w:rsid w:val="00247833"/>
    <w:rsid w:val="00250228"/>
    <w:rsid w:val="0025485C"/>
    <w:rsid w:val="00261B27"/>
    <w:rsid w:val="002659E1"/>
    <w:rsid w:val="0027038B"/>
    <w:rsid w:val="00273AF7"/>
    <w:rsid w:val="00274561"/>
    <w:rsid w:val="00274D4B"/>
    <w:rsid w:val="00283B39"/>
    <w:rsid w:val="00286383"/>
    <w:rsid w:val="0029351B"/>
    <w:rsid w:val="002A273E"/>
    <w:rsid w:val="002A2C7D"/>
    <w:rsid w:val="002B4705"/>
    <w:rsid w:val="002D0483"/>
    <w:rsid w:val="002D3579"/>
    <w:rsid w:val="002D5FAE"/>
    <w:rsid w:val="002F60C3"/>
    <w:rsid w:val="00311CE5"/>
    <w:rsid w:val="003121B5"/>
    <w:rsid w:val="00315DD1"/>
    <w:rsid w:val="00316B72"/>
    <w:rsid w:val="00331595"/>
    <w:rsid w:val="00336B54"/>
    <w:rsid w:val="00342ADF"/>
    <w:rsid w:val="0034342F"/>
    <w:rsid w:val="0037417A"/>
    <w:rsid w:val="00381063"/>
    <w:rsid w:val="00383B3E"/>
    <w:rsid w:val="00387415"/>
    <w:rsid w:val="003B05D0"/>
    <w:rsid w:val="003B1238"/>
    <w:rsid w:val="003B3F55"/>
    <w:rsid w:val="003D153F"/>
    <w:rsid w:val="003E355C"/>
    <w:rsid w:val="003E3D2A"/>
    <w:rsid w:val="003F2B28"/>
    <w:rsid w:val="003F376B"/>
    <w:rsid w:val="0041054A"/>
    <w:rsid w:val="0041204A"/>
    <w:rsid w:val="00412210"/>
    <w:rsid w:val="004142D1"/>
    <w:rsid w:val="00415FE4"/>
    <w:rsid w:val="00436E4A"/>
    <w:rsid w:val="004371CC"/>
    <w:rsid w:val="004410C0"/>
    <w:rsid w:val="00447DBB"/>
    <w:rsid w:val="00450A81"/>
    <w:rsid w:val="00451B4C"/>
    <w:rsid w:val="0045228A"/>
    <w:rsid w:val="00460098"/>
    <w:rsid w:val="004712AB"/>
    <w:rsid w:val="00474E9A"/>
    <w:rsid w:val="004812A2"/>
    <w:rsid w:val="0049004D"/>
    <w:rsid w:val="0049635C"/>
    <w:rsid w:val="004A0843"/>
    <w:rsid w:val="004A45F5"/>
    <w:rsid w:val="004B18D6"/>
    <w:rsid w:val="004B1960"/>
    <w:rsid w:val="004B6FDC"/>
    <w:rsid w:val="004C2AFA"/>
    <w:rsid w:val="004C5B74"/>
    <w:rsid w:val="004D4682"/>
    <w:rsid w:val="004D716E"/>
    <w:rsid w:val="004E3FC1"/>
    <w:rsid w:val="00502B2A"/>
    <w:rsid w:val="00506111"/>
    <w:rsid w:val="00507AB6"/>
    <w:rsid w:val="005109B8"/>
    <w:rsid w:val="0051140D"/>
    <w:rsid w:val="00512A23"/>
    <w:rsid w:val="00523882"/>
    <w:rsid w:val="0054202C"/>
    <w:rsid w:val="0054707D"/>
    <w:rsid w:val="00566516"/>
    <w:rsid w:val="005921A9"/>
    <w:rsid w:val="00596354"/>
    <w:rsid w:val="005A7013"/>
    <w:rsid w:val="005B263F"/>
    <w:rsid w:val="005B3442"/>
    <w:rsid w:val="005B5EBC"/>
    <w:rsid w:val="005B64E4"/>
    <w:rsid w:val="005C4216"/>
    <w:rsid w:val="005E7154"/>
    <w:rsid w:val="005F0746"/>
    <w:rsid w:val="00605C25"/>
    <w:rsid w:val="00620441"/>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63B3"/>
    <w:rsid w:val="006E1160"/>
    <w:rsid w:val="006E42BE"/>
    <w:rsid w:val="006E4DEB"/>
    <w:rsid w:val="006E6EB7"/>
    <w:rsid w:val="006F33DC"/>
    <w:rsid w:val="0070162F"/>
    <w:rsid w:val="00706A2E"/>
    <w:rsid w:val="00723990"/>
    <w:rsid w:val="00723D98"/>
    <w:rsid w:val="0072483D"/>
    <w:rsid w:val="007265E0"/>
    <w:rsid w:val="00737017"/>
    <w:rsid w:val="00740E02"/>
    <w:rsid w:val="0076357D"/>
    <w:rsid w:val="007655ED"/>
    <w:rsid w:val="00780172"/>
    <w:rsid w:val="00786775"/>
    <w:rsid w:val="00793934"/>
    <w:rsid w:val="007A19A0"/>
    <w:rsid w:val="007B4D07"/>
    <w:rsid w:val="007B6222"/>
    <w:rsid w:val="007C27C9"/>
    <w:rsid w:val="007C3BCA"/>
    <w:rsid w:val="007E39FA"/>
    <w:rsid w:val="007E5D09"/>
    <w:rsid w:val="007E6F1B"/>
    <w:rsid w:val="008200FD"/>
    <w:rsid w:val="008266E6"/>
    <w:rsid w:val="0083268B"/>
    <w:rsid w:val="00870553"/>
    <w:rsid w:val="00874478"/>
    <w:rsid w:val="008A2224"/>
    <w:rsid w:val="008A3A4A"/>
    <w:rsid w:val="008A56B4"/>
    <w:rsid w:val="008A79A6"/>
    <w:rsid w:val="008C3B1F"/>
    <w:rsid w:val="008E4795"/>
    <w:rsid w:val="00900918"/>
    <w:rsid w:val="0091428B"/>
    <w:rsid w:val="009268F4"/>
    <w:rsid w:val="00935CEE"/>
    <w:rsid w:val="009436A0"/>
    <w:rsid w:val="00945360"/>
    <w:rsid w:val="00945E34"/>
    <w:rsid w:val="00946B1B"/>
    <w:rsid w:val="00951CCF"/>
    <w:rsid w:val="00955A0D"/>
    <w:rsid w:val="009621C4"/>
    <w:rsid w:val="00966983"/>
    <w:rsid w:val="00966FE4"/>
    <w:rsid w:val="0097788A"/>
    <w:rsid w:val="009807A4"/>
    <w:rsid w:val="00990672"/>
    <w:rsid w:val="009A1D11"/>
    <w:rsid w:val="009C0DF4"/>
    <w:rsid w:val="009D0CCC"/>
    <w:rsid w:val="009D5A5E"/>
    <w:rsid w:val="009D64DE"/>
    <w:rsid w:val="009E10CF"/>
    <w:rsid w:val="009E15D8"/>
    <w:rsid w:val="009F591F"/>
    <w:rsid w:val="009F6F60"/>
    <w:rsid w:val="00A0667D"/>
    <w:rsid w:val="00A0789D"/>
    <w:rsid w:val="00A21948"/>
    <w:rsid w:val="00A22DF4"/>
    <w:rsid w:val="00A257A8"/>
    <w:rsid w:val="00A305A6"/>
    <w:rsid w:val="00A46027"/>
    <w:rsid w:val="00A46EC8"/>
    <w:rsid w:val="00A53D46"/>
    <w:rsid w:val="00A719B5"/>
    <w:rsid w:val="00A7518B"/>
    <w:rsid w:val="00A75944"/>
    <w:rsid w:val="00A771D2"/>
    <w:rsid w:val="00A83526"/>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DB6"/>
    <w:rsid w:val="00B16F37"/>
    <w:rsid w:val="00B255A1"/>
    <w:rsid w:val="00B25AD1"/>
    <w:rsid w:val="00B26144"/>
    <w:rsid w:val="00B45106"/>
    <w:rsid w:val="00B530A7"/>
    <w:rsid w:val="00B60A2F"/>
    <w:rsid w:val="00B70276"/>
    <w:rsid w:val="00B70DF5"/>
    <w:rsid w:val="00B76450"/>
    <w:rsid w:val="00B81E83"/>
    <w:rsid w:val="00B84E7C"/>
    <w:rsid w:val="00B94048"/>
    <w:rsid w:val="00BA083E"/>
    <w:rsid w:val="00BC20D4"/>
    <w:rsid w:val="00BC7399"/>
    <w:rsid w:val="00BD028E"/>
    <w:rsid w:val="00BE291A"/>
    <w:rsid w:val="00BE4790"/>
    <w:rsid w:val="00BF30E7"/>
    <w:rsid w:val="00C14F21"/>
    <w:rsid w:val="00C220F4"/>
    <w:rsid w:val="00C30640"/>
    <w:rsid w:val="00C31215"/>
    <w:rsid w:val="00C31CA8"/>
    <w:rsid w:val="00C37396"/>
    <w:rsid w:val="00C415C3"/>
    <w:rsid w:val="00C44E32"/>
    <w:rsid w:val="00C55774"/>
    <w:rsid w:val="00C56D86"/>
    <w:rsid w:val="00C602D7"/>
    <w:rsid w:val="00C60DA5"/>
    <w:rsid w:val="00C6163F"/>
    <w:rsid w:val="00C71CBB"/>
    <w:rsid w:val="00C76601"/>
    <w:rsid w:val="00C8643F"/>
    <w:rsid w:val="00CA3FB3"/>
    <w:rsid w:val="00CB607A"/>
    <w:rsid w:val="00CC36DA"/>
    <w:rsid w:val="00CC3FFD"/>
    <w:rsid w:val="00CC644A"/>
    <w:rsid w:val="00CE3756"/>
    <w:rsid w:val="00CE3D26"/>
    <w:rsid w:val="00CE5154"/>
    <w:rsid w:val="00D026E1"/>
    <w:rsid w:val="00D034D8"/>
    <w:rsid w:val="00D07A01"/>
    <w:rsid w:val="00D15632"/>
    <w:rsid w:val="00D36AC1"/>
    <w:rsid w:val="00D41991"/>
    <w:rsid w:val="00D62D51"/>
    <w:rsid w:val="00D8582B"/>
    <w:rsid w:val="00D93292"/>
    <w:rsid w:val="00DA4C9B"/>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31B2"/>
    <w:rsid w:val="00E80CAC"/>
    <w:rsid w:val="00E8279A"/>
    <w:rsid w:val="00E84F23"/>
    <w:rsid w:val="00E852C8"/>
    <w:rsid w:val="00EA0299"/>
    <w:rsid w:val="00EA0C8F"/>
    <w:rsid w:val="00EA2F75"/>
    <w:rsid w:val="00EB0AAE"/>
    <w:rsid w:val="00EB12D0"/>
    <w:rsid w:val="00EB6EDC"/>
    <w:rsid w:val="00EB7FCC"/>
    <w:rsid w:val="00EE2489"/>
    <w:rsid w:val="00EE5F1C"/>
    <w:rsid w:val="00F11759"/>
    <w:rsid w:val="00F145A5"/>
    <w:rsid w:val="00F21A7C"/>
    <w:rsid w:val="00F26A09"/>
    <w:rsid w:val="00F331E9"/>
    <w:rsid w:val="00F44BFB"/>
    <w:rsid w:val="00F549C1"/>
    <w:rsid w:val="00F54BA8"/>
    <w:rsid w:val="00F550D2"/>
    <w:rsid w:val="00F61C43"/>
    <w:rsid w:val="00F6233B"/>
    <w:rsid w:val="00F65213"/>
    <w:rsid w:val="00F67183"/>
    <w:rsid w:val="00F6737B"/>
    <w:rsid w:val="00F81DB6"/>
    <w:rsid w:val="00F843C5"/>
    <w:rsid w:val="00FA17FD"/>
    <w:rsid w:val="00FA18EF"/>
    <w:rsid w:val="00FA1A8F"/>
    <w:rsid w:val="00FC34E0"/>
    <w:rsid w:val="00FC40FA"/>
    <w:rsid w:val="00FD0163"/>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UNEP/OzL.Pro/ExCom/83/29</Document_x0020_Number>
    <DocumentType xmlns="48d2d36d-b4e3-478b-a344-cdbeebaca89a">Pre-session</DocumentType>
  </documentManagement>
</p:properties>
</file>

<file path=customXml/itemProps1.xml><?xml version="1.0" encoding="utf-8"?>
<ds:datastoreItem xmlns:ds="http://schemas.openxmlformats.org/officeDocument/2006/customXml" ds:itemID="{53AC3137-0942-48A6-B2E1-034819770D13}"/>
</file>

<file path=customXml/itemProps2.xml><?xml version="1.0" encoding="utf-8"?>
<ds:datastoreItem xmlns:ds="http://schemas.openxmlformats.org/officeDocument/2006/customXml" ds:itemID="{8A07EEA0-70C9-4C77-A8EA-3D4E2401ED4E}"/>
</file>

<file path=customXml/itemProps3.xml><?xml version="1.0" encoding="utf-8"?>
<ds:datastoreItem xmlns:ds="http://schemas.openxmlformats.org/officeDocument/2006/customXml" ds:itemID="{6355DDA9-171E-49B4-AEB4-8A762505553B}"/>
</file>

<file path=customXml/itemProps4.xml><?xml version="1.0" encoding="utf-8"?>
<ds:datastoreItem xmlns:ds="http://schemas.openxmlformats.org/officeDocument/2006/customXml" ds:itemID="{91CBA2D2-9D2E-49E5-B434-C5415CA73A2C}"/>
</file>

<file path=docProps/app.xml><?xml version="1.0" encoding="utf-8"?>
<Properties xmlns="http://schemas.openxmlformats.org/officeDocument/2006/extended-properties" xmlns:vt="http://schemas.openxmlformats.org/officeDocument/2006/docPropsVTypes">
  <Template>A81-template</Template>
  <TotalTime>511</TotalTime>
  <Pages>12</Pages>
  <Words>4492</Words>
  <Characters>26215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مقترح مشروع: الكويت</vt:lpstr>
    </vt:vector>
  </TitlesOfParts>
  <Company/>
  <LinksUpToDate>false</LinksUpToDate>
  <CharactersWithSpaces>30646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الكويت</dc:title>
  <cp:lastModifiedBy>HBE</cp:lastModifiedBy>
  <cp:revision>8</cp:revision>
  <cp:lastPrinted>2019-05-06T22:02:00Z</cp:lastPrinted>
  <dcterms:created xsi:type="dcterms:W3CDTF">2019-05-05T15:22:00Z</dcterms:created>
  <dcterms:modified xsi:type="dcterms:W3CDTF">2019-05-20T15:03:00Z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UNEP/OzL.Pro/ExCom/83/29</vt:lpwstr>
  </property>
  <property fmtid="{D5CDD505-2E9C-101B-9397-08002B2CF9AE}" pid="3" name="Revision date">
    <vt:lpwstr>5/3/2019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