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270" w:type="dxa"/>
        <w:tblLayout w:type="fixed"/>
        <w:tblLook w:val="0000" w:firstRow="0" w:lastRow="0" w:firstColumn="0" w:lastColumn="0" w:noHBand="0" w:noVBand="0"/>
      </w:tblPr>
      <w:tblGrid>
        <w:gridCol w:w="1942"/>
        <w:gridCol w:w="4153"/>
        <w:gridCol w:w="3805"/>
      </w:tblGrid>
      <w:tr w:rsidR="0087455A" w:rsidRPr="00186126" w14:paraId="5404FA28" w14:textId="77777777" w:rsidTr="00D87686">
        <w:trPr>
          <w:trHeight w:val="749"/>
        </w:trPr>
        <w:tc>
          <w:tcPr>
            <w:tcW w:w="6095" w:type="dxa"/>
            <w:gridSpan w:val="2"/>
            <w:tcBorders>
              <w:bottom w:val="single" w:sz="18" w:space="0" w:color="auto"/>
            </w:tcBorders>
          </w:tcPr>
          <w:p w14:paraId="5C3EAB0D" w14:textId="77777777" w:rsidR="001262DA" w:rsidRDefault="001262DA">
            <w:pPr>
              <w:rPr>
                <w:rFonts w:ascii="Univers" w:hAnsi="Univers"/>
                <w:b/>
                <w:sz w:val="28"/>
                <w:szCs w:val="28"/>
                <w:lang w:val="es-ES_tradnl"/>
              </w:rPr>
            </w:pPr>
            <w:r w:rsidRPr="00186126">
              <w:rPr>
                <w:rFonts w:ascii="Univers" w:hAnsi="Univers"/>
                <w:b/>
                <w:sz w:val="28"/>
                <w:szCs w:val="28"/>
                <w:lang w:val="es-ES_tradnl"/>
              </w:rPr>
              <w:t>N</w:t>
            </w:r>
            <w:r>
              <w:rPr>
                <w:rFonts w:ascii="Univers" w:hAnsi="Univers"/>
                <w:b/>
                <w:sz w:val="28"/>
                <w:szCs w:val="28"/>
                <w:lang w:val="es-ES_tradnl"/>
              </w:rPr>
              <w:t>ACIONES</w:t>
            </w:r>
          </w:p>
          <w:p w14:paraId="7500DFCC" w14:textId="240B300A" w:rsidR="0087455A" w:rsidRPr="00186126" w:rsidRDefault="0024162E">
            <w:pPr>
              <w:rPr>
                <w:rFonts w:ascii="Univers" w:hAnsi="Univers"/>
                <w:b/>
                <w:sz w:val="28"/>
                <w:szCs w:val="28"/>
                <w:lang w:val="es-ES_tradnl"/>
              </w:rPr>
            </w:pPr>
            <w:r w:rsidRPr="00186126">
              <w:rPr>
                <w:rFonts w:ascii="Univers" w:hAnsi="Univers"/>
                <w:b/>
                <w:sz w:val="28"/>
                <w:szCs w:val="28"/>
                <w:lang w:val="es-ES_tradnl"/>
              </w:rPr>
              <w:t>UNIDAS</w:t>
            </w:r>
          </w:p>
        </w:tc>
        <w:tc>
          <w:tcPr>
            <w:tcW w:w="3805" w:type="dxa"/>
            <w:tcBorders>
              <w:bottom w:val="single" w:sz="18" w:space="0" w:color="auto"/>
            </w:tcBorders>
          </w:tcPr>
          <w:p w14:paraId="3D968F51" w14:textId="77777777" w:rsidR="0087455A" w:rsidRPr="00186126" w:rsidRDefault="0024162E">
            <w:pPr>
              <w:jc w:val="right"/>
              <w:rPr>
                <w:rFonts w:asciiTheme="minorBidi" w:hAnsiTheme="minorBidi" w:cstheme="minorBidi"/>
                <w:sz w:val="52"/>
                <w:szCs w:val="52"/>
                <w:lang w:val="es-ES_tradnl"/>
              </w:rPr>
            </w:pPr>
            <w:r w:rsidRPr="00186126">
              <w:rPr>
                <w:rFonts w:asciiTheme="minorBidi" w:hAnsiTheme="minorBidi" w:cstheme="minorBidi"/>
                <w:b/>
                <w:sz w:val="72"/>
                <w:lang w:val="es-ES_tradnl"/>
              </w:rPr>
              <w:t>EP</w:t>
            </w:r>
          </w:p>
        </w:tc>
      </w:tr>
      <w:tr w:rsidR="0087455A" w:rsidRPr="00186126" w14:paraId="1EE342B6" w14:textId="77777777" w:rsidTr="00D87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9"/>
        </w:trPr>
        <w:tc>
          <w:tcPr>
            <w:tcW w:w="1942" w:type="dxa"/>
            <w:tcBorders>
              <w:top w:val="nil"/>
              <w:left w:val="nil"/>
              <w:bottom w:val="single" w:sz="36" w:space="0" w:color="auto"/>
              <w:right w:val="nil"/>
            </w:tcBorders>
          </w:tcPr>
          <w:p w14:paraId="5DFDA14D" w14:textId="77777777" w:rsidR="0087455A" w:rsidRPr="00186126" w:rsidRDefault="0024162E">
            <w:pPr>
              <w:spacing w:before="120"/>
              <w:rPr>
                <w:lang w:val="es-ES_tradnl"/>
              </w:rPr>
            </w:pPr>
            <w:r w:rsidRPr="00186126">
              <w:rPr>
                <w:noProof/>
                <w:lang w:val="es-ES_tradnl" w:eastAsia="en-CA"/>
              </w:rPr>
              <w:drawing>
                <wp:anchor distT="0" distB="0" distL="114300" distR="114300" simplePos="0" relativeHeight="251660288" behindDoc="0" locked="0" layoutInCell="1" allowOverlap="1" wp14:anchorId="2E6126C7" wp14:editId="42CBF517">
                  <wp:simplePos x="0" y="0"/>
                  <wp:positionH relativeFrom="column">
                    <wp:posOffset>59055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86126">
              <w:rPr>
                <w:noProof/>
                <w:lang w:val="es-ES_tradnl" w:eastAsia="en-CA"/>
              </w:rPr>
              <w:drawing>
                <wp:anchor distT="0" distB="0" distL="114300" distR="114300" simplePos="0" relativeHeight="251661312" behindDoc="1" locked="0" layoutInCell="0" allowOverlap="1" wp14:anchorId="49923D00" wp14:editId="0A3B11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53" w:type="dxa"/>
            <w:tcBorders>
              <w:top w:val="nil"/>
              <w:left w:val="nil"/>
              <w:bottom w:val="single" w:sz="36" w:space="0" w:color="auto"/>
              <w:right w:val="nil"/>
            </w:tcBorders>
          </w:tcPr>
          <w:p w14:paraId="7448BF9D" w14:textId="77777777" w:rsidR="00874EFD" w:rsidRDefault="00874E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16067B2" w14:textId="4735C163" w:rsidR="0087455A" w:rsidRPr="001861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6126">
              <w:rPr>
                <w:rFonts w:ascii="Univers" w:hAnsi="Univers"/>
                <w:b/>
                <w:sz w:val="32"/>
                <w:lang w:val="es-ES_tradnl"/>
              </w:rPr>
              <w:t>Programa de las</w:t>
            </w:r>
          </w:p>
          <w:p w14:paraId="2A76DEEC" w14:textId="77777777" w:rsidR="0087455A" w:rsidRPr="001861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6126">
              <w:rPr>
                <w:rFonts w:ascii="Univers" w:hAnsi="Univers"/>
                <w:b/>
                <w:sz w:val="32"/>
                <w:lang w:val="es-ES_tradnl"/>
              </w:rPr>
              <w:t>Naciones Unidas</w:t>
            </w:r>
          </w:p>
          <w:p w14:paraId="2D52D39C" w14:textId="77777777" w:rsidR="0087455A" w:rsidRPr="001861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6126">
              <w:rPr>
                <w:rFonts w:ascii="Univers" w:hAnsi="Univers"/>
                <w:b/>
                <w:sz w:val="32"/>
                <w:lang w:val="es-ES_tradnl"/>
              </w:rPr>
              <w:t>para el Medio Ambiente</w:t>
            </w:r>
          </w:p>
          <w:p w14:paraId="7E9208D5" w14:textId="77777777" w:rsidR="0087455A" w:rsidRPr="00186126" w:rsidRDefault="0087455A" w:rsidP="00643011">
            <w:pPr>
              <w:spacing w:before="720"/>
              <w:rPr>
                <w:lang w:val="es-ES_tradnl"/>
              </w:rPr>
            </w:pPr>
          </w:p>
        </w:tc>
        <w:tc>
          <w:tcPr>
            <w:tcW w:w="3805" w:type="dxa"/>
            <w:tcBorders>
              <w:top w:val="nil"/>
              <w:left w:val="nil"/>
              <w:bottom w:val="single" w:sz="36" w:space="0" w:color="auto"/>
              <w:right w:val="nil"/>
            </w:tcBorders>
          </w:tcPr>
          <w:p w14:paraId="657AA402" w14:textId="77777777" w:rsidR="00874EFD" w:rsidRDefault="00874EFD">
            <w:pPr>
              <w:rPr>
                <w:lang w:val="es-ES_tradnl"/>
              </w:rPr>
            </w:pPr>
          </w:p>
          <w:p w14:paraId="4A7174B5" w14:textId="25EBE345" w:rsidR="0087455A" w:rsidRPr="00186126" w:rsidRDefault="0024162E">
            <w:pPr>
              <w:rPr>
                <w:lang w:val="es-ES_tradnl"/>
              </w:rPr>
            </w:pPr>
            <w:proofErr w:type="spellStart"/>
            <w:r w:rsidRPr="00186126">
              <w:rPr>
                <w:lang w:val="es-ES_tradnl"/>
              </w:rPr>
              <w:t>Distr</w:t>
            </w:r>
            <w:proofErr w:type="spellEnd"/>
            <w:r w:rsidRPr="00186126">
              <w:rPr>
                <w:lang w:val="es-ES_tradnl"/>
              </w:rPr>
              <w:t>.</w:t>
            </w:r>
          </w:p>
          <w:p w14:paraId="7D972768" w14:textId="77777777" w:rsidR="0087455A" w:rsidRPr="00186126" w:rsidRDefault="0024162E">
            <w:pPr>
              <w:rPr>
                <w:lang w:val="es-ES_tradnl"/>
              </w:rPr>
            </w:pPr>
            <w:r w:rsidRPr="00186126">
              <w:rPr>
                <w:lang w:val="es-ES_tradnl"/>
              </w:rPr>
              <w:t>GENERAL</w:t>
            </w:r>
          </w:p>
          <w:p w14:paraId="2ACFB0F3" w14:textId="77777777" w:rsidR="0087455A" w:rsidRPr="00186126" w:rsidRDefault="0087455A">
            <w:pPr>
              <w:rPr>
                <w:lang w:val="es-ES_tradnl"/>
              </w:rPr>
            </w:pPr>
          </w:p>
          <w:p w14:paraId="7CC430F7" w14:textId="68AB2F5B" w:rsidR="0087455A" w:rsidRPr="00186126" w:rsidRDefault="0024162E">
            <w:pPr>
              <w:rPr>
                <w:lang w:val="es-ES_tradnl"/>
              </w:rPr>
            </w:pPr>
            <w:r w:rsidRPr="00186126">
              <w:rPr>
                <w:lang w:val="es-ES_tradnl"/>
              </w:rPr>
              <w:fldChar w:fldCharType="begin"/>
            </w:r>
            <w:r w:rsidRPr="00186126">
              <w:rPr>
                <w:lang w:val="es-ES_tradnl"/>
              </w:rPr>
              <w:instrText xml:space="preserve"> DOCPROPERTY "Document number"  \* MERGEFORMAT </w:instrText>
            </w:r>
            <w:r w:rsidRPr="00186126">
              <w:rPr>
                <w:lang w:val="es-ES_tradnl"/>
              </w:rPr>
              <w:fldChar w:fldCharType="separate"/>
            </w:r>
            <w:r w:rsidR="00D87686">
              <w:rPr>
                <w:lang w:val="es-ES_tradnl"/>
              </w:rPr>
              <w:t>UNEP/</w:t>
            </w:r>
            <w:proofErr w:type="spellStart"/>
            <w:r w:rsidR="00D87686">
              <w:rPr>
                <w:lang w:val="es-ES_tradnl"/>
              </w:rPr>
              <w:t>OzL.Pro</w:t>
            </w:r>
            <w:proofErr w:type="spellEnd"/>
            <w:r w:rsidR="00D87686">
              <w:rPr>
                <w:lang w:val="es-ES_tradnl"/>
              </w:rPr>
              <w:t>/</w:t>
            </w:r>
            <w:proofErr w:type="spellStart"/>
            <w:r w:rsidR="00D87686">
              <w:rPr>
                <w:lang w:val="es-ES_tradnl"/>
              </w:rPr>
              <w:t>ExCom</w:t>
            </w:r>
            <w:proofErr w:type="spellEnd"/>
            <w:r w:rsidR="00D87686">
              <w:rPr>
                <w:lang w:val="es-ES_tradnl"/>
              </w:rPr>
              <w:t>/92/9</w:t>
            </w:r>
            <w:r w:rsidRPr="00186126">
              <w:rPr>
                <w:lang w:val="es-ES_tradnl"/>
              </w:rPr>
              <w:fldChar w:fldCharType="end"/>
            </w:r>
          </w:p>
          <w:p w14:paraId="0D977A01" w14:textId="65BBFC72" w:rsidR="002959B4" w:rsidRPr="00186126" w:rsidRDefault="002959B4" w:rsidP="002959B4">
            <w:pPr>
              <w:rPr>
                <w:lang w:val="es-ES_tradnl"/>
              </w:rPr>
            </w:pPr>
            <w:r w:rsidRPr="00186126">
              <w:rPr>
                <w:lang w:val="es-ES_tradnl"/>
              </w:rPr>
              <w:fldChar w:fldCharType="begin"/>
            </w:r>
            <w:r w:rsidRPr="00186126">
              <w:rPr>
                <w:lang w:val="es-ES_tradnl"/>
              </w:rPr>
              <w:instrText xml:space="preserve"> DOCPROPERTY "Revision date" \@ "d MMMM YYYY"  \* MERGEFORMAT </w:instrText>
            </w:r>
            <w:r w:rsidRPr="00186126">
              <w:rPr>
                <w:lang w:val="es-ES_tradnl"/>
              </w:rPr>
              <w:fldChar w:fldCharType="separate"/>
            </w:r>
            <w:r w:rsidR="002214D8" w:rsidRPr="00186126">
              <w:rPr>
                <w:lang w:val="es-ES_tradnl"/>
              </w:rPr>
              <w:t>1</w:t>
            </w:r>
            <w:r w:rsidR="00186126" w:rsidRPr="00186126">
              <w:rPr>
                <w:lang w:val="es-ES_tradnl"/>
              </w:rPr>
              <w:t>1</w:t>
            </w:r>
            <w:r w:rsidR="002214D8" w:rsidRPr="00186126">
              <w:rPr>
                <w:lang w:val="es-ES_tradnl"/>
              </w:rPr>
              <w:t xml:space="preserve"> </w:t>
            </w:r>
            <w:r w:rsidR="004931FB" w:rsidRPr="00186126">
              <w:rPr>
                <w:lang w:val="es-ES_tradnl"/>
              </w:rPr>
              <w:t xml:space="preserve">de </w:t>
            </w:r>
            <w:r w:rsidR="002214D8" w:rsidRPr="00186126">
              <w:rPr>
                <w:lang w:val="es-ES_tradnl"/>
              </w:rPr>
              <w:t>mayo</w:t>
            </w:r>
            <w:r w:rsidR="001F2EDF" w:rsidRPr="00186126">
              <w:rPr>
                <w:lang w:val="es-ES_tradnl"/>
              </w:rPr>
              <w:t xml:space="preserve"> </w:t>
            </w:r>
            <w:r w:rsidR="004931FB" w:rsidRPr="00186126">
              <w:rPr>
                <w:lang w:val="es-ES_tradnl"/>
              </w:rPr>
              <w:t xml:space="preserve">de </w:t>
            </w:r>
            <w:r w:rsidR="001F2EDF" w:rsidRPr="00186126">
              <w:rPr>
                <w:lang w:val="es-ES_tradnl"/>
              </w:rPr>
              <w:t>2023</w:t>
            </w:r>
            <w:r w:rsidRPr="00186126">
              <w:rPr>
                <w:lang w:val="es-ES_tradnl"/>
              </w:rPr>
              <w:fldChar w:fldCharType="end"/>
            </w:r>
          </w:p>
          <w:p w14:paraId="07303F06" w14:textId="77777777" w:rsidR="00114CAA" w:rsidRPr="00186126" w:rsidRDefault="00114CAA">
            <w:pPr>
              <w:rPr>
                <w:caps/>
                <w:lang w:val="es-ES_tradnl"/>
              </w:rPr>
            </w:pPr>
          </w:p>
          <w:p w14:paraId="60EE87AB" w14:textId="77777777" w:rsidR="0087455A" w:rsidRPr="00186126" w:rsidRDefault="0024162E">
            <w:pPr>
              <w:rPr>
                <w:lang w:val="es-ES_tradnl"/>
              </w:rPr>
            </w:pPr>
            <w:r w:rsidRPr="00186126">
              <w:rPr>
                <w:lang w:val="es-ES_tradnl"/>
              </w:rPr>
              <w:t xml:space="preserve">ESPAÑOL </w:t>
            </w:r>
          </w:p>
          <w:p w14:paraId="39D797B1" w14:textId="77777777" w:rsidR="0087455A" w:rsidRPr="00186126" w:rsidRDefault="0024162E">
            <w:pPr>
              <w:rPr>
                <w:lang w:val="es-ES_tradnl"/>
              </w:rPr>
            </w:pPr>
            <w:r w:rsidRPr="00186126">
              <w:rPr>
                <w:lang w:val="es-ES_tradnl"/>
              </w:rPr>
              <w:t>ORIGINAL: INGLÉS</w:t>
            </w:r>
          </w:p>
        </w:tc>
      </w:tr>
    </w:tbl>
    <w:p w14:paraId="2E8B5719" w14:textId="77777777" w:rsidR="002D5A1A" w:rsidRPr="00186126" w:rsidRDefault="002D5A1A" w:rsidP="002D5A1A">
      <w:pPr>
        <w:jc w:val="left"/>
        <w:rPr>
          <w:lang w:val="es-ES_tradnl"/>
        </w:rPr>
      </w:pPr>
      <w:r w:rsidRPr="00186126">
        <w:rPr>
          <w:lang w:val="es-ES_tradnl"/>
        </w:rPr>
        <w:t>COMITÉ EJECUTIVO DEL FONDO MULTILATERAL</w:t>
      </w:r>
      <w:r w:rsidRPr="00186126">
        <w:rPr>
          <w:lang w:val="es-ES_tradnl"/>
        </w:rPr>
        <w:br/>
        <w:t xml:space="preserve"> PARA LA APLICACIÓN DEL</w:t>
      </w:r>
      <w:r w:rsidRPr="00186126">
        <w:rPr>
          <w:lang w:val="es-ES_tradnl"/>
        </w:rPr>
        <w:br/>
        <w:t xml:space="preserve"> PROTOCOLO DE MONTREAL</w:t>
      </w:r>
      <w:r w:rsidRPr="00186126">
        <w:rPr>
          <w:lang w:val="es-ES_tradnl"/>
        </w:rPr>
        <w:br/>
      </w:r>
      <w:r w:rsidR="00B931C3" w:rsidRPr="00186126">
        <w:rPr>
          <w:lang w:val="es-ES_tradnl"/>
        </w:rPr>
        <w:t>Nonagésima</w:t>
      </w:r>
      <w:r w:rsidR="0073028E" w:rsidRPr="00186126">
        <w:rPr>
          <w:lang w:val="es-ES_tradnl"/>
        </w:rPr>
        <w:t xml:space="preserve"> segunda </w:t>
      </w:r>
      <w:r w:rsidR="00AA29EB" w:rsidRPr="00186126">
        <w:rPr>
          <w:lang w:val="es-ES_tradnl"/>
        </w:rPr>
        <w:t>reunión</w:t>
      </w:r>
    </w:p>
    <w:p w14:paraId="329927C9" w14:textId="77777777" w:rsidR="002D5A1A" w:rsidRPr="00186126" w:rsidRDefault="002D5A1A" w:rsidP="002D5A1A">
      <w:pPr>
        <w:jc w:val="left"/>
        <w:rPr>
          <w:lang w:val="es-ES_tradnl"/>
        </w:rPr>
      </w:pPr>
      <w:r w:rsidRPr="00186126">
        <w:rPr>
          <w:lang w:val="es-ES_tradnl"/>
        </w:rPr>
        <w:t xml:space="preserve">Montreal, </w:t>
      </w:r>
      <w:r w:rsidR="00AA29EB" w:rsidRPr="00186126">
        <w:rPr>
          <w:lang w:val="es-ES_tradnl"/>
        </w:rPr>
        <w:t>2</w:t>
      </w:r>
      <w:r w:rsidR="0073028E" w:rsidRPr="00186126">
        <w:rPr>
          <w:lang w:val="es-ES_tradnl"/>
        </w:rPr>
        <w:t>9</w:t>
      </w:r>
      <w:r w:rsidRPr="00186126">
        <w:rPr>
          <w:lang w:val="es-ES_tradnl"/>
        </w:rPr>
        <w:t xml:space="preserve"> de </w:t>
      </w:r>
      <w:r w:rsidR="0073028E" w:rsidRPr="00186126">
        <w:rPr>
          <w:lang w:val="es-ES_tradnl"/>
        </w:rPr>
        <w:t xml:space="preserve">mayo – 2 de </w:t>
      </w:r>
      <w:r w:rsidR="00AA29EB" w:rsidRPr="00186126">
        <w:rPr>
          <w:lang w:val="es-ES_tradnl"/>
        </w:rPr>
        <w:t>junio</w:t>
      </w:r>
      <w:r w:rsidRPr="00186126">
        <w:rPr>
          <w:lang w:val="es-ES_tradnl"/>
        </w:rPr>
        <w:t xml:space="preserve"> de 202</w:t>
      </w:r>
      <w:r w:rsidR="0073028E" w:rsidRPr="00186126">
        <w:rPr>
          <w:lang w:val="es-ES_tradnl"/>
        </w:rPr>
        <w:t>3</w:t>
      </w:r>
    </w:p>
    <w:p w14:paraId="34065B10" w14:textId="77777777" w:rsidR="002214D8" w:rsidRPr="00186126" w:rsidRDefault="002214D8" w:rsidP="002214D8">
      <w:pPr>
        <w:jc w:val="left"/>
        <w:rPr>
          <w:sz w:val="24"/>
          <w:szCs w:val="24"/>
          <w:lang w:val="es-ES_tradnl"/>
        </w:rPr>
      </w:pPr>
      <w:r w:rsidRPr="00186126">
        <w:rPr>
          <w:lang w:val="es-ES_tradnl"/>
        </w:rPr>
        <w:t>Cuestión 7 a) del orden del día provisional</w:t>
      </w:r>
      <w:r w:rsidRPr="00186126">
        <w:rPr>
          <w:vertAlign w:val="superscript"/>
          <w:lang w:val="es-ES_tradnl"/>
        </w:rPr>
        <w:footnoteReference w:id="1"/>
      </w:r>
      <w:r w:rsidRPr="00186126">
        <w:rPr>
          <w:sz w:val="24"/>
          <w:lang w:val="es-ES_tradnl"/>
        </w:rPr>
        <w:t xml:space="preserve"> </w:t>
      </w:r>
    </w:p>
    <w:p w14:paraId="38980B5C" w14:textId="77777777" w:rsidR="0087455A" w:rsidRPr="00186126" w:rsidRDefault="0087455A">
      <w:pPr>
        <w:jc w:val="left"/>
        <w:rPr>
          <w:lang w:val="es-ES_tradnl"/>
        </w:rPr>
      </w:pPr>
    </w:p>
    <w:p w14:paraId="3BF88AE2" w14:textId="77777777" w:rsidR="0087455A" w:rsidRPr="00186126" w:rsidRDefault="0087455A">
      <w:pPr>
        <w:pStyle w:val="Heading3"/>
        <w:numPr>
          <w:ilvl w:val="0"/>
          <w:numId w:val="0"/>
        </w:numPr>
        <w:spacing w:after="0"/>
        <w:rPr>
          <w:lang w:val="es-ES_tradnl"/>
        </w:rPr>
      </w:pPr>
    </w:p>
    <w:p w14:paraId="148D626C" w14:textId="2BC349FF" w:rsidR="002214D8" w:rsidRPr="00186126" w:rsidRDefault="00186126" w:rsidP="002214D8">
      <w:pPr>
        <w:jc w:val="center"/>
        <w:rPr>
          <w:b/>
          <w:lang w:val="es-ES_tradnl"/>
        </w:rPr>
      </w:pPr>
      <w:r w:rsidRPr="00186126">
        <w:rPr>
          <w:b/>
          <w:lang w:val="es-ES_tradnl"/>
        </w:rPr>
        <w:t xml:space="preserve">INFORMES DE SITUACIÓN E INFORMES SOBRE PROYECTOS CON REQUISITOS ESPECÍFICOS DE PRESENTACIÓN DE INFORMES </w:t>
      </w:r>
    </w:p>
    <w:p w14:paraId="0F0597FD" w14:textId="77777777" w:rsidR="002214D8" w:rsidRPr="00186126" w:rsidRDefault="002214D8" w:rsidP="002214D8">
      <w:pPr>
        <w:tabs>
          <w:tab w:val="left" w:pos="1440"/>
        </w:tabs>
        <w:jc w:val="center"/>
        <w:rPr>
          <w:b/>
          <w:lang w:val="es-ES_tradnl"/>
        </w:rPr>
      </w:pPr>
    </w:p>
    <w:p w14:paraId="64A474B6" w14:textId="77777777" w:rsidR="002214D8" w:rsidRPr="00186126" w:rsidRDefault="002214D8" w:rsidP="002214D8">
      <w:pPr>
        <w:rPr>
          <w:lang w:val="es-ES_tradnl"/>
        </w:rPr>
      </w:pPr>
    </w:p>
    <w:p w14:paraId="141E65FA" w14:textId="77777777" w:rsidR="002214D8" w:rsidRPr="00186126" w:rsidRDefault="002214D8" w:rsidP="002214D8">
      <w:pPr>
        <w:pStyle w:val="Heading1"/>
        <w:rPr>
          <w:lang w:val="es-ES_tradnl"/>
        </w:rPr>
      </w:pPr>
      <w:r w:rsidRPr="00186126">
        <w:rPr>
          <w:lang w:val="es-ES_tradnl"/>
        </w:rPr>
        <w:t>El presente documento sobre el estado de los informes y sobre los proyectos con requisitos específicos de presentación de informes consta de las secciones siguientes:</w:t>
      </w:r>
    </w:p>
    <w:p w14:paraId="6D3AE4F6" w14:textId="77777777" w:rsidR="002214D8" w:rsidRPr="00186126" w:rsidRDefault="002214D8" w:rsidP="002214D8">
      <w:pPr>
        <w:tabs>
          <w:tab w:val="left" w:pos="1440"/>
        </w:tabs>
        <w:ind w:left="1440" w:hanging="720"/>
        <w:rPr>
          <w:lang w:val="es-ES_tradnl"/>
        </w:rPr>
      </w:pPr>
      <w:r w:rsidRPr="00186126">
        <w:rPr>
          <w:lang w:val="es-ES_tradnl"/>
        </w:rPr>
        <w:t>I:</w:t>
      </w:r>
      <w:r w:rsidRPr="00186126">
        <w:rPr>
          <w:lang w:val="es-ES_tradnl"/>
        </w:rPr>
        <w:tab/>
        <w:t>Proyectos con demoras en la ejecución y proyectos para los que se han solicitado informes de situación especiales</w:t>
      </w:r>
    </w:p>
    <w:p w14:paraId="076E939A" w14:textId="77777777" w:rsidR="002214D8" w:rsidRPr="00186126" w:rsidRDefault="002214D8" w:rsidP="002214D8">
      <w:pPr>
        <w:ind w:left="720"/>
        <w:rPr>
          <w:lang w:val="es-ES_tradnl"/>
        </w:rPr>
      </w:pPr>
    </w:p>
    <w:p w14:paraId="38213384" w14:textId="77777777" w:rsidR="002214D8" w:rsidRPr="00186126" w:rsidRDefault="002214D8" w:rsidP="002214D8">
      <w:pPr>
        <w:tabs>
          <w:tab w:val="left" w:pos="1440"/>
        </w:tabs>
        <w:ind w:left="1440" w:hanging="720"/>
        <w:rPr>
          <w:lang w:val="es-ES_tradnl"/>
        </w:rPr>
      </w:pPr>
      <w:r w:rsidRPr="00186126">
        <w:rPr>
          <w:lang w:val="es-ES_tradnl"/>
        </w:rPr>
        <w:t>II.</w:t>
      </w:r>
      <w:r w:rsidRPr="00186126">
        <w:rPr>
          <w:lang w:val="es-ES_tradnl"/>
        </w:rPr>
        <w:tab/>
        <w:t>Proyectos con requisitos específicos de presentación de informes:</w:t>
      </w:r>
    </w:p>
    <w:p w14:paraId="6CC22E1C" w14:textId="31361427" w:rsidR="002214D8" w:rsidRPr="00186126" w:rsidRDefault="002214D8" w:rsidP="002214D8">
      <w:pPr>
        <w:ind w:left="720" w:firstLine="720"/>
        <w:rPr>
          <w:lang w:val="es-ES_tradnl"/>
        </w:rPr>
      </w:pPr>
      <w:r w:rsidRPr="00186126">
        <w:rPr>
          <w:lang w:val="es-ES_tradnl"/>
        </w:rPr>
        <w:t>II.1</w:t>
      </w:r>
      <w:r w:rsidRPr="00186126">
        <w:rPr>
          <w:lang w:val="es-ES_tradnl"/>
        </w:rPr>
        <w:tab/>
        <w:t>Reseña</w:t>
      </w:r>
    </w:p>
    <w:p w14:paraId="706FDC3C" w14:textId="77777777" w:rsidR="002214D8" w:rsidRPr="00186126" w:rsidRDefault="002214D8" w:rsidP="002214D8">
      <w:pPr>
        <w:ind w:left="720" w:firstLine="720"/>
        <w:rPr>
          <w:lang w:val="es-ES_tradnl"/>
        </w:rPr>
      </w:pPr>
      <w:r w:rsidRPr="00186126">
        <w:rPr>
          <w:lang w:val="es-ES_tradnl"/>
        </w:rPr>
        <w:t>II.2</w:t>
      </w:r>
      <w:r w:rsidRPr="00186126">
        <w:rPr>
          <w:lang w:val="es-ES_tradnl"/>
        </w:rPr>
        <w:tab/>
        <w:t>Aprobación general</w:t>
      </w:r>
    </w:p>
    <w:p w14:paraId="3354BDE8" w14:textId="6F191B38" w:rsidR="002214D8" w:rsidRPr="00186126" w:rsidRDefault="002214D8" w:rsidP="002214D8">
      <w:pPr>
        <w:ind w:left="2160" w:hanging="720"/>
        <w:rPr>
          <w:lang w:val="es-ES_tradnl"/>
        </w:rPr>
      </w:pPr>
      <w:r w:rsidRPr="00186126">
        <w:rPr>
          <w:lang w:val="es-ES_tradnl"/>
        </w:rPr>
        <w:t>II.3</w:t>
      </w:r>
      <w:r w:rsidRPr="00186126">
        <w:rPr>
          <w:lang w:val="es-ES_tradnl"/>
        </w:rPr>
        <w:tab/>
        <w:t>Consideración individual</w:t>
      </w:r>
    </w:p>
    <w:p w14:paraId="5D6FCA81" w14:textId="77777777" w:rsidR="002214D8" w:rsidRPr="00186126" w:rsidRDefault="002214D8" w:rsidP="002214D8">
      <w:pPr>
        <w:ind w:left="720" w:hanging="720"/>
        <w:rPr>
          <w:b/>
          <w:sz w:val="24"/>
          <w:lang w:val="es-ES_tradnl"/>
        </w:rPr>
      </w:pPr>
    </w:p>
    <w:p w14:paraId="55064E63" w14:textId="50CC26DB" w:rsidR="002214D8" w:rsidRPr="00186126" w:rsidRDefault="002214D8" w:rsidP="002214D8">
      <w:pPr>
        <w:ind w:left="720" w:hanging="720"/>
        <w:rPr>
          <w:b/>
          <w:sz w:val="24"/>
          <w:szCs w:val="24"/>
          <w:lang w:val="es-ES_tradnl"/>
        </w:rPr>
      </w:pPr>
      <w:r w:rsidRPr="00186126">
        <w:rPr>
          <w:b/>
          <w:sz w:val="24"/>
          <w:lang w:val="es-ES_tradnl"/>
        </w:rPr>
        <w:t xml:space="preserve">I. </w:t>
      </w:r>
      <w:r w:rsidR="00376DF1">
        <w:rPr>
          <w:b/>
          <w:sz w:val="24"/>
          <w:lang w:val="es-ES_tradnl"/>
        </w:rPr>
        <w:tab/>
      </w:r>
      <w:r w:rsidRPr="00186126">
        <w:rPr>
          <w:b/>
          <w:sz w:val="24"/>
          <w:lang w:val="es-ES_tradnl"/>
        </w:rPr>
        <w:t>Proyectos con demoras en la ejecución y para los que se han solicitado informes de situación especiales</w:t>
      </w:r>
    </w:p>
    <w:p w14:paraId="6DFA1563" w14:textId="77777777" w:rsidR="002214D8" w:rsidRPr="00186126" w:rsidRDefault="002214D8" w:rsidP="002214D8">
      <w:pPr>
        <w:rPr>
          <w:lang w:val="es-ES_tradnl"/>
        </w:rPr>
      </w:pPr>
    </w:p>
    <w:p w14:paraId="2E13669C" w14:textId="28D2BA93" w:rsidR="002214D8" w:rsidRPr="00186126" w:rsidRDefault="002214D8" w:rsidP="002214D8">
      <w:pPr>
        <w:pStyle w:val="Heading1"/>
        <w:rPr>
          <w:lang w:val="es-ES_tradnl"/>
        </w:rPr>
      </w:pPr>
      <w:r w:rsidRPr="00186126">
        <w:rPr>
          <w:lang w:val="es-ES_tradnl"/>
        </w:rPr>
        <w:t>En la 9</w:t>
      </w:r>
      <w:r w:rsidR="005E0337" w:rsidRPr="00186126">
        <w:rPr>
          <w:lang w:val="es-ES_tradnl"/>
        </w:rPr>
        <w:t>1ª</w:t>
      </w:r>
      <w:r w:rsidRPr="00186126">
        <w:rPr>
          <w:lang w:val="es-ES_tradnl"/>
        </w:rPr>
        <w:t> reunión, el Comité Ejecutivo tomó nota de que los organismos bilaterales y de ejecución informarían a la 92ª reunión sobre 109 proyectos con demoras en la ejecución y 37 proyectos o tramos en curso</w:t>
      </w:r>
      <w:r w:rsidRPr="00186126">
        <w:rPr>
          <w:rStyle w:val="FootnoteReference"/>
          <w:lang w:val="es-ES_tradnl"/>
        </w:rPr>
        <w:footnoteReference w:id="2"/>
      </w:r>
      <w:r w:rsidRPr="00186126">
        <w:rPr>
          <w:lang w:val="es-ES_tradnl"/>
        </w:rPr>
        <w:t xml:space="preserve"> de acuerdos plurianuales para los que se había recomendado presentar informes de situación adicionales (decisión 91/10 c)). En consecuencia, los organismos de ejecución y bilaterales pertinentes presentaron los informes solicitados a la 92ª reunión. Durante el examen de los informes, la Secretaría mantuvo conversaciones con los organismos bilaterales y de ejecución pertinentes y observó que varias cuestiones se habían resuelto satisfactoriamente. En el cuadro 1 se presenta un resumen de los proyectos con demoras en la ejecución y de los proyectos para los que se ha recomendado la presentación de informes </w:t>
      </w:r>
      <w:r w:rsidRPr="00186126">
        <w:rPr>
          <w:lang w:val="es-ES_tradnl"/>
        </w:rPr>
        <w:lastRenderedPageBreak/>
        <w:t>de situación adicionales, junto con su grado de progreso, las recomendaciones de la Secretaría y referencias a los anexos del presente documento.</w:t>
      </w:r>
    </w:p>
    <w:p w14:paraId="39543B06" w14:textId="77777777" w:rsidR="002214D8" w:rsidRPr="00186126" w:rsidRDefault="002214D8" w:rsidP="002214D8">
      <w:pPr>
        <w:pStyle w:val="a--"/>
        <w:keepNext/>
        <w:suppressAutoHyphens w:val="0"/>
        <w:jc w:val="left"/>
        <w:rPr>
          <w:sz w:val="22"/>
          <w:szCs w:val="22"/>
          <w:lang w:val="es-ES_tradnl"/>
        </w:rPr>
      </w:pPr>
      <w:r w:rsidRPr="00186126">
        <w:rPr>
          <w:sz w:val="22"/>
          <w:lang w:val="es-ES_tradnl"/>
        </w:rPr>
        <w:t xml:space="preserve">Cuadro 1. Resumen de los proyectos con demoras en la ejecución e informes de situación adicionales </w:t>
      </w:r>
    </w:p>
    <w:tbl>
      <w:tblPr>
        <w:tblStyle w:val="TableGrid"/>
        <w:tblW w:w="5000" w:type="pct"/>
        <w:tblLook w:val="04A0" w:firstRow="1" w:lastRow="0" w:firstColumn="1" w:lastColumn="0" w:noHBand="0" w:noVBand="1"/>
      </w:tblPr>
      <w:tblGrid>
        <w:gridCol w:w="2839"/>
        <w:gridCol w:w="1264"/>
        <w:gridCol w:w="1047"/>
        <w:gridCol w:w="3119"/>
        <w:gridCol w:w="1081"/>
      </w:tblGrid>
      <w:tr w:rsidR="002214D8" w:rsidRPr="00186126" w14:paraId="48BCC170" w14:textId="77777777" w:rsidTr="00243DE0">
        <w:trPr>
          <w:trHeight w:val="224"/>
        </w:trPr>
        <w:tc>
          <w:tcPr>
            <w:tcW w:w="1518" w:type="pct"/>
            <w:shd w:val="clear" w:color="auto" w:fill="auto"/>
          </w:tcPr>
          <w:p w14:paraId="6F69328A"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Grado de progreso</w:t>
            </w:r>
          </w:p>
        </w:tc>
        <w:tc>
          <w:tcPr>
            <w:tcW w:w="676" w:type="pct"/>
            <w:shd w:val="clear" w:color="auto" w:fill="auto"/>
          </w:tcPr>
          <w:p w14:paraId="31C4BE69"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Número de proyectos</w:t>
            </w:r>
          </w:p>
        </w:tc>
        <w:tc>
          <w:tcPr>
            <w:tcW w:w="560" w:type="pct"/>
            <w:shd w:val="clear" w:color="auto" w:fill="auto"/>
          </w:tcPr>
          <w:p w14:paraId="63C999BC"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Decisión</w:t>
            </w:r>
          </w:p>
        </w:tc>
        <w:tc>
          <w:tcPr>
            <w:tcW w:w="1668" w:type="pct"/>
            <w:shd w:val="clear" w:color="auto" w:fill="auto"/>
          </w:tcPr>
          <w:p w14:paraId="481BA819"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Recomendación</w:t>
            </w:r>
          </w:p>
        </w:tc>
        <w:tc>
          <w:tcPr>
            <w:tcW w:w="578" w:type="pct"/>
            <w:shd w:val="clear" w:color="auto" w:fill="auto"/>
          </w:tcPr>
          <w:p w14:paraId="680CA903"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Anexo</w:t>
            </w:r>
          </w:p>
        </w:tc>
      </w:tr>
      <w:tr w:rsidR="002214D8" w:rsidRPr="00186126" w14:paraId="52DA961C" w14:textId="77777777" w:rsidTr="00243DE0">
        <w:trPr>
          <w:trHeight w:val="54"/>
        </w:trPr>
        <w:tc>
          <w:tcPr>
            <w:tcW w:w="5000" w:type="pct"/>
            <w:gridSpan w:val="5"/>
            <w:shd w:val="clear" w:color="auto" w:fill="auto"/>
          </w:tcPr>
          <w:p w14:paraId="0C55CE5E" w14:textId="77777777" w:rsidR="002214D8" w:rsidRPr="00186126" w:rsidRDefault="002214D8" w:rsidP="00243DE0">
            <w:pPr>
              <w:pStyle w:val="Heading1"/>
              <w:numPr>
                <w:ilvl w:val="0"/>
                <w:numId w:val="0"/>
              </w:numPr>
              <w:spacing w:after="0"/>
              <w:rPr>
                <w:rFonts w:asciiTheme="majorBidi" w:hAnsiTheme="majorBidi" w:cstheme="majorBidi"/>
                <w:b/>
                <w:bCs/>
                <w:sz w:val="20"/>
                <w:szCs w:val="20"/>
                <w:lang w:val="es-ES_tradnl"/>
              </w:rPr>
            </w:pPr>
            <w:r w:rsidRPr="00186126">
              <w:rPr>
                <w:rFonts w:asciiTheme="majorBidi" w:hAnsiTheme="majorBidi"/>
                <w:b/>
                <w:sz w:val="20"/>
                <w:lang w:val="es-ES_tradnl"/>
              </w:rPr>
              <w:t>Demoras en la ejecución</w:t>
            </w:r>
          </w:p>
        </w:tc>
      </w:tr>
      <w:tr w:rsidR="002214D8" w:rsidRPr="00186126" w14:paraId="505ADC4C" w14:textId="77777777" w:rsidTr="00243DE0">
        <w:tc>
          <w:tcPr>
            <w:tcW w:w="1518" w:type="pct"/>
            <w:shd w:val="clear" w:color="auto" w:fill="auto"/>
          </w:tcPr>
          <w:p w14:paraId="26BD7F39" w14:textId="20AC31AF"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 xml:space="preserve">Se ha avanzado </w:t>
            </w:r>
          </w:p>
          <w:p w14:paraId="4EC67962" w14:textId="77777777" w:rsidR="002214D8" w:rsidRPr="00186126" w:rsidRDefault="002214D8" w:rsidP="00243DE0">
            <w:pPr>
              <w:pStyle w:val="Heading1"/>
              <w:numPr>
                <w:ilvl w:val="0"/>
                <w:numId w:val="0"/>
              </w:numPr>
              <w:spacing w:after="0"/>
              <w:ind w:right="-107"/>
              <w:jc w:val="left"/>
              <w:rPr>
                <w:rFonts w:asciiTheme="majorBidi" w:hAnsiTheme="majorBidi" w:cstheme="majorBidi"/>
                <w:sz w:val="20"/>
                <w:szCs w:val="20"/>
                <w:lang w:val="es-ES_tradnl"/>
              </w:rPr>
            </w:pPr>
            <w:r w:rsidRPr="00186126">
              <w:rPr>
                <w:rFonts w:asciiTheme="majorBidi" w:hAnsiTheme="majorBidi"/>
                <w:sz w:val="20"/>
                <w:lang w:val="es-ES_tradnl"/>
              </w:rPr>
              <w:t>(acuerdos plurianuales y proyectos individuales)</w:t>
            </w:r>
          </w:p>
        </w:tc>
        <w:tc>
          <w:tcPr>
            <w:tcW w:w="676" w:type="pct"/>
            <w:shd w:val="clear" w:color="auto" w:fill="auto"/>
          </w:tcPr>
          <w:p w14:paraId="2F2B8FFA"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70</w:t>
            </w:r>
          </w:p>
        </w:tc>
        <w:tc>
          <w:tcPr>
            <w:tcW w:w="560" w:type="pct"/>
            <w:shd w:val="clear" w:color="auto" w:fill="auto"/>
          </w:tcPr>
          <w:p w14:paraId="353F2876"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32/4</w:t>
            </w:r>
          </w:p>
        </w:tc>
        <w:tc>
          <w:tcPr>
            <w:tcW w:w="1668" w:type="pct"/>
            <w:shd w:val="clear" w:color="auto" w:fill="auto"/>
          </w:tcPr>
          <w:p w14:paraId="53000B03"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Eliminar de los informes futuros</w:t>
            </w:r>
          </w:p>
        </w:tc>
        <w:tc>
          <w:tcPr>
            <w:tcW w:w="578" w:type="pct"/>
            <w:shd w:val="clear" w:color="auto" w:fill="auto"/>
          </w:tcPr>
          <w:p w14:paraId="43B34B41"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n/c</w:t>
            </w:r>
          </w:p>
        </w:tc>
      </w:tr>
      <w:tr w:rsidR="002214D8" w:rsidRPr="00186126" w14:paraId="265840ED" w14:textId="77777777" w:rsidTr="00243DE0">
        <w:tc>
          <w:tcPr>
            <w:tcW w:w="1518" w:type="pct"/>
            <w:shd w:val="clear" w:color="auto" w:fill="auto"/>
          </w:tcPr>
          <w:p w14:paraId="48C227BA" w14:textId="560B22FB" w:rsidR="002214D8" w:rsidRPr="00186126" w:rsidRDefault="002214D8" w:rsidP="00243DE0">
            <w:pPr>
              <w:pStyle w:val="Heading1"/>
              <w:numPr>
                <w:ilvl w:val="0"/>
                <w:numId w:val="0"/>
              </w:numPr>
              <w:spacing w:after="0"/>
              <w:jc w:val="left"/>
              <w:rPr>
                <w:rFonts w:asciiTheme="majorBidi" w:hAnsiTheme="majorBidi" w:cstheme="majorBidi"/>
                <w:sz w:val="20"/>
                <w:szCs w:val="20"/>
                <w:lang w:val="es-ES_tradnl"/>
              </w:rPr>
            </w:pPr>
            <w:r w:rsidRPr="00186126">
              <w:rPr>
                <w:rFonts w:asciiTheme="majorBidi" w:hAnsiTheme="majorBidi"/>
                <w:sz w:val="20"/>
                <w:lang w:val="es-ES_tradnl"/>
              </w:rPr>
              <w:t xml:space="preserve">Hay algunos avances </w:t>
            </w:r>
          </w:p>
          <w:p w14:paraId="5B7AD56C" w14:textId="77777777" w:rsidR="002214D8" w:rsidRPr="00186126" w:rsidRDefault="002214D8" w:rsidP="00243DE0">
            <w:pPr>
              <w:pStyle w:val="Heading1"/>
              <w:numPr>
                <w:ilvl w:val="0"/>
                <w:numId w:val="0"/>
              </w:numPr>
              <w:spacing w:after="0"/>
              <w:ind w:right="-107"/>
              <w:jc w:val="left"/>
              <w:rPr>
                <w:rFonts w:asciiTheme="majorBidi" w:hAnsiTheme="majorBidi" w:cstheme="majorBidi"/>
                <w:sz w:val="20"/>
                <w:szCs w:val="20"/>
                <w:lang w:val="es-ES_tradnl"/>
              </w:rPr>
            </w:pPr>
            <w:r w:rsidRPr="00186126">
              <w:rPr>
                <w:rFonts w:asciiTheme="majorBidi" w:hAnsiTheme="majorBidi"/>
                <w:sz w:val="20"/>
                <w:lang w:val="es-ES_tradnl"/>
              </w:rPr>
              <w:t>(acuerdos plurianuales y proyectos individuales)</w:t>
            </w:r>
          </w:p>
        </w:tc>
        <w:tc>
          <w:tcPr>
            <w:tcW w:w="676" w:type="pct"/>
            <w:shd w:val="clear" w:color="auto" w:fill="auto"/>
          </w:tcPr>
          <w:p w14:paraId="125A7BAF"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29</w:t>
            </w:r>
          </w:p>
        </w:tc>
        <w:tc>
          <w:tcPr>
            <w:tcW w:w="560" w:type="pct"/>
            <w:shd w:val="clear" w:color="auto" w:fill="auto"/>
          </w:tcPr>
          <w:p w14:paraId="3447AE2F"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32/4</w:t>
            </w:r>
          </w:p>
        </w:tc>
        <w:tc>
          <w:tcPr>
            <w:tcW w:w="1668" w:type="pct"/>
            <w:shd w:val="clear" w:color="auto" w:fill="auto"/>
          </w:tcPr>
          <w:p w14:paraId="3CF21119"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Seguir supervisándolos hasta su finalización definitiva</w:t>
            </w:r>
          </w:p>
        </w:tc>
        <w:tc>
          <w:tcPr>
            <w:tcW w:w="578" w:type="pct"/>
            <w:shd w:val="clear" w:color="auto" w:fill="auto"/>
          </w:tcPr>
          <w:p w14:paraId="2D86C59F"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Anexo I</w:t>
            </w:r>
          </w:p>
        </w:tc>
      </w:tr>
      <w:tr w:rsidR="002214D8" w:rsidRPr="00186126" w14:paraId="42D38A13" w14:textId="77777777" w:rsidTr="00243DE0">
        <w:tc>
          <w:tcPr>
            <w:tcW w:w="1518" w:type="pct"/>
            <w:shd w:val="clear" w:color="auto" w:fill="auto"/>
          </w:tcPr>
          <w:p w14:paraId="22BF879C"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Sin avances por primera vez (acuerdos plurianuales)</w:t>
            </w:r>
          </w:p>
        </w:tc>
        <w:tc>
          <w:tcPr>
            <w:tcW w:w="676" w:type="pct"/>
            <w:shd w:val="clear" w:color="auto" w:fill="auto"/>
          </w:tcPr>
          <w:p w14:paraId="28C23866"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7</w:t>
            </w:r>
          </w:p>
        </w:tc>
        <w:tc>
          <w:tcPr>
            <w:tcW w:w="560" w:type="pct"/>
            <w:shd w:val="clear" w:color="auto" w:fill="auto"/>
          </w:tcPr>
          <w:p w14:paraId="3DFA7AE5"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84/45</w:t>
            </w:r>
          </w:p>
        </w:tc>
        <w:tc>
          <w:tcPr>
            <w:tcW w:w="1668" w:type="pct"/>
            <w:shd w:val="clear" w:color="auto" w:fill="auto"/>
          </w:tcPr>
          <w:p w14:paraId="4D4974DD"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 xml:space="preserve">Seguir supervisándolos hasta su finalización definitiva </w:t>
            </w:r>
          </w:p>
        </w:tc>
        <w:tc>
          <w:tcPr>
            <w:tcW w:w="578" w:type="pct"/>
            <w:shd w:val="clear" w:color="auto" w:fill="auto"/>
          </w:tcPr>
          <w:p w14:paraId="16151BAD"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Anexo II</w:t>
            </w:r>
          </w:p>
        </w:tc>
      </w:tr>
      <w:tr w:rsidR="002214D8" w:rsidRPr="00186126" w14:paraId="1AFB4E7F" w14:textId="77777777" w:rsidTr="00243DE0">
        <w:tc>
          <w:tcPr>
            <w:tcW w:w="1518" w:type="pct"/>
            <w:shd w:val="clear" w:color="auto" w:fill="auto"/>
          </w:tcPr>
          <w:p w14:paraId="4864C6A8" w14:textId="77777777" w:rsidR="002214D8" w:rsidRPr="00186126" w:rsidRDefault="002214D8" w:rsidP="00243DE0">
            <w:pPr>
              <w:pStyle w:val="Heading1"/>
              <w:numPr>
                <w:ilvl w:val="0"/>
                <w:numId w:val="0"/>
              </w:numPr>
              <w:spacing w:after="0"/>
              <w:jc w:val="left"/>
              <w:rPr>
                <w:rFonts w:asciiTheme="majorBidi" w:hAnsiTheme="majorBidi" w:cstheme="majorBidi"/>
                <w:sz w:val="20"/>
                <w:szCs w:val="20"/>
                <w:lang w:val="es-ES_tradnl"/>
              </w:rPr>
            </w:pPr>
            <w:r w:rsidRPr="00186126">
              <w:rPr>
                <w:rFonts w:asciiTheme="majorBidi" w:hAnsiTheme="majorBidi"/>
                <w:sz w:val="20"/>
                <w:lang w:val="es-ES_tradnl"/>
              </w:rPr>
              <w:t xml:space="preserve">Sin avances en dos reuniones consecutivas (acuerdos plurianuales) </w:t>
            </w:r>
          </w:p>
        </w:tc>
        <w:tc>
          <w:tcPr>
            <w:tcW w:w="676" w:type="pct"/>
            <w:shd w:val="clear" w:color="auto" w:fill="auto"/>
          </w:tcPr>
          <w:p w14:paraId="5D25E702"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3</w:t>
            </w:r>
          </w:p>
        </w:tc>
        <w:tc>
          <w:tcPr>
            <w:tcW w:w="560" w:type="pct"/>
            <w:shd w:val="clear" w:color="auto" w:fill="auto"/>
          </w:tcPr>
          <w:p w14:paraId="121C189D"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84/45</w:t>
            </w:r>
          </w:p>
        </w:tc>
        <w:tc>
          <w:tcPr>
            <w:tcW w:w="1668" w:type="pct"/>
            <w:shd w:val="clear" w:color="auto" w:fill="auto"/>
          </w:tcPr>
          <w:p w14:paraId="5AE8ED31"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Enviar avisos de posible cancelación</w:t>
            </w:r>
          </w:p>
        </w:tc>
        <w:tc>
          <w:tcPr>
            <w:tcW w:w="578" w:type="pct"/>
            <w:shd w:val="clear" w:color="auto" w:fill="auto"/>
          </w:tcPr>
          <w:p w14:paraId="34E04672"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Anexo III</w:t>
            </w:r>
          </w:p>
        </w:tc>
      </w:tr>
      <w:tr w:rsidR="002214D8" w:rsidRPr="00186126" w14:paraId="11F1152B" w14:textId="77777777" w:rsidTr="00243DE0">
        <w:tc>
          <w:tcPr>
            <w:tcW w:w="1518" w:type="pct"/>
            <w:shd w:val="clear" w:color="auto" w:fill="auto"/>
          </w:tcPr>
          <w:p w14:paraId="35FF11C3" w14:textId="77777777" w:rsidR="002214D8" w:rsidRPr="00186126" w:rsidRDefault="002214D8" w:rsidP="00243DE0">
            <w:pPr>
              <w:pStyle w:val="Heading1"/>
              <w:numPr>
                <w:ilvl w:val="0"/>
                <w:numId w:val="0"/>
              </w:numPr>
              <w:spacing w:after="0"/>
              <w:rPr>
                <w:rFonts w:asciiTheme="majorBidi" w:hAnsiTheme="majorBidi" w:cstheme="majorBidi"/>
                <w:b/>
                <w:bCs/>
                <w:sz w:val="20"/>
                <w:szCs w:val="20"/>
                <w:lang w:val="es-ES_tradnl"/>
              </w:rPr>
            </w:pPr>
            <w:r w:rsidRPr="00186126">
              <w:rPr>
                <w:rFonts w:asciiTheme="majorBidi" w:hAnsiTheme="majorBidi"/>
                <w:b/>
                <w:sz w:val="20"/>
                <w:lang w:val="es-ES_tradnl"/>
              </w:rPr>
              <w:t>Total</w:t>
            </w:r>
          </w:p>
        </w:tc>
        <w:tc>
          <w:tcPr>
            <w:tcW w:w="676" w:type="pct"/>
            <w:shd w:val="clear" w:color="auto" w:fill="auto"/>
          </w:tcPr>
          <w:p w14:paraId="15594574"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109</w:t>
            </w:r>
          </w:p>
        </w:tc>
        <w:tc>
          <w:tcPr>
            <w:tcW w:w="560" w:type="pct"/>
            <w:shd w:val="clear" w:color="auto" w:fill="auto"/>
          </w:tcPr>
          <w:p w14:paraId="1CCA1DED"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p>
        </w:tc>
        <w:tc>
          <w:tcPr>
            <w:tcW w:w="1668" w:type="pct"/>
            <w:shd w:val="clear" w:color="auto" w:fill="auto"/>
          </w:tcPr>
          <w:p w14:paraId="10EADC13"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p>
        </w:tc>
        <w:tc>
          <w:tcPr>
            <w:tcW w:w="578" w:type="pct"/>
            <w:shd w:val="clear" w:color="auto" w:fill="auto"/>
          </w:tcPr>
          <w:p w14:paraId="1D09899D"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p>
        </w:tc>
      </w:tr>
      <w:tr w:rsidR="002214D8" w:rsidRPr="00186126" w14:paraId="07EB6C22" w14:textId="77777777" w:rsidTr="00243DE0">
        <w:tc>
          <w:tcPr>
            <w:tcW w:w="5000" w:type="pct"/>
            <w:gridSpan w:val="5"/>
            <w:shd w:val="clear" w:color="auto" w:fill="auto"/>
          </w:tcPr>
          <w:p w14:paraId="68C5D0E2" w14:textId="77777777" w:rsidR="002214D8" w:rsidRPr="00186126" w:rsidRDefault="002214D8" w:rsidP="00243DE0">
            <w:pPr>
              <w:pStyle w:val="Heading1"/>
              <w:numPr>
                <w:ilvl w:val="0"/>
                <w:numId w:val="0"/>
              </w:numPr>
              <w:spacing w:after="0"/>
              <w:rPr>
                <w:rFonts w:asciiTheme="majorBidi" w:hAnsiTheme="majorBidi" w:cstheme="majorBidi"/>
                <w:b/>
                <w:bCs/>
                <w:sz w:val="20"/>
                <w:szCs w:val="20"/>
                <w:lang w:val="es-ES_tradnl"/>
              </w:rPr>
            </w:pPr>
            <w:r w:rsidRPr="00186126">
              <w:rPr>
                <w:rFonts w:asciiTheme="majorBidi" w:hAnsiTheme="majorBidi"/>
                <w:b/>
                <w:sz w:val="20"/>
                <w:lang w:val="es-ES_tradnl"/>
              </w:rPr>
              <w:t>Informes de situación</w:t>
            </w:r>
          </w:p>
        </w:tc>
      </w:tr>
      <w:tr w:rsidR="002214D8" w:rsidRPr="00186126" w14:paraId="409C6962" w14:textId="77777777" w:rsidTr="00243DE0">
        <w:tc>
          <w:tcPr>
            <w:tcW w:w="1518" w:type="pct"/>
            <w:shd w:val="clear" w:color="auto" w:fill="auto"/>
          </w:tcPr>
          <w:p w14:paraId="6DA01BC1" w14:textId="77777777" w:rsidR="002214D8" w:rsidRPr="00186126" w:rsidRDefault="002214D8" w:rsidP="00243DE0">
            <w:pPr>
              <w:pStyle w:val="Heading1"/>
              <w:numPr>
                <w:ilvl w:val="0"/>
                <w:numId w:val="0"/>
              </w:numPr>
              <w:spacing w:after="0"/>
              <w:jc w:val="left"/>
              <w:rPr>
                <w:rFonts w:asciiTheme="majorBidi" w:hAnsiTheme="majorBidi" w:cstheme="majorBidi"/>
                <w:sz w:val="20"/>
                <w:szCs w:val="20"/>
                <w:lang w:val="es-ES_tradnl"/>
              </w:rPr>
            </w:pPr>
            <w:r w:rsidRPr="00186126">
              <w:rPr>
                <w:rFonts w:asciiTheme="majorBidi" w:hAnsiTheme="majorBidi"/>
                <w:sz w:val="20"/>
                <w:lang w:val="es-ES_tradnl"/>
              </w:rPr>
              <w:t>Sin cuestiones pendientes</w:t>
            </w:r>
          </w:p>
        </w:tc>
        <w:tc>
          <w:tcPr>
            <w:tcW w:w="676" w:type="pct"/>
            <w:shd w:val="clear" w:color="auto" w:fill="auto"/>
          </w:tcPr>
          <w:p w14:paraId="3255BF4A"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7</w:t>
            </w:r>
          </w:p>
        </w:tc>
        <w:tc>
          <w:tcPr>
            <w:tcW w:w="560" w:type="pct"/>
            <w:shd w:val="clear" w:color="auto" w:fill="auto"/>
          </w:tcPr>
          <w:p w14:paraId="1E983D3F"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51/13</w:t>
            </w:r>
          </w:p>
        </w:tc>
        <w:tc>
          <w:tcPr>
            <w:tcW w:w="1668" w:type="pct"/>
            <w:shd w:val="clear" w:color="auto" w:fill="auto"/>
          </w:tcPr>
          <w:p w14:paraId="517258AD"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r w:rsidRPr="00186126">
              <w:rPr>
                <w:rFonts w:asciiTheme="majorBidi" w:hAnsiTheme="majorBidi"/>
                <w:sz w:val="20"/>
                <w:lang w:val="es-ES_tradnl"/>
              </w:rPr>
              <w:t>Eliminar de los informes futuros</w:t>
            </w:r>
          </w:p>
        </w:tc>
        <w:tc>
          <w:tcPr>
            <w:tcW w:w="578" w:type="pct"/>
            <w:shd w:val="clear" w:color="auto" w:fill="auto"/>
          </w:tcPr>
          <w:p w14:paraId="2AC0C6EE"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n/c</w:t>
            </w:r>
          </w:p>
        </w:tc>
      </w:tr>
      <w:tr w:rsidR="002214D8" w:rsidRPr="00186126" w14:paraId="1F546F63" w14:textId="77777777" w:rsidTr="00243DE0">
        <w:tc>
          <w:tcPr>
            <w:tcW w:w="1518" w:type="pct"/>
            <w:shd w:val="clear" w:color="auto" w:fill="auto"/>
          </w:tcPr>
          <w:p w14:paraId="4B83B509" w14:textId="77777777" w:rsidR="002214D8" w:rsidRPr="00186126" w:rsidRDefault="002214D8" w:rsidP="00243DE0">
            <w:pPr>
              <w:pStyle w:val="Heading1"/>
              <w:numPr>
                <w:ilvl w:val="0"/>
                <w:numId w:val="0"/>
              </w:numPr>
              <w:spacing w:after="0"/>
              <w:jc w:val="left"/>
              <w:rPr>
                <w:rFonts w:asciiTheme="majorBidi" w:hAnsiTheme="majorBidi" w:cstheme="majorBidi"/>
                <w:sz w:val="20"/>
                <w:szCs w:val="20"/>
                <w:lang w:val="es-ES_tradnl"/>
              </w:rPr>
            </w:pPr>
            <w:r w:rsidRPr="00186126">
              <w:rPr>
                <w:rFonts w:asciiTheme="majorBidi" w:hAnsiTheme="majorBidi"/>
                <w:sz w:val="20"/>
                <w:lang w:val="es-ES_tradnl"/>
              </w:rPr>
              <w:t xml:space="preserve">Con cuestiones aún pendientes de resolver </w:t>
            </w:r>
          </w:p>
        </w:tc>
        <w:tc>
          <w:tcPr>
            <w:tcW w:w="676" w:type="pct"/>
            <w:shd w:val="clear" w:color="auto" w:fill="auto"/>
          </w:tcPr>
          <w:p w14:paraId="16C4EB58"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17</w:t>
            </w:r>
          </w:p>
        </w:tc>
        <w:tc>
          <w:tcPr>
            <w:tcW w:w="560" w:type="pct"/>
            <w:shd w:val="clear" w:color="auto" w:fill="auto"/>
          </w:tcPr>
          <w:p w14:paraId="1B8556FA"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51/13</w:t>
            </w:r>
          </w:p>
        </w:tc>
        <w:tc>
          <w:tcPr>
            <w:tcW w:w="1668" w:type="pct"/>
            <w:shd w:val="clear" w:color="auto" w:fill="auto"/>
          </w:tcPr>
          <w:p w14:paraId="65667DA6" w14:textId="77777777" w:rsidR="002214D8" w:rsidRPr="00186126" w:rsidRDefault="002214D8" w:rsidP="00243DE0">
            <w:pPr>
              <w:pStyle w:val="Heading1"/>
              <w:numPr>
                <w:ilvl w:val="0"/>
                <w:numId w:val="0"/>
              </w:numPr>
              <w:spacing w:after="0"/>
              <w:jc w:val="left"/>
              <w:rPr>
                <w:rFonts w:asciiTheme="majorBidi" w:hAnsiTheme="majorBidi" w:cstheme="majorBidi"/>
                <w:sz w:val="20"/>
                <w:szCs w:val="20"/>
                <w:lang w:val="es-ES_tradnl"/>
              </w:rPr>
            </w:pPr>
            <w:r w:rsidRPr="00186126">
              <w:rPr>
                <w:rFonts w:asciiTheme="majorBidi" w:hAnsiTheme="majorBidi"/>
                <w:sz w:val="20"/>
                <w:lang w:val="es-ES_tradnl"/>
              </w:rPr>
              <w:t xml:space="preserve">Solicitar la presentación de informes de situación adicionales </w:t>
            </w:r>
          </w:p>
        </w:tc>
        <w:tc>
          <w:tcPr>
            <w:tcW w:w="578" w:type="pct"/>
            <w:shd w:val="clear" w:color="auto" w:fill="auto"/>
          </w:tcPr>
          <w:p w14:paraId="27EF386D" w14:textId="77777777" w:rsidR="002214D8" w:rsidRPr="00186126" w:rsidRDefault="002214D8" w:rsidP="00243DE0">
            <w:pPr>
              <w:pStyle w:val="Heading1"/>
              <w:numPr>
                <w:ilvl w:val="0"/>
                <w:numId w:val="0"/>
              </w:numPr>
              <w:spacing w:after="0"/>
              <w:jc w:val="center"/>
              <w:rPr>
                <w:rFonts w:asciiTheme="majorBidi" w:hAnsiTheme="majorBidi" w:cstheme="majorBidi"/>
                <w:sz w:val="20"/>
                <w:szCs w:val="20"/>
                <w:lang w:val="es-ES_tradnl"/>
              </w:rPr>
            </w:pPr>
            <w:r w:rsidRPr="00186126">
              <w:rPr>
                <w:rFonts w:asciiTheme="majorBidi" w:hAnsiTheme="majorBidi"/>
                <w:sz w:val="20"/>
                <w:lang w:val="es-ES_tradnl"/>
              </w:rPr>
              <w:t>Anexo IV</w:t>
            </w:r>
          </w:p>
        </w:tc>
      </w:tr>
      <w:tr w:rsidR="002214D8" w:rsidRPr="00186126" w14:paraId="314A509B" w14:textId="77777777" w:rsidTr="00243DE0">
        <w:tc>
          <w:tcPr>
            <w:tcW w:w="1518" w:type="pct"/>
            <w:shd w:val="clear" w:color="auto" w:fill="auto"/>
          </w:tcPr>
          <w:p w14:paraId="0541EEE0" w14:textId="77777777" w:rsidR="002214D8" w:rsidRPr="00186126" w:rsidRDefault="002214D8" w:rsidP="00243DE0">
            <w:pPr>
              <w:pStyle w:val="Heading1"/>
              <w:numPr>
                <w:ilvl w:val="0"/>
                <w:numId w:val="0"/>
              </w:numPr>
              <w:spacing w:after="0"/>
              <w:jc w:val="left"/>
              <w:rPr>
                <w:rFonts w:asciiTheme="majorBidi" w:hAnsiTheme="majorBidi" w:cstheme="majorBidi"/>
                <w:b/>
                <w:bCs/>
                <w:sz w:val="20"/>
                <w:szCs w:val="20"/>
                <w:lang w:val="es-ES_tradnl"/>
              </w:rPr>
            </w:pPr>
            <w:r w:rsidRPr="00186126">
              <w:rPr>
                <w:rFonts w:asciiTheme="majorBidi" w:hAnsiTheme="majorBidi"/>
                <w:b/>
                <w:sz w:val="20"/>
                <w:lang w:val="es-ES_tradnl"/>
              </w:rPr>
              <w:t>Total*</w:t>
            </w:r>
          </w:p>
        </w:tc>
        <w:tc>
          <w:tcPr>
            <w:tcW w:w="676" w:type="pct"/>
            <w:shd w:val="clear" w:color="auto" w:fill="auto"/>
          </w:tcPr>
          <w:p w14:paraId="4D75CCE8" w14:textId="77777777" w:rsidR="002214D8" w:rsidRPr="00186126" w:rsidRDefault="002214D8" w:rsidP="00243DE0">
            <w:pPr>
              <w:pStyle w:val="Heading1"/>
              <w:numPr>
                <w:ilvl w:val="0"/>
                <w:numId w:val="0"/>
              </w:numPr>
              <w:spacing w:after="0"/>
              <w:jc w:val="center"/>
              <w:rPr>
                <w:rFonts w:asciiTheme="majorBidi" w:hAnsiTheme="majorBidi" w:cstheme="majorBidi"/>
                <w:b/>
                <w:bCs/>
                <w:sz w:val="20"/>
                <w:szCs w:val="20"/>
                <w:lang w:val="es-ES_tradnl"/>
              </w:rPr>
            </w:pPr>
            <w:r w:rsidRPr="00186126">
              <w:rPr>
                <w:rFonts w:asciiTheme="majorBidi" w:hAnsiTheme="majorBidi"/>
                <w:b/>
                <w:sz w:val="20"/>
                <w:lang w:val="es-ES_tradnl"/>
              </w:rPr>
              <w:t>24</w:t>
            </w:r>
          </w:p>
        </w:tc>
        <w:tc>
          <w:tcPr>
            <w:tcW w:w="560" w:type="pct"/>
            <w:shd w:val="clear" w:color="auto" w:fill="auto"/>
          </w:tcPr>
          <w:p w14:paraId="3B42CFB3"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p>
        </w:tc>
        <w:tc>
          <w:tcPr>
            <w:tcW w:w="1668" w:type="pct"/>
            <w:shd w:val="clear" w:color="auto" w:fill="auto"/>
          </w:tcPr>
          <w:p w14:paraId="0D26E3B1"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p>
        </w:tc>
        <w:tc>
          <w:tcPr>
            <w:tcW w:w="578" w:type="pct"/>
            <w:shd w:val="clear" w:color="auto" w:fill="auto"/>
          </w:tcPr>
          <w:p w14:paraId="27F9B2BA" w14:textId="77777777" w:rsidR="002214D8" w:rsidRPr="00186126" w:rsidRDefault="002214D8" w:rsidP="00243DE0">
            <w:pPr>
              <w:pStyle w:val="Heading1"/>
              <w:numPr>
                <w:ilvl w:val="0"/>
                <w:numId w:val="0"/>
              </w:numPr>
              <w:spacing w:after="0"/>
              <w:rPr>
                <w:rFonts w:asciiTheme="majorBidi" w:hAnsiTheme="majorBidi" w:cstheme="majorBidi"/>
                <w:sz w:val="20"/>
                <w:szCs w:val="20"/>
                <w:lang w:val="es-ES_tradnl"/>
              </w:rPr>
            </w:pPr>
          </w:p>
        </w:tc>
      </w:tr>
    </w:tbl>
    <w:p w14:paraId="0B030548" w14:textId="2517FB42" w:rsidR="002214D8" w:rsidRPr="00186126" w:rsidRDefault="002214D8" w:rsidP="002214D8">
      <w:pPr>
        <w:pStyle w:val="Heading1"/>
        <w:numPr>
          <w:ilvl w:val="0"/>
          <w:numId w:val="0"/>
        </w:numPr>
        <w:spacing w:after="0"/>
        <w:rPr>
          <w:sz w:val="16"/>
          <w:szCs w:val="16"/>
          <w:lang w:val="es-ES_tradnl"/>
        </w:rPr>
      </w:pPr>
      <w:r w:rsidRPr="00186126">
        <w:rPr>
          <w:sz w:val="16"/>
          <w:lang w:val="es-ES_tradnl"/>
        </w:rPr>
        <w:t>*Se excluyen 13 proyectos que se incluyen en la sección de demoras en la ejecución.</w:t>
      </w:r>
    </w:p>
    <w:p w14:paraId="0DEE4CC3" w14:textId="77777777" w:rsidR="002214D8" w:rsidRPr="00186126" w:rsidRDefault="002214D8" w:rsidP="002214D8">
      <w:pPr>
        <w:rPr>
          <w:lang w:val="es-ES_tradnl"/>
        </w:rPr>
      </w:pPr>
    </w:p>
    <w:p w14:paraId="0A0391C3" w14:textId="77777777" w:rsidR="002214D8" w:rsidRPr="00186126" w:rsidRDefault="002214D8" w:rsidP="002214D8">
      <w:pPr>
        <w:pStyle w:val="a--"/>
        <w:keepNext/>
        <w:suppressAutoHyphens w:val="0"/>
        <w:jc w:val="left"/>
        <w:rPr>
          <w:sz w:val="22"/>
          <w:szCs w:val="22"/>
          <w:lang w:val="es-ES_tradnl"/>
        </w:rPr>
      </w:pPr>
      <w:r w:rsidRPr="00186126">
        <w:rPr>
          <w:sz w:val="22"/>
          <w:lang w:val="es-ES_tradnl"/>
        </w:rPr>
        <w:t>Recomendación</w:t>
      </w:r>
    </w:p>
    <w:p w14:paraId="45FB8CCD" w14:textId="77777777" w:rsidR="002214D8" w:rsidRPr="00186126" w:rsidRDefault="002214D8" w:rsidP="002214D8">
      <w:pPr>
        <w:pStyle w:val="0Heading0"/>
        <w:keepNext/>
        <w:rPr>
          <w:lang w:val="es-ES_tradnl"/>
        </w:rPr>
      </w:pPr>
    </w:p>
    <w:p w14:paraId="5E557FB2" w14:textId="77777777" w:rsidR="002214D8" w:rsidRPr="00186126" w:rsidRDefault="002214D8" w:rsidP="002214D8">
      <w:pPr>
        <w:pStyle w:val="Heading1"/>
        <w:rPr>
          <w:lang w:val="es-ES_tradnl"/>
        </w:rPr>
      </w:pPr>
      <w:r w:rsidRPr="00186126">
        <w:rPr>
          <w:lang w:val="es-ES_tradnl"/>
        </w:rPr>
        <w:t>El Comité Ejecutivo podría estimar oportuno:</w:t>
      </w:r>
    </w:p>
    <w:p w14:paraId="1110A6BC" w14:textId="77777777" w:rsidR="002214D8" w:rsidRPr="00186126" w:rsidRDefault="002214D8" w:rsidP="002214D8">
      <w:pPr>
        <w:pStyle w:val="Heading2"/>
        <w:rPr>
          <w:lang w:val="es-ES_tradnl"/>
        </w:rPr>
      </w:pPr>
      <w:r w:rsidRPr="00186126">
        <w:rPr>
          <w:lang w:val="es-ES_tradnl"/>
        </w:rPr>
        <w:t>Tomar nota de:</w:t>
      </w:r>
    </w:p>
    <w:p w14:paraId="46D93052" w14:textId="77777777" w:rsidR="002214D8" w:rsidRPr="00186126" w:rsidRDefault="002214D8" w:rsidP="002214D8">
      <w:pPr>
        <w:pStyle w:val="Heading3"/>
        <w:rPr>
          <w:lang w:val="es-ES_tradnl"/>
        </w:rPr>
      </w:pPr>
      <w:r w:rsidRPr="00186126">
        <w:rPr>
          <w:lang w:val="es-ES_tradnl"/>
        </w:rPr>
        <w:t xml:space="preserve">Los informes sobre demoras en la ejecución y de situación presentados por los organismos bilaterales y de ejecución, que figuran en el documento UNEP/OzL.Pro/ExCom/92/9; </w:t>
      </w:r>
    </w:p>
    <w:p w14:paraId="151F9235" w14:textId="77777777" w:rsidR="002214D8" w:rsidRPr="00186126" w:rsidRDefault="002214D8" w:rsidP="002214D8">
      <w:pPr>
        <w:pStyle w:val="Heading3"/>
        <w:rPr>
          <w:lang w:val="es-ES_tradnl"/>
        </w:rPr>
      </w:pPr>
      <w:r w:rsidRPr="00186126">
        <w:rPr>
          <w:lang w:val="es-ES_tradnl"/>
        </w:rPr>
        <w:t>Que la Secretaría enviará una nota al Gobierno de Myanmar y al PNUMA, en calidad de organismo de ejecución, en relación a la posible cancelación del plan de gestión de eliminación de los HCFC: etapa I, primer tramo (MYA/PHA/68/TAS/14) y segundo tramo (MYA/PHA/80/TAS/18);</w:t>
      </w:r>
    </w:p>
    <w:p w14:paraId="7738BB9D" w14:textId="7D7B727F" w:rsidR="002214D8" w:rsidRPr="00186126" w:rsidRDefault="002214D8" w:rsidP="002214D8">
      <w:pPr>
        <w:pStyle w:val="Heading3"/>
        <w:rPr>
          <w:lang w:val="es-ES_tradnl"/>
        </w:rPr>
      </w:pPr>
      <w:r w:rsidRPr="00186126">
        <w:rPr>
          <w:lang w:val="es-ES_tradnl"/>
        </w:rPr>
        <w:t>Que la Secretaría enviará notas al Gobierno del Afganistán y a la ONUDI, en calidad de organismo de ejecución, sobre la posible cancelación del plan de gestión de eliminación de los HCFC: etapa I, tercer tramo (AFG/PHA/79/INV/22);</w:t>
      </w:r>
    </w:p>
    <w:p w14:paraId="5682775C" w14:textId="7960E019" w:rsidR="002214D8" w:rsidRPr="00186126" w:rsidRDefault="002214D8" w:rsidP="00186126">
      <w:pPr>
        <w:pStyle w:val="Heading3"/>
        <w:widowControl/>
        <w:rPr>
          <w:lang w:val="es-ES_tradnl"/>
        </w:rPr>
      </w:pPr>
      <w:r w:rsidRPr="00186126">
        <w:rPr>
          <w:lang w:val="es-ES_tradnl"/>
        </w:rPr>
        <w:t>Que los organismos de ejecución y bilaterales informarán al Comité Ejecutivo en la 93ª reunión sobre 39 proyectos con retrasos en la ejecución, como se indica en los anexos I, II y III del presente documento, y sobre 17 proyectos para los que se ha recomendado presentar informes de situación adicionales, como se indica en el anexo IV del presente documento, como parte de los informes anuales y de progreso financiero de 2022 de los organismos de ejecución y bilaterales; y</w:t>
      </w:r>
    </w:p>
    <w:p w14:paraId="6629F20A" w14:textId="77777777" w:rsidR="002214D8" w:rsidRPr="00186126" w:rsidRDefault="002214D8" w:rsidP="00186126">
      <w:pPr>
        <w:pStyle w:val="Heading3"/>
        <w:widowControl/>
        <w:rPr>
          <w:lang w:val="es-ES_tradnl"/>
        </w:rPr>
      </w:pPr>
      <w:r w:rsidRPr="00186126">
        <w:rPr>
          <w:lang w:val="es-ES_tradnl"/>
        </w:rPr>
        <w:lastRenderedPageBreak/>
        <w:t>Aprobar las recomendaciones relativas a los proyectos en curso con cuestiones específicas indicadas en la última columna del cuadro que figura en el anexo IV del presente documento.</w:t>
      </w:r>
    </w:p>
    <w:p w14:paraId="72375FDE" w14:textId="77777777" w:rsidR="002214D8" w:rsidRPr="00186126" w:rsidRDefault="002214D8" w:rsidP="002214D8">
      <w:pPr>
        <w:rPr>
          <w:b/>
          <w:sz w:val="24"/>
          <w:szCs w:val="24"/>
          <w:lang w:val="es-ES_tradnl"/>
        </w:rPr>
      </w:pPr>
      <w:r w:rsidRPr="00186126">
        <w:rPr>
          <w:b/>
          <w:sz w:val="24"/>
          <w:lang w:val="es-ES_tradnl"/>
        </w:rPr>
        <w:t>II.</w:t>
      </w:r>
      <w:r w:rsidRPr="00186126">
        <w:rPr>
          <w:b/>
          <w:sz w:val="24"/>
          <w:lang w:val="es-ES_tradnl"/>
        </w:rPr>
        <w:tab/>
        <w:t>Proyectos con requisitos específicos de presentación de informes</w:t>
      </w:r>
    </w:p>
    <w:p w14:paraId="5165B99D" w14:textId="77777777" w:rsidR="002214D8" w:rsidRPr="00186126" w:rsidRDefault="002214D8" w:rsidP="002214D8">
      <w:pPr>
        <w:rPr>
          <w:lang w:val="es-ES_tradnl"/>
        </w:rPr>
      </w:pPr>
    </w:p>
    <w:p w14:paraId="468EA084" w14:textId="77777777" w:rsidR="002214D8" w:rsidRPr="00186126" w:rsidRDefault="002214D8" w:rsidP="002214D8">
      <w:pPr>
        <w:pStyle w:val="Style3"/>
        <w:rPr>
          <w:lang w:val="es-ES_tradnl"/>
        </w:rPr>
      </w:pPr>
      <w:r w:rsidRPr="00186126">
        <w:rPr>
          <w:lang w:val="es-ES_tradnl"/>
        </w:rPr>
        <w:t>II.1</w:t>
      </w:r>
      <w:r w:rsidRPr="00186126">
        <w:rPr>
          <w:lang w:val="es-ES_tradnl"/>
        </w:rPr>
        <w:tab/>
        <w:t>Reseña</w:t>
      </w:r>
    </w:p>
    <w:p w14:paraId="68B0B1AE" w14:textId="77777777" w:rsidR="002214D8" w:rsidRPr="00186126" w:rsidRDefault="002214D8" w:rsidP="002214D8">
      <w:pPr>
        <w:pStyle w:val="Heading1"/>
        <w:rPr>
          <w:lang w:val="es-ES_tradnl"/>
        </w:rPr>
      </w:pPr>
      <w:r w:rsidRPr="00186126">
        <w:rPr>
          <w:lang w:val="es-ES_tradnl"/>
        </w:rPr>
        <w:t>En el cuadro 2 se enumeran los informes sobre los proyectos con requisitos específicos de presentación de informes presentados a la 92ª reunión y recomendados para aprobación general.</w:t>
      </w:r>
    </w:p>
    <w:p w14:paraId="5D9D5639" w14:textId="77777777" w:rsidR="002214D8" w:rsidRPr="00186126" w:rsidRDefault="002214D8" w:rsidP="002214D8">
      <w:pPr>
        <w:keepNext/>
        <w:keepLines/>
        <w:rPr>
          <w:b/>
          <w:lang w:val="es-ES_tradnl"/>
        </w:rPr>
      </w:pPr>
      <w:r w:rsidRPr="00186126">
        <w:rPr>
          <w:b/>
          <w:lang w:val="es-ES_tradnl"/>
        </w:rPr>
        <w:t>Cuadro 2. Informes sobre proyectos con requisitos específicos de presentación de informes recomendados para aprobación general</w:t>
      </w:r>
    </w:p>
    <w:tbl>
      <w:tblPr>
        <w:tblStyle w:val="TableGrid"/>
        <w:tblW w:w="0" w:type="auto"/>
        <w:tblLook w:val="04A0" w:firstRow="1" w:lastRow="0" w:firstColumn="1" w:lastColumn="0" w:noHBand="0" w:noVBand="1"/>
      </w:tblPr>
      <w:tblGrid>
        <w:gridCol w:w="2695"/>
        <w:gridCol w:w="4950"/>
        <w:gridCol w:w="1705"/>
      </w:tblGrid>
      <w:tr w:rsidR="002214D8" w:rsidRPr="00186126" w14:paraId="0C6B2101" w14:textId="77777777" w:rsidTr="00186126">
        <w:trPr>
          <w:tblHeader/>
        </w:trPr>
        <w:tc>
          <w:tcPr>
            <w:tcW w:w="2695" w:type="dxa"/>
            <w:tcBorders>
              <w:top w:val="single" w:sz="4" w:space="0" w:color="auto"/>
              <w:left w:val="single" w:sz="4" w:space="0" w:color="auto"/>
              <w:bottom w:val="single" w:sz="4" w:space="0" w:color="auto"/>
              <w:right w:val="single" w:sz="4" w:space="0" w:color="auto"/>
            </w:tcBorders>
            <w:hideMark/>
          </w:tcPr>
          <w:p w14:paraId="7801A5C4" w14:textId="77777777" w:rsidR="002214D8" w:rsidRPr="00186126" w:rsidRDefault="002214D8" w:rsidP="00243DE0">
            <w:pPr>
              <w:keepNext/>
              <w:keepLines/>
              <w:jc w:val="center"/>
              <w:rPr>
                <w:b/>
                <w:sz w:val="20"/>
                <w:szCs w:val="20"/>
                <w:lang w:val="es-ES_tradnl"/>
              </w:rPr>
            </w:pPr>
            <w:r w:rsidRPr="00186126">
              <w:rPr>
                <w:b/>
                <w:sz w:val="20"/>
                <w:lang w:val="es-ES_tradnl"/>
              </w:rPr>
              <w:t>País</w:t>
            </w:r>
          </w:p>
        </w:tc>
        <w:tc>
          <w:tcPr>
            <w:tcW w:w="4950" w:type="dxa"/>
            <w:tcBorders>
              <w:top w:val="single" w:sz="4" w:space="0" w:color="auto"/>
              <w:left w:val="single" w:sz="4" w:space="0" w:color="auto"/>
              <w:bottom w:val="single" w:sz="4" w:space="0" w:color="auto"/>
              <w:right w:val="single" w:sz="4" w:space="0" w:color="auto"/>
            </w:tcBorders>
            <w:hideMark/>
          </w:tcPr>
          <w:p w14:paraId="724140F8" w14:textId="77777777" w:rsidR="002214D8" w:rsidRPr="00186126" w:rsidRDefault="002214D8" w:rsidP="00243DE0">
            <w:pPr>
              <w:keepNext/>
              <w:keepLines/>
              <w:jc w:val="center"/>
              <w:rPr>
                <w:b/>
                <w:sz w:val="20"/>
                <w:szCs w:val="20"/>
                <w:lang w:val="es-ES_tradnl"/>
              </w:rPr>
            </w:pPr>
            <w:r w:rsidRPr="00186126">
              <w:rPr>
                <w:b/>
                <w:sz w:val="20"/>
                <w:lang w:val="es-ES_tradnl"/>
              </w:rPr>
              <w:t>Título del proyecto</w:t>
            </w:r>
          </w:p>
        </w:tc>
        <w:tc>
          <w:tcPr>
            <w:tcW w:w="1705" w:type="dxa"/>
            <w:tcBorders>
              <w:top w:val="single" w:sz="4" w:space="0" w:color="auto"/>
              <w:left w:val="single" w:sz="4" w:space="0" w:color="auto"/>
              <w:bottom w:val="single" w:sz="4" w:space="0" w:color="auto"/>
              <w:right w:val="single" w:sz="4" w:space="0" w:color="auto"/>
            </w:tcBorders>
            <w:hideMark/>
          </w:tcPr>
          <w:p w14:paraId="4C66522B" w14:textId="77777777" w:rsidR="002214D8" w:rsidRPr="00186126" w:rsidRDefault="002214D8" w:rsidP="00243DE0">
            <w:pPr>
              <w:keepNext/>
              <w:keepLines/>
              <w:jc w:val="center"/>
              <w:rPr>
                <w:b/>
                <w:sz w:val="20"/>
                <w:szCs w:val="20"/>
                <w:lang w:val="es-ES_tradnl"/>
              </w:rPr>
            </w:pPr>
            <w:r w:rsidRPr="00186126">
              <w:rPr>
                <w:b/>
                <w:sz w:val="20"/>
                <w:lang w:val="es-ES_tradnl"/>
              </w:rPr>
              <w:t>Párrafos</w:t>
            </w:r>
          </w:p>
        </w:tc>
      </w:tr>
      <w:tr w:rsidR="002214D8" w:rsidRPr="00874EFD" w14:paraId="4C2637AF" w14:textId="77777777" w:rsidTr="00243DE0">
        <w:tc>
          <w:tcPr>
            <w:tcW w:w="9350" w:type="dxa"/>
            <w:gridSpan w:val="3"/>
            <w:tcBorders>
              <w:top w:val="single" w:sz="4" w:space="0" w:color="auto"/>
              <w:left w:val="single" w:sz="4" w:space="0" w:color="auto"/>
              <w:bottom w:val="single" w:sz="4" w:space="0" w:color="auto"/>
              <w:right w:val="single" w:sz="4" w:space="0" w:color="auto"/>
            </w:tcBorders>
            <w:hideMark/>
          </w:tcPr>
          <w:p w14:paraId="04DDCDA0" w14:textId="77777777" w:rsidR="002214D8" w:rsidRPr="00186126" w:rsidRDefault="002214D8" w:rsidP="00243DE0">
            <w:pPr>
              <w:jc w:val="left"/>
              <w:rPr>
                <w:b/>
                <w:sz w:val="20"/>
                <w:szCs w:val="20"/>
                <w:lang w:val="es-ES_tradnl"/>
              </w:rPr>
            </w:pPr>
            <w:r w:rsidRPr="00186126">
              <w:rPr>
                <w:b/>
                <w:sz w:val="20"/>
                <w:lang w:val="es-ES_tradnl"/>
              </w:rPr>
              <w:t>Informes relacionados con planes de gestión de eliminación de los HCFC</w:t>
            </w:r>
          </w:p>
        </w:tc>
      </w:tr>
      <w:tr w:rsidR="002214D8" w:rsidRPr="00186126" w14:paraId="1C84786E" w14:textId="77777777" w:rsidTr="00186126">
        <w:tc>
          <w:tcPr>
            <w:tcW w:w="2695" w:type="dxa"/>
            <w:tcBorders>
              <w:top w:val="single" w:sz="4" w:space="0" w:color="auto"/>
              <w:left w:val="single" w:sz="4" w:space="0" w:color="auto"/>
              <w:bottom w:val="single" w:sz="4" w:space="0" w:color="auto"/>
              <w:right w:val="single" w:sz="4" w:space="0" w:color="auto"/>
            </w:tcBorders>
          </w:tcPr>
          <w:p w14:paraId="71331621" w14:textId="77777777" w:rsidR="002214D8" w:rsidRPr="00186126" w:rsidRDefault="002214D8" w:rsidP="00243DE0">
            <w:pPr>
              <w:rPr>
                <w:sz w:val="20"/>
                <w:szCs w:val="20"/>
                <w:lang w:val="es-ES_tradnl"/>
              </w:rPr>
            </w:pPr>
            <w:r w:rsidRPr="00186126">
              <w:rPr>
                <w:sz w:val="20"/>
                <w:lang w:val="es-ES_tradnl"/>
              </w:rPr>
              <w:t>Bangladesh</w:t>
            </w:r>
          </w:p>
        </w:tc>
        <w:tc>
          <w:tcPr>
            <w:tcW w:w="4950" w:type="dxa"/>
            <w:tcBorders>
              <w:top w:val="single" w:sz="4" w:space="0" w:color="auto"/>
              <w:left w:val="single" w:sz="4" w:space="0" w:color="auto"/>
              <w:bottom w:val="single" w:sz="4" w:space="0" w:color="auto"/>
              <w:right w:val="single" w:sz="4" w:space="0" w:color="auto"/>
            </w:tcBorders>
          </w:tcPr>
          <w:p w14:paraId="4FE4DCDC" w14:textId="77777777" w:rsidR="002214D8" w:rsidRPr="00186126" w:rsidRDefault="002214D8" w:rsidP="00243DE0">
            <w:pPr>
              <w:rPr>
                <w:sz w:val="20"/>
                <w:szCs w:val="20"/>
                <w:lang w:val="es-ES_tradnl"/>
              </w:rPr>
            </w:pPr>
            <w:r w:rsidRPr="00186126">
              <w:rPr>
                <w:sz w:val="20"/>
                <w:lang w:val="es-ES_tradnl"/>
              </w:rPr>
              <w:t>Plan de gestión de eliminación de los HCFC (etapa II – informe de verificación)</w:t>
            </w:r>
          </w:p>
        </w:tc>
        <w:tc>
          <w:tcPr>
            <w:tcW w:w="1705" w:type="dxa"/>
            <w:tcBorders>
              <w:top w:val="single" w:sz="4" w:space="0" w:color="auto"/>
              <w:left w:val="single" w:sz="4" w:space="0" w:color="auto"/>
              <w:bottom w:val="single" w:sz="4" w:space="0" w:color="auto"/>
              <w:right w:val="single" w:sz="4" w:space="0" w:color="auto"/>
            </w:tcBorders>
          </w:tcPr>
          <w:p w14:paraId="19F9BAEB" w14:textId="77777777" w:rsidR="002214D8" w:rsidRPr="00186126" w:rsidRDefault="002214D8" w:rsidP="00243DE0">
            <w:pPr>
              <w:jc w:val="center"/>
              <w:rPr>
                <w:sz w:val="20"/>
                <w:szCs w:val="20"/>
                <w:lang w:val="es-ES_tradnl"/>
              </w:rPr>
            </w:pPr>
            <w:r w:rsidRPr="00186126">
              <w:rPr>
                <w:sz w:val="20"/>
                <w:lang w:val="es-ES_tradnl"/>
              </w:rPr>
              <w:t>7-13</w:t>
            </w:r>
          </w:p>
        </w:tc>
      </w:tr>
      <w:tr w:rsidR="002214D8" w:rsidRPr="00186126" w14:paraId="0F47E818" w14:textId="77777777" w:rsidTr="00186126">
        <w:tc>
          <w:tcPr>
            <w:tcW w:w="2695" w:type="dxa"/>
            <w:tcBorders>
              <w:top w:val="single" w:sz="4" w:space="0" w:color="auto"/>
              <w:left w:val="single" w:sz="4" w:space="0" w:color="auto"/>
              <w:bottom w:val="single" w:sz="4" w:space="0" w:color="auto"/>
              <w:right w:val="single" w:sz="4" w:space="0" w:color="auto"/>
            </w:tcBorders>
          </w:tcPr>
          <w:p w14:paraId="210CCA23" w14:textId="77777777" w:rsidR="002214D8" w:rsidRPr="00186126" w:rsidRDefault="002214D8" w:rsidP="00243DE0">
            <w:pPr>
              <w:rPr>
                <w:sz w:val="20"/>
                <w:szCs w:val="20"/>
                <w:lang w:val="es-ES_tradnl"/>
              </w:rPr>
            </w:pPr>
            <w:r w:rsidRPr="00186126">
              <w:rPr>
                <w:sz w:val="20"/>
                <w:lang w:val="es-ES_tradnl"/>
              </w:rPr>
              <w:t>Brasil</w:t>
            </w:r>
          </w:p>
        </w:tc>
        <w:tc>
          <w:tcPr>
            <w:tcW w:w="4950" w:type="dxa"/>
            <w:tcBorders>
              <w:top w:val="single" w:sz="4" w:space="0" w:color="auto"/>
              <w:left w:val="single" w:sz="4" w:space="0" w:color="auto"/>
              <w:bottom w:val="single" w:sz="4" w:space="0" w:color="auto"/>
              <w:right w:val="single" w:sz="4" w:space="0" w:color="auto"/>
            </w:tcBorders>
          </w:tcPr>
          <w:p w14:paraId="02B360B5" w14:textId="77777777" w:rsidR="002214D8" w:rsidRPr="00186126" w:rsidRDefault="002214D8" w:rsidP="00243DE0">
            <w:pPr>
              <w:rPr>
                <w:sz w:val="20"/>
                <w:szCs w:val="20"/>
                <w:lang w:val="es-ES_tradnl"/>
              </w:rPr>
            </w:pPr>
            <w:r w:rsidRPr="00186126">
              <w:rPr>
                <w:sz w:val="20"/>
                <w:lang w:val="es-ES_tradnl"/>
              </w:rPr>
              <w:t>Plan de gestión de eliminación de los HCFC (etapa II – informe sobre el uso temporal de tecnología con un alto potencial de calentamiento atmosférico por parte de U-Tech)</w:t>
            </w:r>
          </w:p>
        </w:tc>
        <w:tc>
          <w:tcPr>
            <w:tcW w:w="1705" w:type="dxa"/>
            <w:tcBorders>
              <w:top w:val="single" w:sz="4" w:space="0" w:color="auto"/>
              <w:left w:val="single" w:sz="4" w:space="0" w:color="auto"/>
              <w:bottom w:val="single" w:sz="4" w:space="0" w:color="auto"/>
              <w:right w:val="single" w:sz="4" w:space="0" w:color="auto"/>
            </w:tcBorders>
          </w:tcPr>
          <w:p w14:paraId="3691B7E0" w14:textId="77777777" w:rsidR="002214D8" w:rsidRPr="00186126" w:rsidRDefault="002214D8" w:rsidP="00243DE0">
            <w:pPr>
              <w:jc w:val="center"/>
              <w:rPr>
                <w:sz w:val="20"/>
                <w:szCs w:val="20"/>
                <w:lang w:val="es-ES_tradnl"/>
              </w:rPr>
            </w:pPr>
            <w:r w:rsidRPr="00186126">
              <w:rPr>
                <w:sz w:val="20"/>
                <w:lang w:val="es-ES_tradnl"/>
              </w:rPr>
              <w:t>14-20</w:t>
            </w:r>
          </w:p>
        </w:tc>
      </w:tr>
      <w:tr w:rsidR="002214D8" w:rsidRPr="00186126" w14:paraId="2C409913" w14:textId="77777777" w:rsidTr="00186126">
        <w:tc>
          <w:tcPr>
            <w:tcW w:w="2695" w:type="dxa"/>
            <w:tcBorders>
              <w:top w:val="single" w:sz="4" w:space="0" w:color="auto"/>
              <w:left w:val="single" w:sz="4" w:space="0" w:color="auto"/>
              <w:bottom w:val="single" w:sz="4" w:space="0" w:color="auto"/>
              <w:right w:val="single" w:sz="4" w:space="0" w:color="auto"/>
            </w:tcBorders>
          </w:tcPr>
          <w:p w14:paraId="549F916C" w14:textId="77777777" w:rsidR="002214D8" w:rsidRPr="00186126" w:rsidRDefault="002214D8" w:rsidP="00243DE0">
            <w:pPr>
              <w:rPr>
                <w:sz w:val="20"/>
                <w:szCs w:val="20"/>
                <w:lang w:val="es-ES_tradnl"/>
              </w:rPr>
            </w:pPr>
            <w:r w:rsidRPr="00186126">
              <w:rPr>
                <w:sz w:val="20"/>
                <w:lang w:val="es-ES_tradnl"/>
              </w:rPr>
              <w:t>China</w:t>
            </w:r>
          </w:p>
        </w:tc>
        <w:tc>
          <w:tcPr>
            <w:tcW w:w="4950" w:type="dxa"/>
            <w:tcBorders>
              <w:top w:val="single" w:sz="4" w:space="0" w:color="auto"/>
              <w:left w:val="single" w:sz="4" w:space="0" w:color="auto"/>
              <w:bottom w:val="single" w:sz="4" w:space="0" w:color="auto"/>
              <w:right w:val="single" w:sz="4" w:space="0" w:color="auto"/>
            </w:tcBorders>
          </w:tcPr>
          <w:p w14:paraId="089AB8A0" w14:textId="77777777" w:rsidR="002214D8" w:rsidRPr="00186126" w:rsidRDefault="002214D8" w:rsidP="00243DE0">
            <w:pPr>
              <w:rPr>
                <w:sz w:val="20"/>
                <w:szCs w:val="20"/>
                <w:lang w:val="es-ES_tradnl"/>
              </w:rPr>
            </w:pPr>
            <w:bookmarkStart w:id="0" w:name="_Hlk133334405"/>
            <w:r w:rsidRPr="00186126">
              <w:rPr>
                <w:sz w:val="20"/>
                <w:lang w:val="es-ES_tradnl"/>
              </w:rPr>
              <w:t>Plan de gestión de eliminación de los HCFC (etapa I – informe sobre el desembolso de los costos adicionales de explotación en el marco del plan sectorial de refrigeración y aire acondicionado industrial y comercial)</w:t>
            </w:r>
            <w:bookmarkEnd w:id="0"/>
          </w:p>
        </w:tc>
        <w:tc>
          <w:tcPr>
            <w:tcW w:w="1705" w:type="dxa"/>
            <w:tcBorders>
              <w:top w:val="single" w:sz="4" w:space="0" w:color="auto"/>
              <w:left w:val="single" w:sz="4" w:space="0" w:color="auto"/>
              <w:bottom w:val="single" w:sz="4" w:space="0" w:color="auto"/>
              <w:right w:val="single" w:sz="4" w:space="0" w:color="auto"/>
            </w:tcBorders>
          </w:tcPr>
          <w:p w14:paraId="32A9842E" w14:textId="77777777" w:rsidR="002214D8" w:rsidRPr="00186126" w:rsidRDefault="002214D8" w:rsidP="00243DE0">
            <w:pPr>
              <w:jc w:val="center"/>
              <w:rPr>
                <w:sz w:val="20"/>
                <w:szCs w:val="20"/>
                <w:lang w:val="es-ES_tradnl"/>
              </w:rPr>
            </w:pPr>
            <w:r w:rsidRPr="00186126">
              <w:rPr>
                <w:sz w:val="20"/>
                <w:lang w:val="es-ES_tradnl"/>
              </w:rPr>
              <w:t>21-26</w:t>
            </w:r>
          </w:p>
        </w:tc>
      </w:tr>
      <w:tr w:rsidR="002214D8" w:rsidRPr="00186126" w14:paraId="4B7EC55A" w14:textId="77777777" w:rsidTr="00186126">
        <w:tc>
          <w:tcPr>
            <w:tcW w:w="2695" w:type="dxa"/>
            <w:tcBorders>
              <w:top w:val="single" w:sz="4" w:space="0" w:color="auto"/>
              <w:left w:val="single" w:sz="4" w:space="0" w:color="auto"/>
              <w:bottom w:val="single" w:sz="4" w:space="0" w:color="auto"/>
              <w:right w:val="single" w:sz="4" w:space="0" w:color="auto"/>
            </w:tcBorders>
            <w:hideMark/>
          </w:tcPr>
          <w:p w14:paraId="453D48DE" w14:textId="77777777" w:rsidR="002214D8" w:rsidRPr="00186126" w:rsidRDefault="002214D8" w:rsidP="00243DE0">
            <w:pPr>
              <w:rPr>
                <w:sz w:val="20"/>
                <w:szCs w:val="20"/>
                <w:lang w:val="es-ES_tradnl"/>
              </w:rPr>
            </w:pPr>
            <w:r w:rsidRPr="00186126">
              <w:rPr>
                <w:sz w:val="20"/>
                <w:lang w:val="es-ES_tradnl"/>
              </w:rPr>
              <w:t>Côte d'Ivoire</w:t>
            </w:r>
          </w:p>
        </w:tc>
        <w:tc>
          <w:tcPr>
            <w:tcW w:w="4950" w:type="dxa"/>
            <w:tcBorders>
              <w:top w:val="single" w:sz="4" w:space="0" w:color="auto"/>
              <w:left w:val="single" w:sz="4" w:space="0" w:color="auto"/>
              <w:bottom w:val="single" w:sz="4" w:space="0" w:color="auto"/>
              <w:right w:val="single" w:sz="4" w:space="0" w:color="auto"/>
            </w:tcBorders>
            <w:hideMark/>
          </w:tcPr>
          <w:p w14:paraId="5B2133C1" w14:textId="770C7905" w:rsidR="002214D8" w:rsidRPr="00186126" w:rsidRDefault="002214D8" w:rsidP="00243DE0">
            <w:pPr>
              <w:rPr>
                <w:sz w:val="20"/>
                <w:szCs w:val="20"/>
                <w:lang w:val="es-ES_tradnl"/>
              </w:rPr>
            </w:pPr>
            <w:r w:rsidRPr="00186126">
              <w:rPr>
                <w:sz w:val="20"/>
                <w:lang w:val="es-ES_tradnl"/>
              </w:rPr>
              <w:t>Plan de gestión de eliminación de los HCFC (etapa I – informe sobre la adopción del decreto interministerial (</w:t>
            </w:r>
            <w:r w:rsidR="00DD03F7" w:rsidRPr="00186126">
              <w:rPr>
                <w:sz w:val="20"/>
                <w:lang w:val="es-ES_tradnl"/>
              </w:rPr>
              <w:t>“</w:t>
            </w:r>
            <w:r w:rsidRPr="00186126">
              <w:rPr>
                <w:sz w:val="20"/>
                <w:lang w:val="es-ES_tradnl"/>
              </w:rPr>
              <w:t>arrêté interministériel</w:t>
            </w:r>
            <w:r w:rsidR="00DD03F7" w:rsidRPr="00186126">
              <w:rPr>
                <w:sz w:val="20"/>
                <w:lang w:val="es-ES_tradnl"/>
              </w:rPr>
              <w:t>”</w:t>
            </w:r>
            <w:r w:rsidRPr="00186126">
              <w:rPr>
                <w:sz w:val="20"/>
                <w:lang w:val="es-ES_tradnl"/>
              </w:rPr>
              <w:t>) para regular la importación, exportación, tránsito, reexportación y comercio de SAO, y otras medidas sobre el fortalecimiento de los sistemas de supervisión y presentación de informes relativos a la importación y exportación de HCFC)</w:t>
            </w:r>
          </w:p>
        </w:tc>
        <w:tc>
          <w:tcPr>
            <w:tcW w:w="1705" w:type="dxa"/>
            <w:tcBorders>
              <w:top w:val="single" w:sz="4" w:space="0" w:color="auto"/>
              <w:left w:val="single" w:sz="4" w:space="0" w:color="auto"/>
              <w:bottom w:val="single" w:sz="4" w:space="0" w:color="auto"/>
              <w:right w:val="single" w:sz="4" w:space="0" w:color="auto"/>
            </w:tcBorders>
            <w:hideMark/>
          </w:tcPr>
          <w:p w14:paraId="23CB5B6A" w14:textId="77777777" w:rsidR="002214D8" w:rsidRPr="00186126" w:rsidRDefault="002214D8" w:rsidP="00243DE0">
            <w:pPr>
              <w:jc w:val="center"/>
              <w:rPr>
                <w:sz w:val="20"/>
                <w:szCs w:val="20"/>
                <w:lang w:val="es-ES_tradnl"/>
              </w:rPr>
            </w:pPr>
            <w:r w:rsidRPr="00186126">
              <w:rPr>
                <w:sz w:val="20"/>
                <w:lang w:val="es-ES_tradnl"/>
              </w:rPr>
              <w:t>27-30</w:t>
            </w:r>
          </w:p>
        </w:tc>
      </w:tr>
      <w:tr w:rsidR="002214D8" w:rsidRPr="00186126" w14:paraId="2405D3D7" w14:textId="77777777" w:rsidTr="00186126">
        <w:tc>
          <w:tcPr>
            <w:tcW w:w="2695" w:type="dxa"/>
            <w:tcBorders>
              <w:top w:val="single" w:sz="4" w:space="0" w:color="auto"/>
              <w:left w:val="single" w:sz="4" w:space="0" w:color="auto"/>
              <w:bottom w:val="single" w:sz="4" w:space="0" w:color="auto"/>
              <w:right w:val="single" w:sz="4" w:space="0" w:color="auto"/>
            </w:tcBorders>
          </w:tcPr>
          <w:p w14:paraId="5965F159" w14:textId="77777777" w:rsidR="002214D8" w:rsidRPr="00186126" w:rsidRDefault="002214D8" w:rsidP="00243DE0">
            <w:pPr>
              <w:rPr>
                <w:sz w:val="20"/>
                <w:szCs w:val="20"/>
                <w:lang w:val="es-ES_tradnl"/>
              </w:rPr>
            </w:pPr>
            <w:r w:rsidRPr="00186126">
              <w:rPr>
                <w:sz w:val="20"/>
                <w:lang w:val="es-ES_tradnl"/>
              </w:rPr>
              <w:t>Egipto</w:t>
            </w:r>
          </w:p>
        </w:tc>
        <w:tc>
          <w:tcPr>
            <w:tcW w:w="4950" w:type="dxa"/>
            <w:tcBorders>
              <w:top w:val="single" w:sz="4" w:space="0" w:color="auto"/>
              <w:left w:val="single" w:sz="4" w:space="0" w:color="auto"/>
              <w:bottom w:val="single" w:sz="4" w:space="0" w:color="auto"/>
              <w:right w:val="single" w:sz="4" w:space="0" w:color="auto"/>
            </w:tcBorders>
          </w:tcPr>
          <w:p w14:paraId="36E8D380" w14:textId="77777777" w:rsidR="002214D8" w:rsidRPr="00186126" w:rsidRDefault="002214D8" w:rsidP="00243DE0">
            <w:pPr>
              <w:rPr>
                <w:sz w:val="20"/>
                <w:szCs w:val="20"/>
                <w:lang w:val="es-ES_tradnl"/>
              </w:rPr>
            </w:pPr>
            <w:r w:rsidRPr="00186126">
              <w:rPr>
                <w:sz w:val="20"/>
                <w:lang w:val="es-ES_tradnl"/>
              </w:rPr>
              <w:t>Plan de gestión de eliminación de los HCFC (etapa II – solicitud de flexibilidad de acuerdo con la decisión 79/34 e))</w:t>
            </w:r>
          </w:p>
        </w:tc>
        <w:tc>
          <w:tcPr>
            <w:tcW w:w="1705" w:type="dxa"/>
            <w:tcBorders>
              <w:top w:val="single" w:sz="4" w:space="0" w:color="auto"/>
              <w:left w:val="single" w:sz="4" w:space="0" w:color="auto"/>
              <w:bottom w:val="single" w:sz="4" w:space="0" w:color="auto"/>
              <w:right w:val="single" w:sz="4" w:space="0" w:color="auto"/>
            </w:tcBorders>
          </w:tcPr>
          <w:p w14:paraId="1D06AC1F" w14:textId="77777777" w:rsidR="002214D8" w:rsidRPr="00186126" w:rsidRDefault="002214D8" w:rsidP="00243DE0">
            <w:pPr>
              <w:jc w:val="center"/>
              <w:rPr>
                <w:sz w:val="20"/>
                <w:szCs w:val="20"/>
                <w:lang w:val="es-ES_tradnl"/>
              </w:rPr>
            </w:pPr>
            <w:r w:rsidRPr="00186126">
              <w:rPr>
                <w:sz w:val="20"/>
                <w:lang w:val="es-ES_tradnl"/>
              </w:rPr>
              <w:t>31-36</w:t>
            </w:r>
          </w:p>
        </w:tc>
      </w:tr>
      <w:tr w:rsidR="002214D8" w:rsidRPr="00186126" w14:paraId="4044EF92" w14:textId="77777777" w:rsidTr="00186126">
        <w:tc>
          <w:tcPr>
            <w:tcW w:w="2695" w:type="dxa"/>
            <w:tcBorders>
              <w:top w:val="single" w:sz="4" w:space="0" w:color="auto"/>
              <w:left w:val="single" w:sz="4" w:space="0" w:color="auto"/>
              <w:bottom w:val="single" w:sz="4" w:space="0" w:color="auto"/>
              <w:right w:val="single" w:sz="4" w:space="0" w:color="auto"/>
            </w:tcBorders>
          </w:tcPr>
          <w:p w14:paraId="0E9CA9E3" w14:textId="77777777" w:rsidR="002214D8" w:rsidRPr="00186126" w:rsidRDefault="002214D8" w:rsidP="00243DE0">
            <w:pPr>
              <w:rPr>
                <w:sz w:val="20"/>
                <w:szCs w:val="20"/>
                <w:lang w:val="es-ES_tradnl"/>
              </w:rPr>
            </w:pPr>
            <w:r w:rsidRPr="00186126">
              <w:rPr>
                <w:sz w:val="20"/>
                <w:lang w:val="es-ES_tradnl"/>
              </w:rPr>
              <w:t>Etiopía</w:t>
            </w:r>
          </w:p>
        </w:tc>
        <w:tc>
          <w:tcPr>
            <w:tcW w:w="4950" w:type="dxa"/>
            <w:tcBorders>
              <w:top w:val="single" w:sz="4" w:space="0" w:color="auto"/>
              <w:left w:val="single" w:sz="4" w:space="0" w:color="auto"/>
              <w:bottom w:val="single" w:sz="4" w:space="0" w:color="auto"/>
              <w:right w:val="single" w:sz="4" w:space="0" w:color="auto"/>
            </w:tcBorders>
          </w:tcPr>
          <w:p w14:paraId="2B2E2795" w14:textId="77777777" w:rsidR="002214D8" w:rsidRPr="00186126" w:rsidRDefault="002214D8" w:rsidP="00243DE0">
            <w:pPr>
              <w:rPr>
                <w:sz w:val="20"/>
                <w:szCs w:val="20"/>
                <w:lang w:val="es-ES_tradnl"/>
              </w:rPr>
            </w:pPr>
            <w:r w:rsidRPr="00186126">
              <w:rPr>
                <w:sz w:val="20"/>
                <w:lang w:val="es-ES_tradnl"/>
              </w:rPr>
              <w:t>Plan de gestión de eliminación de los HCFC (etapa I – informe sobre la marcha de las actividades relativo a la ejecución del programa de trabajo asociado al último tramo)</w:t>
            </w:r>
          </w:p>
        </w:tc>
        <w:tc>
          <w:tcPr>
            <w:tcW w:w="1705" w:type="dxa"/>
            <w:tcBorders>
              <w:top w:val="single" w:sz="4" w:space="0" w:color="auto"/>
              <w:left w:val="single" w:sz="4" w:space="0" w:color="auto"/>
              <w:bottom w:val="single" w:sz="4" w:space="0" w:color="auto"/>
              <w:right w:val="single" w:sz="4" w:space="0" w:color="auto"/>
            </w:tcBorders>
          </w:tcPr>
          <w:p w14:paraId="24B148DC" w14:textId="77777777" w:rsidR="002214D8" w:rsidRPr="00186126" w:rsidRDefault="002214D8" w:rsidP="00243DE0">
            <w:pPr>
              <w:jc w:val="center"/>
              <w:rPr>
                <w:sz w:val="20"/>
                <w:szCs w:val="20"/>
                <w:lang w:val="es-ES_tradnl"/>
              </w:rPr>
            </w:pPr>
            <w:r w:rsidRPr="00186126">
              <w:rPr>
                <w:sz w:val="20"/>
                <w:lang w:val="es-ES_tradnl"/>
              </w:rPr>
              <w:t>37-46</w:t>
            </w:r>
          </w:p>
        </w:tc>
      </w:tr>
      <w:tr w:rsidR="002214D8" w:rsidRPr="00186126" w14:paraId="358F41B7" w14:textId="77777777" w:rsidTr="00186126">
        <w:tc>
          <w:tcPr>
            <w:tcW w:w="2695" w:type="dxa"/>
            <w:tcBorders>
              <w:top w:val="single" w:sz="4" w:space="0" w:color="auto"/>
              <w:left w:val="single" w:sz="4" w:space="0" w:color="auto"/>
              <w:bottom w:val="single" w:sz="4" w:space="0" w:color="auto"/>
              <w:right w:val="single" w:sz="4" w:space="0" w:color="auto"/>
            </w:tcBorders>
          </w:tcPr>
          <w:p w14:paraId="2FA7911A" w14:textId="77777777" w:rsidR="002214D8" w:rsidRPr="00186126" w:rsidRDefault="002214D8" w:rsidP="00243DE0">
            <w:pPr>
              <w:rPr>
                <w:sz w:val="20"/>
                <w:szCs w:val="20"/>
                <w:lang w:val="es-ES_tradnl"/>
              </w:rPr>
            </w:pPr>
            <w:r w:rsidRPr="00186126">
              <w:rPr>
                <w:sz w:val="20"/>
                <w:lang w:val="es-ES_tradnl"/>
              </w:rPr>
              <w:t>Irán (República Islámica del)</w:t>
            </w:r>
          </w:p>
        </w:tc>
        <w:tc>
          <w:tcPr>
            <w:tcW w:w="4950" w:type="dxa"/>
            <w:tcBorders>
              <w:top w:val="single" w:sz="4" w:space="0" w:color="auto"/>
              <w:left w:val="single" w:sz="4" w:space="0" w:color="auto"/>
              <w:bottom w:val="single" w:sz="4" w:space="0" w:color="auto"/>
              <w:right w:val="single" w:sz="4" w:space="0" w:color="auto"/>
            </w:tcBorders>
          </w:tcPr>
          <w:p w14:paraId="4A765CD9" w14:textId="77777777" w:rsidR="002214D8" w:rsidRPr="00186126" w:rsidRDefault="002214D8" w:rsidP="00243DE0">
            <w:pPr>
              <w:rPr>
                <w:sz w:val="20"/>
                <w:szCs w:val="20"/>
                <w:lang w:val="es-ES_tradnl"/>
              </w:rPr>
            </w:pPr>
            <w:r w:rsidRPr="00186126">
              <w:rPr>
                <w:sz w:val="20"/>
                <w:lang w:val="es-ES_tradnl"/>
              </w:rPr>
              <w:t>Plan de gestión de eliminación de los HCFC (etapa II – cambio del organismo de ejecución)</w:t>
            </w:r>
          </w:p>
        </w:tc>
        <w:tc>
          <w:tcPr>
            <w:tcW w:w="1705" w:type="dxa"/>
            <w:tcBorders>
              <w:top w:val="single" w:sz="4" w:space="0" w:color="auto"/>
              <w:left w:val="single" w:sz="4" w:space="0" w:color="auto"/>
              <w:bottom w:val="single" w:sz="4" w:space="0" w:color="auto"/>
              <w:right w:val="single" w:sz="4" w:space="0" w:color="auto"/>
            </w:tcBorders>
          </w:tcPr>
          <w:p w14:paraId="39D4D8D5" w14:textId="77777777" w:rsidR="002214D8" w:rsidRPr="00186126" w:rsidRDefault="002214D8" w:rsidP="00243DE0">
            <w:pPr>
              <w:jc w:val="center"/>
              <w:rPr>
                <w:sz w:val="20"/>
                <w:szCs w:val="20"/>
                <w:lang w:val="es-ES_tradnl"/>
              </w:rPr>
            </w:pPr>
            <w:r w:rsidRPr="00186126">
              <w:rPr>
                <w:sz w:val="20"/>
                <w:lang w:val="es-ES_tradnl"/>
              </w:rPr>
              <w:t>47-53</w:t>
            </w:r>
          </w:p>
        </w:tc>
      </w:tr>
      <w:tr w:rsidR="002214D8" w:rsidRPr="00186126" w14:paraId="0C994B8F" w14:textId="77777777" w:rsidTr="00186126">
        <w:tc>
          <w:tcPr>
            <w:tcW w:w="2695" w:type="dxa"/>
            <w:tcBorders>
              <w:top w:val="single" w:sz="4" w:space="0" w:color="auto"/>
              <w:left w:val="single" w:sz="4" w:space="0" w:color="auto"/>
              <w:bottom w:val="single" w:sz="4" w:space="0" w:color="auto"/>
              <w:right w:val="single" w:sz="4" w:space="0" w:color="auto"/>
            </w:tcBorders>
          </w:tcPr>
          <w:p w14:paraId="53D8D741" w14:textId="77777777" w:rsidR="002214D8" w:rsidRPr="00186126" w:rsidRDefault="002214D8" w:rsidP="00243DE0">
            <w:pPr>
              <w:rPr>
                <w:sz w:val="20"/>
                <w:szCs w:val="20"/>
                <w:lang w:val="es-ES_tradnl"/>
              </w:rPr>
            </w:pPr>
            <w:r w:rsidRPr="00186126">
              <w:rPr>
                <w:sz w:val="20"/>
                <w:lang w:val="es-ES_tradnl"/>
              </w:rPr>
              <w:t>Mauritania</w:t>
            </w:r>
          </w:p>
        </w:tc>
        <w:tc>
          <w:tcPr>
            <w:tcW w:w="4950" w:type="dxa"/>
            <w:tcBorders>
              <w:top w:val="single" w:sz="4" w:space="0" w:color="auto"/>
              <w:left w:val="single" w:sz="4" w:space="0" w:color="auto"/>
              <w:bottom w:val="single" w:sz="4" w:space="0" w:color="auto"/>
              <w:right w:val="single" w:sz="4" w:space="0" w:color="auto"/>
            </w:tcBorders>
          </w:tcPr>
          <w:p w14:paraId="40C6C748" w14:textId="77777777" w:rsidR="002214D8" w:rsidRPr="00186126" w:rsidRDefault="002214D8" w:rsidP="00243DE0">
            <w:pPr>
              <w:rPr>
                <w:sz w:val="20"/>
                <w:szCs w:val="20"/>
                <w:lang w:val="es-ES_tradnl"/>
              </w:rPr>
            </w:pPr>
            <w:r w:rsidRPr="00186126">
              <w:rPr>
                <w:sz w:val="20"/>
                <w:lang w:val="es-ES_tradnl"/>
              </w:rPr>
              <w:t>Plan de gestión de eliminación de los HCFC (etapa I – situación de la revisión del informe sobre el estudio de los HCFC y recomendaciones sobre el punto de partida revisado y el Acuerdo revisado)</w:t>
            </w:r>
          </w:p>
        </w:tc>
        <w:tc>
          <w:tcPr>
            <w:tcW w:w="1705" w:type="dxa"/>
            <w:tcBorders>
              <w:top w:val="single" w:sz="4" w:space="0" w:color="auto"/>
              <w:left w:val="single" w:sz="4" w:space="0" w:color="auto"/>
              <w:bottom w:val="single" w:sz="4" w:space="0" w:color="auto"/>
              <w:right w:val="single" w:sz="4" w:space="0" w:color="auto"/>
            </w:tcBorders>
          </w:tcPr>
          <w:p w14:paraId="24D7F9DD" w14:textId="77777777" w:rsidR="002214D8" w:rsidRPr="00186126" w:rsidRDefault="002214D8" w:rsidP="00243DE0">
            <w:pPr>
              <w:jc w:val="center"/>
              <w:rPr>
                <w:sz w:val="20"/>
                <w:szCs w:val="20"/>
                <w:lang w:val="es-ES_tradnl"/>
              </w:rPr>
            </w:pPr>
            <w:r w:rsidRPr="00186126">
              <w:rPr>
                <w:sz w:val="20"/>
                <w:lang w:val="es-ES_tradnl"/>
              </w:rPr>
              <w:t>54-62</w:t>
            </w:r>
          </w:p>
        </w:tc>
      </w:tr>
      <w:tr w:rsidR="002214D8" w:rsidRPr="00186126" w14:paraId="3F084062" w14:textId="77777777" w:rsidTr="00186126">
        <w:tc>
          <w:tcPr>
            <w:tcW w:w="2695" w:type="dxa"/>
            <w:tcBorders>
              <w:top w:val="single" w:sz="4" w:space="0" w:color="auto"/>
              <w:left w:val="single" w:sz="4" w:space="0" w:color="auto"/>
              <w:bottom w:val="single" w:sz="4" w:space="0" w:color="auto"/>
              <w:right w:val="single" w:sz="4" w:space="0" w:color="auto"/>
            </w:tcBorders>
          </w:tcPr>
          <w:p w14:paraId="6FF4703B" w14:textId="77777777" w:rsidR="002214D8" w:rsidRPr="00186126" w:rsidRDefault="002214D8" w:rsidP="00243DE0">
            <w:pPr>
              <w:rPr>
                <w:sz w:val="20"/>
                <w:szCs w:val="20"/>
                <w:lang w:val="es-ES_tradnl"/>
              </w:rPr>
            </w:pPr>
            <w:r w:rsidRPr="00186126">
              <w:rPr>
                <w:sz w:val="20"/>
                <w:lang w:val="es-ES_tradnl"/>
              </w:rPr>
              <w:t>Mozambique</w:t>
            </w:r>
          </w:p>
        </w:tc>
        <w:tc>
          <w:tcPr>
            <w:tcW w:w="4950" w:type="dxa"/>
            <w:tcBorders>
              <w:top w:val="single" w:sz="4" w:space="0" w:color="auto"/>
              <w:left w:val="single" w:sz="4" w:space="0" w:color="auto"/>
              <w:bottom w:val="single" w:sz="4" w:space="0" w:color="auto"/>
              <w:right w:val="single" w:sz="4" w:space="0" w:color="auto"/>
            </w:tcBorders>
          </w:tcPr>
          <w:p w14:paraId="0F828BFC" w14:textId="77777777" w:rsidR="002214D8" w:rsidRPr="00186126" w:rsidRDefault="002214D8" w:rsidP="00243DE0">
            <w:pPr>
              <w:rPr>
                <w:sz w:val="20"/>
                <w:szCs w:val="20"/>
                <w:lang w:val="es-ES_tradnl"/>
              </w:rPr>
            </w:pPr>
            <w:r w:rsidRPr="00186126">
              <w:rPr>
                <w:sz w:val="20"/>
                <w:lang w:val="es-ES_tradnl"/>
              </w:rPr>
              <w:t>Plan de gestión de eliminación de los HCFC (etapa I – informe sobre la marcha de las actividades relativo a la ejecución del programa de trabajo asociado al quinto, y último, tramo y sobre la ejecución de las recomendaciones de verificación)</w:t>
            </w:r>
          </w:p>
        </w:tc>
        <w:tc>
          <w:tcPr>
            <w:tcW w:w="1705" w:type="dxa"/>
            <w:tcBorders>
              <w:top w:val="single" w:sz="4" w:space="0" w:color="auto"/>
              <w:left w:val="single" w:sz="4" w:space="0" w:color="auto"/>
              <w:bottom w:val="single" w:sz="4" w:space="0" w:color="auto"/>
              <w:right w:val="single" w:sz="4" w:space="0" w:color="auto"/>
            </w:tcBorders>
          </w:tcPr>
          <w:p w14:paraId="1E410277" w14:textId="77777777" w:rsidR="002214D8" w:rsidRPr="00186126" w:rsidRDefault="002214D8" w:rsidP="00243DE0">
            <w:pPr>
              <w:jc w:val="center"/>
              <w:rPr>
                <w:sz w:val="20"/>
                <w:szCs w:val="20"/>
                <w:lang w:val="es-ES_tradnl"/>
              </w:rPr>
            </w:pPr>
            <w:r w:rsidRPr="00186126">
              <w:rPr>
                <w:sz w:val="20"/>
                <w:lang w:val="es-ES_tradnl"/>
              </w:rPr>
              <w:t>63-78</w:t>
            </w:r>
          </w:p>
        </w:tc>
      </w:tr>
      <w:tr w:rsidR="002214D8" w:rsidRPr="00186126" w14:paraId="448F8307" w14:textId="77777777" w:rsidTr="00186126">
        <w:tc>
          <w:tcPr>
            <w:tcW w:w="2695" w:type="dxa"/>
            <w:tcBorders>
              <w:top w:val="single" w:sz="4" w:space="0" w:color="auto"/>
              <w:left w:val="single" w:sz="4" w:space="0" w:color="auto"/>
              <w:bottom w:val="single" w:sz="4" w:space="0" w:color="auto"/>
              <w:right w:val="single" w:sz="4" w:space="0" w:color="auto"/>
            </w:tcBorders>
          </w:tcPr>
          <w:p w14:paraId="3A9ACF6F" w14:textId="77777777" w:rsidR="002214D8" w:rsidRPr="00186126" w:rsidRDefault="002214D8" w:rsidP="00243DE0">
            <w:pPr>
              <w:rPr>
                <w:sz w:val="20"/>
                <w:szCs w:val="20"/>
                <w:lang w:val="es-ES_tradnl"/>
              </w:rPr>
            </w:pPr>
            <w:r w:rsidRPr="00186126">
              <w:rPr>
                <w:sz w:val="20"/>
                <w:lang w:val="es-ES_tradnl"/>
              </w:rPr>
              <w:t>Pakistán</w:t>
            </w:r>
          </w:p>
        </w:tc>
        <w:tc>
          <w:tcPr>
            <w:tcW w:w="4950" w:type="dxa"/>
            <w:tcBorders>
              <w:top w:val="single" w:sz="4" w:space="0" w:color="auto"/>
              <w:left w:val="single" w:sz="4" w:space="0" w:color="auto"/>
              <w:bottom w:val="single" w:sz="4" w:space="0" w:color="auto"/>
              <w:right w:val="single" w:sz="4" w:space="0" w:color="auto"/>
            </w:tcBorders>
          </w:tcPr>
          <w:p w14:paraId="6014BB60" w14:textId="77777777" w:rsidR="002214D8" w:rsidRPr="00186126" w:rsidRDefault="002214D8" w:rsidP="00243DE0">
            <w:pPr>
              <w:rPr>
                <w:sz w:val="20"/>
                <w:szCs w:val="20"/>
                <w:lang w:val="es-ES_tradnl"/>
              </w:rPr>
            </w:pPr>
            <w:r w:rsidRPr="00186126">
              <w:rPr>
                <w:sz w:val="20"/>
                <w:lang w:val="es-ES_tradnl"/>
              </w:rPr>
              <w:t>Plan de gestión de eliminación de los HCFC (etapa II – informe sobre la marcha de las actividades relativo a la ejecución de los tramos tercero y cuarto)</w:t>
            </w:r>
          </w:p>
        </w:tc>
        <w:tc>
          <w:tcPr>
            <w:tcW w:w="1705" w:type="dxa"/>
            <w:tcBorders>
              <w:top w:val="single" w:sz="4" w:space="0" w:color="auto"/>
              <w:left w:val="single" w:sz="4" w:space="0" w:color="auto"/>
              <w:bottom w:val="single" w:sz="4" w:space="0" w:color="auto"/>
              <w:right w:val="single" w:sz="4" w:space="0" w:color="auto"/>
            </w:tcBorders>
          </w:tcPr>
          <w:p w14:paraId="16653ADA" w14:textId="77777777" w:rsidR="002214D8" w:rsidRPr="00186126" w:rsidRDefault="002214D8" w:rsidP="00243DE0">
            <w:pPr>
              <w:jc w:val="center"/>
              <w:rPr>
                <w:sz w:val="20"/>
                <w:szCs w:val="20"/>
                <w:lang w:val="es-ES_tradnl"/>
              </w:rPr>
            </w:pPr>
            <w:r w:rsidRPr="00186126">
              <w:rPr>
                <w:sz w:val="20"/>
                <w:lang w:val="es-ES_tradnl"/>
              </w:rPr>
              <w:t>79-94</w:t>
            </w:r>
          </w:p>
        </w:tc>
      </w:tr>
      <w:tr w:rsidR="002214D8" w:rsidRPr="00186126" w14:paraId="33329C86" w14:textId="77777777" w:rsidTr="00186126">
        <w:tc>
          <w:tcPr>
            <w:tcW w:w="2695" w:type="dxa"/>
            <w:tcBorders>
              <w:top w:val="single" w:sz="4" w:space="0" w:color="auto"/>
              <w:left w:val="single" w:sz="4" w:space="0" w:color="auto"/>
              <w:bottom w:val="single" w:sz="4" w:space="0" w:color="auto"/>
              <w:right w:val="single" w:sz="4" w:space="0" w:color="auto"/>
            </w:tcBorders>
          </w:tcPr>
          <w:p w14:paraId="50A28878" w14:textId="77777777" w:rsidR="002214D8" w:rsidRPr="00186126" w:rsidRDefault="002214D8" w:rsidP="00243DE0">
            <w:pPr>
              <w:rPr>
                <w:sz w:val="20"/>
                <w:szCs w:val="20"/>
                <w:lang w:val="es-ES_tradnl"/>
              </w:rPr>
            </w:pPr>
            <w:r w:rsidRPr="00186126">
              <w:rPr>
                <w:sz w:val="20"/>
                <w:lang w:val="es-ES_tradnl"/>
              </w:rPr>
              <w:t>Pakistán</w:t>
            </w:r>
          </w:p>
        </w:tc>
        <w:tc>
          <w:tcPr>
            <w:tcW w:w="4950" w:type="dxa"/>
            <w:tcBorders>
              <w:top w:val="single" w:sz="4" w:space="0" w:color="auto"/>
              <w:left w:val="single" w:sz="4" w:space="0" w:color="auto"/>
              <w:bottom w:val="single" w:sz="4" w:space="0" w:color="auto"/>
              <w:right w:val="single" w:sz="4" w:space="0" w:color="auto"/>
            </w:tcBorders>
          </w:tcPr>
          <w:p w14:paraId="065A5723" w14:textId="77777777" w:rsidR="002214D8" w:rsidRPr="00186126" w:rsidRDefault="002214D8" w:rsidP="00243DE0">
            <w:pPr>
              <w:rPr>
                <w:sz w:val="20"/>
                <w:szCs w:val="20"/>
                <w:lang w:val="es-ES_tradnl"/>
              </w:rPr>
            </w:pPr>
            <w:r w:rsidRPr="00186126">
              <w:rPr>
                <w:sz w:val="20"/>
                <w:lang w:val="es-ES_tradnl"/>
              </w:rPr>
              <w:t xml:space="preserve">Plan de gestión de eliminación de los HCFC (etapa III – informe de situación sobre las importaciones de polioles premezclados que contienen HCFC-141b y sobre el </w:t>
            </w:r>
            <w:r w:rsidRPr="00186126">
              <w:rPr>
                <w:sz w:val="20"/>
                <w:lang w:val="es-ES_tradnl"/>
              </w:rPr>
              <w:lastRenderedPageBreak/>
              <w:t>progreso de la ejecución de la asistencia técnica en el sector de espumas)</w:t>
            </w:r>
          </w:p>
        </w:tc>
        <w:tc>
          <w:tcPr>
            <w:tcW w:w="1705" w:type="dxa"/>
            <w:tcBorders>
              <w:top w:val="single" w:sz="4" w:space="0" w:color="auto"/>
              <w:left w:val="single" w:sz="4" w:space="0" w:color="auto"/>
              <w:bottom w:val="single" w:sz="4" w:space="0" w:color="auto"/>
              <w:right w:val="single" w:sz="4" w:space="0" w:color="auto"/>
            </w:tcBorders>
          </w:tcPr>
          <w:p w14:paraId="52CD90A3" w14:textId="77777777" w:rsidR="002214D8" w:rsidRPr="00186126" w:rsidRDefault="002214D8" w:rsidP="00243DE0">
            <w:pPr>
              <w:jc w:val="center"/>
              <w:rPr>
                <w:sz w:val="20"/>
                <w:szCs w:val="20"/>
                <w:lang w:val="es-ES_tradnl"/>
              </w:rPr>
            </w:pPr>
            <w:r w:rsidRPr="00186126">
              <w:rPr>
                <w:sz w:val="20"/>
                <w:lang w:val="es-ES_tradnl"/>
              </w:rPr>
              <w:lastRenderedPageBreak/>
              <w:t>95-100</w:t>
            </w:r>
          </w:p>
        </w:tc>
      </w:tr>
      <w:tr w:rsidR="002214D8" w:rsidRPr="00186126" w14:paraId="6405AD10" w14:textId="77777777" w:rsidTr="00186126">
        <w:tc>
          <w:tcPr>
            <w:tcW w:w="2695" w:type="dxa"/>
            <w:tcBorders>
              <w:top w:val="single" w:sz="4" w:space="0" w:color="auto"/>
              <w:left w:val="single" w:sz="4" w:space="0" w:color="auto"/>
              <w:bottom w:val="single" w:sz="4" w:space="0" w:color="auto"/>
              <w:right w:val="single" w:sz="4" w:space="0" w:color="auto"/>
            </w:tcBorders>
            <w:shd w:val="clear" w:color="auto" w:fill="auto"/>
          </w:tcPr>
          <w:p w14:paraId="37AB9C51" w14:textId="77777777" w:rsidR="002214D8" w:rsidRPr="00186126" w:rsidRDefault="002214D8" w:rsidP="00243DE0">
            <w:pPr>
              <w:rPr>
                <w:sz w:val="20"/>
                <w:szCs w:val="20"/>
                <w:lang w:val="es-ES_tradnl"/>
              </w:rPr>
            </w:pPr>
            <w:r w:rsidRPr="00186126">
              <w:rPr>
                <w:sz w:val="20"/>
                <w:lang w:val="es-ES_tradnl"/>
              </w:rPr>
              <w:t>Países insulares del Pacífico</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4D98AEE2" w14:textId="77777777" w:rsidR="002214D8" w:rsidRPr="00186126" w:rsidRDefault="002214D8" w:rsidP="00243DE0">
            <w:pPr>
              <w:rPr>
                <w:sz w:val="20"/>
                <w:szCs w:val="20"/>
                <w:lang w:val="es-ES_tradnl"/>
              </w:rPr>
            </w:pPr>
            <w:r w:rsidRPr="00186126">
              <w:rPr>
                <w:sz w:val="20"/>
                <w:lang w:val="es-ES_tradnl"/>
              </w:rPr>
              <w:t>Plan de gestión de eliminación de los HCFC (etapa I – informe sobre la ejecución del programa de trabajo asociado al tramo final de la etapa I y presentación del informe de finalización del proyecto para los 12 países insulares del Pacífico)</w:t>
            </w:r>
          </w:p>
        </w:tc>
        <w:tc>
          <w:tcPr>
            <w:tcW w:w="1705" w:type="dxa"/>
            <w:tcBorders>
              <w:top w:val="single" w:sz="4" w:space="0" w:color="auto"/>
              <w:left w:val="single" w:sz="4" w:space="0" w:color="auto"/>
              <w:bottom w:val="single" w:sz="4" w:space="0" w:color="auto"/>
              <w:right w:val="single" w:sz="4" w:space="0" w:color="auto"/>
            </w:tcBorders>
            <w:shd w:val="clear" w:color="auto" w:fill="auto"/>
          </w:tcPr>
          <w:p w14:paraId="7579FDAC" w14:textId="77777777" w:rsidR="002214D8" w:rsidRPr="00186126" w:rsidRDefault="002214D8" w:rsidP="00243DE0">
            <w:pPr>
              <w:jc w:val="center"/>
              <w:rPr>
                <w:sz w:val="20"/>
                <w:szCs w:val="20"/>
                <w:lang w:val="es-ES_tradnl"/>
              </w:rPr>
            </w:pPr>
            <w:r w:rsidRPr="00186126">
              <w:rPr>
                <w:sz w:val="20"/>
                <w:lang w:val="es-ES_tradnl"/>
              </w:rPr>
              <w:t>101-117</w:t>
            </w:r>
          </w:p>
        </w:tc>
      </w:tr>
      <w:tr w:rsidR="002214D8" w:rsidRPr="00186126" w14:paraId="78AB1B78" w14:textId="77777777" w:rsidTr="00186126">
        <w:tc>
          <w:tcPr>
            <w:tcW w:w="2695" w:type="dxa"/>
            <w:tcBorders>
              <w:top w:val="single" w:sz="4" w:space="0" w:color="auto"/>
              <w:left w:val="single" w:sz="4" w:space="0" w:color="auto"/>
              <w:bottom w:val="single" w:sz="4" w:space="0" w:color="auto"/>
              <w:right w:val="single" w:sz="4" w:space="0" w:color="auto"/>
            </w:tcBorders>
            <w:hideMark/>
          </w:tcPr>
          <w:p w14:paraId="48CD2923" w14:textId="77777777" w:rsidR="002214D8" w:rsidRPr="00186126" w:rsidRDefault="002214D8" w:rsidP="00243DE0">
            <w:pPr>
              <w:rPr>
                <w:sz w:val="20"/>
                <w:szCs w:val="20"/>
                <w:lang w:val="es-ES_tradnl"/>
              </w:rPr>
            </w:pPr>
            <w:r w:rsidRPr="00186126">
              <w:rPr>
                <w:sz w:val="20"/>
                <w:lang w:val="es-ES_tradnl"/>
              </w:rPr>
              <w:t>Filipinas</w:t>
            </w:r>
          </w:p>
        </w:tc>
        <w:tc>
          <w:tcPr>
            <w:tcW w:w="4950" w:type="dxa"/>
            <w:tcBorders>
              <w:top w:val="single" w:sz="4" w:space="0" w:color="auto"/>
              <w:left w:val="single" w:sz="4" w:space="0" w:color="auto"/>
              <w:bottom w:val="single" w:sz="4" w:space="0" w:color="auto"/>
              <w:right w:val="single" w:sz="4" w:space="0" w:color="auto"/>
            </w:tcBorders>
          </w:tcPr>
          <w:p w14:paraId="01AFF3E4" w14:textId="77777777" w:rsidR="002214D8" w:rsidRPr="00186126" w:rsidRDefault="002214D8" w:rsidP="00243DE0">
            <w:pPr>
              <w:rPr>
                <w:sz w:val="20"/>
                <w:szCs w:val="20"/>
                <w:lang w:val="es-ES_tradnl"/>
              </w:rPr>
            </w:pPr>
            <w:r w:rsidRPr="00186126">
              <w:rPr>
                <w:sz w:val="20"/>
                <w:lang w:val="es-ES_tradnl"/>
              </w:rPr>
              <w:t>Plan de gestión de eliminación de los HCFC (etapa II – informe sobre la marcha de las actividades relativo a la ejecución del tramo final e informe de verificación)</w:t>
            </w:r>
          </w:p>
        </w:tc>
        <w:tc>
          <w:tcPr>
            <w:tcW w:w="1705" w:type="dxa"/>
            <w:tcBorders>
              <w:top w:val="single" w:sz="4" w:space="0" w:color="auto"/>
              <w:left w:val="single" w:sz="4" w:space="0" w:color="auto"/>
              <w:bottom w:val="single" w:sz="4" w:space="0" w:color="auto"/>
              <w:right w:val="single" w:sz="4" w:space="0" w:color="auto"/>
            </w:tcBorders>
            <w:hideMark/>
          </w:tcPr>
          <w:p w14:paraId="562C32F1" w14:textId="77777777" w:rsidR="002214D8" w:rsidRPr="00186126" w:rsidRDefault="002214D8" w:rsidP="00243DE0">
            <w:pPr>
              <w:jc w:val="center"/>
              <w:rPr>
                <w:sz w:val="20"/>
                <w:szCs w:val="20"/>
                <w:lang w:val="es-ES_tradnl"/>
              </w:rPr>
            </w:pPr>
            <w:r w:rsidRPr="00186126">
              <w:rPr>
                <w:sz w:val="20"/>
                <w:lang w:val="es-ES_tradnl"/>
              </w:rPr>
              <w:t>118-131</w:t>
            </w:r>
          </w:p>
        </w:tc>
      </w:tr>
      <w:tr w:rsidR="002214D8" w:rsidRPr="00186126" w14:paraId="02685939" w14:textId="77777777" w:rsidTr="00186126">
        <w:tc>
          <w:tcPr>
            <w:tcW w:w="2695" w:type="dxa"/>
            <w:tcBorders>
              <w:top w:val="single" w:sz="4" w:space="0" w:color="auto"/>
              <w:left w:val="single" w:sz="4" w:space="0" w:color="auto"/>
              <w:bottom w:val="single" w:sz="4" w:space="0" w:color="auto"/>
              <w:right w:val="single" w:sz="4" w:space="0" w:color="auto"/>
            </w:tcBorders>
            <w:hideMark/>
          </w:tcPr>
          <w:p w14:paraId="5749CC38" w14:textId="77777777" w:rsidR="002214D8" w:rsidRPr="00186126" w:rsidRDefault="002214D8" w:rsidP="00243DE0">
            <w:pPr>
              <w:rPr>
                <w:sz w:val="20"/>
                <w:szCs w:val="20"/>
                <w:lang w:val="es-ES_tradnl"/>
              </w:rPr>
            </w:pPr>
            <w:r w:rsidRPr="00186126">
              <w:rPr>
                <w:sz w:val="20"/>
                <w:lang w:val="es-ES_tradnl"/>
              </w:rPr>
              <w:t>Santa Lucía</w:t>
            </w:r>
          </w:p>
        </w:tc>
        <w:tc>
          <w:tcPr>
            <w:tcW w:w="4950" w:type="dxa"/>
            <w:tcBorders>
              <w:top w:val="single" w:sz="4" w:space="0" w:color="auto"/>
              <w:left w:val="single" w:sz="4" w:space="0" w:color="auto"/>
              <w:bottom w:val="single" w:sz="4" w:space="0" w:color="auto"/>
              <w:right w:val="single" w:sz="4" w:space="0" w:color="auto"/>
            </w:tcBorders>
          </w:tcPr>
          <w:p w14:paraId="452C6379" w14:textId="77777777" w:rsidR="002214D8" w:rsidRPr="00186126" w:rsidRDefault="002214D8" w:rsidP="00243DE0">
            <w:pPr>
              <w:rPr>
                <w:sz w:val="20"/>
                <w:szCs w:val="20"/>
                <w:lang w:val="es-ES_tradnl"/>
              </w:rPr>
            </w:pPr>
            <w:r w:rsidRPr="00186126">
              <w:rPr>
                <w:sz w:val="20"/>
                <w:lang w:val="es-ES_tradnl"/>
              </w:rPr>
              <w:t>Plan de gestión de eliminación de los HCFC (etapa I – informe final sobre la marcha de las actividades relativo a la ejecución del programa de trabajo asociado al último tramo y presentación del informe de finalización del proyecto)</w:t>
            </w:r>
          </w:p>
        </w:tc>
        <w:tc>
          <w:tcPr>
            <w:tcW w:w="1705" w:type="dxa"/>
            <w:tcBorders>
              <w:top w:val="single" w:sz="4" w:space="0" w:color="auto"/>
              <w:left w:val="single" w:sz="4" w:space="0" w:color="auto"/>
              <w:bottom w:val="single" w:sz="4" w:space="0" w:color="auto"/>
              <w:right w:val="single" w:sz="4" w:space="0" w:color="auto"/>
            </w:tcBorders>
            <w:hideMark/>
          </w:tcPr>
          <w:p w14:paraId="52F0FEB5" w14:textId="77777777" w:rsidR="002214D8" w:rsidRPr="00186126" w:rsidRDefault="002214D8" w:rsidP="00243DE0">
            <w:pPr>
              <w:jc w:val="center"/>
              <w:rPr>
                <w:sz w:val="20"/>
                <w:szCs w:val="20"/>
                <w:lang w:val="es-ES_tradnl"/>
              </w:rPr>
            </w:pPr>
            <w:r w:rsidRPr="00186126">
              <w:rPr>
                <w:sz w:val="20"/>
                <w:lang w:val="es-ES_tradnl"/>
              </w:rPr>
              <w:t>132-140</w:t>
            </w:r>
          </w:p>
        </w:tc>
      </w:tr>
      <w:tr w:rsidR="002214D8" w:rsidRPr="00186126" w14:paraId="6658925C" w14:textId="77777777" w:rsidTr="00186126">
        <w:tc>
          <w:tcPr>
            <w:tcW w:w="2695" w:type="dxa"/>
            <w:tcBorders>
              <w:top w:val="single" w:sz="4" w:space="0" w:color="auto"/>
              <w:left w:val="single" w:sz="4" w:space="0" w:color="auto"/>
              <w:bottom w:val="single" w:sz="4" w:space="0" w:color="auto"/>
              <w:right w:val="single" w:sz="4" w:space="0" w:color="auto"/>
            </w:tcBorders>
            <w:hideMark/>
          </w:tcPr>
          <w:p w14:paraId="78338FA8" w14:textId="77777777" w:rsidR="002214D8" w:rsidRPr="00186126" w:rsidRDefault="002214D8" w:rsidP="00243DE0">
            <w:pPr>
              <w:rPr>
                <w:sz w:val="20"/>
                <w:szCs w:val="20"/>
                <w:lang w:val="es-ES_tradnl"/>
              </w:rPr>
            </w:pPr>
            <w:r w:rsidRPr="00186126">
              <w:rPr>
                <w:sz w:val="20"/>
                <w:lang w:val="es-ES_tradnl"/>
              </w:rPr>
              <w:t>Arabia Saudita</w:t>
            </w:r>
          </w:p>
        </w:tc>
        <w:tc>
          <w:tcPr>
            <w:tcW w:w="4950" w:type="dxa"/>
            <w:tcBorders>
              <w:top w:val="single" w:sz="4" w:space="0" w:color="auto"/>
              <w:left w:val="single" w:sz="4" w:space="0" w:color="auto"/>
              <w:bottom w:val="single" w:sz="4" w:space="0" w:color="auto"/>
              <w:right w:val="single" w:sz="4" w:space="0" w:color="auto"/>
            </w:tcBorders>
          </w:tcPr>
          <w:p w14:paraId="6D1B29D3" w14:textId="77777777" w:rsidR="002214D8" w:rsidRPr="00186126" w:rsidRDefault="002214D8" w:rsidP="00243DE0">
            <w:pPr>
              <w:rPr>
                <w:sz w:val="20"/>
                <w:szCs w:val="20"/>
                <w:lang w:val="es-ES_tradnl"/>
              </w:rPr>
            </w:pPr>
            <w:r w:rsidRPr="00186126">
              <w:rPr>
                <w:sz w:val="20"/>
                <w:lang w:val="es-ES_tradnl"/>
              </w:rPr>
              <w:t>Plan de gestión de eliminación de los HCFC (etapa I – informe sobre la ejecución de las actividades restantes)</w:t>
            </w:r>
          </w:p>
        </w:tc>
        <w:tc>
          <w:tcPr>
            <w:tcW w:w="1705" w:type="dxa"/>
            <w:tcBorders>
              <w:top w:val="single" w:sz="4" w:space="0" w:color="auto"/>
              <w:left w:val="single" w:sz="4" w:space="0" w:color="auto"/>
              <w:bottom w:val="single" w:sz="4" w:space="0" w:color="auto"/>
              <w:right w:val="single" w:sz="4" w:space="0" w:color="auto"/>
            </w:tcBorders>
            <w:hideMark/>
          </w:tcPr>
          <w:p w14:paraId="462075EB" w14:textId="77777777" w:rsidR="002214D8" w:rsidRPr="00186126" w:rsidRDefault="002214D8" w:rsidP="00243DE0">
            <w:pPr>
              <w:jc w:val="center"/>
              <w:rPr>
                <w:sz w:val="20"/>
                <w:szCs w:val="20"/>
                <w:lang w:val="es-ES_tradnl"/>
              </w:rPr>
            </w:pPr>
            <w:r w:rsidRPr="00186126">
              <w:rPr>
                <w:sz w:val="20"/>
                <w:lang w:val="es-ES_tradnl"/>
              </w:rPr>
              <w:t>141-146</w:t>
            </w:r>
          </w:p>
        </w:tc>
      </w:tr>
      <w:tr w:rsidR="002214D8" w:rsidRPr="00874EFD" w14:paraId="16280B0E" w14:textId="77777777" w:rsidTr="00243DE0">
        <w:tc>
          <w:tcPr>
            <w:tcW w:w="9350" w:type="dxa"/>
            <w:gridSpan w:val="3"/>
            <w:tcBorders>
              <w:top w:val="single" w:sz="4" w:space="0" w:color="auto"/>
              <w:left w:val="single" w:sz="4" w:space="0" w:color="auto"/>
              <w:bottom w:val="single" w:sz="4" w:space="0" w:color="auto"/>
              <w:right w:val="single" w:sz="4" w:space="0" w:color="auto"/>
            </w:tcBorders>
            <w:hideMark/>
          </w:tcPr>
          <w:p w14:paraId="6EF3B307" w14:textId="77777777" w:rsidR="002214D8" w:rsidRPr="00186126" w:rsidRDefault="002214D8" w:rsidP="00243DE0">
            <w:pPr>
              <w:keepNext/>
              <w:keepLines/>
              <w:rPr>
                <w:b/>
                <w:sz w:val="20"/>
                <w:szCs w:val="20"/>
                <w:lang w:val="es-ES_tradnl"/>
              </w:rPr>
            </w:pPr>
            <w:bookmarkStart w:id="1" w:name="_Hlk126764669"/>
            <w:r w:rsidRPr="00186126">
              <w:rPr>
                <w:b/>
                <w:sz w:val="20"/>
                <w:lang w:val="es-ES_tradnl"/>
              </w:rPr>
              <w:t>Informes relacionados con los HFC</w:t>
            </w:r>
          </w:p>
        </w:tc>
      </w:tr>
      <w:tr w:rsidR="002214D8" w:rsidRPr="00186126" w14:paraId="18C90009" w14:textId="77777777" w:rsidTr="00186126">
        <w:tc>
          <w:tcPr>
            <w:tcW w:w="2695" w:type="dxa"/>
            <w:tcBorders>
              <w:top w:val="single" w:sz="4" w:space="0" w:color="auto"/>
              <w:left w:val="single" w:sz="4" w:space="0" w:color="auto"/>
              <w:bottom w:val="single" w:sz="4" w:space="0" w:color="auto"/>
              <w:right w:val="single" w:sz="4" w:space="0" w:color="auto"/>
            </w:tcBorders>
          </w:tcPr>
          <w:p w14:paraId="193CE723" w14:textId="77777777" w:rsidR="002214D8" w:rsidRPr="00186126" w:rsidRDefault="002214D8" w:rsidP="00243DE0">
            <w:pPr>
              <w:keepNext/>
              <w:keepLines/>
              <w:rPr>
                <w:sz w:val="20"/>
                <w:szCs w:val="20"/>
                <w:lang w:val="es-ES_tradnl"/>
              </w:rPr>
            </w:pPr>
            <w:r w:rsidRPr="00186126">
              <w:rPr>
                <w:sz w:val="20"/>
                <w:lang w:val="es-ES_tradnl"/>
              </w:rPr>
              <w:t>Jordania</w:t>
            </w:r>
          </w:p>
        </w:tc>
        <w:tc>
          <w:tcPr>
            <w:tcW w:w="4950" w:type="dxa"/>
            <w:tcBorders>
              <w:top w:val="single" w:sz="4" w:space="0" w:color="auto"/>
              <w:left w:val="single" w:sz="4" w:space="0" w:color="auto"/>
              <w:bottom w:val="single" w:sz="4" w:space="0" w:color="auto"/>
              <w:right w:val="single" w:sz="4" w:space="0" w:color="auto"/>
            </w:tcBorders>
          </w:tcPr>
          <w:p w14:paraId="507BF564" w14:textId="77777777" w:rsidR="002214D8" w:rsidRPr="00186126" w:rsidRDefault="002214D8" w:rsidP="00243DE0">
            <w:pPr>
              <w:keepNext/>
              <w:keepLines/>
              <w:rPr>
                <w:sz w:val="20"/>
                <w:szCs w:val="20"/>
                <w:lang w:val="es-ES_tradnl"/>
              </w:rPr>
            </w:pPr>
            <w:r w:rsidRPr="00186126">
              <w:rPr>
                <w:sz w:val="20"/>
                <w:lang w:val="es-ES_tradnl"/>
              </w:rPr>
              <w:t>Informe sobre el proyecto para la reconversión de HFC a propano de la planta que fabrica grandes aparatos de aire acondicionado comerciales unitarios para tejados de hasta 400 kW en Petra Engineering Industries Co.</w:t>
            </w:r>
          </w:p>
        </w:tc>
        <w:tc>
          <w:tcPr>
            <w:tcW w:w="1705" w:type="dxa"/>
            <w:tcBorders>
              <w:top w:val="single" w:sz="4" w:space="0" w:color="auto"/>
              <w:left w:val="single" w:sz="4" w:space="0" w:color="auto"/>
              <w:bottom w:val="single" w:sz="4" w:space="0" w:color="auto"/>
              <w:right w:val="single" w:sz="4" w:space="0" w:color="auto"/>
            </w:tcBorders>
          </w:tcPr>
          <w:p w14:paraId="3E81E8B3" w14:textId="77777777" w:rsidR="002214D8" w:rsidRPr="00186126" w:rsidRDefault="002214D8" w:rsidP="00243DE0">
            <w:pPr>
              <w:keepNext/>
              <w:keepLines/>
              <w:jc w:val="center"/>
              <w:rPr>
                <w:sz w:val="20"/>
                <w:szCs w:val="20"/>
                <w:lang w:val="es-ES_tradnl"/>
              </w:rPr>
            </w:pPr>
            <w:r w:rsidRPr="00186126">
              <w:rPr>
                <w:sz w:val="20"/>
                <w:lang w:val="es-ES_tradnl"/>
              </w:rPr>
              <w:t>147-160</w:t>
            </w:r>
          </w:p>
        </w:tc>
      </w:tr>
      <w:tr w:rsidR="002214D8" w:rsidRPr="00874EFD" w14:paraId="5F0256E3" w14:textId="77777777" w:rsidTr="00243DE0">
        <w:tc>
          <w:tcPr>
            <w:tcW w:w="9350" w:type="dxa"/>
            <w:gridSpan w:val="3"/>
            <w:tcBorders>
              <w:top w:val="single" w:sz="4" w:space="0" w:color="auto"/>
              <w:left w:val="single" w:sz="4" w:space="0" w:color="auto"/>
              <w:bottom w:val="single" w:sz="4" w:space="0" w:color="auto"/>
              <w:right w:val="single" w:sz="4" w:space="0" w:color="auto"/>
            </w:tcBorders>
          </w:tcPr>
          <w:p w14:paraId="7213070C" w14:textId="77777777" w:rsidR="002214D8" w:rsidRPr="00186126" w:rsidRDefault="002214D8" w:rsidP="00243DE0">
            <w:pPr>
              <w:jc w:val="left"/>
              <w:rPr>
                <w:b/>
                <w:bCs/>
                <w:sz w:val="20"/>
                <w:szCs w:val="20"/>
                <w:lang w:val="es-ES_tradnl"/>
              </w:rPr>
            </w:pPr>
            <w:bookmarkStart w:id="2" w:name="_Hlk126765094"/>
            <w:bookmarkEnd w:id="1"/>
            <w:r w:rsidRPr="00186126">
              <w:rPr>
                <w:b/>
                <w:sz w:val="20"/>
                <w:lang w:val="es-ES_tradnl"/>
              </w:rPr>
              <w:t>Informes relacionados con la eliminación de SAO</w:t>
            </w:r>
          </w:p>
        </w:tc>
      </w:tr>
      <w:bookmarkEnd w:id="2"/>
      <w:tr w:rsidR="002214D8" w:rsidRPr="00186126" w14:paraId="276F892A" w14:textId="77777777" w:rsidTr="00186126">
        <w:tc>
          <w:tcPr>
            <w:tcW w:w="2695" w:type="dxa"/>
            <w:tcBorders>
              <w:top w:val="single" w:sz="4" w:space="0" w:color="auto"/>
              <w:left w:val="single" w:sz="4" w:space="0" w:color="auto"/>
              <w:bottom w:val="single" w:sz="4" w:space="0" w:color="auto"/>
              <w:right w:val="single" w:sz="4" w:space="0" w:color="auto"/>
            </w:tcBorders>
            <w:hideMark/>
          </w:tcPr>
          <w:p w14:paraId="77CC224C" w14:textId="77777777" w:rsidR="002214D8" w:rsidRPr="00186126" w:rsidRDefault="002214D8" w:rsidP="00243DE0">
            <w:pPr>
              <w:rPr>
                <w:sz w:val="20"/>
                <w:szCs w:val="20"/>
                <w:lang w:val="es-ES_tradnl"/>
              </w:rPr>
            </w:pPr>
            <w:r w:rsidRPr="00186126">
              <w:rPr>
                <w:sz w:val="20"/>
                <w:lang w:val="es-ES_tradnl"/>
              </w:rPr>
              <w:t>Brasil</w:t>
            </w:r>
          </w:p>
        </w:tc>
        <w:tc>
          <w:tcPr>
            <w:tcW w:w="4950" w:type="dxa"/>
            <w:tcBorders>
              <w:top w:val="single" w:sz="4" w:space="0" w:color="auto"/>
              <w:left w:val="single" w:sz="4" w:space="0" w:color="auto"/>
              <w:bottom w:val="single" w:sz="4" w:space="0" w:color="auto"/>
              <w:right w:val="single" w:sz="4" w:space="0" w:color="auto"/>
            </w:tcBorders>
            <w:hideMark/>
          </w:tcPr>
          <w:p w14:paraId="6D4CA3A9" w14:textId="77777777" w:rsidR="002214D8" w:rsidRPr="00186126" w:rsidRDefault="002214D8" w:rsidP="00243DE0">
            <w:pPr>
              <w:rPr>
                <w:sz w:val="20"/>
                <w:szCs w:val="20"/>
                <w:lang w:val="es-ES_tradnl"/>
              </w:rPr>
            </w:pPr>
            <w:r w:rsidRPr="00186126">
              <w:rPr>
                <w:sz w:val="20"/>
                <w:lang w:val="es-ES_tradnl"/>
              </w:rPr>
              <w:t>Proyecto piloto de demostración sobre la gestión y eliminación de desechos de SAO (informe final)</w:t>
            </w:r>
          </w:p>
        </w:tc>
        <w:tc>
          <w:tcPr>
            <w:tcW w:w="1705" w:type="dxa"/>
            <w:tcBorders>
              <w:top w:val="single" w:sz="4" w:space="0" w:color="auto"/>
              <w:left w:val="single" w:sz="4" w:space="0" w:color="auto"/>
              <w:bottom w:val="single" w:sz="4" w:space="0" w:color="auto"/>
              <w:right w:val="single" w:sz="4" w:space="0" w:color="auto"/>
            </w:tcBorders>
            <w:hideMark/>
          </w:tcPr>
          <w:p w14:paraId="302F7385" w14:textId="77777777" w:rsidR="002214D8" w:rsidRPr="00186126" w:rsidRDefault="002214D8" w:rsidP="00243DE0">
            <w:pPr>
              <w:jc w:val="center"/>
              <w:rPr>
                <w:sz w:val="20"/>
                <w:szCs w:val="20"/>
                <w:lang w:val="es-ES_tradnl"/>
              </w:rPr>
            </w:pPr>
            <w:r w:rsidRPr="00186126">
              <w:rPr>
                <w:sz w:val="20"/>
                <w:lang w:val="es-ES_tradnl"/>
              </w:rPr>
              <w:t>161-172</w:t>
            </w:r>
          </w:p>
        </w:tc>
      </w:tr>
      <w:tr w:rsidR="002214D8" w:rsidRPr="00874EFD" w14:paraId="49F36407" w14:textId="77777777" w:rsidTr="00243DE0">
        <w:tc>
          <w:tcPr>
            <w:tcW w:w="9350" w:type="dxa"/>
            <w:gridSpan w:val="3"/>
            <w:tcBorders>
              <w:top w:val="single" w:sz="4" w:space="0" w:color="auto"/>
              <w:left w:val="single" w:sz="4" w:space="0" w:color="auto"/>
              <w:bottom w:val="single" w:sz="4" w:space="0" w:color="auto"/>
              <w:right w:val="single" w:sz="4" w:space="0" w:color="auto"/>
            </w:tcBorders>
            <w:hideMark/>
          </w:tcPr>
          <w:p w14:paraId="7CEDCD8C" w14:textId="77777777" w:rsidR="002214D8" w:rsidRPr="00186126" w:rsidRDefault="002214D8" w:rsidP="00243DE0">
            <w:pPr>
              <w:rPr>
                <w:b/>
                <w:sz w:val="20"/>
                <w:szCs w:val="20"/>
                <w:lang w:val="es-ES_tradnl"/>
              </w:rPr>
            </w:pPr>
            <w:r w:rsidRPr="00186126">
              <w:rPr>
                <w:b/>
                <w:sz w:val="20"/>
                <w:lang w:val="es-ES_tradnl"/>
              </w:rPr>
              <w:t>Informes relacionados con proyectos de bajo potencial de calentamiento atmosférico</w:t>
            </w:r>
          </w:p>
        </w:tc>
      </w:tr>
      <w:tr w:rsidR="002214D8" w:rsidRPr="00186126" w14:paraId="76A0C6FF" w14:textId="77777777" w:rsidTr="00186126">
        <w:tc>
          <w:tcPr>
            <w:tcW w:w="2695" w:type="dxa"/>
            <w:tcBorders>
              <w:top w:val="single" w:sz="4" w:space="0" w:color="auto"/>
              <w:left w:val="single" w:sz="4" w:space="0" w:color="auto"/>
              <w:bottom w:val="single" w:sz="4" w:space="0" w:color="auto"/>
              <w:right w:val="single" w:sz="4" w:space="0" w:color="auto"/>
            </w:tcBorders>
            <w:hideMark/>
          </w:tcPr>
          <w:p w14:paraId="1951373D" w14:textId="77777777" w:rsidR="002214D8" w:rsidRPr="00186126" w:rsidRDefault="002214D8" w:rsidP="00243DE0">
            <w:pPr>
              <w:rPr>
                <w:sz w:val="20"/>
                <w:szCs w:val="20"/>
                <w:lang w:val="es-ES_tradnl"/>
              </w:rPr>
            </w:pPr>
            <w:r w:rsidRPr="00186126">
              <w:rPr>
                <w:sz w:val="20"/>
                <w:lang w:val="es-ES_tradnl"/>
              </w:rPr>
              <w:t>Arabia Saudita</w:t>
            </w:r>
          </w:p>
        </w:tc>
        <w:tc>
          <w:tcPr>
            <w:tcW w:w="4950" w:type="dxa"/>
            <w:tcBorders>
              <w:top w:val="single" w:sz="4" w:space="0" w:color="auto"/>
              <w:left w:val="single" w:sz="4" w:space="0" w:color="auto"/>
              <w:bottom w:val="single" w:sz="4" w:space="0" w:color="auto"/>
              <w:right w:val="single" w:sz="4" w:space="0" w:color="auto"/>
            </w:tcBorders>
            <w:hideMark/>
          </w:tcPr>
          <w:p w14:paraId="5BC0D8B4" w14:textId="77777777" w:rsidR="002214D8" w:rsidRPr="00186126" w:rsidRDefault="002214D8" w:rsidP="00243DE0">
            <w:pPr>
              <w:rPr>
                <w:sz w:val="20"/>
                <w:szCs w:val="20"/>
                <w:lang w:val="es-ES_tradnl"/>
              </w:rPr>
            </w:pPr>
            <w:r w:rsidRPr="00186126">
              <w:rPr>
                <w:sz w:val="20"/>
                <w:lang w:val="es-ES_tradnl"/>
              </w:rPr>
              <w:t>Proyecto de demostración sobre el fomento de refrigerantes a partir de hidrofluoroolefinas con un bajo potencial de calentamiento atmosférico para el sector de aire acondicionado en temperaturas ambiente elevadas (informe final sobre la marcha de las actividades)</w:t>
            </w:r>
          </w:p>
        </w:tc>
        <w:tc>
          <w:tcPr>
            <w:tcW w:w="1705" w:type="dxa"/>
            <w:tcBorders>
              <w:top w:val="single" w:sz="4" w:space="0" w:color="auto"/>
              <w:left w:val="single" w:sz="4" w:space="0" w:color="auto"/>
              <w:bottom w:val="single" w:sz="4" w:space="0" w:color="auto"/>
              <w:right w:val="single" w:sz="4" w:space="0" w:color="auto"/>
            </w:tcBorders>
            <w:hideMark/>
          </w:tcPr>
          <w:p w14:paraId="10465E6A" w14:textId="77777777" w:rsidR="002214D8" w:rsidRPr="00186126" w:rsidRDefault="002214D8" w:rsidP="00243DE0">
            <w:pPr>
              <w:jc w:val="center"/>
              <w:rPr>
                <w:sz w:val="20"/>
                <w:szCs w:val="20"/>
                <w:lang w:val="es-ES_tradnl"/>
              </w:rPr>
            </w:pPr>
            <w:r w:rsidRPr="00186126">
              <w:rPr>
                <w:sz w:val="20"/>
                <w:lang w:val="es-ES_tradnl"/>
              </w:rPr>
              <w:t>173-182</w:t>
            </w:r>
          </w:p>
        </w:tc>
      </w:tr>
    </w:tbl>
    <w:p w14:paraId="10FF1136" w14:textId="77777777" w:rsidR="002214D8" w:rsidRPr="00186126" w:rsidRDefault="002214D8" w:rsidP="002214D8">
      <w:pPr>
        <w:rPr>
          <w:lang w:val="es-ES_tradnl"/>
        </w:rPr>
      </w:pPr>
    </w:p>
    <w:p w14:paraId="2443FFBD" w14:textId="77777777" w:rsidR="002214D8" w:rsidRPr="00186126" w:rsidRDefault="002214D8" w:rsidP="002214D8">
      <w:pPr>
        <w:pStyle w:val="Heading1"/>
        <w:rPr>
          <w:lang w:val="es-ES_tradnl"/>
        </w:rPr>
      </w:pPr>
      <w:r w:rsidRPr="00186126">
        <w:rPr>
          <w:lang w:val="es-ES_tradnl"/>
        </w:rPr>
        <w:t xml:space="preserve">En el cuadro 3 se enumeran dos informes presentados a la 92ª reunión para consideración individual y se da una breve explicación de los temas conexos. </w:t>
      </w:r>
    </w:p>
    <w:p w14:paraId="5FB6B533" w14:textId="77777777" w:rsidR="002214D8" w:rsidRPr="00186126" w:rsidRDefault="002214D8" w:rsidP="002214D8">
      <w:pPr>
        <w:rPr>
          <w:b/>
          <w:lang w:val="es-ES_tradnl"/>
        </w:rPr>
      </w:pPr>
      <w:r w:rsidRPr="00186126">
        <w:rPr>
          <w:b/>
          <w:lang w:val="es-ES_tradnl"/>
        </w:rPr>
        <w:t>Cuadro 3. Informes sobre los proyectos con requisitos específicos de presentación de informes para su consideración individual</w:t>
      </w:r>
    </w:p>
    <w:tbl>
      <w:tblPr>
        <w:tblStyle w:val="TableGrid"/>
        <w:tblW w:w="0" w:type="auto"/>
        <w:tblLook w:val="04A0" w:firstRow="1" w:lastRow="0" w:firstColumn="1" w:lastColumn="0" w:noHBand="0" w:noVBand="1"/>
      </w:tblPr>
      <w:tblGrid>
        <w:gridCol w:w="2337"/>
        <w:gridCol w:w="2337"/>
        <w:gridCol w:w="3061"/>
        <w:gridCol w:w="1615"/>
      </w:tblGrid>
      <w:tr w:rsidR="002214D8" w:rsidRPr="00186126" w14:paraId="5B532620" w14:textId="77777777" w:rsidTr="00243DE0">
        <w:trPr>
          <w:tblHeader/>
        </w:trPr>
        <w:tc>
          <w:tcPr>
            <w:tcW w:w="2337" w:type="dxa"/>
            <w:tcBorders>
              <w:top w:val="single" w:sz="4" w:space="0" w:color="auto"/>
              <w:left w:val="single" w:sz="4" w:space="0" w:color="auto"/>
              <w:bottom w:val="single" w:sz="4" w:space="0" w:color="auto"/>
              <w:right w:val="single" w:sz="4" w:space="0" w:color="auto"/>
            </w:tcBorders>
            <w:hideMark/>
          </w:tcPr>
          <w:p w14:paraId="7F524090" w14:textId="77777777" w:rsidR="002214D8" w:rsidRPr="00186126" w:rsidRDefault="002214D8" w:rsidP="00243DE0">
            <w:pPr>
              <w:jc w:val="center"/>
              <w:rPr>
                <w:b/>
                <w:sz w:val="20"/>
                <w:szCs w:val="20"/>
                <w:lang w:val="es-ES_tradnl"/>
              </w:rPr>
            </w:pPr>
            <w:r w:rsidRPr="00186126">
              <w:rPr>
                <w:b/>
                <w:sz w:val="20"/>
                <w:lang w:val="es-ES_tradnl"/>
              </w:rPr>
              <w:t>País</w:t>
            </w:r>
          </w:p>
        </w:tc>
        <w:tc>
          <w:tcPr>
            <w:tcW w:w="2337" w:type="dxa"/>
            <w:tcBorders>
              <w:top w:val="single" w:sz="4" w:space="0" w:color="auto"/>
              <w:left w:val="single" w:sz="4" w:space="0" w:color="auto"/>
              <w:bottom w:val="single" w:sz="4" w:space="0" w:color="auto"/>
              <w:right w:val="single" w:sz="4" w:space="0" w:color="auto"/>
            </w:tcBorders>
            <w:hideMark/>
          </w:tcPr>
          <w:p w14:paraId="1183C8C1" w14:textId="77777777" w:rsidR="002214D8" w:rsidRPr="00186126" w:rsidRDefault="002214D8" w:rsidP="00243DE0">
            <w:pPr>
              <w:jc w:val="center"/>
              <w:rPr>
                <w:b/>
                <w:sz w:val="20"/>
                <w:szCs w:val="20"/>
                <w:lang w:val="es-ES_tradnl"/>
              </w:rPr>
            </w:pPr>
            <w:r w:rsidRPr="00186126">
              <w:rPr>
                <w:b/>
                <w:sz w:val="20"/>
                <w:lang w:val="es-ES_tradnl"/>
              </w:rPr>
              <w:t>Título del proyecto</w:t>
            </w:r>
          </w:p>
        </w:tc>
        <w:tc>
          <w:tcPr>
            <w:tcW w:w="3061" w:type="dxa"/>
            <w:tcBorders>
              <w:top w:val="single" w:sz="4" w:space="0" w:color="auto"/>
              <w:left w:val="single" w:sz="4" w:space="0" w:color="auto"/>
              <w:bottom w:val="single" w:sz="4" w:space="0" w:color="auto"/>
              <w:right w:val="single" w:sz="4" w:space="0" w:color="auto"/>
            </w:tcBorders>
            <w:hideMark/>
          </w:tcPr>
          <w:p w14:paraId="07B95215" w14:textId="77777777" w:rsidR="002214D8" w:rsidRPr="00186126" w:rsidRDefault="002214D8" w:rsidP="00243DE0">
            <w:pPr>
              <w:jc w:val="center"/>
              <w:rPr>
                <w:b/>
                <w:sz w:val="20"/>
                <w:szCs w:val="20"/>
                <w:lang w:val="es-ES_tradnl"/>
              </w:rPr>
            </w:pPr>
            <w:r w:rsidRPr="00186126">
              <w:rPr>
                <w:b/>
                <w:sz w:val="20"/>
                <w:lang w:val="es-ES_tradnl"/>
              </w:rPr>
              <w:t>Cuestión</w:t>
            </w:r>
          </w:p>
        </w:tc>
        <w:tc>
          <w:tcPr>
            <w:tcW w:w="1615" w:type="dxa"/>
            <w:tcBorders>
              <w:top w:val="single" w:sz="4" w:space="0" w:color="auto"/>
              <w:left w:val="single" w:sz="4" w:space="0" w:color="auto"/>
              <w:bottom w:val="single" w:sz="4" w:space="0" w:color="auto"/>
              <w:right w:val="single" w:sz="4" w:space="0" w:color="auto"/>
            </w:tcBorders>
            <w:hideMark/>
          </w:tcPr>
          <w:p w14:paraId="6B8EAB6B" w14:textId="77777777" w:rsidR="002214D8" w:rsidRPr="00186126" w:rsidRDefault="002214D8" w:rsidP="00243DE0">
            <w:pPr>
              <w:jc w:val="center"/>
              <w:rPr>
                <w:b/>
                <w:sz w:val="20"/>
                <w:szCs w:val="20"/>
                <w:lang w:val="es-ES_tradnl"/>
              </w:rPr>
            </w:pPr>
            <w:r w:rsidRPr="00186126">
              <w:rPr>
                <w:b/>
                <w:sz w:val="20"/>
                <w:lang w:val="es-ES_tradnl"/>
              </w:rPr>
              <w:t>Párrafos</w:t>
            </w:r>
          </w:p>
        </w:tc>
      </w:tr>
      <w:tr w:rsidR="002214D8" w:rsidRPr="00874EFD" w14:paraId="00BE2982" w14:textId="77777777" w:rsidTr="00243DE0">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1FEA7604" w14:textId="77777777" w:rsidR="002214D8" w:rsidRPr="00186126" w:rsidRDefault="002214D8" w:rsidP="00243DE0">
            <w:pPr>
              <w:rPr>
                <w:sz w:val="20"/>
                <w:szCs w:val="20"/>
                <w:lang w:val="es-ES_tradnl"/>
              </w:rPr>
            </w:pPr>
            <w:bookmarkStart w:id="3" w:name="_Hlk132793536"/>
            <w:r w:rsidRPr="00186126">
              <w:rPr>
                <w:b/>
                <w:sz w:val="20"/>
                <w:lang w:val="es-ES_tradnl"/>
              </w:rPr>
              <w:t>Informe relacionado con la decisión 83/41 e)</w:t>
            </w:r>
          </w:p>
        </w:tc>
      </w:tr>
      <w:tr w:rsidR="002214D8" w:rsidRPr="00186126" w14:paraId="10577246" w14:textId="77777777" w:rsidTr="00243DE0">
        <w:tc>
          <w:tcPr>
            <w:tcW w:w="2337" w:type="dxa"/>
            <w:tcBorders>
              <w:top w:val="single" w:sz="4" w:space="0" w:color="auto"/>
              <w:left w:val="single" w:sz="4" w:space="0" w:color="auto"/>
              <w:bottom w:val="single" w:sz="4" w:space="0" w:color="auto"/>
              <w:right w:val="single" w:sz="4" w:space="0" w:color="auto"/>
            </w:tcBorders>
          </w:tcPr>
          <w:p w14:paraId="1A4B2098" w14:textId="77777777" w:rsidR="002214D8" w:rsidRPr="00186126" w:rsidRDefault="002214D8" w:rsidP="00243DE0">
            <w:pPr>
              <w:rPr>
                <w:sz w:val="20"/>
                <w:szCs w:val="20"/>
                <w:lang w:val="es-ES_tradnl"/>
              </w:rPr>
            </w:pPr>
            <w:r w:rsidRPr="00186126">
              <w:rPr>
                <w:sz w:val="20"/>
                <w:lang w:val="es-ES_tradnl"/>
              </w:rPr>
              <w:t>China</w:t>
            </w:r>
          </w:p>
        </w:tc>
        <w:tc>
          <w:tcPr>
            <w:tcW w:w="2337" w:type="dxa"/>
            <w:tcBorders>
              <w:top w:val="single" w:sz="4" w:space="0" w:color="auto"/>
              <w:left w:val="single" w:sz="4" w:space="0" w:color="auto"/>
              <w:bottom w:val="single" w:sz="4" w:space="0" w:color="auto"/>
              <w:right w:val="single" w:sz="4" w:space="0" w:color="auto"/>
            </w:tcBorders>
          </w:tcPr>
          <w:p w14:paraId="4F2E1BD2" w14:textId="77777777" w:rsidR="002214D8" w:rsidRPr="00186126" w:rsidRDefault="002214D8" w:rsidP="00243DE0">
            <w:pPr>
              <w:rPr>
                <w:sz w:val="20"/>
                <w:szCs w:val="20"/>
                <w:lang w:val="es-ES_tradnl"/>
              </w:rPr>
            </w:pPr>
            <w:bookmarkStart w:id="4" w:name="_Hlk133410230"/>
            <w:r w:rsidRPr="00186126">
              <w:rPr>
                <w:sz w:val="20"/>
                <w:lang w:val="es-ES_tradnl"/>
              </w:rPr>
              <w:t>Informe sobre el avance de la ejecución de las actividades listadas en la decisión 83/41 e)</w:t>
            </w:r>
            <w:bookmarkEnd w:id="4"/>
          </w:p>
        </w:tc>
        <w:tc>
          <w:tcPr>
            <w:tcW w:w="3061" w:type="dxa"/>
            <w:tcBorders>
              <w:top w:val="single" w:sz="4" w:space="0" w:color="auto"/>
              <w:left w:val="single" w:sz="4" w:space="0" w:color="auto"/>
              <w:bottom w:val="single" w:sz="4" w:space="0" w:color="auto"/>
              <w:right w:val="single" w:sz="4" w:space="0" w:color="auto"/>
            </w:tcBorders>
          </w:tcPr>
          <w:p w14:paraId="36EE19E6" w14:textId="77777777" w:rsidR="002214D8" w:rsidRPr="00186126" w:rsidRDefault="002214D8" w:rsidP="00243DE0">
            <w:pPr>
              <w:rPr>
                <w:sz w:val="20"/>
                <w:szCs w:val="20"/>
                <w:lang w:val="es-ES_tradnl"/>
              </w:rPr>
            </w:pPr>
            <w:r w:rsidRPr="00186126">
              <w:rPr>
                <w:sz w:val="20"/>
                <w:lang w:val="es-ES_tradnl"/>
              </w:rPr>
              <w:t>Informe sobre la marcha de las actividades listadas en la decisión 83/41 e)</w:t>
            </w:r>
          </w:p>
        </w:tc>
        <w:tc>
          <w:tcPr>
            <w:tcW w:w="1615" w:type="dxa"/>
            <w:tcBorders>
              <w:top w:val="single" w:sz="4" w:space="0" w:color="auto"/>
              <w:left w:val="single" w:sz="4" w:space="0" w:color="auto"/>
              <w:bottom w:val="single" w:sz="4" w:space="0" w:color="auto"/>
              <w:right w:val="single" w:sz="4" w:space="0" w:color="auto"/>
            </w:tcBorders>
          </w:tcPr>
          <w:p w14:paraId="67645D2D" w14:textId="77777777" w:rsidR="002214D8" w:rsidRPr="00186126" w:rsidRDefault="002214D8" w:rsidP="00243DE0">
            <w:pPr>
              <w:jc w:val="center"/>
              <w:rPr>
                <w:sz w:val="20"/>
                <w:szCs w:val="20"/>
                <w:lang w:val="es-ES_tradnl"/>
              </w:rPr>
            </w:pPr>
            <w:r w:rsidRPr="00186126">
              <w:rPr>
                <w:sz w:val="20"/>
                <w:lang w:val="es-ES_tradnl"/>
              </w:rPr>
              <w:t>184-190</w:t>
            </w:r>
          </w:p>
        </w:tc>
      </w:tr>
      <w:bookmarkEnd w:id="3"/>
      <w:tr w:rsidR="002214D8" w:rsidRPr="00874EFD" w14:paraId="56B69AA2" w14:textId="77777777" w:rsidTr="00243DE0">
        <w:tc>
          <w:tcPr>
            <w:tcW w:w="9350" w:type="dxa"/>
            <w:gridSpan w:val="4"/>
            <w:tcBorders>
              <w:top w:val="single" w:sz="4" w:space="0" w:color="auto"/>
              <w:left w:val="single" w:sz="4" w:space="0" w:color="auto"/>
              <w:bottom w:val="single" w:sz="4" w:space="0" w:color="auto"/>
              <w:right w:val="single" w:sz="4" w:space="0" w:color="auto"/>
            </w:tcBorders>
          </w:tcPr>
          <w:p w14:paraId="05C7A2A0" w14:textId="77777777" w:rsidR="002214D8" w:rsidRPr="00186126" w:rsidRDefault="002214D8" w:rsidP="00243DE0">
            <w:pPr>
              <w:jc w:val="left"/>
              <w:rPr>
                <w:b/>
                <w:bCs/>
                <w:sz w:val="20"/>
                <w:szCs w:val="20"/>
                <w:lang w:val="es-ES_tradnl"/>
              </w:rPr>
            </w:pPr>
            <w:r w:rsidRPr="00186126">
              <w:rPr>
                <w:b/>
                <w:sz w:val="20"/>
                <w:lang w:val="es-ES_tradnl"/>
              </w:rPr>
              <w:t>Informes relacionados con los HFC</w:t>
            </w:r>
          </w:p>
        </w:tc>
      </w:tr>
      <w:tr w:rsidR="002214D8" w:rsidRPr="00186126" w14:paraId="4A0EF8D0" w14:textId="77777777" w:rsidTr="00243DE0">
        <w:tc>
          <w:tcPr>
            <w:tcW w:w="2337" w:type="dxa"/>
            <w:tcBorders>
              <w:top w:val="single" w:sz="4" w:space="0" w:color="auto"/>
              <w:bottom w:val="single" w:sz="4" w:space="0" w:color="auto"/>
            </w:tcBorders>
          </w:tcPr>
          <w:p w14:paraId="36570FC5" w14:textId="77777777" w:rsidR="002214D8" w:rsidRPr="00186126" w:rsidRDefault="002214D8" w:rsidP="00243DE0">
            <w:pPr>
              <w:rPr>
                <w:sz w:val="20"/>
                <w:szCs w:val="20"/>
                <w:lang w:val="es-ES_tradnl"/>
              </w:rPr>
            </w:pPr>
            <w:r w:rsidRPr="00186126">
              <w:rPr>
                <w:sz w:val="20"/>
                <w:lang w:val="es-ES_tradnl"/>
              </w:rPr>
              <w:t>Argentina</w:t>
            </w:r>
          </w:p>
        </w:tc>
        <w:tc>
          <w:tcPr>
            <w:tcW w:w="2337" w:type="dxa"/>
            <w:tcBorders>
              <w:top w:val="single" w:sz="4" w:space="0" w:color="auto"/>
              <w:bottom w:val="single" w:sz="4" w:space="0" w:color="auto"/>
            </w:tcBorders>
          </w:tcPr>
          <w:p w14:paraId="4504C704" w14:textId="77777777" w:rsidR="002214D8" w:rsidRPr="00186126" w:rsidRDefault="002214D8" w:rsidP="00243DE0">
            <w:pPr>
              <w:rPr>
                <w:sz w:val="20"/>
                <w:szCs w:val="20"/>
                <w:lang w:val="es-ES_tradnl"/>
              </w:rPr>
            </w:pPr>
            <w:r w:rsidRPr="00186126">
              <w:rPr>
                <w:sz w:val="20"/>
                <w:lang w:val="es-ES_tradnl"/>
              </w:rPr>
              <w:t>Control de las emisiones de HFC-23 generadas en la producción de HCFC-22</w:t>
            </w:r>
          </w:p>
        </w:tc>
        <w:tc>
          <w:tcPr>
            <w:tcW w:w="3061" w:type="dxa"/>
            <w:tcBorders>
              <w:top w:val="single" w:sz="4" w:space="0" w:color="auto"/>
              <w:bottom w:val="single" w:sz="4" w:space="0" w:color="auto"/>
            </w:tcBorders>
          </w:tcPr>
          <w:p w14:paraId="6353C51C" w14:textId="77777777" w:rsidR="002214D8" w:rsidRPr="00186126" w:rsidRDefault="002214D8" w:rsidP="00243DE0">
            <w:pPr>
              <w:rPr>
                <w:sz w:val="20"/>
                <w:szCs w:val="20"/>
                <w:lang w:val="es-ES_tradnl"/>
              </w:rPr>
            </w:pPr>
            <w:r w:rsidRPr="00186126">
              <w:rPr>
                <w:sz w:val="20"/>
                <w:lang w:val="es-ES_tradnl"/>
              </w:rPr>
              <w:t>Actualización sobre la situación del proyecto, en el que se incluye que no se ha emitido a la atmósfera más subproducto HFC-23 y que el reacondicionamiento del incinerador se estaba llevando a cabo.</w:t>
            </w:r>
          </w:p>
        </w:tc>
        <w:tc>
          <w:tcPr>
            <w:tcW w:w="1615" w:type="dxa"/>
            <w:tcBorders>
              <w:top w:val="single" w:sz="4" w:space="0" w:color="auto"/>
              <w:bottom w:val="single" w:sz="4" w:space="0" w:color="auto"/>
            </w:tcBorders>
          </w:tcPr>
          <w:p w14:paraId="1FBDA927" w14:textId="77777777" w:rsidR="002214D8" w:rsidRPr="00186126" w:rsidRDefault="002214D8" w:rsidP="00243DE0">
            <w:pPr>
              <w:jc w:val="center"/>
              <w:rPr>
                <w:sz w:val="20"/>
                <w:szCs w:val="20"/>
                <w:lang w:val="es-ES_tradnl"/>
              </w:rPr>
            </w:pPr>
            <w:r w:rsidRPr="00186126">
              <w:rPr>
                <w:sz w:val="20"/>
                <w:lang w:val="es-ES_tradnl"/>
              </w:rPr>
              <w:t>191-198</w:t>
            </w:r>
          </w:p>
        </w:tc>
      </w:tr>
    </w:tbl>
    <w:p w14:paraId="3B6C0D84" w14:textId="77777777" w:rsidR="002214D8" w:rsidRPr="00186126" w:rsidRDefault="002214D8" w:rsidP="002214D8">
      <w:pPr>
        <w:rPr>
          <w:lang w:val="es-ES_tradnl"/>
        </w:rPr>
      </w:pPr>
    </w:p>
    <w:p w14:paraId="3B4F6582" w14:textId="77777777" w:rsidR="002214D8" w:rsidRPr="00186126" w:rsidRDefault="002214D8" w:rsidP="002214D8">
      <w:pPr>
        <w:pStyle w:val="Style3"/>
        <w:rPr>
          <w:lang w:val="es-ES_tradnl"/>
        </w:rPr>
      </w:pPr>
      <w:r w:rsidRPr="00186126">
        <w:rPr>
          <w:lang w:val="es-ES_tradnl"/>
        </w:rPr>
        <w:lastRenderedPageBreak/>
        <w:t>II.2</w:t>
      </w:r>
      <w:r w:rsidRPr="00186126">
        <w:rPr>
          <w:lang w:val="es-ES_tradnl"/>
        </w:rPr>
        <w:tab/>
        <w:t>Aprobación general</w:t>
      </w:r>
    </w:p>
    <w:p w14:paraId="6FF5FCEC" w14:textId="77777777" w:rsidR="002214D8" w:rsidRPr="00186126" w:rsidRDefault="002214D8" w:rsidP="002214D8">
      <w:pPr>
        <w:pStyle w:val="Heading1"/>
        <w:rPr>
          <w:lang w:val="es-ES_tradnl"/>
        </w:rPr>
      </w:pPr>
      <w:r w:rsidRPr="00186126">
        <w:rPr>
          <w:lang w:val="es-ES_tradnl"/>
        </w:rPr>
        <w:t>En esta sección se incluyen 15 informes sobre proyectos relacionados con los planes de gestión de la eliminación de los HCFC, un informe sobre un proyecto de HFC, un informe sobre la eliminación de SAO y un proyecto de bajo PCA.</w:t>
      </w:r>
    </w:p>
    <w:p w14:paraId="4AF4DBA0" w14:textId="77777777" w:rsidR="002214D8" w:rsidRPr="00186126" w:rsidRDefault="002214D8" w:rsidP="002214D8">
      <w:pPr>
        <w:pStyle w:val="Style4"/>
        <w:ind w:hanging="720"/>
        <w:rPr>
          <w:lang w:val="es-ES_tradnl"/>
        </w:rPr>
      </w:pPr>
      <w:r w:rsidRPr="00186126">
        <w:rPr>
          <w:lang w:val="es-ES_tradnl"/>
        </w:rPr>
        <w:t>Informes relacionados con planes de gestión de eliminación de los HCFC</w:t>
      </w:r>
    </w:p>
    <w:p w14:paraId="2E9A6690" w14:textId="77777777" w:rsidR="002214D8" w:rsidRPr="00186126" w:rsidRDefault="002214D8" w:rsidP="002214D8">
      <w:pPr>
        <w:keepNext/>
        <w:keepLines/>
        <w:spacing w:after="240"/>
        <w:ind w:left="720"/>
        <w:rPr>
          <w:b/>
          <w:bCs/>
          <w:lang w:val="es-ES_tradnl"/>
        </w:rPr>
      </w:pPr>
      <w:r w:rsidRPr="00186126">
        <w:rPr>
          <w:b/>
          <w:u w:val="single"/>
          <w:lang w:val="es-ES_tradnl"/>
        </w:rPr>
        <w:t>Bangladesh: Plan de gestión de eliminación de los HCFC (etapa II – informe de verificación)</w:t>
      </w:r>
      <w:r w:rsidRPr="00186126">
        <w:rPr>
          <w:b/>
          <w:lang w:val="es-ES_tradnl"/>
        </w:rPr>
        <w:t xml:space="preserve"> (PNUD y PNUMA)</w:t>
      </w:r>
    </w:p>
    <w:p w14:paraId="745D6931" w14:textId="77777777" w:rsidR="002214D8" w:rsidRPr="00186126" w:rsidRDefault="002214D8" w:rsidP="002214D8">
      <w:pPr>
        <w:spacing w:after="240"/>
        <w:jc w:val="left"/>
        <w:rPr>
          <w:rFonts w:eastAsiaTheme="minorEastAsia"/>
          <w:b/>
          <w:lang w:val="es-ES_tradnl"/>
        </w:rPr>
      </w:pPr>
      <w:r w:rsidRPr="00186126">
        <w:rPr>
          <w:b/>
          <w:lang w:val="es-ES_tradnl"/>
        </w:rPr>
        <w:t>Antecedentes</w:t>
      </w:r>
    </w:p>
    <w:p w14:paraId="3E99768F" w14:textId="77777777" w:rsidR="002214D8" w:rsidRPr="00186126" w:rsidRDefault="002214D8" w:rsidP="002214D8">
      <w:pPr>
        <w:pStyle w:val="Heading1"/>
        <w:rPr>
          <w:lang w:val="es-ES_tradnl"/>
        </w:rPr>
      </w:pPr>
      <w:r w:rsidRPr="00186126">
        <w:rPr>
          <w:lang w:val="es-ES_tradnl"/>
        </w:rPr>
        <w:t>En la 90ª reunión, mediante la decisión 90/44, el Comité Ejecutivo decidió:</w:t>
      </w:r>
    </w:p>
    <w:p w14:paraId="20662C3C" w14:textId="60E6AB4C" w:rsidR="002214D8" w:rsidRPr="00186126" w:rsidRDefault="002214D8" w:rsidP="002214D8">
      <w:pPr>
        <w:pStyle w:val="Heading2"/>
        <w:numPr>
          <w:ilvl w:val="0"/>
          <w:numId w:val="0"/>
        </w:numPr>
        <w:ind w:left="1440" w:hanging="720"/>
        <w:rPr>
          <w:lang w:val="es-ES_tradnl"/>
        </w:rPr>
      </w:pPr>
      <w:r w:rsidRPr="00186126">
        <w:rPr>
          <w:lang w:val="es-ES_tradnl"/>
        </w:rPr>
        <w:t>"b)</w:t>
      </w:r>
      <w:r w:rsidRPr="00186126">
        <w:rPr>
          <w:lang w:val="es-ES_tradnl"/>
        </w:rPr>
        <w:tab/>
        <w:t>Aprobar el segundo tramo de la etapa</w:t>
      </w:r>
      <w:r w:rsidR="00077783" w:rsidRPr="00186126">
        <w:rPr>
          <w:lang w:val="es-ES_tradnl"/>
        </w:rPr>
        <w:t> </w:t>
      </w:r>
      <w:r w:rsidRPr="00186126">
        <w:rPr>
          <w:lang w:val="es-ES_tradnl"/>
        </w:rPr>
        <w:t>II del PGEH de Bangladesh, y el correspondiente plan de ejecución, en la suma de 2.142.405 $EUA, más gastos de apoyo de 149.968 $EUA para el PNUD, en el entendido de que:</w:t>
      </w:r>
    </w:p>
    <w:p w14:paraId="0ABBBCF0" w14:textId="77777777" w:rsidR="002214D8" w:rsidRPr="00186126" w:rsidRDefault="002214D8" w:rsidP="002214D8">
      <w:pPr>
        <w:pStyle w:val="Heading3"/>
        <w:rPr>
          <w:lang w:val="es-ES_tradnl"/>
        </w:rPr>
      </w:pPr>
      <w:r w:rsidRPr="00186126">
        <w:rPr>
          <w:lang w:val="es-ES_tradnl"/>
        </w:rPr>
        <w:t>De conformidad con la decisión 72/19 b), solo se autorizará a Tesorería a transferir al PNUD los fondos aprobados tras la recepción y estudio del informe de verificación por parte de la Secretaría;</w:t>
      </w:r>
    </w:p>
    <w:p w14:paraId="5F4BED12" w14:textId="77777777" w:rsidR="002214D8" w:rsidRPr="00186126" w:rsidRDefault="002214D8" w:rsidP="002214D8">
      <w:pPr>
        <w:pStyle w:val="Heading3"/>
        <w:keepNext/>
        <w:keepLines/>
        <w:rPr>
          <w:lang w:val="es-ES_tradnl"/>
        </w:rPr>
      </w:pPr>
      <w:r w:rsidRPr="00186126">
        <w:rPr>
          <w:lang w:val="es-ES_tradnl"/>
        </w:rPr>
        <w:t xml:space="preserve">El PNUD se compromete a presentar dicho informe de verificación a fines de junio de 2022, o a más tardar 12 semanas antes de la 91ª reunión; </w:t>
      </w:r>
    </w:p>
    <w:p w14:paraId="7ED2B9FB" w14:textId="77777777" w:rsidR="002214D8" w:rsidRPr="00186126" w:rsidRDefault="002214D8" w:rsidP="002214D8">
      <w:pPr>
        <w:pStyle w:val="Heading3"/>
        <w:widowControl/>
        <w:rPr>
          <w:lang w:val="es-ES_tradnl"/>
        </w:rPr>
      </w:pPr>
      <w:r w:rsidRPr="00186126">
        <w:rPr>
          <w:lang w:val="es-ES_tradnl"/>
        </w:rPr>
        <w:t>Las recomendaciones contenidas en el informe de verificación se abordarán durante la ejecución del segundo tramo de la etapa II del PGEH y que las medidas implementadas a tales efectos hacia el final del tramo serán incluidas en el informe de avance del segundo tramo de la etapa II del PGEH de Bangladesh a presentar junto con la solicitud del tercer tramo; y</w:t>
      </w:r>
    </w:p>
    <w:p w14:paraId="7535C858" w14:textId="77777777" w:rsidR="002214D8" w:rsidRPr="00186126" w:rsidRDefault="002214D8" w:rsidP="002214D8">
      <w:pPr>
        <w:pStyle w:val="Heading3"/>
        <w:rPr>
          <w:lang w:val="es-ES_tradnl"/>
        </w:rPr>
      </w:pPr>
      <w:r w:rsidRPr="00186126">
        <w:rPr>
          <w:lang w:val="es-ES_tradnl"/>
        </w:rPr>
        <w:t>En el caso de que el informe de verificación confirme que Bangladesh se encuentra en situación de incumplimiento con el Protocolo de Montreal y el Acuerdo con el Comité Ejecutivo, la Secretaría informará al Comité a fin de que la 91ª reunión evalúe la adopción de las medidas pertinentes, entre ellas aplicar la cláusula de penalización."</w:t>
      </w:r>
    </w:p>
    <w:p w14:paraId="2B53C30B" w14:textId="77777777" w:rsidR="002214D8" w:rsidRPr="00186126" w:rsidRDefault="002214D8" w:rsidP="002214D8">
      <w:pPr>
        <w:pStyle w:val="Heading1"/>
        <w:rPr>
          <w:lang w:val="es-ES_tradnl"/>
        </w:rPr>
      </w:pPr>
      <w:r w:rsidRPr="00186126">
        <w:rPr>
          <w:lang w:val="es-ES_tradnl"/>
        </w:rPr>
        <w:t>En la 91</w:t>
      </w:r>
      <w:r w:rsidRPr="00186126">
        <w:rPr>
          <w:vertAlign w:val="superscript"/>
          <w:lang w:val="es-ES_tradnl"/>
        </w:rPr>
        <w:t>a</w:t>
      </w:r>
      <w:r w:rsidRPr="00186126">
        <w:rPr>
          <w:lang w:val="es-ES_tradnl"/>
        </w:rPr>
        <w:t> reunión, El Comité Ejecutivo tomó nota de la presentación por parte del PNUD del informe de verificación del consumo de HCFC en Bangladesh correspondiente a 2019-2021, que sería revisado y presentado al Comité por la Secretaría en la 92ª reunión; y de que se pediría al Tesorero que transfiriera los fondos aprobados para el segundo tramo de la etapa II del plan de gestión de la eliminación de los HCFC al PNUD solo después de que la Secretaría hubiese revisado el informe de verificación, en consonancia con las decisiones 72/19 b) y 90/44 (decisión 91/18).</w:t>
      </w:r>
    </w:p>
    <w:p w14:paraId="476E4633" w14:textId="77777777" w:rsidR="002214D8" w:rsidRPr="00186126" w:rsidRDefault="002214D8" w:rsidP="002214D8">
      <w:pPr>
        <w:rPr>
          <w:b/>
          <w:bCs/>
          <w:lang w:val="es-ES_tradnl"/>
        </w:rPr>
      </w:pPr>
      <w:r w:rsidRPr="00186126">
        <w:rPr>
          <w:b/>
          <w:lang w:val="es-ES_tradnl"/>
        </w:rPr>
        <w:t>Informe de verificación</w:t>
      </w:r>
    </w:p>
    <w:p w14:paraId="6C87FE1F" w14:textId="77777777" w:rsidR="002214D8" w:rsidRPr="00186126" w:rsidRDefault="002214D8" w:rsidP="002214D8">
      <w:pPr>
        <w:rPr>
          <w:b/>
          <w:bCs/>
          <w:lang w:val="es-ES_tradnl"/>
        </w:rPr>
      </w:pPr>
    </w:p>
    <w:p w14:paraId="382CE52C" w14:textId="0E5936F4" w:rsidR="002214D8" w:rsidRPr="00186126" w:rsidRDefault="002214D8" w:rsidP="00077783">
      <w:pPr>
        <w:pStyle w:val="Heading1"/>
        <w:suppressAutoHyphens/>
        <w:rPr>
          <w:rFonts w:eastAsiaTheme="minorEastAsia"/>
          <w:lang w:val="es-ES_tradnl"/>
        </w:rPr>
      </w:pPr>
      <w:r w:rsidRPr="00186126">
        <w:rPr>
          <w:lang w:val="es-ES_tradnl"/>
        </w:rPr>
        <w:t xml:space="preserve">El informe de verificación confirmó que el Gobierno está aplicando un sistema de concesión de licencias y cuotas para las importaciones y exportaciones de HCFC y que el consumo total de HCFC comunicado con arreglo al artículo 7 del Protocolo de Montreal para el período </w:t>
      </w:r>
      <w:r w:rsidR="00077783" w:rsidRPr="00186126">
        <w:rPr>
          <w:lang w:val="es-ES_tradnl"/>
        </w:rPr>
        <w:t xml:space="preserve">de </w:t>
      </w:r>
      <w:r w:rsidRPr="00186126">
        <w:rPr>
          <w:lang w:val="es-ES_tradnl"/>
        </w:rPr>
        <w:t xml:space="preserve">2019 a 2021 era correcto (como se indica en el cuadro 4 anterior), excepto por una pequeña discrepancia entre los datos del artículo 7 y el consumo verificado de HCFC-142b en 2019. La verificación concluyó que el Gobierno de Bangladesh está operando un sistema de licencias y cuotas eficaz y que ha cumplido con los objetivos establecidos en </w:t>
      </w:r>
      <w:r w:rsidRPr="00186126">
        <w:rPr>
          <w:lang w:val="es-ES_tradnl"/>
        </w:rPr>
        <w:lastRenderedPageBreak/>
        <w:t xml:space="preserve">su Acuerdo con el Comité Ejecutivo. En el informe de verificación se incluían también las siguientes recomendaciones: conceder cuotas a los importadores solo una vez al año, elaborar un plan para satisfacer las demandas para mantenimiento cuando se haya reducido aún más la disponibilidad del </w:t>
      </w:r>
      <w:r w:rsidR="00077783" w:rsidRPr="00186126">
        <w:rPr>
          <w:lang w:val="es-ES_tradnl"/>
        </w:rPr>
        <w:t>HCFC-22</w:t>
      </w:r>
      <w:r w:rsidRPr="00186126">
        <w:rPr>
          <w:lang w:val="es-ES_tradnl"/>
        </w:rPr>
        <w:t>, utilizar las herramientas disponibles, como la calculadora de SAO-PCA de AcciónOzono, tomar medidas para prohibir los equipos que contengan SAO como máximo para 2025 y garantizar que los funcionarios de aduanas dispongan de equipos y capacitación adecuados para identificar las SAO.</w:t>
      </w:r>
    </w:p>
    <w:p w14:paraId="2D6090D8" w14:textId="77777777" w:rsidR="002214D8" w:rsidRPr="00186126" w:rsidRDefault="002214D8" w:rsidP="002214D8">
      <w:pPr>
        <w:keepNext/>
        <w:rPr>
          <w:b/>
          <w:lang w:val="es-ES_tradnl"/>
        </w:rPr>
      </w:pPr>
      <w:r w:rsidRPr="00186126">
        <w:rPr>
          <w:b/>
          <w:lang w:val="es-ES_tradnl"/>
        </w:rPr>
        <w:t>Cuadro 4. Consumo de HCFC de Bangladesh (datos de 2019-2021, con arreglo al artículo 7).</w:t>
      </w:r>
    </w:p>
    <w:tbl>
      <w:tblPr>
        <w:tblW w:w="5000" w:type="pct"/>
        <w:tblLook w:val="04A0" w:firstRow="1" w:lastRow="0" w:firstColumn="1" w:lastColumn="0" w:noHBand="0" w:noVBand="1"/>
      </w:tblPr>
      <w:tblGrid>
        <w:gridCol w:w="4197"/>
        <w:gridCol w:w="1267"/>
        <w:gridCol w:w="1178"/>
        <w:gridCol w:w="1178"/>
        <w:gridCol w:w="1530"/>
      </w:tblGrid>
      <w:tr w:rsidR="002214D8" w:rsidRPr="00186126" w14:paraId="7A0589FB" w14:textId="77777777" w:rsidTr="00243DE0">
        <w:trPr>
          <w:tblHeader/>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CA1695C" w14:textId="77777777" w:rsidR="002214D8" w:rsidRPr="00186126" w:rsidRDefault="002214D8" w:rsidP="00243DE0">
            <w:pPr>
              <w:widowControl w:val="0"/>
              <w:jc w:val="left"/>
              <w:rPr>
                <w:b/>
                <w:bCs/>
                <w:color w:val="000000"/>
                <w:sz w:val="20"/>
                <w:szCs w:val="20"/>
                <w:lang w:val="es-ES_tradnl"/>
              </w:rPr>
            </w:pPr>
            <w:r w:rsidRPr="00186126">
              <w:rPr>
                <w:b/>
                <w:color w:val="000000"/>
                <w:sz w:val="20"/>
                <w:lang w:val="es-ES_tradnl"/>
              </w:rPr>
              <w:t>HCFC</w:t>
            </w:r>
          </w:p>
        </w:tc>
        <w:tc>
          <w:tcPr>
            <w:tcW w:w="763" w:type="pct"/>
            <w:tcBorders>
              <w:top w:val="single" w:sz="4" w:space="0" w:color="auto"/>
              <w:left w:val="nil"/>
              <w:bottom w:val="single" w:sz="4" w:space="0" w:color="auto"/>
              <w:right w:val="single" w:sz="4" w:space="0" w:color="auto"/>
            </w:tcBorders>
            <w:noWrap/>
            <w:vAlign w:val="center"/>
            <w:hideMark/>
          </w:tcPr>
          <w:p w14:paraId="0753E5C9" w14:textId="77777777" w:rsidR="002214D8" w:rsidRPr="00186126" w:rsidRDefault="002214D8" w:rsidP="00243DE0">
            <w:pPr>
              <w:widowControl w:val="0"/>
              <w:jc w:val="center"/>
              <w:rPr>
                <w:b/>
                <w:bCs/>
                <w:color w:val="000000"/>
                <w:sz w:val="20"/>
                <w:szCs w:val="20"/>
                <w:lang w:val="es-ES_tradnl"/>
              </w:rPr>
            </w:pPr>
            <w:r w:rsidRPr="00186126">
              <w:rPr>
                <w:b/>
                <w:color w:val="000000"/>
                <w:sz w:val="20"/>
                <w:lang w:val="es-ES_tradnl"/>
              </w:rPr>
              <w:t>2019</w:t>
            </w:r>
          </w:p>
        </w:tc>
        <w:tc>
          <w:tcPr>
            <w:tcW w:w="715" w:type="pct"/>
            <w:tcBorders>
              <w:top w:val="single" w:sz="4" w:space="0" w:color="auto"/>
              <w:left w:val="nil"/>
              <w:bottom w:val="single" w:sz="4" w:space="0" w:color="auto"/>
              <w:right w:val="single" w:sz="4" w:space="0" w:color="auto"/>
            </w:tcBorders>
            <w:hideMark/>
          </w:tcPr>
          <w:p w14:paraId="38A31122" w14:textId="77777777" w:rsidR="002214D8" w:rsidRPr="00186126" w:rsidRDefault="002214D8" w:rsidP="00243DE0">
            <w:pPr>
              <w:widowControl w:val="0"/>
              <w:jc w:val="center"/>
              <w:rPr>
                <w:b/>
                <w:bCs/>
                <w:color w:val="000000"/>
                <w:sz w:val="20"/>
                <w:szCs w:val="20"/>
                <w:lang w:val="es-ES_tradnl"/>
              </w:rPr>
            </w:pPr>
            <w:r w:rsidRPr="00186126">
              <w:rPr>
                <w:b/>
                <w:color w:val="000000"/>
                <w:sz w:val="20"/>
                <w:lang w:val="es-ES_tradnl"/>
              </w:rPr>
              <w:t>2020</w:t>
            </w:r>
          </w:p>
        </w:tc>
        <w:tc>
          <w:tcPr>
            <w:tcW w:w="715" w:type="pct"/>
            <w:tcBorders>
              <w:top w:val="single" w:sz="4" w:space="0" w:color="auto"/>
              <w:left w:val="single" w:sz="4" w:space="0" w:color="auto"/>
              <w:bottom w:val="single" w:sz="4" w:space="0" w:color="auto"/>
              <w:right w:val="single" w:sz="4" w:space="0" w:color="auto"/>
            </w:tcBorders>
            <w:hideMark/>
          </w:tcPr>
          <w:p w14:paraId="62D51945" w14:textId="77777777" w:rsidR="002214D8" w:rsidRPr="00186126" w:rsidRDefault="002214D8" w:rsidP="00243DE0">
            <w:pPr>
              <w:widowControl w:val="0"/>
              <w:jc w:val="center"/>
              <w:rPr>
                <w:b/>
                <w:bCs/>
                <w:color w:val="000000"/>
                <w:sz w:val="20"/>
                <w:szCs w:val="20"/>
                <w:lang w:val="es-ES_tradnl"/>
              </w:rPr>
            </w:pPr>
            <w:r w:rsidRPr="00186126">
              <w:rPr>
                <w:b/>
                <w:color w:val="000000"/>
                <w:sz w:val="20"/>
                <w:lang w:val="es-ES_tradnl"/>
              </w:rPr>
              <w:t>2021</w:t>
            </w:r>
          </w:p>
        </w:tc>
        <w:tc>
          <w:tcPr>
            <w:tcW w:w="903" w:type="pct"/>
            <w:tcBorders>
              <w:top w:val="single" w:sz="4" w:space="0" w:color="auto"/>
              <w:left w:val="single" w:sz="4" w:space="0" w:color="auto"/>
              <w:bottom w:val="single" w:sz="4" w:space="0" w:color="auto"/>
              <w:right w:val="single" w:sz="4" w:space="0" w:color="auto"/>
            </w:tcBorders>
            <w:noWrap/>
            <w:vAlign w:val="center"/>
            <w:hideMark/>
          </w:tcPr>
          <w:p w14:paraId="243756B1" w14:textId="77777777" w:rsidR="002214D8" w:rsidRPr="00186126" w:rsidRDefault="002214D8" w:rsidP="00243DE0">
            <w:pPr>
              <w:widowControl w:val="0"/>
              <w:jc w:val="center"/>
              <w:rPr>
                <w:b/>
                <w:bCs/>
                <w:color w:val="000000"/>
                <w:sz w:val="20"/>
                <w:szCs w:val="20"/>
                <w:lang w:val="es-ES_tradnl"/>
              </w:rPr>
            </w:pPr>
            <w:r w:rsidRPr="00186126">
              <w:rPr>
                <w:b/>
                <w:color w:val="000000"/>
                <w:sz w:val="20"/>
                <w:lang w:val="es-ES_tradnl"/>
              </w:rPr>
              <w:t>Nivel básico</w:t>
            </w:r>
          </w:p>
        </w:tc>
      </w:tr>
      <w:tr w:rsidR="002214D8" w:rsidRPr="00186126" w14:paraId="3163A795"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18B5F8A" w14:textId="77777777" w:rsidR="002214D8" w:rsidRPr="00186126" w:rsidRDefault="002214D8" w:rsidP="00243DE0">
            <w:pPr>
              <w:widowControl w:val="0"/>
              <w:jc w:val="left"/>
              <w:rPr>
                <w:b/>
                <w:bCs/>
                <w:color w:val="000000"/>
                <w:sz w:val="20"/>
                <w:szCs w:val="20"/>
                <w:lang w:val="es-ES_tradnl"/>
              </w:rPr>
            </w:pPr>
            <w:r w:rsidRPr="00186126">
              <w:rPr>
                <w:b/>
                <w:color w:val="000000"/>
                <w:sz w:val="20"/>
                <w:lang w:val="es-ES_tradnl"/>
              </w:rPr>
              <w:t>Toneladas métricas (t)</w:t>
            </w:r>
          </w:p>
        </w:tc>
        <w:tc>
          <w:tcPr>
            <w:tcW w:w="763" w:type="pct"/>
            <w:tcBorders>
              <w:top w:val="nil"/>
              <w:left w:val="nil"/>
              <w:bottom w:val="single" w:sz="4" w:space="0" w:color="auto"/>
              <w:right w:val="single" w:sz="4" w:space="0" w:color="auto"/>
            </w:tcBorders>
            <w:noWrap/>
            <w:vAlign w:val="center"/>
            <w:hideMark/>
          </w:tcPr>
          <w:p w14:paraId="1ADD06A1" w14:textId="77777777" w:rsidR="002214D8" w:rsidRPr="00186126" w:rsidRDefault="002214D8" w:rsidP="00243DE0">
            <w:pPr>
              <w:jc w:val="left"/>
              <w:rPr>
                <w:sz w:val="20"/>
                <w:szCs w:val="20"/>
                <w:lang w:val="es-ES_tradnl"/>
              </w:rPr>
            </w:pPr>
          </w:p>
        </w:tc>
        <w:tc>
          <w:tcPr>
            <w:tcW w:w="715" w:type="pct"/>
            <w:tcBorders>
              <w:top w:val="single" w:sz="4" w:space="0" w:color="auto"/>
              <w:left w:val="nil"/>
              <w:bottom w:val="single" w:sz="4" w:space="0" w:color="auto"/>
              <w:right w:val="single" w:sz="4" w:space="0" w:color="auto"/>
            </w:tcBorders>
          </w:tcPr>
          <w:p w14:paraId="2C540BA2" w14:textId="77777777" w:rsidR="002214D8" w:rsidRPr="00186126" w:rsidRDefault="002214D8" w:rsidP="00243DE0">
            <w:pPr>
              <w:widowControl w:val="0"/>
              <w:jc w:val="right"/>
              <w:rPr>
                <w:bCs/>
                <w:color w:val="000000"/>
                <w:sz w:val="20"/>
                <w:szCs w:val="20"/>
                <w:lang w:val="es-ES_tradnl"/>
              </w:rPr>
            </w:pPr>
          </w:p>
        </w:tc>
        <w:tc>
          <w:tcPr>
            <w:tcW w:w="715" w:type="pct"/>
            <w:tcBorders>
              <w:top w:val="nil"/>
              <w:left w:val="single" w:sz="4" w:space="0" w:color="auto"/>
              <w:bottom w:val="single" w:sz="4" w:space="0" w:color="auto"/>
              <w:right w:val="single" w:sz="4" w:space="0" w:color="auto"/>
            </w:tcBorders>
          </w:tcPr>
          <w:p w14:paraId="2F4F01B8" w14:textId="77777777" w:rsidR="002214D8" w:rsidRPr="00186126" w:rsidRDefault="002214D8" w:rsidP="00243DE0">
            <w:pPr>
              <w:widowControl w:val="0"/>
              <w:jc w:val="center"/>
              <w:rPr>
                <w:b/>
                <w:bCs/>
                <w:color w:val="000000"/>
                <w:sz w:val="20"/>
                <w:szCs w:val="20"/>
                <w:lang w:val="es-ES_tradnl"/>
              </w:rPr>
            </w:pPr>
          </w:p>
        </w:tc>
        <w:tc>
          <w:tcPr>
            <w:tcW w:w="903" w:type="pct"/>
            <w:tcBorders>
              <w:top w:val="nil"/>
              <w:left w:val="single" w:sz="4" w:space="0" w:color="auto"/>
              <w:bottom w:val="single" w:sz="4" w:space="0" w:color="auto"/>
              <w:right w:val="single" w:sz="4" w:space="0" w:color="auto"/>
            </w:tcBorders>
            <w:noWrap/>
          </w:tcPr>
          <w:p w14:paraId="0501CEB5" w14:textId="77777777" w:rsidR="002214D8" w:rsidRPr="00186126" w:rsidRDefault="002214D8" w:rsidP="00243DE0">
            <w:pPr>
              <w:jc w:val="right"/>
              <w:rPr>
                <w:color w:val="000000" w:themeColor="text1"/>
                <w:sz w:val="20"/>
                <w:szCs w:val="20"/>
                <w:lang w:val="es-ES_tradnl"/>
              </w:rPr>
            </w:pPr>
          </w:p>
        </w:tc>
      </w:tr>
      <w:tr w:rsidR="002214D8" w:rsidRPr="00186126" w14:paraId="53ECFB9C"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20D0F3"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HCFC-22</w:t>
            </w:r>
          </w:p>
        </w:tc>
        <w:tc>
          <w:tcPr>
            <w:tcW w:w="763" w:type="pct"/>
            <w:tcBorders>
              <w:top w:val="nil"/>
              <w:left w:val="nil"/>
              <w:bottom w:val="single" w:sz="4" w:space="0" w:color="auto"/>
              <w:right w:val="single" w:sz="4" w:space="0" w:color="auto"/>
            </w:tcBorders>
            <w:noWrap/>
            <w:vAlign w:val="center"/>
            <w:hideMark/>
          </w:tcPr>
          <w:p w14:paraId="20FCE19B"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875,51</w:t>
            </w:r>
          </w:p>
        </w:tc>
        <w:tc>
          <w:tcPr>
            <w:tcW w:w="715" w:type="pct"/>
            <w:tcBorders>
              <w:top w:val="single" w:sz="4" w:space="0" w:color="auto"/>
              <w:left w:val="nil"/>
              <w:bottom w:val="single" w:sz="4" w:space="0" w:color="auto"/>
              <w:right w:val="single" w:sz="4" w:space="0" w:color="auto"/>
            </w:tcBorders>
            <w:hideMark/>
          </w:tcPr>
          <w:p w14:paraId="2067BD4B" w14:textId="77777777" w:rsidR="002214D8" w:rsidRPr="00186126" w:rsidRDefault="002214D8" w:rsidP="00243DE0">
            <w:pPr>
              <w:widowControl w:val="0"/>
              <w:jc w:val="right"/>
              <w:rPr>
                <w:bCs/>
                <w:color w:val="000000"/>
                <w:sz w:val="20"/>
                <w:szCs w:val="20"/>
                <w:lang w:val="es-ES_tradnl"/>
              </w:rPr>
            </w:pPr>
            <w:r w:rsidRPr="00186126">
              <w:rPr>
                <w:color w:val="000000"/>
                <w:sz w:val="20"/>
                <w:lang w:val="es-ES_tradnl"/>
              </w:rPr>
              <w:t>844,97</w:t>
            </w:r>
          </w:p>
        </w:tc>
        <w:tc>
          <w:tcPr>
            <w:tcW w:w="715" w:type="pct"/>
            <w:tcBorders>
              <w:top w:val="nil"/>
              <w:left w:val="single" w:sz="4" w:space="0" w:color="auto"/>
              <w:bottom w:val="single" w:sz="4" w:space="0" w:color="auto"/>
              <w:right w:val="single" w:sz="4" w:space="0" w:color="auto"/>
            </w:tcBorders>
            <w:hideMark/>
          </w:tcPr>
          <w:p w14:paraId="46D5B2BF"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852,73</w:t>
            </w:r>
          </w:p>
        </w:tc>
        <w:tc>
          <w:tcPr>
            <w:tcW w:w="903" w:type="pct"/>
            <w:tcBorders>
              <w:top w:val="nil"/>
              <w:left w:val="single" w:sz="4" w:space="0" w:color="auto"/>
              <w:bottom w:val="single" w:sz="4" w:space="0" w:color="auto"/>
              <w:right w:val="single" w:sz="4" w:space="0" w:color="auto"/>
            </w:tcBorders>
            <w:noWrap/>
            <w:hideMark/>
          </w:tcPr>
          <w:p w14:paraId="0F3734B0"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825,86</w:t>
            </w:r>
          </w:p>
        </w:tc>
      </w:tr>
      <w:tr w:rsidR="002214D8" w:rsidRPr="00186126" w14:paraId="55995A40"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57D67F0"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HCFC-123</w:t>
            </w:r>
          </w:p>
        </w:tc>
        <w:tc>
          <w:tcPr>
            <w:tcW w:w="763" w:type="pct"/>
            <w:tcBorders>
              <w:top w:val="nil"/>
              <w:left w:val="nil"/>
              <w:bottom w:val="single" w:sz="4" w:space="0" w:color="auto"/>
              <w:right w:val="single" w:sz="4" w:space="0" w:color="auto"/>
            </w:tcBorders>
            <w:noWrap/>
            <w:vAlign w:val="center"/>
            <w:hideMark/>
          </w:tcPr>
          <w:p w14:paraId="77093AF9"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2,50</w:t>
            </w:r>
          </w:p>
        </w:tc>
        <w:tc>
          <w:tcPr>
            <w:tcW w:w="715" w:type="pct"/>
            <w:tcBorders>
              <w:top w:val="single" w:sz="4" w:space="0" w:color="auto"/>
              <w:left w:val="nil"/>
              <w:bottom w:val="single" w:sz="4" w:space="0" w:color="auto"/>
              <w:right w:val="single" w:sz="4" w:space="0" w:color="auto"/>
            </w:tcBorders>
            <w:hideMark/>
          </w:tcPr>
          <w:p w14:paraId="38286C07"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2,60</w:t>
            </w:r>
          </w:p>
        </w:tc>
        <w:tc>
          <w:tcPr>
            <w:tcW w:w="715" w:type="pct"/>
            <w:tcBorders>
              <w:top w:val="nil"/>
              <w:left w:val="single" w:sz="4" w:space="0" w:color="auto"/>
              <w:bottom w:val="single" w:sz="4" w:space="0" w:color="auto"/>
              <w:right w:val="single" w:sz="4" w:space="0" w:color="auto"/>
            </w:tcBorders>
            <w:hideMark/>
          </w:tcPr>
          <w:p w14:paraId="01C50EE8"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2,00</w:t>
            </w:r>
          </w:p>
        </w:tc>
        <w:tc>
          <w:tcPr>
            <w:tcW w:w="903" w:type="pct"/>
            <w:tcBorders>
              <w:top w:val="nil"/>
              <w:left w:val="single" w:sz="4" w:space="0" w:color="auto"/>
              <w:bottom w:val="single" w:sz="4" w:space="0" w:color="auto"/>
              <w:right w:val="single" w:sz="4" w:space="0" w:color="auto"/>
            </w:tcBorders>
            <w:noWrap/>
            <w:hideMark/>
          </w:tcPr>
          <w:p w14:paraId="7FD97CE5"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10,50</w:t>
            </w:r>
          </w:p>
        </w:tc>
      </w:tr>
      <w:tr w:rsidR="002214D8" w:rsidRPr="00186126" w14:paraId="4CFB8D61"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2819CB"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HCFC-124</w:t>
            </w:r>
          </w:p>
        </w:tc>
        <w:tc>
          <w:tcPr>
            <w:tcW w:w="763" w:type="pct"/>
            <w:tcBorders>
              <w:top w:val="nil"/>
              <w:left w:val="nil"/>
              <w:bottom w:val="single" w:sz="4" w:space="0" w:color="auto"/>
              <w:right w:val="single" w:sz="4" w:space="0" w:color="auto"/>
            </w:tcBorders>
            <w:noWrap/>
            <w:hideMark/>
          </w:tcPr>
          <w:p w14:paraId="58728B10"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715" w:type="pct"/>
            <w:tcBorders>
              <w:top w:val="single" w:sz="4" w:space="0" w:color="auto"/>
              <w:left w:val="nil"/>
              <w:bottom w:val="single" w:sz="4" w:space="0" w:color="auto"/>
              <w:right w:val="single" w:sz="4" w:space="0" w:color="auto"/>
            </w:tcBorders>
            <w:hideMark/>
          </w:tcPr>
          <w:p w14:paraId="3D4DCAA4"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715" w:type="pct"/>
            <w:tcBorders>
              <w:top w:val="nil"/>
              <w:left w:val="single" w:sz="4" w:space="0" w:color="auto"/>
              <w:bottom w:val="single" w:sz="4" w:space="0" w:color="auto"/>
              <w:right w:val="single" w:sz="4" w:space="0" w:color="auto"/>
            </w:tcBorders>
            <w:hideMark/>
          </w:tcPr>
          <w:p w14:paraId="6C63C9A5"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903" w:type="pct"/>
            <w:tcBorders>
              <w:top w:val="nil"/>
              <w:left w:val="single" w:sz="4" w:space="0" w:color="auto"/>
              <w:bottom w:val="single" w:sz="4" w:space="0" w:color="auto"/>
              <w:right w:val="single" w:sz="4" w:space="0" w:color="auto"/>
            </w:tcBorders>
            <w:noWrap/>
            <w:hideMark/>
          </w:tcPr>
          <w:p w14:paraId="4B3BB780"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3,18</w:t>
            </w:r>
          </w:p>
        </w:tc>
      </w:tr>
      <w:tr w:rsidR="002214D8" w:rsidRPr="00186126" w14:paraId="08292071"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96BA0F2"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HCFC-141b</w:t>
            </w:r>
          </w:p>
        </w:tc>
        <w:tc>
          <w:tcPr>
            <w:tcW w:w="763" w:type="pct"/>
            <w:tcBorders>
              <w:top w:val="nil"/>
              <w:left w:val="nil"/>
              <w:bottom w:val="single" w:sz="4" w:space="0" w:color="auto"/>
              <w:right w:val="single" w:sz="4" w:space="0" w:color="auto"/>
            </w:tcBorders>
            <w:noWrap/>
            <w:hideMark/>
          </w:tcPr>
          <w:p w14:paraId="610A5488"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715" w:type="pct"/>
            <w:tcBorders>
              <w:top w:val="single" w:sz="4" w:space="0" w:color="auto"/>
              <w:left w:val="nil"/>
              <w:bottom w:val="single" w:sz="4" w:space="0" w:color="auto"/>
              <w:right w:val="single" w:sz="4" w:space="0" w:color="auto"/>
            </w:tcBorders>
            <w:hideMark/>
          </w:tcPr>
          <w:p w14:paraId="6459BF78"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715" w:type="pct"/>
            <w:tcBorders>
              <w:top w:val="nil"/>
              <w:left w:val="single" w:sz="4" w:space="0" w:color="auto"/>
              <w:bottom w:val="single" w:sz="4" w:space="0" w:color="auto"/>
              <w:right w:val="single" w:sz="4" w:space="0" w:color="auto"/>
            </w:tcBorders>
            <w:hideMark/>
          </w:tcPr>
          <w:p w14:paraId="6213452B"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903" w:type="pct"/>
            <w:tcBorders>
              <w:top w:val="nil"/>
              <w:left w:val="single" w:sz="4" w:space="0" w:color="auto"/>
              <w:bottom w:val="single" w:sz="4" w:space="0" w:color="auto"/>
              <w:right w:val="single" w:sz="4" w:space="0" w:color="auto"/>
            </w:tcBorders>
            <w:noWrap/>
            <w:hideMark/>
          </w:tcPr>
          <w:p w14:paraId="18517603"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193,00</w:t>
            </w:r>
          </w:p>
        </w:tc>
      </w:tr>
      <w:tr w:rsidR="002214D8" w:rsidRPr="00186126" w14:paraId="1478FC2A"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CCE503D"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HCFC-142b</w:t>
            </w:r>
          </w:p>
        </w:tc>
        <w:tc>
          <w:tcPr>
            <w:tcW w:w="763" w:type="pct"/>
            <w:tcBorders>
              <w:top w:val="nil"/>
              <w:left w:val="nil"/>
              <w:bottom w:val="single" w:sz="4" w:space="0" w:color="auto"/>
              <w:right w:val="single" w:sz="4" w:space="0" w:color="auto"/>
            </w:tcBorders>
            <w:noWrap/>
            <w:vAlign w:val="center"/>
            <w:hideMark/>
          </w:tcPr>
          <w:p w14:paraId="01E90F0D"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9,77</w:t>
            </w:r>
          </w:p>
        </w:tc>
        <w:tc>
          <w:tcPr>
            <w:tcW w:w="715" w:type="pct"/>
            <w:tcBorders>
              <w:top w:val="single" w:sz="4" w:space="0" w:color="auto"/>
              <w:left w:val="nil"/>
              <w:bottom w:val="single" w:sz="4" w:space="0" w:color="auto"/>
              <w:right w:val="single" w:sz="4" w:space="0" w:color="auto"/>
            </w:tcBorders>
            <w:hideMark/>
          </w:tcPr>
          <w:p w14:paraId="64F325DC"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715" w:type="pct"/>
            <w:tcBorders>
              <w:top w:val="nil"/>
              <w:left w:val="single" w:sz="4" w:space="0" w:color="auto"/>
              <w:bottom w:val="single" w:sz="4" w:space="0" w:color="auto"/>
              <w:right w:val="single" w:sz="4" w:space="0" w:color="auto"/>
            </w:tcBorders>
            <w:hideMark/>
          </w:tcPr>
          <w:p w14:paraId="5F005558"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903" w:type="pct"/>
            <w:tcBorders>
              <w:top w:val="nil"/>
              <w:left w:val="single" w:sz="4" w:space="0" w:color="auto"/>
              <w:bottom w:val="single" w:sz="4" w:space="0" w:color="auto"/>
              <w:right w:val="single" w:sz="4" w:space="0" w:color="auto"/>
            </w:tcBorders>
            <w:noWrap/>
            <w:hideMark/>
          </w:tcPr>
          <w:p w14:paraId="2AD6FB72"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88,04</w:t>
            </w:r>
          </w:p>
        </w:tc>
      </w:tr>
      <w:tr w:rsidR="002214D8" w:rsidRPr="00186126" w14:paraId="75593477"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06E9022" w14:textId="77777777" w:rsidR="002214D8" w:rsidRPr="00186126" w:rsidRDefault="002214D8" w:rsidP="00243DE0">
            <w:pPr>
              <w:jc w:val="left"/>
              <w:rPr>
                <w:rFonts w:eastAsiaTheme="minorHAnsi"/>
                <w:b/>
                <w:color w:val="000000"/>
                <w:sz w:val="20"/>
                <w:szCs w:val="20"/>
                <w:lang w:val="es-ES_tradnl"/>
              </w:rPr>
            </w:pPr>
            <w:r w:rsidRPr="00186126">
              <w:rPr>
                <w:b/>
                <w:color w:val="000000"/>
                <w:sz w:val="20"/>
                <w:lang w:val="es-ES_tradnl"/>
              </w:rPr>
              <w:t>(Subtotal/total) (t)</w:t>
            </w:r>
          </w:p>
        </w:tc>
        <w:tc>
          <w:tcPr>
            <w:tcW w:w="763" w:type="pct"/>
            <w:tcBorders>
              <w:top w:val="nil"/>
              <w:left w:val="nil"/>
              <w:bottom w:val="single" w:sz="4" w:space="0" w:color="auto"/>
              <w:right w:val="single" w:sz="4" w:space="0" w:color="auto"/>
            </w:tcBorders>
            <w:noWrap/>
            <w:vAlign w:val="center"/>
            <w:hideMark/>
          </w:tcPr>
          <w:p w14:paraId="2C9C16A9" w14:textId="77777777" w:rsidR="002214D8" w:rsidRPr="00186126" w:rsidRDefault="002214D8" w:rsidP="00243DE0">
            <w:pPr>
              <w:widowControl w:val="0"/>
              <w:jc w:val="right"/>
              <w:rPr>
                <w:b/>
                <w:color w:val="000000"/>
                <w:sz w:val="20"/>
                <w:szCs w:val="20"/>
                <w:lang w:val="es-ES_tradnl"/>
              </w:rPr>
            </w:pPr>
            <w:r w:rsidRPr="00186126">
              <w:rPr>
                <w:b/>
                <w:color w:val="000000"/>
                <w:sz w:val="20"/>
                <w:lang w:val="es-ES_tradnl"/>
              </w:rPr>
              <w:t>887,72</w:t>
            </w:r>
          </w:p>
        </w:tc>
        <w:tc>
          <w:tcPr>
            <w:tcW w:w="715" w:type="pct"/>
            <w:tcBorders>
              <w:top w:val="single" w:sz="4" w:space="0" w:color="auto"/>
              <w:left w:val="nil"/>
              <w:bottom w:val="single" w:sz="4" w:space="0" w:color="auto"/>
              <w:right w:val="single" w:sz="4" w:space="0" w:color="auto"/>
            </w:tcBorders>
            <w:hideMark/>
          </w:tcPr>
          <w:p w14:paraId="7B1E0E9C" w14:textId="77777777" w:rsidR="002214D8" w:rsidRPr="00186126" w:rsidRDefault="002214D8" w:rsidP="00243DE0">
            <w:pPr>
              <w:widowControl w:val="0"/>
              <w:jc w:val="right"/>
              <w:rPr>
                <w:b/>
                <w:color w:val="000000"/>
                <w:sz w:val="20"/>
                <w:szCs w:val="20"/>
                <w:lang w:val="es-ES_tradnl"/>
              </w:rPr>
            </w:pPr>
            <w:r w:rsidRPr="00186126">
              <w:rPr>
                <w:b/>
                <w:color w:val="000000"/>
                <w:sz w:val="20"/>
                <w:lang w:val="es-ES_tradnl"/>
              </w:rPr>
              <w:t>847,57</w:t>
            </w:r>
          </w:p>
        </w:tc>
        <w:tc>
          <w:tcPr>
            <w:tcW w:w="715" w:type="pct"/>
            <w:tcBorders>
              <w:top w:val="nil"/>
              <w:left w:val="single" w:sz="4" w:space="0" w:color="auto"/>
              <w:bottom w:val="single" w:sz="4" w:space="0" w:color="auto"/>
              <w:right w:val="single" w:sz="4" w:space="0" w:color="auto"/>
            </w:tcBorders>
            <w:hideMark/>
          </w:tcPr>
          <w:p w14:paraId="4B236B5F" w14:textId="77777777" w:rsidR="002214D8" w:rsidRPr="00186126" w:rsidRDefault="002214D8" w:rsidP="00243DE0">
            <w:pPr>
              <w:widowControl w:val="0"/>
              <w:jc w:val="right"/>
              <w:rPr>
                <w:b/>
                <w:color w:val="000000"/>
                <w:sz w:val="20"/>
                <w:szCs w:val="20"/>
                <w:lang w:val="es-ES_tradnl"/>
              </w:rPr>
            </w:pPr>
            <w:r w:rsidRPr="00186126">
              <w:rPr>
                <w:b/>
                <w:color w:val="000000"/>
                <w:sz w:val="20"/>
                <w:lang w:val="es-ES_tradnl"/>
              </w:rPr>
              <w:t>854,73</w:t>
            </w:r>
          </w:p>
        </w:tc>
        <w:tc>
          <w:tcPr>
            <w:tcW w:w="903" w:type="pct"/>
            <w:tcBorders>
              <w:top w:val="nil"/>
              <w:left w:val="single" w:sz="4" w:space="0" w:color="auto"/>
              <w:bottom w:val="single" w:sz="4" w:space="0" w:color="auto"/>
              <w:right w:val="single" w:sz="4" w:space="0" w:color="auto"/>
            </w:tcBorders>
            <w:noWrap/>
            <w:hideMark/>
          </w:tcPr>
          <w:p w14:paraId="28DB04F0" w14:textId="77777777" w:rsidR="002214D8" w:rsidRPr="00186126" w:rsidRDefault="002214D8" w:rsidP="00243DE0">
            <w:pPr>
              <w:jc w:val="right"/>
              <w:rPr>
                <w:b/>
                <w:bCs/>
                <w:color w:val="000000" w:themeColor="text1"/>
                <w:sz w:val="20"/>
                <w:szCs w:val="20"/>
                <w:lang w:val="es-ES_tradnl"/>
              </w:rPr>
            </w:pPr>
            <w:r w:rsidRPr="00186126">
              <w:rPr>
                <w:b/>
                <w:color w:val="000000" w:themeColor="text1"/>
                <w:sz w:val="20"/>
                <w:lang w:val="es-ES_tradnl"/>
              </w:rPr>
              <w:t>1120,58</w:t>
            </w:r>
          </w:p>
        </w:tc>
      </w:tr>
      <w:tr w:rsidR="002214D8" w:rsidRPr="00186126" w14:paraId="6346BB5D" w14:textId="77777777" w:rsidTr="00243DE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A3EABCB" w14:textId="77777777" w:rsidR="002214D8" w:rsidRPr="00186126" w:rsidRDefault="002214D8" w:rsidP="00243DE0">
            <w:pPr>
              <w:jc w:val="left"/>
              <w:rPr>
                <w:b/>
                <w:bCs/>
                <w:color w:val="000000"/>
                <w:sz w:val="20"/>
                <w:szCs w:val="20"/>
                <w:lang w:val="es-ES_tradnl"/>
              </w:rPr>
            </w:pPr>
            <w:r w:rsidRPr="00186126">
              <w:rPr>
                <w:color w:val="000000"/>
                <w:sz w:val="20"/>
                <w:lang w:val="es-ES_tradnl"/>
              </w:rPr>
              <w:t>HCFC</w:t>
            </w:r>
            <w:r w:rsidRPr="00186126">
              <w:rPr>
                <w:color w:val="000000"/>
                <w:sz w:val="20"/>
                <w:lang w:val="es-ES_tradnl"/>
              </w:rPr>
              <w:noBreakHyphen/>
              <w:t>141b en polioles premezclados importados*</w:t>
            </w:r>
          </w:p>
        </w:tc>
        <w:tc>
          <w:tcPr>
            <w:tcW w:w="763" w:type="pct"/>
            <w:tcBorders>
              <w:top w:val="nil"/>
              <w:left w:val="nil"/>
              <w:bottom w:val="single" w:sz="4" w:space="0" w:color="auto"/>
              <w:right w:val="single" w:sz="4" w:space="0" w:color="auto"/>
            </w:tcBorders>
            <w:noWrap/>
            <w:hideMark/>
          </w:tcPr>
          <w:p w14:paraId="5151809C" w14:textId="77777777" w:rsidR="002214D8" w:rsidRPr="00186126" w:rsidRDefault="002214D8" w:rsidP="00243DE0">
            <w:pPr>
              <w:jc w:val="right"/>
              <w:rPr>
                <w:color w:val="000000"/>
                <w:sz w:val="20"/>
                <w:szCs w:val="20"/>
                <w:lang w:val="es-ES_tradnl"/>
              </w:rPr>
            </w:pPr>
            <w:r w:rsidRPr="00186126">
              <w:rPr>
                <w:color w:val="000000"/>
                <w:sz w:val="20"/>
                <w:lang w:val="es-ES_tradnl"/>
              </w:rPr>
              <w:t>310</w:t>
            </w:r>
          </w:p>
        </w:tc>
        <w:tc>
          <w:tcPr>
            <w:tcW w:w="715" w:type="pct"/>
            <w:tcBorders>
              <w:top w:val="single" w:sz="4" w:space="0" w:color="auto"/>
              <w:left w:val="nil"/>
              <w:bottom w:val="single" w:sz="4" w:space="0" w:color="auto"/>
              <w:right w:val="single" w:sz="4" w:space="0" w:color="auto"/>
            </w:tcBorders>
            <w:hideMark/>
          </w:tcPr>
          <w:p w14:paraId="3EBFAFDF" w14:textId="77777777" w:rsidR="002214D8" w:rsidRPr="00186126" w:rsidRDefault="002214D8" w:rsidP="00243DE0">
            <w:pPr>
              <w:jc w:val="right"/>
              <w:rPr>
                <w:color w:val="000000"/>
                <w:sz w:val="20"/>
                <w:szCs w:val="20"/>
                <w:lang w:val="es-ES_tradnl"/>
              </w:rPr>
            </w:pPr>
            <w:r w:rsidRPr="00186126">
              <w:rPr>
                <w:color w:val="000000"/>
                <w:sz w:val="20"/>
                <w:lang w:val="es-ES_tradnl"/>
              </w:rPr>
              <w:t>360</w:t>
            </w:r>
          </w:p>
        </w:tc>
        <w:tc>
          <w:tcPr>
            <w:tcW w:w="715" w:type="pct"/>
            <w:tcBorders>
              <w:top w:val="nil"/>
              <w:left w:val="single" w:sz="4" w:space="0" w:color="auto"/>
              <w:bottom w:val="single" w:sz="4" w:space="0" w:color="auto"/>
              <w:right w:val="single" w:sz="4" w:space="0" w:color="auto"/>
            </w:tcBorders>
            <w:hideMark/>
          </w:tcPr>
          <w:p w14:paraId="5ACAD7A0" w14:textId="77777777" w:rsidR="002214D8" w:rsidRPr="00186126" w:rsidRDefault="002214D8" w:rsidP="00243DE0">
            <w:pPr>
              <w:jc w:val="right"/>
              <w:rPr>
                <w:sz w:val="20"/>
                <w:szCs w:val="20"/>
                <w:lang w:val="es-ES_tradnl"/>
              </w:rPr>
            </w:pPr>
            <w:r w:rsidRPr="00186126">
              <w:rPr>
                <w:sz w:val="20"/>
                <w:lang w:val="es-ES_tradnl"/>
              </w:rPr>
              <w:t>440</w:t>
            </w:r>
          </w:p>
        </w:tc>
        <w:tc>
          <w:tcPr>
            <w:tcW w:w="903" w:type="pct"/>
            <w:tcBorders>
              <w:top w:val="nil"/>
              <w:left w:val="single" w:sz="4" w:space="0" w:color="auto"/>
              <w:bottom w:val="single" w:sz="4" w:space="0" w:color="auto"/>
              <w:right w:val="single" w:sz="4" w:space="0" w:color="auto"/>
            </w:tcBorders>
            <w:noWrap/>
            <w:hideMark/>
          </w:tcPr>
          <w:p w14:paraId="32BEF842"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w:t>
            </w:r>
          </w:p>
        </w:tc>
      </w:tr>
      <w:tr w:rsidR="002214D8" w:rsidRPr="00186126" w14:paraId="556FC322"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B8ED240" w14:textId="77777777" w:rsidR="002214D8" w:rsidRPr="00186126" w:rsidRDefault="002214D8" w:rsidP="00243DE0">
            <w:pPr>
              <w:widowControl w:val="0"/>
              <w:jc w:val="left"/>
              <w:rPr>
                <w:b/>
                <w:bCs/>
                <w:color w:val="000000"/>
                <w:sz w:val="20"/>
                <w:szCs w:val="20"/>
                <w:lang w:val="es-ES_tradnl"/>
              </w:rPr>
            </w:pPr>
            <w:r w:rsidRPr="00186126">
              <w:rPr>
                <w:b/>
                <w:color w:val="000000"/>
                <w:sz w:val="20"/>
                <w:lang w:val="es-ES_tradnl"/>
              </w:rPr>
              <w:t>Toneladas PAO</w:t>
            </w:r>
          </w:p>
        </w:tc>
        <w:tc>
          <w:tcPr>
            <w:tcW w:w="763" w:type="pct"/>
            <w:tcBorders>
              <w:top w:val="single" w:sz="4" w:space="0" w:color="auto"/>
              <w:left w:val="single" w:sz="4" w:space="0" w:color="auto"/>
              <w:bottom w:val="single" w:sz="4" w:space="0" w:color="auto"/>
              <w:right w:val="single" w:sz="4" w:space="0" w:color="auto"/>
            </w:tcBorders>
            <w:noWrap/>
            <w:vAlign w:val="center"/>
          </w:tcPr>
          <w:p w14:paraId="2124B792" w14:textId="77777777" w:rsidR="002214D8" w:rsidRPr="00186126" w:rsidRDefault="002214D8" w:rsidP="00243DE0">
            <w:pPr>
              <w:widowControl w:val="0"/>
              <w:jc w:val="right"/>
              <w:rPr>
                <w:color w:val="000000"/>
                <w:sz w:val="20"/>
                <w:szCs w:val="20"/>
                <w:lang w:val="es-ES_tradnl"/>
              </w:rPr>
            </w:pPr>
          </w:p>
        </w:tc>
        <w:tc>
          <w:tcPr>
            <w:tcW w:w="715" w:type="pct"/>
            <w:tcBorders>
              <w:top w:val="single" w:sz="4" w:space="0" w:color="auto"/>
              <w:left w:val="single" w:sz="4" w:space="0" w:color="auto"/>
              <w:bottom w:val="single" w:sz="4" w:space="0" w:color="auto"/>
              <w:right w:val="single" w:sz="4" w:space="0" w:color="auto"/>
            </w:tcBorders>
          </w:tcPr>
          <w:p w14:paraId="18A3191C" w14:textId="77777777" w:rsidR="002214D8" w:rsidRPr="00186126" w:rsidRDefault="002214D8" w:rsidP="00243DE0">
            <w:pPr>
              <w:widowControl w:val="0"/>
              <w:jc w:val="right"/>
              <w:rPr>
                <w:color w:val="000000"/>
                <w:sz w:val="20"/>
                <w:szCs w:val="20"/>
                <w:lang w:val="es-ES_tradnl"/>
              </w:rPr>
            </w:pPr>
          </w:p>
        </w:tc>
        <w:tc>
          <w:tcPr>
            <w:tcW w:w="715" w:type="pct"/>
            <w:tcBorders>
              <w:top w:val="single" w:sz="4" w:space="0" w:color="auto"/>
              <w:left w:val="single" w:sz="4" w:space="0" w:color="auto"/>
              <w:bottom w:val="single" w:sz="4" w:space="0" w:color="auto"/>
              <w:right w:val="single" w:sz="4" w:space="0" w:color="auto"/>
            </w:tcBorders>
          </w:tcPr>
          <w:p w14:paraId="4406FC12" w14:textId="77777777" w:rsidR="002214D8" w:rsidRPr="00186126" w:rsidRDefault="002214D8" w:rsidP="00243DE0">
            <w:pPr>
              <w:widowControl w:val="0"/>
              <w:jc w:val="right"/>
              <w:rPr>
                <w:color w:val="000000"/>
                <w:sz w:val="20"/>
                <w:szCs w:val="20"/>
                <w:lang w:val="es-ES_tradnl"/>
              </w:rPr>
            </w:pPr>
          </w:p>
        </w:tc>
        <w:tc>
          <w:tcPr>
            <w:tcW w:w="903" w:type="pct"/>
            <w:tcBorders>
              <w:top w:val="single" w:sz="4" w:space="0" w:color="auto"/>
              <w:left w:val="single" w:sz="4" w:space="0" w:color="auto"/>
              <w:bottom w:val="single" w:sz="4" w:space="0" w:color="auto"/>
              <w:right w:val="single" w:sz="4" w:space="0" w:color="auto"/>
            </w:tcBorders>
            <w:noWrap/>
          </w:tcPr>
          <w:p w14:paraId="5B012185" w14:textId="77777777" w:rsidR="002214D8" w:rsidRPr="00186126" w:rsidRDefault="002214D8" w:rsidP="00243DE0">
            <w:pPr>
              <w:jc w:val="right"/>
              <w:rPr>
                <w:color w:val="000000" w:themeColor="text1"/>
                <w:sz w:val="20"/>
                <w:szCs w:val="20"/>
                <w:lang w:val="es-ES_tradnl"/>
              </w:rPr>
            </w:pPr>
          </w:p>
        </w:tc>
      </w:tr>
      <w:tr w:rsidR="002214D8" w:rsidRPr="00186126" w14:paraId="268584FC"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9DC4B2"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HCFC-22</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2E8FB63C"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48,15</w:t>
            </w:r>
          </w:p>
        </w:tc>
        <w:tc>
          <w:tcPr>
            <w:tcW w:w="715" w:type="pct"/>
            <w:tcBorders>
              <w:top w:val="single" w:sz="4" w:space="0" w:color="auto"/>
              <w:left w:val="single" w:sz="4" w:space="0" w:color="auto"/>
              <w:bottom w:val="single" w:sz="4" w:space="0" w:color="auto"/>
              <w:right w:val="single" w:sz="4" w:space="0" w:color="auto"/>
            </w:tcBorders>
            <w:hideMark/>
          </w:tcPr>
          <w:p w14:paraId="5A4EDFE8"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46,47</w:t>
            </w:r>
          </w:p>
        </w:tc>
        <w:tc>
          <w:tcPr>
            <w:tcW w:w="715" w:type="pct"/>
            <w:tcBorders>
              <w:top w:val="single" w:sz="4" w:space="0" w:color="auto"/>
              <w:left w:val="single" w:sz="4" w:space="0" w:color="auto"/>
              <w:bottom w:val="single" w:sz="4" w:space="0" w:color="auto"/>
              <w:right w:val="single" w:sz="4" w:space="0" w:color="auto"/>
            </w:tcBorders>
            <w:hideMark/>
          </w:tcPr>
          <w:p w14:paraId="1EF0A565"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46,90</w:t>
            </w:r>
          </w:p>
        </w:tc>
        <w:tc>
          <w:tcPr>
            <w:tcW w:w="903" w:type="pct"/>
            <w:tcBorders>
              <w:top w:val="single" w:sz="4" w:space="0" w:color="auto"/>
              <w:left w:val="single" w:sz="4" w:space="0" w:color="auto"/>
              <w:bottom w:val="single" w:sz="4" w:space="0" w:color="auto"/>
              <w:right w:val="single" w:sz="4" w:space="0" w:color="auto"/>
            </w:tcBorders>
            <w:noWrap/>
            <w:hideMark/>
          </w:tcPr>
          <w:p w14:paraId="1105CC91"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45,42</w:t>
            </w:r>
          </w:p>
        </w:tc>
      </w:tr>
      <w:tr w:rsidR="002214D8" w:rsidRPr="00186126" w14:paraId="1CC86B66"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4B74C3"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HCFC-123</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48CB460A"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0,05</w:t>
            </w:r>
          </w:p>
        </w:tc>
        <w:tc>
          <w:tcPr>
            <w:tcW w:w="715" w:type="pct"/>
            <w:tcBorders>
              <w:top w:val="single" w:sz="4" w:space="0" w:color="auto"/>
              <w:left w:val="single" w:sz="4" w:space="0" w:color="auto"/>
              <w:bottom w:val="single" w:sz="4" w:space="0" w:color="auto"/>
              <w:right w:val="single" w:sz="4" w:space="0" w:color="auto"/>
            </w:tcBorders>
            <w:hideMark/>
          </w:tcPr>
          <w:p w14:paraId="394AC85F"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0,05</w:t>
            </w:r>
          </w:p>
        </w:tc>
        <w:tc>
          <w:tcPr>
            <w:tcW w:w="715" w:type="pct"/>
            <w:tcBorders>
              <w:top w:val="single" w:sz="4" w:space="0" w:color="auto"/>
              <w:left w:val="single" w:sz="4" w:space="0" w:color="auto"/>
              <w:bottom w:val="single" w:sz="4" w:space="0" w:color="auto"/>
              <w:right w:val="single" w:sz="4" w:space="0" w:color="auto"/>
            </w:tcBorders>
            <w:hideMark/>
          </w:tcPr>
          <w:p w14:paraId="04F5BD15"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0,04</w:t>
            </w:r>
          </w:p>
        </w:tc>
        <w:tc>
          <w:tcPr>
            <w:tcW w:w="903" w:type="pct"/>
            <w:tcBorders>
              <w:top w:val="single" w:sz="4" w:space="0" w:color="auto"/>
              <w:left w:val="single" w:sz="4" w:space="0" w:color="auto"/>
              <w:bottom w:val="single" w:sz="4" w:space="0" w:color="auto"/>
              <w:right w:val="single" w:sz="4" w:space="0" w:color="auto"/>
            </w:tcBorders>
            <w:noWrap/>
            <w:hideMark/>
          </w:tcPr>
          <w:p w14:paraId="62637690"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0,21</w:t>
            </w:r>
          </w:p>
        </w:tc>
      </w:tr>
      <w:tr w:rsidR="002214D8" w:rsidRPr="00186126" w14:paraId="5A522876"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CCEFE9"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HCFC-124</w:t>
            </w:r>
          </w:p>
        </w:tc>
        <w:tc>
          <w:tcPr>
            <w:tcW w:w="763" w:type="pct"/>
            <w:tcBorders>
              <w:top w:val="single" w:sz="4" w:space="0" w:color="auto"/>
              <w:left w:val="single" w:sz="4" w:space="0" w:color="auto"/>
              <w:bottom w:val="single" w:sz="4" w:space="0" w:color="auto"/>
              <w:right w:val="single" w:sz="4" w:space="0" w:color="auto"/>
            </w:tcBorders>
            <w:noWrap/>
            <w:hideMark/>
          </w:tcPr>
          <w:p w14:paraId="041C9EE8"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0,00</w:t>
            </w:r>
          </w:p>
        </w:tc>
        <w:tc>
          <w:tcPr>
            <w:tcW w:w="715" w:type="pct"/>
            <w:tcBorders>
              <w:top w:val="single" w:sz="4" w:space="0" w:color="auto"/>
              <w:left w:val="single" w:sz="4" w:space="0" w:color="auto"/>
              <w:bottom w:val="single" w:sz="4" w:space="0" w:color="auto"/>
              <w:right w:val="single" w:sz="4" w:space="0" w:color="auto"/>
            </w:tcBorders>
            <w:hideMark/>
          </w:tcPr>
          <w:p w14:paraId="5908D4EA"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0,00</w:t>
            </w:r>
          </w:p>
        </w:tc>
        <w:tc>
          <w:tcPr>
            <w:tcW w:w="715" w:type="pct"/>
            <w:tcBorders>
              <w:top w:val="single" w:sz="4" w:space="0" w:color="auto"/>
              <w:left w:val="single" w:sz="4" w:space="0" w:color="auto"/>
              <w:bottom w:val="single" w:sz="4" w:space="0" w:color="auto"/>
              <w:right w:val="single" w:sz="4" w:space="0" w:color="auto"/>
            </w:tcBorders>
            <w:hideMark/>
          </w:tcPr>
          <w:p w14:paraId="42DCFC69"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903" w:type="pct"/>
            <w:tcBorders>
              <w:top w:val="single" w:sz="4" w:space="0" w:color="auto"/>
              <w:left w:val="single" w:sz="4" w:space="0" w:color="auto"/>
              <w:bottom w:val="single" w:sz="4" w:space="0" w:color="auto"/>
              <w:right w:val="single" w:sz="4" w:space="0" w:color="auto"/>
            </w:tcBorders>
            <w:noWrap/>
            <w:hideMark/>
          </w:tcPr>
          <w:p w14:paraId="32CC1519"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0,07</w:t>
            </w:r>
          </w:p>
        </w:tc>
      </w:tr>
      <w:tr w:rsidR="002214D8" w:rsidRPr="00186126" w14:paraId="6EA38C4D"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E7228B"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HCFC-141b</w:t>
            </w:r>
          </w:p>
        </w:tc>
        <w:tc>
          <w:tcPr>
            <w:tcW w:w="763" w:type="pct"/>
            <w:tcBorders>
              <w:top w:val="single" w:sz="4" w:space="0" w:color="auto"/>
              <w:left w:val="single" w:sz="4" w:space="0" w:color="auto"/>
              <w:bottom w:val="single" w:sz="4" w:space="0" w:color="auto"/>
              <w:right w:val="single" w:sz="4" w:space="0" w:color="auto"/>
            </w:tcBorders>
            <w:noWrap/>
            <w:hideMark/>
          </w:tcPr>
          <w:p w14:paraId="6A24E2A5"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0,00</w:t>
            </w:r>
          </w:p>
        </w:tc>
        <w:tc>
          <w:tcPr>
            <w:tcW w:w="715" w:type="pct"/>
            <w:tcBorders>
              <w:top w:val="single" w:sz="4" w:space="0" w:color="auto"/>
              <w:left w:val="single" w:sz="4" w:space="0" w:color="auto"/>
              <w:bottom w:val="single" w:sz="4" w:space="0" w:color="auto"/>
              <w:right w:val="single" w:sz="4" w:space="0" w:color="auto"/>
            </w:tcBorders>
            <w:hideMark/>
          </w:tcPr>
          <w:p w14:paraId="2417BDF8"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0,00</w:t>
            </w:r>
          </w:p>
        </w:tc>
        <w:tc>
          <w:tcPr>
            <w:tcW w:w="715" w:type="pct"/>
            <w:tcBorders>
              <w:top w:val="single" w:sz="4" w:space="0" w:color="auto"/>
              <w:left w:val="single" w:sz="4" w:space="0" w:color="auto"/>
              <w:bottom w:val="single" w:sz="4" w:space="0" w:color="auto"/>
              <w:right w:val="single" w:sz="4" w:space="0" w:color="auto"/>
            </w:tcBorders>
            <w:hideMark/>
          </w:tcPr>
          <w:p w14:paraId="3DDF8765"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903" w:type="pct"/>
            <w:tcBorders>
              <w:top w:val="single" w:sz="4" w:space="0" w:color="auto"/>
              <w:left w:val="single" w:sz="4" w:space="0" w:color="auto"/>
              <w:bottom w:val="single" w:sz="4" w:space="0" w:color="auto"/>
              <w:right w:val="single" w:sz="4" w:space="0" w:color="auto"/>
            </w:tcBorders>
            <w:noWrap/>
            <w:hideMark/>
          </w:tcPr>
          <w:p w14:paraId="4359FF4A"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21,23</w:t>
            </w:r>
          </w:p>
        </w:tc>
      </w:tr>
      <w:tr w:rsidR="002214D8" w:rsidRPr="00186126" w14:paraId="7A8D2D42"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34A5EAF" w14:textId="77777777" w:rsidR="002214D8" w:rsidRPr="00186126" w:rsidRDefault="002214D8" w:rsidP="00243DE0">
            <w:pPr>
              <w:widowControl w:val="0"/>
              <w:jc w:val="left"/>
              <w:rPr>
                <w:color w:val="000000"/>
                <w:sz w:val="20"/>
                <w:szCs w:val="20"/>
                <w:lang w:val="es-ES_tradnl"/>
              </w:rPr>
            </w:pPr>
            <w:r w:rsidRPr="00186126">
              <w:rPr>
                <w:color w:val="000000"/>
                <w:sz w:val="20"/>
                <w:lang w:val="es-ES_tradnl"/>
              </w:rPr>
              <w:t>HCFC-142b</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271F2B07"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0,63</w:t>
            </w:r>
          </w:p>
        </w:tc>
        <w:tc>
          <w:tcPr>
            <w:tcW w:w="715" w:type="pct"/>
            <w:tcBorders>
              <w:top w:val="single" w:sz="4" w:space="0" w:color="auto"/>
              <w:left w:val="single" w:sz="4" w:space="0" w:color="auto"/>
              <w:bottom w:val="single" w:sz="4" w:space="0" w:color="auto"/>
              <w:right w:val="single" w:sz="4" w:space="0" w:color="auto"/>
            </w:tcBorders>
            <w:hideMark/>
          </w:tcPr>
          <w:p w14:paraId="71C28202" w14:textId="77777777" w:rsidR="002214D8" w:rsidRPr="00186126" w:rsidRDefault="002214D8" w:rsidP="00243DE0">
            <w:pPr>
              <w:widowControl w:val="0"/>
              <w:jc w:val="right"/>
              <w:rPr>
                <w:color w:val="000000"/>
                <w:sz w:val="20"/>
                <w:szCs w:val="20"/>
                <w:lang w:val="es-ES_tradnl"/>
              </w:rPr>
            </w:pPr>
            <w:r w:rsidRPr="00186126">
              <w:rPr>
                <w:color w:val="000000" w:themeColor="text1"/>
                <w:sz w:val="20"/>
                <w:lang w:val="es-ES_tradnl"/>
              </w:rPr>
              <w:t>0,00</w:t>
            </w:r>
          </w:p>
        </w:tc>
        <w:tc>
          <w:tcPr>
            <w:tcW w:w="715" w:type="pct"/>
            <w:tcBorders>
              <w:top w:val="single" w:sz="4" w:space="0" w:color="auto"/>
              <w:left w:val="single" w:sz="4" w:space="0" w:color="auto"/>
              <w:bottom w:val="single" w:sz="4" w:space="0" w:color="auto"/>
              <w:right w:val="single" w:sz="4" w:space="0" w:color="auto"/>
            </w:tcBorders>
            <w:hideMark/>
          </w:tcPr>
          <w:p w14:paraId="4E027818" w14:textId="77777777" w:rsidR="002214D8" w:rsidRPr="00186126" w:rsidRDefault="002214D8" w:rsidP="00243DE0">
            <w:pPr>
              <w:widowControl w:val="0"/>
              <w:jc w:val="right"/>
              <w:rPr>
                <w:color w:val="000000"/>
                <w:sz w:val="20"/>
                <w:szCs w:val="20"/>
                <w:lang w:val="es-ES_tradnl"/>
              </w:rPr>
            </w:pPr>
            <w:r w:rsidRPr="00186126">
              <w:rPr>
                <w:color w:val="000000"/>
                <w:sz w:val="20"/>
                <w:lang w:val="es-ES_tradnl"/>
              </w:rPr>
              <w:t>0,00</w:t>
            </w:r>
          </w:p>
        </w:tc>
        <w:tc>
          <w:tcPr>
            <w:tcW w:w="903" w:type="pct"/>
            <w:tcBorders>
              <w:top w:val="single" w:sz="4" w:space="0" w:color="auto"/>
              <w:left w:val="single" w:sz="4" w:space="0" w:color="auto"/>
              <w:bottom w:val="single" w:sz="4" w:space="0" w:color="auto"/>
              <w:right w:val="single" w:sz="4" w:space="0" w:color="auto"/>
            </w:tcBorders>
            <w:noWrap/>
            <w:hideMark/>
          </w:tcPr>
          <w:p w14:paraId="4FC603D0"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5,72</w:t>
            </w:r>
          </w:p>
        </w:tc>
      </w:tr>
      <w:tr w:rsidR="002214D8" w:rsidRPr="00186126" w14:paraId="540F386D" w14:textId="77777777" w:rsidTr="00243DE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50E2FFF" w14:textId="77777777" w:rsidR="002214D8" w:rsidRPr="00186126" w:rsidRDefault="002214D8" w:rsidP="00243DE0">
            <w:pPr>
              <w:jc w:val="left"/>
              <w:rPr>
                <w:rFonts w:eastAsiaTheme="minorHAnsi"/>
                <w:b/>
                <w:sz w:val="20"/>
                <w:szCs w:val="20"/>
                <w:lang w:val="es-ES_tradnl"/>
              </w:rPr>
            </w:pPr>
            <w:r w:rsidRPr="00186126">
              <w:rPr>
                <w:b/>
                <w:sz w:val="20"/>
                <w:lang w:val="es-ES_tradnl"/>
              </w:rPr>
              <w:t>(Subtotal/total) (toneladas PAO)</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5C53F638" w14:textId="77777777" w:rsidR="002214D8" w:rsidRPr="00186126" w:rsidRDefault="002214D8" w:rsidP="00243DE0">
            <w:pPr>
              <w:widowControl w:val="0"/>
              <w:jc w:val="right"/>
              <w:rPr>
                <w:b/>
                <w:color w:val="000000"/>
                <w:sz w:val="20"/>
                <w:szCs w:val="20"/>
                <w:lang w:val="es-ES_tradnl"/>
              </w:rPr>
            </w:pPr>
            <w:r w:rsidRPr="00186126">
              <w:rPr>
                <w:b/>
                <w:color w:val="000000"/>
                <w:sz w:val="20"/>
                <w:lang w:val="es-ES_tradnl"/>
              </w:rPr>
              <w:t>48,84</w:t>
            </w:r>
          </w:p>
        </w:tc>
        <w:tc>
          <w:tcPr>
            <w:tcW w:w="715" w:type="pct"/>
            <w:tcBorders>
              <w:top w:val="single" w:sz="4" w:space="0" w:color="auto"/>
              <w:left w:val="single" w:sz="4" w:space="0" w:color="auto"/>
              <w:bottom w:val="single" w:sz="4" w:space="0" w:color="auto"/>
              <w:right w:val="single" w:sz="4" w:space="0" w:color="auto"/>
            </w:tcBorders>
            <w:hideMark/>
          </w:tcPr>
          <w:p w14:paraId="1C199F1C" w14:textId="77777777" w:rsidR="002214D8" w:rsidRPr="00186126" w:rsidRDefault="002214D8" w:rsidP="00243DE0">
            <w:pPr>
              <w:jc w:val="right"/>
              <w:rPr>
                <w:b/>
                <w:color w:val="000000"/>
                <w:sz w:val="20"/>
                <w:szCs w:val="20"/>
                <w:lang w:val="es-ES_tradnl"/>
              </w:rPr>
            </w:pPr>
            <w:r w:rsidRPr="00186126">
              <w:rPr>
                <w:b/>
                <w:color w:val="000000"/>
                <w:sz w:val="20"/>
                <w:lang w:val="es-ES_tradnl"/>
              </w:rPr>
              <w:t>46,53</w:t>
            </w:r>
          </w:p>
        </w:tc>
        <w:tc>
          <w:tcPr>
            <w:tcW w:w="715" w:type="pct"/>
            <w:tcBorders>
              <w:top w:val="single" w:sz="4" w:space="0" w:color="auto"/>
              <w:left w:val="single" w:sz="4" w:space="0" w:color="auto"/>
              <w:bottom w:val="single" w:sz="4" w:space="0" w:color="auto"/>
              <w:right w:val="single" w:sz="4" w:space="0" w:color="auto"/>
            </w:tcBorders>
            <w:hideMark/>
          </w:tcPr>
          <w:p w14:paraId="1DF9A3B4" w14:textId="77777777" w:rsidR="002214D8" w:rsidRPr="00186126" w:rsidRDefault="002214D8" w:rsidP="00243DE0">
            <w:pPr>
              <w:jc w:val="right"/>
              <w:rPr>
                <w:b/>
                <w:color w:val="000000"/>
                <w:sz w:val="20"/>
                <w:szCs w:val="20"/>
                <w:lang w:val="es-ES_tradnl"/>
              </w:rPr>
            </w:pPr>
            <w:r w:rsidRPr="00186126">
              <w:rPr>
                <w:b/>
                <w:color w:val="000000"/>
                <w:sz w:val="20"/>
                <w:lang w:val="es-ES_tradnl"/>
              </w:rPr>
              <w:t>46,94</w:t>
            </w:r>
          </w:p>
        </w:tc>
        <w:tc>
          <w:tcPr>
            <w:tcW w:w="903" w:type="pct"/>
            <w:tcBorders>
              <w:top w:val="single" w:sz="4" w:space="0" w:color="auto"/>
              <w:left w:val="single" w:sz="4" w:space="0" w:color="auto"/>
              <w:bottom w:val="single" w:sz="4" w:space="0" w:color="auto"/>
              <w:right w:val="single" w:sz="4" w:space="0" w:color="auto"/>
            </w:tcBorders>
            <w:noWrap/>
            <w:hideMark/>
          </w:tcPr>
          <w:p w14:paraId="0D0A0284" w14:textId="77777777" w:rsidR="002214D8" w:rsidRPr="00186126" w:rsidRDefault="002214D8" w:rsidP="00243DE0">
            <w:pPr>
              <w:jc w:val="right"/>
              <w:rPr>
                <w:b/>
                <w:bCs/>
                <w:color w:val="000000" w:themeColor="text1"/>
                <w:sz w:val="20"/>
                <w:szCs w:val="20"/>
                <w:lang w:val="es-ES_tradnl"/>
              </w:rPr>
            </w:pPr>
            <w:r w:rsidRPr="00186126">
              <w:rPr>
                <w:b/>
                <w:color w:val="000000" w:themeColor="text1"/>
                <w:sz w:val="20"/>
                <w:lang w:val="es-ES_tradnl"/>
              </w:rPr>
              <w:t>72,65</w:t>
            </w:r>
          </w:p>
        </w:tc>
      </w:tr>
      <w:tr w:rsidR="002214D8" w:rsidRPr="00186126" w14:paraId="621CA62A" w14:textId="77777777" w:rsidTr="00243DE0">
        <w:trPr>
          <w:trHeight w:val="278"/>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6F48975" w14:textId="77777777" w:rsidR="002214D8" w:rsidRPr="00186126" w:rsidRDefault="002214D8" w:rsidP="00243DE0">
            <w:pPr>
              <w:jc w:val="left"/>
              <w:rPr>
                <w:color w:val="000000"/>
                <w:sz w:val="20"/>
                <w:szCs w:val="20"/>
                <w:lang w:val="es-ES_tradnl"/>
              </w:rPr>
            </w:pPr>
            <w:r w:rsidRPr="00186126">
              <w:rPr>
                <w:color w:val="000000"/>
                <w:sz w:val="20"/>
                <w:lang w:val="es-ES_tradnl"/>
              </w:rPr>
              <w:t>HCFC</w:t>
            </w:r>
            <w:r w:rsidRPr="00186126">
              <w:rPr>
                <w:color w:val="000000"/>
                <w:sz w:val="20"/>
                <w:lang w:val="es-ES_tradnl"/>
              </w:rPr>
              <w:noBreakHyphen/>
              <w:t>141b en polioles premezclados importados*</w:t>
            </w:r>
          </w:p>
        </w:tc>
        <w:tc>
          <w:tcPr>
            <w:tcW w:w="763" w:type="pct"/>
            <w:tcBorders>
              <w:top w:val="single" w:sz="4" w:space="0" w:color="auto"/>
              <w:left w:val="single" w:sz="4" w:space="0" w:color="auto"/>
              <w:bottom w:val="single" w:sz="4" w:space="0" w:color="auto"/>
              <w:right w:val="single" w:sz="4" w:space="0" w:color="auto"/>
            </w:tcBorders>
            <w:noWrap/>
          </w:tcPr>
          <w:p w14:paraId="4E4A41DE" w14:textId="77777777" w:rsidR="002214D8" w:rsidRPr="00186126" w:rsidRDefault="002214D8" w:rsidP="00243DE0">
            <w:pPr>
              <w:jc w:val="right"/>
              <w:rPr>
                <w:rFonts w:eastAsiaTheme="minorHAnsi"/>
                <w:sz w:val="20"/>
                <w:szCs w:val="20"/>
                <w:lang w:val="es-ES_tradnl"/>
              </w:rPr>
            </w:pPr>
            <w:r w:rsidRPr="00186126">
              <w:rPr>
                <w:color w:val="000000"/>
                <w:sz w:val="20"/>
                <w:lang w:val="es-ES_tradnl"/>
              </w:rPr>
              <w:t>34,10</w:t>
            </w:r>
          </w:p>
        </w:tc>
        <w:tc>
          <w:tcPr>
            <w:tcW w:w="715" w:type="pct"/>
            <w:tcBorders>
              <w:top w:val="single" w:sz="4" w:space="0" w:color="auto"/>
              <w:left w:val="single" w:sz="4" w:space="0" w:color="auto"/>
              <w:bottom w:val="single" w:sz="4" w:space="0" w:color="auto"/>
              <w:right w:val="single" w:sz="4" w:space="0" w:color="auto"/>
            </w:tcBorders>
            <w:hideMark/>
          </w:tcPr>
          <w:p w14:paraId="11CDBEDD" w14:textId="77777777" w:rsidR="002214D8" w:rsidRPr="00186126" w:rsidRDefault="002214D8" w:rsidP="00243DE0">
            <w:pPr>
              <w:jc w:val="right"/>
              <w:rPr>
                <w:color w:val="000000"/>
                <w:sz w:val="20"/>
                <w:szCs w:val="20"/>
                <w:lang w:val="es-ES_tradnl"/>
              </w:rPr>
            </w:pPr>
            <w:r w:rsidRPr="00186126">
              <w:rPr>
                <w:color w:val="000000"/>
                <w:sz w:val="20"/>
                <w:lang w:val="es-ES_tradnl"/>
              </w:rPr>
              <w:t>39,60</w:t>
            </w:r>
          </w:p>
        </w:tc>
        <w:tc>
          <w:tcPr>
            <w:tcW w:w="715" w:type="pct"/>
            <w:tcBorders>
              <w:top w:val="single" w:sz="4" w:space="0" w:color="auto"/>
              <w:left w:val="single" w:sz="4" w:space="0" w:color="auto"/>
              <w:bottom w:val="single" w:sz="4" w:space="0" w:color="auto"/>
              <w:right w:val="single" w:sz="4" w:space="0" w:color="auto"/>
            </w:tcBorders>
            <w:hideMark/>
          </w:tcPr>
          <w:p w14:paraId="1D1FD644" w14:textId="77777777" w:rsidR="002214D8" w:rsidRPr="00186126" w:rsidRDefault="002214D8" w:rsidP="00243DE0">
            <w:pPr>
              <w:jc w:val="right"/>
              <w:rPr>
                <w:rFonts w:eastAsiaTheme="minorHAnsi"/>
                <w:color w:val="000000"/>
                <w:sz w:val="20"/>
                <w:szCs w:val="20"/>
                <w:lang w:val="es-ES_tradnl"/>
              </w:rPr>
            </w:pPr>
            <w:r w:rsidRPr="00186126">
              <w:rPr>
                <w:color w:val="000000"/>
                <w:sz w:val="20"/>
                <w:lang w:val="es-ES_tradnl"/>
              </w:rPr>
              <w:t>48,4</w:t>
            </w:r>
          </w:p>
        </w:tc>
        <w:tc>
          <w:tcPr>
            <w:tcW w:w="903" w:type="pct"/>
            <w:tcBorders>
              <w:top w:val="single" w:sz="4" w:space="0" w:color="auto"/>
              <w:left w:val="single" w:sz="4" w:space="0" w:color="auto"/>
              <w:bottom w:val="single" w:sz="4" w:space="0" w:color="auto"/>
              <w:right w:val="single" w:sz="4" w:space="0" w:color="auto"/>
            </w:tcBorders>
            <w:noWrap/>
            <w:hideMark/>
          </w:tcPr>
          <w:p w14:paraId="696BA819" w14:textId="77777777" w:rsidR="002214D8" w:rsidRPr="00186126" w:rsidRDefault="002214D8" w:rsidP="00243DE0">
            <w:pPr>
              <w:jc w:val="right"/>
              <w:rPr>
                <w:color w:val="000000" w:themeColor="text1"/>
                <w:sz w:val="20"/>
                <w:szCs w:val="20"/>
                <w:lang w:val="es-ES_tradnl"/>
              </w:rPr>
            </w:pPr>
            <w:r w:rsidRPr="00186126">
              <w:rPr>
                <w:color w:val="000000" w:themeColor="text1"/>
                <w:sz w:val="20"/>
                <w:lang w:val="es-ES_tradnl"/>
              </w:rPr>
              <w:t>-</w:t>
            </w:r>
          </w:p>
        </w:tc>
      </w:tr>
    </w:tbl>
    <w:p w14:paraId="001F865C" w14:textId="77777777" w:rsidR="002214D8" w:rsidRPr="00186126" w:rsidRDefault="002214D8" w:rsidP="002214D8">
      <w:pPr>
        <w:rPr>
          <w:sz w:val="18"/>
          <w:szCs w:val="18"/>
          <w:lang w:val="es-ES_tradnl"/>
        </w:rPr>
      </w:pPr>
      <w:r w:rsidRPr="00186126">
        <w:rPr>
          <w:sz w:val="18"/>
          <w:lang w:val="es-ES_tradnl"/>
        </w:rPr>
        <w:t>* Datos del programa de país.</w:t>
      </w:r>
    </w:p>
    <w:p w14:paraId="54721684" w14:textId="77777777" w:rsidR="002214D8" w:rsidRPr="00186126" w:rsidRDefault="002214D8" w:rsidP="002214D8">
      <w:pPr>
        <w:rPr>
          <w:lang w:val="es-ES_tradnl"/>
        </w:rPr>
      </w:pPr>
    </w:p>
    <w:p w14:paraId="37D6AE68" w14:textId="77777777" w:rsidR="002214D8" w:rsidRPr="00186126" w:rsidRDefault="002214D8" w:rsidP="002214D8">
      <w:pPr>
        <w:spacing w:after="240"/>
        <w:rPr>
          <w:rFonts w:eastAsiaTheme="minorEastAsia"/>
          <w:b/>
          <w:lang w:val="es-ES_tradnl"/>
        </w:rPr>
      </w:pPr>
      <w:r w:rsidRPr="00186126">
        <w:rPr>
          <w:b/>
          <w:lang w:val="es-ES_tradnl"/>
        </w:rPr>
        <w:t>Observaciones de la Secretaría</w:t>
      </w:r>
    </w:p>
    <w:p w14:paraId="41ED9596" w14:textId="77777777" w:rsidR="002214D8" w:rsidRPr="00186126" w:rsidRDefault="002214D8" w:rsidP="0096174B">
      <w:pPr>
        <w:pStyle w:val="Heading1"/>
        <w:rPr>
          <w:rFonts w:eastAsiaTheme="minorEastAsia"/>
          <w:lang w:val="es-ES_tradnl"/>
        </w:rPr>
      </w:pPr>
      <w:bookmarkStart w:id="5" w:name="_Hlk133490869"/>
      <w:r w:rsidRPr="00186126">
        <w:rPr>
          <w:lang w:val="es-ES_tradnl"/>
        </w:rPr>
        <w:t>La Secretaría revisó el informe de verificación y solicitó aclaraciones del PNUD en relación a determinada información que no se había proporcionado, como la descripción de cómo se registran los importadores, cómo se deciden y otorgan las cuotas y cómo se implantarían las recomendaciones del informe de verificación. El PNUD aportó la información solicitada y modificó con arreglo a esto el informe de verificación; la Secretaría ha observado que dicho informe estaba en consonancia con el sistema de concesión de licencias del país. En cuanto a la detección de una pequeña discrepancia entre los datos del artículo 7 y el consumo verificado de HCFC-142b en 2019, 0,02 t menor que el comunicado, el Gobierno admitió que se había producido como consecuencia de problemas en la elaboración de los informes a lo largo del año, que se habían solucionado, por lo que en los próximos años mejorará la calidad de los informes.</w:t>
      </w:r>
    </w:p>
    <w:bookmarkEnd w:id="5"/>
    <w:p w14:paraId="5290721C" w14:textId="77777777" w:rsidR="002214D8" w:rsidRPr="00186126" w:rsidRDefault="002214D8" w:rsidP="00186126">
      <w:pPr>
        <w:pStyle w:val="Heading1"/>
        <w:spacing w:after="120"/>
        <w:rPr>
          <w:rFonts w:eastAsiaTheme="minorEastAsia"/>
          <w:lang w:val="es-ES_tradnl"/>
        </w:rPr>
      </w:pPr>
      <w:r w:rsidRPr="00186126">
        <w:rPr>
          <w:lang w:val="es-ES_tradnl"/>
        </w:rPr>
        <w:t>El Gobierno de Bangladesh ha redactado una respuesta de la dirección al informe de verificación en el que se compromete a ejecutar las recomendaciones que incluye y a informar sobre el avance de su ejecución al Comité Ejecutivo en su próxima solicitud de tramo.</w:t>
      </w:r>
    </w:p>
    <w:p w14:paraId="0A76751E" w14:textId="77777777" w:rsidR="002214D8" w:rsidRPr="00186126" w:rsidRDefault="002214D8" w:rsidP="00186126">
      <w:pPr>
        <w:pStyle w:val="Heading1"/>
        <w:spacing w:after="120"/>
        <w:rPr>
          <w:rFonts w:eastAsiaTheme="minorEastAsia"/>
          <w:lang w:val="es-ES_tradnl"/>
        </w:rPr>
      </w:pPr>
      <w:r w:rsidRPr="00186126">
        <w:rPr>
          <w:lang w:val="es-ES_tradnl"/>
        </w:rPr>
        <w:t>Tras esta revisión, la Secretaría solicitó que el Tesorero liberara para el PNUD la financiación de 2.142.405 $EUA, más unos gastos de apoyo a los organismos de 149.968 $EUA, aprobados en principio en la 90</w:t>
      </w:r>
      <w:r w:rsidRPr="00186126">
        <w:rPr>
          <w:vertAlign w:val="superscript"/>
          <w:lang w:val="es-ES_tradnl"/>
        </w:rPr>
        <w:t>a</w:t>
      </w:r>
      <w:r w:rsidRPr="00186126">
        <w:rPr>
          <w:lang w:val="es-ES_tradnl"/>
        </w:rPr>
        <w:t> reunión para el segundo tramo.</w:t>
      </w:r>
    </w:p>
    <w:p w14:paraId="7D77A44F" w14:textId="77777777" w:rsidR="002214D8" w:rsidRPr="00186126" w:rsidRDefault="002214D8" w:rsidP="00186126">
      <w:pPr>
        <w:spacing w:after="120"/>
        <w:rPr>
          <w:rFonts w:eastAsiaTheme="minorEastAsia"/>
          <w:b/>
          <w:lang w:val="es-ES_tradnl"/>
        </w:rPr>
      </w:pPr>
      <w:r w:rsidRPr="00186126">
        <w:rPr>
          <w:b/>
          <w:lang w:val="es-ES_tradnl"/>
        </w:rPr>
        <w:t>Recomendación</w:t>
      </w:r>
    </w:p>
    <w:p w14:paraId="71E7758A" w14:textId="77777777" w:rsidR="002214D8" w:rsidRPr="00186126" w:rsidRDefault="002214D8" w:rsidP="00186126">
      <w:pPr>
        <w:pStyle w:val="Heading1"/>
        <w:spacing w:after="120"/>
        <w:rPr>
          <w:rFonts w:eastAsiaTheme="minorEastAsia"/>
          <w:lang w:val="es-ES_tradnl"/>
        </w:rPr>
      </w:pPr>
      <w:r w:rsidRPr="00186126">
        <w:rPr>
          <w:lang w:val="es-ES_tradnl"/>
        </w:rPr>
        <w:t>El Comité Ejecutivo podría estimar oportuno:</w:t>
      </w:r>
    </w:p>
    <w:p w14:paraId="57951F4D" w14:textId="77777777" w:rsidR="002214D8" w:rsidRPr="00186126" w:rsidRDefault="002214D8" w:rsidP="00186126">
      <w:pPr>
        <w:pStyle w:val="Heading2"/>
        <w:spacing w:after="120"/>
        <w:rPr>
          <w:rFonts w:eastAsiaTheme="minorEastAsia"/>
          <w:lang w:val="es-ES_tradnl"/>
        </w:rPr>
      </w:pPr>
      <w:r w:rsidRPr="00186126">
        <w:rPr>
          <w:lang w:val="es-ES_tradnl"/>
        </w:rPr>
        <w:t>Tomar nota del informe de verificación del consumo de HCFC en Bangladesh para el periodo de 2019 a 2021, de conformidad con la presentación del PNUD, y que figura en el documento UNEP/OzL.Pro/ExCom/92/9;</w:t>
      </w:r>
    </w:p>
    <w:p w14:paraId="0EDEA3AB" w14:textId="77777777" w:rsidR="002214D8" w:rsidRPr="00186126" w:rsidRDefault="002214D8" w:rsidP="002214D8">
      <w:pPr>
        <w:pStyle w:val="Heading2"/>
        <w:rPr>
          <w:rFonts w:eastAsiaTheme="minorEastAsia"/>
          <w:lang w:val="es-ES_tradnl"/>
        </w:rPr>
      </w:pPr>
      <w:r w:rsidRPr="00186126">
        <w:rPr>
          <w:lang w:val="es-ES_tradnl"/>
        </w:rPr>
        <w:lastRenderedPageBreak/>
        <w:t>Tomar nota, además, de que el Tesorero ha liberado para el PNUD la financiación correspondiente al segundo tramo de la etapa II del plan de gestión de eliminación de los HCFC (PGEH) de Bangladesh aprobada en principio en la 90</w:t>
      </w:r>
      <w:r w:rsidRPr="00186126">
        <w:rPr>
          <w:vertAlign w:val="superscript"/>
          <w:lang w:val="es-ES_tradnl"/>
        </w:rPr>
        <w:t>a</w:t>
      </w:r>
      <w:r w:rsidRPr="00186126">
        <w:rPr>
          <w:lang w:val="es-ES_tradnl"/>
        </w:rPr>
        <w:t> reunión, por un monto de 2.142.405 $EUA, más unos gastos de apoyo al organismo de 149.968 $EUA; y</w:t>
      </w:r>
    </w:p>
    <w:p w14:paraId="0E3990AB" w14:textId="77777777" w:rsidR="002214D8" w:rsidRPr="00186126" w:rsidRDefault="002214D8" w:rsidP="002214D8">
      <w:pPr>
        <w:pStyle w:val="Heading2"/>
        <w:rPr>
          <w:rFonts w:eastAsiaTheme="minorEastAsia"/>
          <w:lang w:val="es-ES_tradnl"/>
        </w:rPr>
      </w:pPr>
      <w:r w:rsidRPr="00186126">
        <w:rPr>
          <w:lang w:val="es-ES_tradnl"/>
        </w:rPr>
        <w:t xml:space="preserve">Solicitar al PNUD que informe sobre los progresos de la ejecución de las recomendaciones contenidas en el informe de verificación como parte del informe sobre la marcha de las actividades correspondiente al segundo tramo de la etapa II del PGEH de Bangladesh, que se presentará junto con la solicitud del tercer tramo. </w:t>
      </w:r>
    </w:p>
    <w:p w14:paraId="516FB6C7" w14:textId="77777777" w:rsidR="002214D8" w:rsidRPr="00186126" w:rsidRDefault="002214D8" w:rsidP="002214D8">
      <w:pPr>
        <w:spacing w:after="240"/>
        <w:ind w:left="720"/>
        <w:rPr>
          <w:b/>
          <w:bCs/>
          <w:lang w:val="es-ES_tradnl"/>
        </w:rPr>
      </w:pPr>
      <w:r w:rsidRPr="00186126">
        <w:rPr>
          <w:b/>
          <w:u w:val="single"/>
          <w:lang w:val="es-ES_tradnl"/>
        </w:rPr>
        <w:t>Brasil: Plan de gestión de eliminación de los HCFC (etapa II – informe sobre el uso temporal de tecnología con un alto potencial de calentamiento atmosférico por parte de U-Tech)</w:t>
      </w:r>
      <w:r w:rsidRPr="00186126">
        <w:rPr>
          <w:b/>
          <w:lang w:val="es-ES_tradnl"/>
        </w:rPr>
        <w:t xml:space="preserve"> (PNUD)</w:t>
      </w:r>
    </w:p>
    <w:p w14:paraId="45C3D525" w14:textId="77777777" w:rsidR="002214D8" w:rsidRPr="00186126" w:rsidRDefault="002214D8" w:rsidP="002214D8">
      <w:pPr>
        <w:spacing w:after="240"/>
        <w:rPr>
          <w:b/>
          <w:bCs/>
          <w:lang w:val="es-ES_tradnl"/>
        </w:rPr>
      </w:pPr>
      <w:r w:rsidRPr="00186126">
        <w:rPr>
          <w:b/>
          <w:lang w:val="es-ES_tradnl"/>
        </w:rPr>
        <w:t>Antecedentes</w:t>
      </w:r>
    </w:p>
    <w:p w14:paraId="04D4D904" w14:textId="77777777" w:rsidR="002214D8" w:rsidRPr="00186126" w:rsidRDefault="002214D8" w:rsidP="002214D8">
      <w:pPr>
        <w:pStyle w:val="Heading1"/>
        <w:rPr>
          <w:lang w:val="es-ES_tradnl"/>
        </w:rPr>
      </w:pPr>
      <w:r w:rsidRPr="00186126">
        <w:rPr>
          <w:lang w:val="es-ES_tradnl"/>
        </w:rPr>
        <w:t xml:space="preserve">En la 80ª reunión, el PNUD informó a la Secretaría de que el proveedor de sistemas U-Tech había solicitado usar temporalmente HFC-134 en lugar de HCFC-22 en aplicaciones de espumación, dado que los HFO todavía no estaban disponibles a escala comercial en el país. U-Tech había firmado un compromiso para suspender el uso temporal de las mezclas de HFC una vez que los HFO estuviesen disponibles comercialmente y los sistemas se hubiesen desarrollado y optimizado, sin costo adicional para el Fondo Multilateral. </w:t>
      </w:r>
    </w:p>
    <w:p w14:paraId="7496297E" w14:textId="77777777" w:rsidR="002214D8" w:rsidRPr="00186126" w:rsidRDefault="002214D8" w:rsidP="002214D8">
      <w:pPr>
        <w:pStyle w:val="Heading1"/>
        <w:rPr>
          <w:lang w:val="es-ES_tradnl"/>
        </w:rPr>
      </w:pPr>
      <w:r w:rsidRPr="00186126">
        <w:rPr>
          <w:lang w:val="es-ES_tradnl"/>
        </w:rPr>
        <w:t>En consecuencia, el Comité Ejecutivo pidió al PNUD que siguiera ayudando a U-Tech a asegurar el suministro de las tecnologías alternativas seleccionadas, en el entendido de que los costos adicionales de explotación no se pagarían hasta que se hubiera introducido totalmente la tecnología seleccionada u otra tecnología de bajo potencial de calentamiento atmosférico, y de que informaría sobre el uso de la tecnología provisional hasta que se hubiera introducido la tecnología originalmente seleccionada u otra tecnología de bajo potencial de calentamiento atmosférico (decisión 80/12 e)). El Comité pidió además al PNUD que proporcionara en cada reunión una actualización de los proveedores sobre el progreso realizado para garantizar que las tecnologías seleccionadas, incluidos los componentes asociados, estuviesen disponibles comercialmente en el país (decisión 81/9 b)). Desde ese momento, El PNUD ha informado sobre la situación del uso de la tecnología provisional en todas las reuniones.</w:t>
      </w:r>
    </w:p>
    <w:p w14:paraId="3FC2CC12" w14:textId="77777777" w:rsidR="002214D8" w:rsidRPr="00186126" w:rsidRDefault="002214D8" w:rsidP="002214D8">
      <w:pPr>
        <w:pStyle w:val="Heading1"/>
        <w:rPr>
          <w:lang w:val="es-ES_tradnl"/>
        </w:rPr>
      </w:pPr>
      <w:r w:rsidRPr="00186126">
        <w:rPr>
          <w:lang w:val="es-ES_tradnl"/>
        </w:rPr>
        <w:t xml:space="preserve">En la 88ª reunión, el PNUD informó de que U-Tech había concluido el desarrollo de una fórmula con HFO gaseoso (Solstice GBA), indicando que el alto costo de la sustancia lo hacía comercialmente inviable y que, en el caso de que Solstice GBA no estuviera disponible comercialmente en 2024, los fondos restantes de la conversión de U-Tech asociados a la eliminación de HCFC-22 se devolverían al Fondo antes que finalizara la etapa II. </w:t>
      </w:r>
    </w:p>
    <w:p w14:paraId="2F1BADC6" w14:textId="37F4BE16" w:rsidR="002214D8" w:rsidRPr="00186126" w:rsidRDefault="002214D8" w:rsidP="002214D8">
      <w:pPr>
        <w:pStyle w:val="Heading1"/>
        <w:rPr>
          <w:lang w:val="es-ES_tradnl"/>
        </w:rPr>
      </w:pPr>
      <w:r w:rsidRPr="00186126">
        <w:rPr>
          <w:lang w:val="es-ES_tradnl"/>
        </w:rPr>
        <w:t>En la 91</w:t>
      </w:r>
      <w:r w:rsidRPr="00186126">
        <w:rPr>
          <w:vertAlign w:val="superscript"/>
          <w:lang w:val="es-ES_tradnl"/>
        </w:rPr>
        <w:t>a</w:t>
      </w:r>
      <w:r w:rsidRPr="00186126">
        <w:rPr>
          <w:lang w:val="es-ES_tradnl"/>
        </w:rPr>
        <w:t> reunión, el PNUD informó de que no se habían producido cambios sobre el uso de HFC</w:t>
      </w:r>
      <w:r w:rsidRPr="00186126">
        <w:rPr>
          <w:lang w:val="es-ES_tradnl"/>
        </w:rPr>
        <w:noBreakHyphen/>
        <w:t xml:space="preserve">134a por parte de U-Tech y que, como consecuencia de la escasez del HFO-1233zd(E) en el mercado doméstico, tres proveedores de sistemas que ya habían hecho la conversión a sustancias alternativas con un bajo potencial de calentamiento atmosférico (Amino, Flexível y Purcom) habían solicitado autorización del Gobierno </w:t>
      </w:r>
      <w:r w:rsidR="00B834DE" w:rsidRPr="00186126">
        <w:rPr>
          <w:lang w:val="es-ES_tradnl"/>
        </w:rPr>
        <w:t>del Brasil</w:t>
      </w:r>
      <w:r w:rsidRPr="00186126">
        <w:rPr>
          <w:lang w:val="es-ES_tradnl"/>
        </w:rPr>
        <w:t xml:space="preserve"> para suministrar temporalmente HFC-365mfc/HFC-227ea a algunos clientes. En consecuencia, el Comité Ejecutivo pidió al PNUD que siguiera proporcionando asistencia al Gobierno </w:t>
      </w:r>
      <w:r w:rsidR="00B834DE" w:rsidRPr="00186126">
        <w:rPr>
          <w:lang w:val="es-ES_tradnl"/>
        </w:rPr>
        <w:t>del Brasil</w:t>
      </w:r>
      <w:r w:rsidRPr="00186126">
        <w:rPr>
          <w:lang w:val="es-ES_tradnl"/>
        </w:rPr>
        <w:t xml:space="preserve"> para asegurar el suministro de tecnologías alternativas de bajo PCA a los proveedores de sistemas Amino, Flexível, Purcom y U-Tech y seguir informando sobre esta cuestión en línea con las decisiones 80/12 e) y 81/9 b) (decisión 91/26 c)).</w:t>
      </w:r>
    </w:p>
    <w:p w14:paraId="53E65999" w14:textId="77777777" w:rsidR="002214D8" w:rsidRPr="00186126" w:rsidRDefault="002214D8" w:rsidP="00186126">
      <w:pPr>
        <w:keepNext/>
        <w:keepLines/>
        <w:widowControl w:val="0"/>
        <w:spacing w:after="240"/>
        <w:rPr>
          <w:b/>
          <w:bCs/>
          <w:lang w:val="es-ES_tradnl"/>
        </w:rPr>
      </w:pPr>
      <w:r w:rsidRPr="00186126">
        <w:rPr>
          <w:b/>
          <w:lang w:val="es-ES_tradnl"/>
        </w:rPr>
        <w:lastRenderedPageBreak/>
        <w:t>Informe sobre la marcha de las actividades</w:t>
      </w:r>
    </w:p>
    <w:p w14:paraId="1EACDC19" w14:textId="77777777" w:rsidR="002214D8" w:rsidRPr="00186126" w:rsidRDefault="002214D8" w:rsidP="00186126">
      <w:pPr>
        <w:pStyle w:val="Heading1"/>
        <w:keepNext/>
        <w:keepLines/>
        <w:widowControl w:val="0"/>
        <w:rPr>
          <w:lang w:val="es-ES_tradnl"/>
        </w:rPr>
      </w:pPr>
      <w:r w:rsidRPr="00186126">
        <w:rPr>
          <w:lang w:val="es-ES_tradnl"/>
        </w:rPr>
        <w:t xml:space="preserve">En línea con la decisión 91/26 c), el PNUD informó de que no se habían producido cambios </w:t>
      </w:r>
      <w:proofErr w:type="gramStart"/>
      <w:r w:rsidRPr="00186126">
        <w:rPr>
          <w:lang w:val="es-ES_tradnl"/>
        </w:rPr>
        <w:t>en relación al</w:t>
      </w:r>
      <w:proofErr w:type="gramEnd"/>
      <w:r w:rsidRPr="00186126">
        <w:rPr>
          <w:lang w:val="es-ES_tradnl"/>
        </w:rPr>
        <w:t xml:space="preserve"> uso temporal de HFC-134a por parte de la empresa U-Tech, puesto que el elevado costo del HFO gaseoso (Solstice GBA) seguía impidiendo que fuera viable comercialmente. En cuanto a los otros tres proveedores de sistemas que estaban utilizando temporalmente la mezcla HFC-365mfc/HFC-227ea, Purcom ha dejado de usarla y ha vuelto a emplear tecnologías de bajo PCA (p. ej., metilformato y basadas en agua) para todos sus clientes, mientras que Amino y </w:t>
      </w:r>
      <w:bookmarkStart w:id="6" w:name="_Hlk133312121"/>
      <w:r w:rsidRPr="00186126">
        <w:rPr>
          <w:lang w:val="es-ES_tradnl"/>
        </w:rPr>
        <w:t>Flexível</w:t>
      </w:r>
      <w:bookmarkEnd w:id="6"/>
      <w:r w:rsidRPr="00186126">
        <w:rPr>
          <w:lang w:val="es-ES_tradnl"/>
        </w:rPr>
        <w:t xml:space="preserve"> tienen previsto seguir utilizando la mezcla hasta agosto de 2023, debido al alto precio de los HFO a pesar de los esfuerzos de negociación con los proveedores. El PNUD reiteró que no se había pagado ningún costo adicional de explotación por conversiones asociadas con el uso temporal de HFC.</w:t>
      </w:r>
    </w:p>
    <w:p w14:paraId="68845F74" w14:textId="77777777" w:rsidR="002214D8" w:rsidRPr="00186126" w:rsidRDefault="002214D8" w:rsidP="002214D8">
      <w:pPr>
        <w:rPr>
          <w:b/>
          <w:bCs/>
          <w:lang w:val="es-ES_tradnl"/>
        </w:rPr>
      </w:pPr>
      <w:r w:rsidRPr="00186126">
        <w:rPr>
          <w:b/>
          <w:lang w:val="es-ES_tradnl"/>
        </w:rPr>
        <w:t>Observaciones de la Secretaría</w:t>
      </w:r>
    </w:p>
    <w:p w14:paraId="394EE412" w14:textId="77777777" w:rsidR="002214D8" w:rsidRPr="00186126" w:rsidRDefault="002214D8" w:rsidP="002214D8">
      <w:pPr>
        <w:rPr>
          <w:lang w:val="es-ES_tradnl"/>
        </w:rPr>
      </w:pPr>
    </w:p>
    <w:p w14:paraId="229054D7" w14:textId="25809247" w:rsidR="002214D8" w:rsidRPr="00186126" w:rsidRDefault="002214D8" w:rsidP="002214D8">
      <w:pPr>
        <w:pStyle w:val="Heading1"/>
        <w:rPr>
          <w:lang w:val="es-ES_tradnl"/>
        </w:rPr>
      </w:pPr>
      <w:r w:rsidRPr="00186126">
        <w:rPr>
          <w:lang w:val="es-ES_tradnl"/>
        </w:rPr>
        <w:t>Teniendo en cuenta que Purcom ha interrumpido el uso temporal de los HFC, pero que los otros tres proveedores de sistemas siguen utilizándolos debido a las dificultades en cuanto a disponibilidad y costo de las tecnologías alternativas seleccionadas, la Secretaría recomienda que el PNUD siga proporcionando asistencia a Amino, Flexível y U</w:t>
      </w:r>
      <w:r w:rsidRPr="00186126">
        <w:rPr>
          <w:lang w:val="es-ES_tradnl"/>
        </w:rPr>
        <w:noBreakHyphen/>
        <w:t>Tech para asegurar el suministro de las tecnologías alternativas seleccionadas u otras tecnologías de bajo PCA, e informar sobre el uso temporal de los HFC en línea con la decisión 91/26 c).</w:t>
      </w:r>
    </w:p>
    <w:p w14:paraId="16138ED4" w14:textId="77777777" w:rsidR="002214D8" w:rsidRPr="00186126" w:rsidRDefault="002214D8" w:rsidP="002214D8">
      <w:pPr>
        <w:rPr>
          <w:b/>
          <w:bCs/>
          <w:lang w:val="es-ES_tradnl"/>
        </w:rPr>
      </w:pPr>
      <w:r w:rsidRPr="00186126">
        <w:rPr>
          <w:b/>
          <w:lang w:val="es-ES_tradnl"/>
        </w:rPr>
        <w:t>Recomendación</w:t>
      </w:r>
    </w:p>
    <w:p w14:paraId="075B22E0" w14:textId="77777777" w:rsidR="002214D8" w:rsidRPr="00186126" w:rsidRDefault="002214D8" w:rsidP="002214D8">
      <w:pPr>
        <w:rPr>
          <w:lang w:val="es-ES_tradnl"/>
        </w:rPr>
      </w:pPr>
    </w:p>
    <w:p w14:paraId="4E55A645" w14:textId="77777777" w:rsidR="002214D8" w:rsidRPr="00186126" w:rsidRDefault="002214D8" w:rsidP="002214D8">
      <w:pPr>
        <w:pStyle w:val="Heading1"/>
        <w:rPr>
          <w:lang w:val="es-ES_tradnl"/>
        </w:rPr>
      </w:pPr>
      <w:r w:rsidRPr="00186126">
        <w:rPr>
          <w:lang w:val="es-ES_tradnl"/>
        </w:rPr>
        <w:t>El Comité Ejecutivo podría estimar oportuno:</w:t>
      </w:r>
    </w:p>
    <w:p w14:paraId="46D87610" w14:textId="77777777" w:rsidR="002214D8" w:rsidRPr="00186126" w:rsidRDefault="002214D8" w:rsidP="002214D8">
      <w:pPr>
        <w:pStyle w:val="Heading2"/>
        <w:rPr>
          <w:lang w:val="es-ES_tradnl"/>
        </w:rPr>
      </w:pPr>
      <w:r w:rsidRPr="00186126">
        <w:rPr>
          <w:lang w:val="es-ES_tradnl"/>
        </w:rPr>
        <w:t>Tomar nota de:</w:t>
      </w:r>
    </w:p>
    <w:p w14:paraId="79362B36" w14:textId="34007E32" w:rsidR="002214D8" w:rsidRPr="00186126" w:rsidRDefault="002214D8" w:rsidP="002214D8">
      <w:pPr>
        <w:pStyle w:val="Heading3"/>
        <w:rPr>
          <w:lang w:val="es-ES_tradnl"/>
        </w:rPr>
      </w:pPr>
      <w:r w:rsidRPr="00186126">
        <w:rPr>
          <w:lang w:val="es-ES_tradnl"/>
        </w:rPr>
        <w:t>El informe proporcionado por el PNUD relativo al uso temporal de sustancias de alto potencial de calentamiento atmosférico en los proveedores de sistemas Amino, Flexível, Purcom y U</w:t>
      </w:r>
      <w:r w:rsidRPr="00186126">
        <w:rPr>
          <w:lang w:val="es-ES_tradnl"/>
        </w:rPr>
        <w:noBreakHyphen/>
      </w:r>
      <w:r w:rsidR="00FE4F8A" w:rsidRPr="00186126">
        <w:rPr>
          <w:lang w:val="es-ES_tradnl"/>
        </w:rPr>
        <w:t>T</w:t>
      </w:r>
      <w:r w:rsidRPr="00186126">
        <w:rPr>
          <w:lang w:val="es-ES_tradnl"/>
        </w:rPr>
        <w:t xml:space="preserve">ech durante la etapa II del plan de gestión de la eliminación de los HCFC </w:t>
      </w:r>
      <w:r w:rsidR="00B834DE" w:rsidRPr="00186126">
        <w:rPr>
          <w:lang w:val="es-ES_tradnl"/>
        </w:rPr>
        <w:t>del Brasil</w:t>
      </w:r>
      <w:r w:rsidRPr="00186126">
        <w:rPr>
          <w:lang w:val="es-ES_tradnl"/>
        </w:rPr>
        <w:t>, que figura en el documento UNEP/OzL.Pro/ExCom/92/9;</w:t>
      </w:r>
    </w:p>
    <w:p w14:paraId="2E24A9EF" w14:textId="77777777" w:rsidR="002214D8" w:rsidRPr="00186126" w:rsidRDefault="002214D8" w:rsidP="002214D8">
      <w:pPr>
        <w:pStyle w:val="Heading3"/>
        <w:rPr>
          <w:lang w:val="es-ES_tradnl"/>
        </w:rPr>
      </w:pPr>
      <w:r w:rsidRPr="00186126">
        <w:rPr>
          <w:lang w:val="es-ES_tradnl"/>
        </w:rPr>
        <w:t>Que el proveedor de sistemas Purcom ha discontinuado el uso temporal de tecnologías de alto potencial de calentamiento atmosférico y ha introducido tecnologías de bajo PCA para todos sus clientes; y</w:t>
      </w:r>
    </w:p>
    <w:p w14:paraId="4F97FE47" w14:textId="2629C93B" w:rsidR="002214D8" w:rsidRPr="00186126" w:rsidRDefault="002214D8" w:rsidP="002214D8">
      <w:pPr>
        <w:pStyle w:val="Heading2"/>
        <w:widowControl/>
        <w:rPr>
          <w:lang w:val="es-ES_tradnl"/>
        </w:rPr>
      </w:pPr>
      <w:r w:rsidRPr="00186126">
        <w:rPr>
          <w:lang w:val="es-ES_tradnl"/>
        </w:rPr>
        <w:t xml:space="preserve">Solicitar al PNUD que siga proporcionando asistencia al Gobierno </w:t>
      </w:r>
      <w:r w:rsidR="00B834DE" w:rsidRPr="00186126">
        <w:rPr>
          <w:lang w:val="es-ES_tradnl"/>
        </w:rPr>
        <w:t>del Brasil</w:t>
      </w:r>
      <w:r w:rsidRPr="00186126">
        <w:rPr>
          <w:lang w:val="es-ES_tradnl"/>
        </w:rPr>
        <w:t xml:space="preserve"> para asegurar el suministro de tecnologías alternativas con bajo potencial de calentamiento atmosférico a los proveedores de sistemas Amino, Flexível y U-Tech, en el entendimiento de que no se pagarán los posibles gastos adicionales de explotación relacionados con las conversiones (en caso de haberlos) hasta que se haya introducido por completo la tecnología seleccionada originalmente u otra tecnología de bajo potencial de calentamiento atmosférico, y que proporcione, en todas las reuniones, hasta que se introduzca completamente la tecnología seleccionada originalmente u otra tecnología de bajo potencial de calentamiento atmosférico, un informe sobre la situación del uso temporal de las alternativas de alto potencial de calentamiento atmosférico, junto con una actualización de los proveedores sobre los progresos realizados para garantizar que las tecnologías seleccionadas, incluidos los componentes asociados, estén disponibles comercialmente en el país.</w:t>
      </w:r>
    </w:p>
    <w:p w14:paraId="1502DC70" w14:textId="2B584E42" w:rsidR="002214D8" w:rsidRPr="00186126" w:rsidRDefault="002214D8" w:rsidP="002214D8">
      <w:pPr>
        <w:ind w:left="720"/>
        <w:rPr>
          <w:b/>
          <w:bCs/>
          <w:lang w:val="es-ES_tradnl"/>
        </w:rPr>
      </w:pPr>
      <w:r w:rsidRPr="00186126">
        <w:rPr>
          <w:b/>
          <w:u w:val="single"/>
          <w:lang w:val="es-ES_tradnl"/>
        </w:rPr>
        <w:t>China:</w:t>
      </w:r>
      <w:r w:rsidR="004B4393" w:rsidRPr="00186126">
        <w:rPr>
          <w:b/>
          <w:u w:val="single"/>
          <w:lang w:val="es-ES_tradnl"/>
        </w:rPr>
        <w:t xml:space="preserve"> </w:t>
      </w:r>
      <w:r w:rsidRPr="00186126">
        <w:rPr>
          <w:b/>
          <w:u w:val="single"/>
          <w:lang w:val="es-ES_tradnl"/>
        </w:rPr>
        <w:t>Plan de gestión de la eliminación de los HCFC (etapa I – informe sobre el desembolso de los costos adicionales de explotación en el marco del plan sectorial de refrigeración y aire acondicionado industrial y comercial)</w:t>
      </w:r>
      <w:r w:rsidRPr="00186126">
        <w:rPr>
          <w:b/>
          <w:lang w:val="es-ES_tradnl"/>
        </w:rPr>
        <w:t xml:space="preserve"> (PNUD)</w:t>
      </w:r>
    </w:p>
    <w:p w14:paraId="29CF64B8" w14:textId="77777777" w:rsidR="002214D8" w:rsidRPr="00186126" w:rsidRDefault="002214D8" w:rsidP="002214D8">
      <w:pPr>
        <w:rPr>
          <w:lang w:val="es-ES_tradnl"/>
        </w:rPr>
      </w:pPr>
    </w:p>
    <w:p w14:paraId="1457AAE2" w14:textId="77777777" w:rsidR="002214D8" w:rsidRPr="00186126" w:rsidRDefault="002214D8" w:rsidP="002214D8">
      <w:pPr>
        <w:rPr>
          <w:b/>
          <w:lang w:val="es-ES_tradnl"/>
        </w:rPr>
      </w:pPr>
      <w:r w:rsidRPr="00186126">
        <w:rPr>
          <w:b/>
          <w:lang w:val="es-ES_tradnl"/>
        </w:rPr>
        <w:t>Antecedentes</w:t>
      </w:r>
    </w:p>
    <w:p w14:paraId="024350E2" w14:textId="77777777" w:rsidR="002214D8" w:rsidRPr="00186126" w:rsidRDefault="002214D8" w:rsidP="002214D8">
      <w:pPr>
        <w:jc w:val="left"/>
        <w:rPr>
          <w:b/>
          <w:lang w:val="es-ES_tradnl"/>
        </w:rPr>
      </w:pPr>
    </w:p>
    <w:p w14:paraId="6B82AB17" w14:textId="6008C914" w:rsidR="002214D8" w:rsidRPr="00186126" w:rsidRDefault="002214D8" w:rsidP="002214D8">
      <w:pPr>
        <w:pStyle w:val="Heading1"/>
        <w:rPr>
          <w:lang w:val="es-ES_tradnl"/>
        </w:rPr>
      </w:pPr>
      <w:r w:rsidRPr="00186126">
        <w:rPr>
          <w:lang w:val="es-ES_tradnl"/>
        </w:rPr>
        <w:t>El plan sectorial de refrigeración y aire acondicionado industrial y comercial de la etapa I del plan de gestión de eliminación de los HCFC (PGEH) se aprobó en la 64ª reunión, por un monto total de 61.000.000 $EUA, a fin de contribuir hacia el 10 </w:t>
      </w:r>
      <w:r w:rsidR="00063DBF" w:rsidRPr="00186126">
        <w:rPr>
          <w:lang w:val="es-ES_tradnl"/>
        </w:rPr>
        <w:t>%</w:t>
      </w:r>
      <w:r w:rsidRPr="00186126">
        <w:rPr>
          <w:lang w:val="es-ES_tradnl"/>
        </w:rPr>
        <w:t xml:space="preserve"> de reducción respecto al nivel básico de consumo que debía conseguirse en 2015. Dicho plan sectorial se finalizó operativamente en 2019, mientras que estaba previsto completar en 2020 el desembolso de los costos adicionales de explotación comprometidos. El informe de terminación de proyecto se presentó a la 85</w:t>
      </w:r>
      <w:r w:rsidRPr="00186126">
        <w:rPr>
          <w:vertAlign w:val="superscript"/>
          <w:lang w:val="es-ES_tradnl"/>
        </w:rPr>
        <w:t>a</w:t>
      </w:r>
      <w:r w:rsidRPr="00186126">
        <w:rPr>
          <w:lang w:val="es-ES_tradnl"/>
        </w:rPr>
        <w:t> reunión. La aparición de la pandemia de la COVID</w:t>
      </w:r>
      <w:r w:rsidR="00B834DE" w:rsidRPr="00186126">
        <w:rPr>
          <w:lang w:val="es-ES_tradnl"/>
        </w:rPr>
        <w:noBreakHyphen/>
      </w:r>
      <w:r w:rsidRPr="00186126">
        <w:rPr>
          <w:lang w:val="es-ES_tradnl"/>
        </w:rPr>
        <w:t>19 a finales de 2019 frenó las actividades económicas y el desembolso de este plan sectorial se retrasó. En su 86</w:t>
      </w:r>
      <w:r w:rsidRPr="00186126">
        <w:rPr>
          <w:vertAlign w:val="superscript"/>
          <w:lang w:val="es-ES_tradnl"/>
        </w:rPr>
        <w:t>a</w:t>
      </w:r>
      <w:r w:rsidRPr="00186126">
        <w:rPr>
          <w:lang w:val="es-ES_tradnl"/>
        </w:rPr>
        <w:t xml:space="preserve"> reunión, el Comité Ejecutivo permitió la producción continuada y la venta de los productos convertidos y el desembolso del plan sectorial hasta el fin de 2021. </w:t>
      </w:r>
    </w:p>
    <w:p w14:paraId="0EEA8C05" w14:textId="27F47CE9" w:rsidR="002214D8" w:rsidRPr="00186126" w:rsidRDefault="002214D8" w:rsidP="002214D8">
      <w:pPr>
        <w:pStyle w:val="Heading1"/>
        <w:rPr>
          <w:lang w:val="es-ES_tradnl"/>
        </w:rPr>
      </w:pPr>
      <w:r w:rsidRPr="00186126">
        <w:rPr>
          <w:lang w:val="es-ES_tradnl"/>
        </w:rPr>
        <w:t>En la 90</w:t>
      </w:r>
      <w:r w:rsidRPr="00186126">
        <w:rPr>
          <w:vertAlign w:val="superscript"/>
          <w:lang w:val="es-ES_tradnl"/>
        </w:rPr>
        <w:t>a</w:t>
      </w:r>
      <w:r w:rsidRPr="00186126">
        <w:rPr>
          <w:lang w:val="es-ES_tradnl"/>
        </w:rPr>
        <w:t> reunión, el PNUD presentó un informe sobre el desembolso de los costos adicionales de explotación en el que se indicaba que se encontraba al 84 </w:t>
      </w:r>
      <w:r w:rsidR="00063DBF" w:rsidRPr="00186126">
        <w:rPr>
          <w:lang w:val="es-ES_tradnl"/>
        </w:rPr>
        <w:t>%</w:t>
      </w:r>
      <w:r w:rsidRPr="00186126">
        <w:rPr>
          <w:lang w:val="es-ES_tradnl"/>
        </w:rPr>
        <w:t xml:space="preserve"> y que este lento desembolso estaba relacionado con el tiempo y esfuerzo adicionales necesarios para la capacitación y el diseño del modelo de los productos de </w:t>
      </w:r>
      <w:r w:rsidRPr="00186126">
        <w:rPr>
          <w:snapToGrid w:val="0"/>
          <w:lang w:val="es-ES_tradnl"/>
        </w:rPr>
        <w:t>HFC</w:t>
      </w:r>
      <w:r w:rsidRPr="00186126">
        <w:rPr>
          <w:snapToGrid w:val="0"/>
          <w:lang w:val="es-ES_tradnl"/>
        </w:rPr>
        <w:noBreakHyphen/>
        <w:t>32, debido a su inflamabilidad.</w:t>
      </w:r>
      <w:r w:rsidRPr="00186126">
        <w:rPr>
          <w:lang w:val="es-ES_tradnl"/>
        </w:rPr>
        <w:t xml:space="preserve"> A solicitud del Gobierno, el Comité Ejecutivo aprobó una prórroga del cierre financiero de la etapa I del plan sectorial de refrigeración y aire acondicionado industrial y comercial de China hasta el 31 de diciembre de 2022 para que pudieran desembolsarse los costos adicionales de explotación, en el entendimiento de que no se solicitarían prórrogas adicionales. El Comité Ejecutivo también pidió al Gobierno de China y al PNUD que presentaran a la 92</w:t>
      </w:r>
      <w:r w:rsidRPr="00186126">
        <w:rPr>
          <w:vertAlign w:val="superscript"/>
          <w:lang w:val="es-ES_tradnl"/>
        </w:rPr>
        <w:t>a</w:t>
      </w:r>
      <w:r w:rsidRPr="00186126">
        <w:rPr>
          <w:lang w:val="es-ES_tradnl"/>
        </w:rPr>
        <w:t xml:space="preserve"> reunión un informe sobre el desembolso de los costos adicionales de explotación correspondientes a la etapa I del plan sectorial de refrigeración y aire acondicionado industrial y comercial (decisión 90/27). </w:t>
      </w:r>
    </w:p>
    <w:p w14:paraId="570A4D31" w14:textId="72279857" w:rsidR="002214D8" w:rsidRPr="00186126" w:rsidRDefault="002214D8" w:rsidP="002214D8">
      <w:pPr>
        <w:pStyle w:val="Heading1"/>
        <w:rPr>
          <w:lang w:val="es-ES_tradnl"/>
        </w:rPr>
      </w:pPr>
      <w:r w:rsidRPr="00186126">
        <w:rPr>
          <w:lang w:val="es-ES_tradnl"/>
        </w:rPr>
        <w:t>En nombre del Gobierno de China, el PNUD presentó el informe en línea con la decisión 90/27 c). El desembolso adicional de los costos adicionales de explotación a las empresas durante 2022 asciende a 868</w:t>
      </w:r>
      <w:r w:rsidR="00475ED8" w:rsidRPr="00186126">
        <w:rPr>
          <w:lang w:val="es-ES_tradnl"/>
        </w:rPr>
        <w:t> </w:t>
      </w:r>
      <w:r w:rsidRPr="00186126">
        <w:rPr>
          <w:lang w:val="es-ES_tradnl"/>
        </w:rPr>
        <w:t>300 $EUA. A 31 de diciembre de 2022, el saldo restante de los fondos correspondientes a los costos adicionales de explotación se estimó en 1</w:t>
      </w:r>
      <w:r w:rsidR="00475ED8" w:rsidRPr="00186126">
        <w:rPr>
          <w:lang w:val="es-ES_tradnl"/>
        </w:rPr>
        <w:t> </w:t>
      </w:r>
      <w:r w:rsidRPr="00186126">
        <w:rPr>
          <w:lang w:val="es-ES_tradnl"/>
        </w:rPr>
        <w:t>163</w:t>
      </w:r>
      <w:r w:rsidR="00475ED8" w:rsidRPr="00186126">
        <w:rPr>
          <w:lang w:val="es-ES_tradnl"/>
        </w:rPr>
        <w:t> </w:t>
      </w:r>
      <w:r w:rsidRPr="00186126">
        <w:rPr>
          <w:lang w:val="es-ES_tradnl"/>
        </w:rPr>
        <w:t>094 $EUA (el 7 </w:t>
      </w:r>
      <w:r w:rsidR="00063DBF" w:rsidRPr="00186126">
        <w:rPr>
          <w:lang w:val="es-ES_tradnl"/>
        </w:rPr>
        <w:t>%</w:t>
      </w:r>
      <w:r w:rsidRPr="00186126">
        <w:rPr>
          <w:lang w:val="es-ES_tradnl"/>
        </w:rPr>
        <w:t xml:space="preserve"> de los totales aprobados). La cantidad exacta se obtendrá después de la auditoría financiera y se devolverá al Fondo tras la aprobación del informe de la auditoría financiera en la 93</w:t>
      </w:r>
      <w:r w:rsidRPr="00186126">
        <w:rPr>
          <w:vertAlign w:val="superscript"/>
          <w:lang w:val="es-ES_tradnl"/>
        </w:rPr>
        <w:t>a</w:t>
      </w:r>
      <w:r w:rsidRPr="00186126">
        <w:rPr>
          <w:lang w:val="es-ES_tradnl"/>
        </w:rPr>
        <w:t xml:space="preserve"> reunión. </w:t>
      </w:r>
    </w:p>
    <w:p w14:paraId="4140458A" w14:textId="77777777" w:rsidR="002214D8" w:rsidRPr="00186126" w:rsidRDefault="002214D8" w:rsidP="002214D8">
      <w:pPr>
        <w:keepNext/>
        <w:spacing w:after="240"/>
        <w:outlineLvl w:val="0"/>
        <w:rPr>
          <w:b/>
          <w:bCs/>
          <w:lang w:val="es-ES_tradnl"/>
        </w:rPr>
      </w:pPr>
      <w:r w:rsidRPr="00186126">
        <w:rPr>
          <w:b/>
          <w:lang w:val="es-ES_tradnl"/>
        </w:rPr>
        <w:t>Observaciones de la Secretaría</w:t>
      </w:r>
    </w:p>
    <w:p w14:paraId="59B898D2" w14:textId="77777777" w:rsidR="002214D8" w:rsidRPr="00186126" w:rsidRDefault="002214D8" w:rsidP="002214D8">
      <w:pPr>
        <w:pStyle w:val="Heading1"/>
        <w:widowControl w:val="0"/>
        <w:rPr>
          <w:bCs/>
          <w:lang w:val="es-ES_tradnl"/>
        </w:rPr>
      </w:pPr>
      <w:r w:rsidRPr="00186126">
        <w:rPr>
          <w:lang w:val="es-ES_tradnl"/>
        </w:rPr>
        <w:t xml:space="preserve">Tras una consulta, el PNUD informó de que </w:t>
      </w:r>
      <w:r w:rsidRPr="00186126">
        <w:rPr>
          <w:color w:val="000000" w:themeColor="text1"/>
          <w:lang w:val="es-ES_tradnl"/>
        </w:rPr>
        <w:t>los costos adicionales de explotación se desembolsaron en función de los productos fabricados por las líneas convertidas, para los que se había verificado su venta en el mercado doméstico o su exportación a países del artículo 5.</w:t>
      </w:r>
      <w:r w:rsidRPr="00186126">
        <w:rPr>
          <w:lang w:val="es-ES_tradnl"/>
        </w:rPr>
        <w:t xml:space="preserve"> Con el desembolso adicional, se fabricaron un total de 356.092 unidades por parte de cuatro empresas: Shandong Geruide, Haier, Nanjing TICA y Ningbo Aux. Todos los productos utilizaban tecnología de HFC</w:t>
      </w:r>
      <w:r w:rsidRPr="00186126">
        <w:rPr>
          <w:lang w:val="es-ES_tradnl"/>
        </w:rPr>
        <w:noBreakHyphen/>
        <w:t>32 y estaban destinados a uso doméstico.</w:t>
      </w:r>
    </w:p>
    <w:p w14:paraId="19CB9A64" w14:textId="14CCB961" w:rsidR="002214D8" w:rsidRPr="00186126" w:rsidRDefault="002214D8" w:rsidP="002214D8">
      <w:pPr>
        <w:pStyle w:val="Heading1"/>
        <w:widowControl w:val="0"/>
        <w:rPr>
          <w:lang w:val="es-ES_tradnl"/>
        </w:rPr>
      </w:pPr>
      <w:r w:rsidRPr="00186126">
        <w:rPr>
          <w:lang w:val="es-ES_tradnl"/>
        </w:rPr>
        <w:t>El PNUD informó de que los costos adicionales de explotación pendientes estaban asociados con cinco líneas de fabricación de cinco empresas que producían enfriadores de agua comerciales e industriales, bombas de calor y aparatos de aire acondicionado individuales que empleaban tecnología de HFC-32. La Oficina de Cooperación Ambiental Extranjera (FECO, por sus siglas en inglés) y la Asociación China de Climatización y Refrigeración Industrial (CRAA), en colaboración con las empresas, siguen mejorando la concienciación para resolver los problemas de inflamabilidad, fomentar la adopción por parte del mercado y reducir el precio de la tecnología de HFC</w:t>
      </w:r>
      <w:r w:rsidRPr="00186126">
        <w:rPr>
          <w:lang w:val="es-ES_tradnl"/>
        </w:rPr>
        <w:noBreakHyphen/>
        <w:t>32. Durante la feria de refrigeración de China de 2022, la FECO y la CRAA organizaron varios seminarios a fin de compartir experiencias, intercambiar información y discutir cuestiones técnicas y de investigación. Las ventas domésticas de equipos de HFC-32 aumentan año tras año. De acuerdo con datos proporcionados por el sector, al fin de 2022 se habían vendido un total de 2.345.010 unidades de enfriadores, bombas de calor, aparatos de aire acondicionado individuales y compresores de HFC-32, lo que supone un aumento del 60 </w:t>
      </w:r>
      <w:r w:rsidR="00063DBF" w:rsidRPr="00186126">
        <w:rPr>
          <w:lang w:val="es-ES_tradnl"/>
        </w:rPr>
        <w:t>%</w:t>
      </w:r>
      <w:r w:rsidRPr="00186126">
        <w:rPr>
          <w:lang w:val="es-ES_tradnl"/>
        </w:rPr>
        <w:t xml:space="preserve"> en comparación con las ventas de 1</w:t>
      </w:r>
      <w:r w:rsidR="00475ED8" w:rsidRPr="00186126">
        <w:rPr>
          <w:lang w:val="es-ES_tradnl"/>
        </w:rPr>
        <w:t> </w:t>
      </w:r>
      <w:r w:rsidRPr="00186126">
        <w:rPr>
          <w:lang w:val="es-ES_tradnl"/>
        </w:rPr>
        <w:t>469</w:t>
      </w:r>
      <w:r w:rsidR="00475ED8" w:rsidRPr="00186126">
        <w:rPr>
          <w:lang w:val="es-ES_tradnl"/>
        </w:rPr>
        <w:t> </w:t>
      </w:r>
      <w:r w:rsidRPr="00186126">
        <w:rPr>
          <w:lang w:val="es-ES_tradnl"/>
        </w:rPr>
        <w:t xml:space="preserve">714 unidades a finales de 2021. </w:t>
      </w:r>
    </w:p>
    <w:p w14:paraId="32EEA999" w14:textId="77777777" w:rsidR="002214D8" w:rsidRPr="00186126" w:rsidRDefault="002214D8" w:rsidP="002214D8">
      <w:pPr>
        <w:keepNext/>
        <w:spacing w:after="240"/>
        <w:outlineLvl w:val="0"/>
        <w:rPr>
          <w:b/>
          <w:bCs/>
          <w:lang w:val="es-ES_tradnl"/>
        </w:rPr>
      </w:pPr>
      <w:r w:rsidRPr="00186126">
        <w:rPr>
          <w:b/>
          <w:lang w:val="es-ES_tradnl"/>
        </w:rPr>
        <w:lastRenderedPageBreak/>
        <w:t>Recomendación</w:t>
      </w:r>
    </w:p>
    <w:p w14:paraId="08ED2010" w14:textId="77777777" w:rsidR="002214D8" w:rsidRPr="00186126" w:rsidRDefault="002214D8" w:rsidP="0096174B">
      <w:pPr>
        <w:pStyle w:val="Heading1"/>
        <w:rPr>
          <w:lang w:val="es-ES_tradnl"/>
        </w:rPr>
      </w:pPr>
      <w:r w:rsidRPr="00186126">
        <w:rPr>
          <w:lang w:val="es-ES_tradnl"/>
        </w:rPr>
        <w:t>El Comité Ejecutivo podría desear tomar nota de:</w:t>
      </w:r>
    </w:p>
    <w:p w14:paraId="0BF3B240" w14:textId="77777777" w:rsidR="002214D8" w:rsidRPr="00186126" w:rsidRDefault="002214D8" w:rsidP="002214D8">
      <w:pPr>
        <w:pStyle w:val="Heading2"/>
        <w:keepNext/>
        <w:rPr>
          <w:color w:val="000000" w:themeColor="text1"/>
          <w:lang w:val="es-ES_tradnl"/>
        </w:rPr>
      </w:pPr>
      <w:r w:rsidRPr="00186126">
        <w:rPr>
          <w:lang w:val="es-ES_tradnl"/>
        </w:rPr>
        <w:t xml:space="preserve">El informe sobre el desembolso de los costos adicionales de explotación en el marco del plan sectorial de refrigeración y aire acondicionado industrial y comercial de la etapa I del plan de gestión de la eliminación de los HCFC (PGEH) de China, presentado por el PNUD en nombre del Gobierno de China, de conformidad con la decisión 90/27, que figura en el documento </w:t>
      </w:r>
      <w:r w:rsidRPr="00186126">
        <w:rPr>
          <w:color w:val="000000" w:themeColor="text1"/>
          <w:lang w:val="es-ES_tradnl"/>
        </w:rPr>
        <w:t xml:space="preserve">UNEP/OzL.Pro/ExCom/92/9; </w:t>
      </w:r>
      <w:r w:rsidRPr="00186126">
        <w:rPr>
          <w:lang w:val="es-ES_tradnl"/>
        </w:rPr>
        <w:t>y</w:t>
      </w:r>
    </w:p>
    <w:p w14:paraId="1F09E9B7" w14:textId="7D7EE509" w:rsidR="002214D8" w:rsidRPr="00186126" w:rsidRDefault="002214D8" w:rsidP="0096174B">
      <w:pPr>
        <w:pStyle w:val="Heading2"/>
        <w:rPr>
          <w:lang w:val="es-ES_tradnl"/>
        </w:rPr>
      </w:pPr>
      <w:r w:rsidRPr="00186126">
        <w:rPr>
          <w:lang w:val="es-ES_tradnl"/>
        </w:rPr>
        <w:t>Que el saldo restante de los costos adicionales de explotación, que asciende a 1</w:t>
      </w:r>
      <w:r w:rsidR="00475ED8" w:rsidRPr="00186126">
        <w:rPr>
          <w:lang w:val="es-ES_tradnl"/>
        </w:rPr>
        <w:t> </w:t>
      </w:r>
      <w:r w:rsidRPr="00186126">
        <w:rPr>
          <w:lang w:val="es-ES_tradnl"/>
        </w:rPr>
        <w:t>163</w:t>
      </w:r>
      <w:r w:rsidR="00475ED8" w:rsidRPr="00186126">
        <w:rPr>
          <w:lang w:val="es-ES_tradnl"/>
        </w:rPr>
        <w:t> </w:t>
      </w:r>
      <w:r w:rsidRPr="00186126">
        <w:rPr>
          <w:lang w:val="es-ES_tradnl"/>
        </w:rPr>
        <w:t>094 $EUA más unos gastos de apoyo de 81</w:t>
      </w:r>
      <w:r w:rsidR="00475ED8" w:rsidRPr="00186126">
        <w:rPr>
          <w:lang w:val="es-ES_tradnl"/>
        </w:rPr>
        <w:t> </w:t>
      </w:r>
      <w:r w:rsidRPr="00186126">
        <w:rPr>
          <w:lang w:val="es-ES_tradnl"/>
        </w:rPr>
        <w:t>417 $EUA para el PNUD, se devolverán al Fondo tras la aprobación del informe de la auditoría financiera en la 93</w:t>
      </w:r>
      <w:r w:rsidRPr="00186126">
        <w:rPr>
          <w:vertAlign w:val="superscript"/>
          <w:lang w:val="es-ES_tradnl"/>
        </w:rPr>
        <w:t>a </w:t>
      </w:r>
      <w:r w:rsidRPr="00186126">
        <w:rPr>
          <w:lang w:val="es-ES_tradnl"/>
        </w:rPr>
        <w:t>reunión.</w:t>
      </w:r>
    </w:p>
    <w:p w14:paraId="5A57C840" w14:textId="6C25FC6A" w:rsidR="002214D8" w:rsidRPr="00186126" w:rsidRDefault="002214D8" w:rsidP="002214D8">
      <w:pPr>
        <w:pStyle w:val="Heading1"/>
        <w:numPr>
          <w:ilvl w:val="0"/>
          <w:numId w:val="0"/>
        </w:numPr>
        <w:ind w:left="720"/>
        <w:rPr>
          <w:b/>
          <w:lang w:val="es-ES_tradnl"/>
        </w:rPr>
      </w:pPr>
      <w:r w:rsidRPr="00186126">
        <w:rPr>
          <w:b/>
          <w:u w:val="single"/>
          <w:lang w:val="es-ES_tradnl"/>
        </w:rPr>
        <w:t>Côte d’Ivoire: Plan de gestión de eliminación de los HCFC (etapa I – informe sobre la adopción del decreto interministerial (</w:t>
      </w:r>
      <w:r w:rsidR="00475ED8" w:rsidRPr="00186126">
        <w:rPr>
          <w:b/>
          <w:u w:val="single"/>
          <w:lang w:val="es-ES_tradnl"/>
        </w:rPr>
        <w:t>“</w:t>
      </w:r>
      <w:r w:rsidRPr="00186126">
        <w:rPr>
          <w:b/>
          <w:u w:val="single"/>
          <w:lang w:val="es-ES_tradnl"/>
        </w:rPr>
        <w:t>arrêté interministériel</w:t>
      </w:r>
      <w:r w:rsidR="00475ED8" w:rsidRPr="00186126">
        <w:rPr>
          <w:b/>
          <w:u w:val="single"/>
          <w:lang w:val="es-ES_tradnl"/>
        </w:rPr>
        <w:t>”</w:t>
      </w:r>
      <w:r w:rsidRPr="00186126">
        <w:rPr>
          <w:b/>
          <w:u w:val="single"/>
          <w:lang w:val="es-ES_tradnl"/>
        </w:rPr>
        <w:t xml:space="preserve">) para regular la importación, exportación, tránsito, reexportación y comercio de </w:t>
      </w:r>
      <w:bookmarkStart w:id="7" w:name="_Int_LBUJcDc8"/>
      <w:r w:rsidRPr="00186126">
        <w:rPr>
          <w:b/>
          <w:u w:val="single"/>
          <w:lang w:val="es-ES_tradnl"/>
        </w:rPr>
        <w:t>SAO</w:t>
      </w:r>
      <w:bookmarkEnd w:id="7"/>
      <w:r w:rsidRPr="00186126">
        <w:rPr>
          <w:b/>
          <w:u w:val="single"/>
          <w:lang w:val="es-ES_tradnl"/>
        </w:rPr>
        <w:t>, y otras medidas sobre el fortalecimiento de los sistemas de supervisión y presentación de informes relativos a la importación y exportación de HCFC</w:t>
      </w:r>
      <w:r w:rsidRPr="00186126">
        <w:rPr>
          <w:b/>
          <w:lang w:val="es-ES_tradnl"/>
        </w:rPr>
        <w:t>) (</w:t>
      </w:r>
      <w:bookmarkStart w:id="8" w:name="_Int_I2bxxNkL"/>
      <w:r w:rsidRPr="00186126">
        <w:rPr>
          <w:b/>
          <w:lang w:val="es-ES_tradnl"/>
        </w:rPr>
        <w:t>PNUMA</w:t>
      </w:r>
      <w:bookmarkEnd w:id="8"/>
      <w:r w:rsidRPr="00186126">
        <w:rPr>
          <w:b/>
          <w:lang w:val="es-ES_tradnl"/>
        </w:rPr>
        <w:t>)</w:t>
      </w:r>
    </w:p>
    <w:p w14:paraId="74AA36FC" w14:textId="77777777" w:rsidR="002214D8" w:rsidRPr="00186126" w:rsidRDefault="002214D8" w:rsidP="002214D8">
      <w:pPr>
        <w:pStyle w:val="Heading1"/>
        <w:numPr>
          <w:ilvl w:val="0"/>
          <w:numId w:val="0"/>
        </w:numPr>
        <w:rPr>
          <w:b/>
          <w:lang w:val="es-ES_tradnl"/>
        </w:rPr>
      </w:pPr>
      <w:r w:rsidRPr="00186126">
        <w:rPr>
          <w:b/>
          <w:lang w:val="es-ES_tradnl"/>
        </w:rPr>
        <w:t>Antecedentes</w:t>
      </w:r>
    </w:p>
    <w:p w14:paraId="410C456D" w14:textId="77777777" w:rsidR="002214D8" w:rsidRPr="00186126" w:rsidRDefault="002214D8" w:rsidP="002214D8">
      <w:pPr>
        <w:pStyle w:val="Heading1"/>
        <w:rPr>
          <w:lang w:val="es-ES_tradnl"/>
        </w:rPr>
      </w:pPr>
      <w:bookmarkStart w:id="9" w:name="_Hlk117491453"/>
      <w:r w:rsidRPr="00186126">
        <w:rPr>
          <w:lang w:val="es-ES_tradnl"/>
        </w:rPr>
        <w:t xml:space="preserve">En su 90ª reunión, el Comité Ejecutivo aprobó el quinto tramo de la etapa I del plan de gestión de eliminación de los HCFC de Côte d’Ivoire, a condición de que el Gobierno </w:t>
      </w:r>
      <w:bookmarkStart w:id="10" w:name="_Int_YK1Yhafm"/>
      <w:r w:rsidRPr="00186126">
        <w:rPr>
          <w:lang w:val="es-ES_tradnl"/>
        </w:rPr>
        <w:t>proporcionara</w:t>
      </w:r>
      <w:bookmarkEnd w:id="10"/>
      <w:r w:rsidRPr="00186126">
        <w:rPr>
          <w:lang w:val="es-ES_tradnl"/>
        </w:rPr>
        <w:t xml:space="preserve"> una actualización, por intermedio del PNUMA, en la 91ª reunión, sobre la adopción del decreto interministerial que regularía la importación, exportación, tránsito, reexportación y comercio de las SAO, y otras medidas sobre el fortalecimiento de los sistemas de supervisión y presentación de informes relativos a la importación y exportación de los HCFC (decisión 90/32)</w:t>
      </w:r>
      <w:r w:rsidRPr="00186126">
        <w:rPr>
          <w:rStyle w:val="FootnoteReference"/>
          <w:lang w:val="es-ES_tradnl"/>
        </w:rPr>
        <w:footnoteReference w:id="3"/>
      </w:r>
      <w:r w:rsidRPr="00186126">
        <w:rPr>
          <w:lang w:val="es-ES_tradnl"/>
        </w:rPr>
        <w:t>.</w:t>
      </w:r>
    </w:p>
    <w:p w14:paraId="0ED04563" w14:textId="7DBBFFAC" w:rsidR="002214D8" w:rsidRPr="00186126" w:rsidRDefault="002214D8" w:rsidP="002214D8">
      <w:pPr>
        <w:pStyle w:val="Heading1"/>
        <w:rPr>
          <w:lang w:val="es-ES_tradnl"/>
        </w:rPr>
      </w:pPr>
      <w:r w:rsidRPr="00186126">
        <w:rPr>
          <w:lang w:val="es-ES_tradnl"/>
        </w:rPr>
        <w:t>En la 91</w:t>
      </w:r>
      <w:r w:rsidR="00475ED8" w:rsidRPr="00186126">
        <w:rPr>
          <w:lang w:val="es-ES_tradnl"/>
        </w:rPr>
        <w:t>ª</w:t>
      </w:r>
      <w:r w:rsidR="00475ED8" w:rsidRPr="00186126">
        <w:rPr>
          <w:vertAlign w:val="superscript"/>
          <w:lang w:val="es-ES_tradnl"/>
        </w:rPr>
        <w:t> </w:t>
      </w:r>
      <w:r w:rsidRPr="00186126">
        <w:rPr>
          <w:lang w:val="es-ES_tradnl"/>
        </w:rPr>
        <w:t>reunión, en línea con la decisión 90/32, el Gobierno de Côte d’Ivoire, a través del PNUMA, informó de que el Ministro de Medio Ambiente y Desarrollo Sostenible había firmado el decreto interministerial en febrero de 2022 y de que el 20 de octubre de 2022 habían quedado incorporados los comentarios de otros tres ministros y el decreto se había vuelto a enviar para que lo firmaran. Posteriormente, el Comité Ejecutivo solicitó al Gobierno de Côte d'Ivoire que, en la 92ª reunión, presentara una actualización, por intermedio del PNUMA, sobre la adopción del decreto interministerial (decisión 91/21 b)).</w:t>
      </w:r>
    </w:p>
    <w:p w14:paraId="670291D2" w14:textId="77777777" w:rsidR="002214D8" w:rsidRPr="00186126" w:rsidRDefault="002214D8" w:rsidP="00186126">
      <w:pPr>
        <w:spacing w:after="120"/>
        <w:rPr>
          <w:b/>
          <w:lang w:val="es-ES_tradnl"/>
        </w:rPr>
      </w:pPr>
      <w:r w:rsidRPr="00186126">
        <w:rPr>
          <w:b/>
          <w:lang w:val="es-ES_tradnl"/>
        </w:rPr>
        <w:t>Informe sobre la marcha de las actividades</w:t>
      </w:r>
    </w:p>
    <w:p w14:paraId="0892AB2D" w14:textId="77777777" w:rsidR="002214D8" w:rsidRPr="00186126" w:rsidRDefault="002214D8" w:rsidP="00186126">
      <w:pPr>
        <w:pStyle w:val="Heading1"/>
        <w:spacing w:after="120"/>
        <w:rPr>
          <w:lang w:val="es-ES_tradnl"/>
        </w:rPr>
      </w:pPr>
      <w:r w:rsidRPr="00186126">
        <w:rPr>
          <w:lang w:val="es-ES_tradnl"/>
        </w:rPr>
        <w:t xml:space="preserve">En respuesta a la decisión 91/21 b), el Gobierno de Côte d’Ivoire ha presentado, a través del </w:t>
      </w:r>
      <w:r w:rsidRPr="00186126">
        <w:rPr>
          <w:rStyle w:val="ui-provider"/>
          <w:lang w:val="es-ES_tradnl"/>
        </w:rPr>
        <w:t>PNUMA, un informe que confirmaba que el 14 de febrero de 2023, el Ministro de Comercio e Industria y Fomento de las Pequeñas y Medianas Empresas, el Ministro de Presupuesto y Cartera de Estado y el Ministro de Medio Ambiente y Desarrollo Sostenible habían firmado el decreto interministerial para regular la importación, exportación, tránsito, reexportación y comercio de las SAO, y otras medidas sobre el fortalecimiento de los sistemas de supervisión y presentación de informes relativos a la importación y exportación de los HCFC, y que el decreto se había aprobado.</w:t>
      </w:r>
    </w:p>
    <w:bookmarkEnd w:id="9"/>
    <w:p w14:paraId="7DBD807C" w14:textId="77777777" w:rsidR="002214D8" w:rsidRPr="00186126" w:rsidRDefault="002214D8" w:rsidP="00186126">
      <w:pPr>
        <w:spacing w:after="120"/>
        <w:rPr>
          <w:b/>
          <w:lang w:val="es-ES_tradnl"/>
        </w:rPr>
      </w:pPr>
      <w:r w:rsidRPr="00186126">
        <w:rPr>
          <w:b/>
          <w:lang w:val="es-ES_tradnl"/>
        </w:rPr>
        <w:t>Recomendación</w:t>
      </w:r>
    </w:p>
    <w:p w14:paraId="480DDD61" w14:textId="77777777" w:rsidR="002214D8" w:rsidRPr="00186126" w:rsidRDefault="002214D8" w:rsidP="00186126">
      <w:pPr>
        <w:pStyle w:val="Heading1"/>
        <w:spacing w:after="120"/>
        <w:rPr>
          <w:lang w:val="es-ES_tradnl"/>
        </w:rPr>
      </w:pPr>
      <w:r w:rsidRPr="00186126">
        <w:rPr>
          <w:lang w:val="es-ES_tradnl"/>
        </w:rPr>
        <w:t>El Comité Ejecutivo podría desear tomar nota de:</w:t>
      </w:r>
    </w:p>
    <w:p w14:paraId="56F29B84" w14:textId="389C17B1" w:rsidR="002214D8" w:rsidRPr="00186126" w:rsidRDefault="002214D8" w:rsidP="002214D8">
      <w:pPr>
        <w:pStyle w:val="Heading2"/>
        <w:widowControl/>
        <w:rPr>
          <w:lang w:val="es-ES_tradnl"/>
        </w:rPr>
      </w:pPr>
      <w:r w:rsidRPr="00186126">
        <w:rPr>
          <w:lang w:val="es-ES_tradnl"/>
        </w:rPr>
        <w:t xml:space="preserve">El informe sobre los avances en la adopción del decreto interministerial (“arrêté interministériel”) que regula la importación, exportación, tránsito, reexportación y </w:t>
      </w:r>
      <w:r w:rsidRPr="00186126">
        <w:rPr>
          <w:lang w:val="es-ES_tradnl"/>
        </w:rPr>
        <w:lastRenderedPageBreak/>
        <w:t>comercio de SAO y otras medidas de fortalecimiento de los sistemas de supervisión e información referentes a la importación y exportación de HCFC en la etapa I del plan de gestión de la eliminación de los HCFC de Côte d’Ivoire presentado por el PNUMA y que figura en el documento UNEP/OzL.Pro/ExCom/92/9; y</w:t>
      </w:r>
    </w:p>
    <w:p w14:paraId="34450985" w14:textId="77777777" w:rsidR="002214D8" w:rsidRPr="00186126" w:rsidRDefault="002214D8" w:rsidP="002214D8">
      <w:pPr>
        <w:pStyle w:val="Heading2"/>
        <w:rPr>
          <w:lang w:val="es-ES_tradnl"/>
        </w:rPr>
      </w:pPr>
      <w:r w:rsidRPr="00186126">
        <w:rPr>
          <w:lang w:val="es-ES_tradnl"/>
        </w:rPr>
        <w:t>Con apreciación, los esfuerzos realizados por el Gobierno de Côte d’Ivoire para aprobar el decreto interministerial al que hace referencia el apartado a) anterior.</w:t>
      </w:r>
    </w:p>
    <w:p w14:paraId="578B02BD" w14:textId="77777777" w:rsidR="002214D8" w:rsidRPr="00186126" w:rsidRDefault="002214D8" w:rsidP="002214D8">
      <w:pPr>
        <w:keepNext/>
        <w:spacing w:after="240"/>
        <w:ind w:left="720"/>
        <w:rPr>
          <w:b/>
          <w:lang w:val="es-ES_tradnl"/>
        </w:rPr>
      </w:pPr>
      <w:r w:rsidRPr="00186126">
        <w:rPr>
          <w:b/>
          <w:u w:val="single"/>
          <w:lang w:val="es-ES_tradnl"/>
        </w:rPr>
        <w:t>Egipto: Plan de gestión de eliminación de los HCFC (etapa II – solicitud de flexibilidad de acuerdo con la decisión 79/34 e)</w:t>
      </w:r>
      <w:r w:rsidRPr="00186126">
        <w:rPr>
          <w:b/>
          <w:lang w:val="es-ES_tradnl"/>
        </w:rPr>
        <w:t>) (ONUDI, PNUD, PNUMA y el Gobierno de Alemania)</w:t>
      </w:r>
    </w:p>
    <w:p w14:paraId="0AF4FB2F" w14:textId="77777777" w:rsidR="002214D8" w:rsidRPr="00186126" w:rsidRDefault="002214D8" w:rsidP="002214D8">
      <w:pPr>
        <w:keepNext/>
        <w:spacing w:after="240"/>
        <w:rPr>
          <w:b/>
          <w:bCs/>
          <w:lang w:val="es-ES_tradnl"/>
        </w:rPr>
      </w:pPr>
      <w:r w:rsidRPr="00186126">
        <w:rPr>
          <w:b/>
          <w:lang w:val="es-ES_tradnl"/>
        </w:rPr>
        <w:t>Antecedentes</w:t>
      </w:r>
    </w:p>
    <w:p w14:paraId="7354EA7A" w14:textId="77777777" w:rsidR="002214D8" w:rsidRPr="00186126" w:rsidRDefault="002214D8" w:rsidP="002214D8">
      <w:pPr>
        <w:pStyle w:val="Heading1"/>
        <w:autoSpaceDE w:val="0"/>
        <w:autoSpaceDN w:val="0"/>
        <w:adjustRightInd w:val="0"/>
        <w:rPr>
          <w:lang w:val="es-ES_tradnl"/>
        </w:rPr>
      </w:pPr>
      <w:r w:rsidRPr="00186126">
        <w:rPr>
          <w:lang w:val="es-ES_tradnl"/>
        </w:rPr>
        <w:t>En su 79</w:t>
      </w:r>
      <w:r w:rsidRPr="00186126">
        <w:rPr>
          <w:vertAlign w:val="superscript"/>
          <w:lang w:val="es-ES_tradnl"/>
        </w:rPr>
        <w:t>a</w:t>
      </w:r>
      <w:r w:rsidRPr="00186126">
        <w:rPr>
          <w:lang w:val="es-ES_tradnl"/>
        </w:rPr>
        <w:t> reunión, el Comité Ejecutivo aprobó la etapa II del plan de gestión de eliminación de los HCFC (PGEH) de Egipto, que incluía, entre otras cosas, la conversión de ocho empresas fabricantes de refrigeradores domésticos a ciclopentano (decisión 79/34). Como parte de esta decisión, se dio flexibilidad al Gobierno de Egipto para asignar fondos a empresas admisibles del sector de espumas de poliuretano (PU) para las cuales no se había solicitado financiación, si así se estimaba necesario durante la ejecución (decisión 79/34 e)).</w:t>
      </w:r>
    </w:p>
    <w:p w14:paraId="1BB43133" w14:textId="77777777" w:rsidR="002214D8" w:rsidRPr="00186126" w:rsidRDefault="002214D8" w:rsidP="002214D8">
      <w:pPr>
        <w:keepNext/>
        <w:spacing w:after="240"/>
        <w:rPr>
          <w:lang w:val="es-ES_tradnl"/>
        </w:rPr>
      </w:pPr>
      <w:r w:rsidRPr="00186126">
        <w:rPr>
          <w:b/>
          <w:lang w:val="es-ES_tradnl"/>
        </w:rPr>
        <w:t>Solicitud de flexibilidad</w:t>
      </w:r>
    </w:p>
    <w:p w14:paraId="6AD03423" w14:textId="77777777" w:rsidR="002214D8" w:rsidRPr="00186126" w:rsidRDefault="002214D8" w:rsidP="002214D8">
      <w:pPr>
        <w:pStyle w:val="Heading1"/>
        <w:autoSpaceDE w:val="0"/>
        <w:autoSpaceDN w:val="0"/>
        <w:adjustRightInd w:val="0"/>
        <w:rPr>
          <w:lang w:val="es-ES_tradnl"/>
        </w:rPr>
      </w:pPr>
      <w:r w:rsidRPr="00186126">
        <w:rPr>
          <w:lang w:val="es-ES_tradnl"/>
        </w:rPr>
        <w:t>En línea con la etapa II del PGEH, la ONUDI había adquirido y entregado los equipos necesarios para convertir la línea de producción de uno de los ocho fabricantes, Bahgat, de HCFC</w:t>
      </w:r>
      <w:r w:rsidRPr="00186126">
        <w:rPr>
          <w:lang w:val="es-ES_tradnl"/>
        </w:rPr>
        <w:noBreakHyphen/>
        <w:t>141b a ciclopentano. A la vista de la pandemia de la COVID-19, la conversión se retrasó y la empresa pasó a un nuevo propietario, que posteriormente decidió retirarse del proyecto y salir del sector de la fabricación de refrigeradores comerciales, como consecuencia de los cambios en el mercado producidos por la pandemia</w:t>
      </w:r>
      <w:r w:rsidRPr="00186126">
        <w:rPr>
          <w:rStyle w:val="FootnoteReference"/>
          <w:lang w:val="es-ES_tradnl"/>
        </w:rPr>
        <w:footnoteReference w:id="4"/>
      </w:r>
      <w:r w:rsidRPr="00186126">
        <w:rPr>
          <w:lang w:val="es-ES_tradnl"/>
        </w:rPr>
        <w:t>. En línea con la decisión 79/34 e), la ONUDI buscó otra empresa que pudiera utilizar los equipos, en vez de intentar subastarlos; a pesar de que no encontró una empresa para la que no se hubiera solicitado financiación, la ONUDI sí encontró una empresa admisible que estaba participando en la etapa II del PGEH, Tredco, que deseaba comprar la línea de fabricación de Bahgat y usar los equipos adquiridos por la ONUDI para convertir la línea y traspasarla a su propia planta. La empresa llevará a cabo los trabajos de obra civil necesarios para instalar los equipos y necesitará asistencia para transportar los equipos a su planta y para los trabajos de ingeniería.</w:t>
      </w:r>
    </w:p>
    <w:p w14:paraId="506D0EE9" w14:textId="7DFDFC93" w:rsidR="002214D8" w:rsidRPr="00186126" w:rsidRDefault="002214D8" w:rsidP="002214D8">
      <w:pPr>
        <w:pStyle w:val="Heading1"/>
        <w:autoSpaceDE w:val="0"/>
        <w:autoSpaceDN w:val="0"/>
        <w:adjustRightInd w:val="0"/>
        <w:rPr>
          <w:lang w:val="es-ES_tradnl"/>
        </w:rPr>
      </w:pPr>
      <w:r w:rsidRPr="00186126">
        <w:rPr>
          <w:lang w:val="es-ES_tradnl"/>
        </w:rPr>
        <w:t>La ONUDI, en nombre del Gobierno de Egipto, ha propuesto dar los equipos a Tredco y usar los saldos remanentes del proyecto de fabricación de espumas de PU, que en mayo de 2023 eran 7</w:t>
      </w:r>
      <w:r w:rsidR="00475ED8" w:rsidRPr="00186126">
        <w:rPr>
          <w:lang w:val="es-ES_tradnl"/>
        </w:rPr>
        <w:t> </w:t>
      </w:r>
      <w:r w:rsidRPr="00186126">
        <w:rPr>
          <w:lang w:val="es-ES_tradnl"/>
        </w:rPr>
        <w:t xml:space="preserve">214 $EUA, para transportar los equipos de Bahgat a Tredco, realizar los posibles trabajos de ingeniería necesarias y destruir o inutilizar la máquina de espumación existente a base de HCFC-141b. </w:t>
      </w:r>
    </w:p>
    <w:p w14:paraId="02E1E594" w14:textId="77777777" w:rsidR="002214D8" w:rsidRPr="00186126" w:rsidRDefault="002214D8" w:rsidP="002214D8">
      <w:pPr>
        <w:pStyle w:val="Heading1"/>
        <w:keepNext/>
        <w:keepLines/>
        <w:numPr>
          <w:ilvl w:val="0"/>
          <w:numId w:val="0"/>
        </w:numPr>
        <w:rPr>
          <w:b/>
          <w:bCs/>
          <w:lang w:val="es-ES_tradnl"/>
        </w:rPr>
      </w:pPr>
      <w:r w:rsidRPr="00186126">
        <w:rPr>
          <w:b/>
          <w:lang w:val="es-ES_tradnl"/>
        </w:rPr>
        <w:t>Observaciones de la Secretaría</w:t>
      </w:r>
    </w:p>
    <w:p w14:paraId="2F310594" w14:textId="77777777" w:rsidR="002214D8" w:rsidRPr="00186126" w:rsidRDefault="002214D8" w:rsidP="002214D8">
      <w:pPr>
        <w:pStyle w:val="Heading1"/>
        <w:keepNext/>
        <w:keepLines/>
        <w:rPr>
          <w:lang w:val="es-ES_tradnl"/>
        </w:rPr>
      </w:pPr>
      <w:r w:rsidRPr="00186126">
        <w:rPr>
          <w:lang w:val="es-ES_tradnl"/>
        </w:rPr>
        <w:t xml:space="preserve">La ONUDI observó que no utilizar los saldos remanentes para posibilitar el transferir los equipos de Bahgat a Tredco podría poner en riesgo dicho traslado, lo que dejaría a la ONUDI con la única opción de subastar los equipos, algo que no sería deseable, ya que es posible que se ofrezca un importe muy reducido por los equipos. </w:t>
      </w:r>
    </w:p>
    <w:p w14:paraId="06AFDC0F" w14:textId="7BE6ED4B" w:rsidR="002214D8" w:rsidRPr="00186126" w:rsidRDefault="002214D8" w:rsidP="002214D8">
      <w:pPr>
        <w:pStyle w:val="Heading1"/>
        <w:rPr>
          <w:lang w:val="es-ES_tradnl"/>
        </w:rPr>
      </w:pPr>
      <w:r w:rsidRPr="00186126">
        <w:rPr>
          <w:lang w:val="es-ES_tradnl"/>
        </w:rPr>
        <w:t>La Secretaría tomó nota de los limitados saldos remanentes (7</w:t>
      </w:r>
      <w:r w:rsidR="00475ED8" w:rsidRPr="00186126">
        <w:rPr>
          <w:lang w:val="es-ES_tradnl"/>
        </w:rPr>
        <w:t> </w:t>
      </w:r>
      <w:r w:rsidRPr="00186126">
        <w:rPr>
          <w:lang w:val="es-ES_tradnl"/>
        </w:rPr>
        <w:t xml:space="preserve">214 $EUA) y consideró que la flexibilidad solicitada contribuía a los objetivos del proyecto, incluido el de garantizar la conversión sostenible del sector de fabricación de refrigeradores doméstico a ciclopentano. En consecuencia, y dadas estas circunstancias excepcionales, la Secretaría apoya esta solicitud, observando que a) si no se hiciera así, </w:t>
      </w:r>
      <w:r w:rsidRPr="00186126">
        <w:rPr>
          <w:lang w:val="es-ES_tradnl"/>
        </w:rPr>
        <w:lastRenderedPageBreak/>
        <w:t>Tredco necesitaría adquirir equipos similares, b) las especificaciones de los equipos existentes están en consonancia con las necesidades de Tredco, por lo que la empresa podrá usar rápidamente los equipos una vez que se hayan completado las obras civiles necesarias, c) los saldos remanentes no se utilizarán para trabajos de obra civil, sino que los costos de todos los trabajos de obra civil quedarían cubiertos por Tredco, y d) los saldos remanentes se emplearán únicamente para transportar los equipos, los trabajos de ingeniería necesarios y destruir o inutilizar la máquina de espumación existente de HCFC-141b.</w:t>
      </w:r>
    </w:p>
    <w:p w14:paraId="2399D509" w14:textId="77777777" w:rsidR="002214D8" w:rsidRPr="00186126" w:rsidRDefault="002214D8" w:rsidP="002214D8">
      <w:pPr>
        <w:pStyle w:val="StyleBold"/>
        <w:keepNext/>
        <w:rPr>
          <w:lang w:val="es-ES_tradnl"/>
        </w:rPr>
      </w:pPr>
      <w:r w:rsidRPr="00186126">
        <w:rPr>
          <w:lang w:val="es-ES_tradnl"/>
        </w:rPr>
        <w:t>Recomendación</w:t>
      </w:r>
    </w:p>
    <w:p w14:paraId="5F8E8CD7" w14:textId="77777777" w:rsidR="002214D8" w:rsidRPr="00186126" w:rsidRDefault="002214D8" w:rsidP="002214D8">
      <w:pPr>
        <w:pStyle w:val="Heading1"/>
        <w:keepNext/>
        <w:keepLines/>
        <w:rPr>
          <w:lang w:val="es-ES_tradnl"/>
        </w:rPr>
      </w:pPr>
      <w:r w:rsidRPr="00186126">
        <w:rPr>
          <w:lang w:val="es-ES_tradnl"/>
        </w:rPr>
        <w:t xml:space="preserve">El Comité Ejecutivo podría desear aprobar, de forma excepcional, la solicitud de que la ONUDI proporcione asistencia a la empresa Tredco para hacer posible el traslado a dicha empresa de los equipos que se habían adquirido para convertir la línea de fabricación de espumas de HCFC-141b de la empresa Bahgat, como parte de la etapa II del plan de gestión de eliminación de los HCFC de Egipto. </w:t>
      </w:r>
    </w:p>
    <w:p w14:paraId="7ABDF463" w14:textId="77777777" w:rsidR="002214D8" w:rsidRPr="00186126" w:rsidRDefault="002214D8" w:rsidP="002214D8">
      <w:pPr>
        <w:keepNext/>
        <w:spacing w:after="240"/>
        <w:ind w:left="720"/>
        <w:rPr>
          <w:b/>
          <w:lang w:val="es-ES_tradnl"/>
        </w:rPr>
      </w:pPr>
      <w:r w:rsidRPr="00186126">
        <w:rPr>
          <w:b/>
          <w:u w:val="single"/>
          <w:lang w:val="es-ES_tradnl"/>
        </w:rPr>
        <w:t>Etiopía: Plan de gestión de eliminación de los HCFC (etapa I – informe sobre la marcha de las actividades relativo a la ejecución del programa de trabajo asociado al último tramo)</w:t>
      </w:r>
      <w:r w:rsidRPr="00186126">
        <w:rPr>
          <w:b/>
          <w:lang w:val="es-ES_tradnl"/>
        </w:rPr>
        <w:t xml:space="preserve"> (PNUMA y ONUDI)</w:t>
      </w:r>
    </w:p>
    <w:p w14:paraId="64556376" w14:textId="77777777" w:rsidR="002214D8" w:rsidRPr="00186126" w:rsidRDefault="002214D8" w:rsidP="002214D8">
      <w:pPr>
        <w:keepNext/>
        <w:spacing w:after="240"/>
        <w:rPr>
          <w:b/>
          <w:bCs/>
          <w:lang w:val="es-ES_tradnl"/>
        </w:rPr>
      </w:pPr>
      <w:r w:rsidRPr="00186126">
        <w:rPr>
          <w:b/>
          <w:lang w:val="es-ES_tradnl"/>
        </w:rPr>
        <w:t>Antecedentes</w:t>
      </w:r>
    </w:p>
    <w:p w14:paraId="3AD59C7B" w14:textId="7C749CA8" w:rsidR="002214D8" w:rsidRPr="00186126" w:rsidRDefault="002214D8" w:rsidP="002214D8">
      <w:pPr>
        <w:pStyle w:val="Heading1"/>
        <w:autoSpaceDE w:val="0"/>
        <w:autoSpaceDN w:val="0"/>
        <w:adjustRightInd w:val="0"/>
        <w:spacing w:before="240"/>
        <w:rPr>
          <w:lang w:val="es-ES_tradnl"/>
        </w:rPr>
      </w:pPr>
      <w:r w:rsidRPr="00186126">
        <w:rPr>
          <w:lang w:val="es-ES_tradnl"/>
        </w:rPr>
        <w:t>En su 85</w:t>
      </w:r>
      <w:r w:rsidRPr="00186126">
        <w:rPr>
          <w:vertAlign w:val="superscript"/>
          <w:lang w:val="es-ES_tradnl"/>
        </w:rPr>
        <w:t>a</w:t>
      </w:r>
      <w:r w:rsidRPr="00186126">
        <w:rPr>
          <w:lang w:val="es-ES_tradnl"/>
        </w:rPr>
        <w:t> reunión, el Comité Ejecutivo aprobó, con carácter excepcional, en razón de posibles retrasos futuros en la ejecución de las actividades de eliminación debido a la pandemia de</w:t>
      </w:r>
      <w:r w:rsidR="00B834DE" w:rsidRPr="00186126">
        <w:rPr>
          <w:lang w:val="es-ES_tradnl"/>
        </w:rPr>
        <w:t xml:space="preserve"> </w:t>
      </w:r>
      <w:r w:rsidRPr="00186126">
        <w:rPr>
          <w:lang w:val="es-ES_tradnl"/>
        </w:rPr>
        <w:t>l</w:t>
      </w:r>
      <w:r w:rsidR="00B834DE" w:rsidRPr="00186126">
        <w:rPr>
          <w:lang w:val="es-ES_tradnl"/>
        </w:rPr>
        <w:t>a</w:t>
      </w:r>
      <w:r w:rsidRPr="00186126">
        <w:rPr>
          <w:lang w:val="es-ES_tradnl"/>
        </w:rPr>
        <w:t xml:space="preserve"> COVID-19 y teniendo en cuenta de que no se solicitaría ninguna otra ampliación para la ejecución del proyecto, la prórroga de la fecha de finalización de la etapa I del plan de gestión de la eliminación de los HCFC (PGEH) de Etiopía hasta el 31 de diciembre de 2022 (decisión 85/22 a)).</w:t>
      </w:r>
    </w:p>
    <w:p w14:paraId="2FE0E2C4" w14:textId="77777777" w:rsidR="002214D8" w:rsidRPr="00186126" w:rsidRDefault="002214D8" w:rsidP="002214D8">
      <w:pPr>
        <w:pStyle w:val="Heading1"/>
        <w:autoSpaceDE w:val="0"/>
        <w:autoSpaceDN w:val="0"/>
        <w:adjustRightInd w:val="0"/>
        <w:rPr>
          <w:lang w:val="es-ES_tradnl"/>
        </w:rPr>
      </w:pPr>
      <w:r w:rsidRPr="00186126">
        <w:rPr>
          <w:lang w:val="es-ES_tradnl"/>
        </w:rPr>
        <w:t>En línea con esa decisión, y en nombre del Gobierno de Etiopía, el PNUMA, en calidad de organismo de ejecución principal, ha presentado el informe final sobre la marcha de las actividades relativo a la ejecución del programa de trabajo asociado al tercer, y último, tramo de la etapa I del PGEH.</w:t>
      </w:r>
    </w:p>
    <w:p w14:paraId="61684900" w14:textId="77777777" w:rsidR="002214D8" w:rsidRPr="00186126" w:rsidRDefault="002214D8" w:rsidP="002214D8">
      <w:pPr>
        <w:rPr>
          <w:b/>
          <w:bCs/>
          <w:lang w:val="es-ES_tradnl"/>
        </w:rPr>
      </w:pPr>
      <w:r w:rsidRPr="00186126">
        <w:rPr>
          <w:b/>
          <w:lang w:val="es-ES_tradnl"/>
        </w:rPr>
        <w:t>Consumo de HCFC</w:t>
      </w:r>
    </w:p>
    <w:p w14:paraId="78C56FFF" w14:textId="77777777" w:rsidR="002214D8" w:rsidRPr="00186126" w:rsidRDefault="002214D8" w:rsidP="002214D8">
      <w:pPr>
        <w:rPr>
          <w:lang w:val="es-ES_tradnl"/>
        </w:rPr>
      </w:pPr>
    </w:p>
    <w:p w14:paraId="49667229" w14:textId="03355DE4" w:rsidR="002214D8" w:rsidRPr="00186126" w:rsidRDefault="002214D8" w:rsidP="002214D8">
      <w:pPr>
        <w:pStyle w:val="Heading1"/>
        <w:rPr>
          <w:lang w:val="es-ES_tradnl"/>
        </w:rPr>
      </w:pPr>
      <w:r w:rsidRPr="00186126">
        <w:rPr>
          <w:lang w:val="es-ES_tradnl"/>
        </w:rPr>
        <w:t>Etiopía únicamente consume HCFC-22, y este se emplea exclusivamente en el sector de mantenimiento. En el informe de ejecución del programa del país, el Gobierno de Etiopía ha comunicado un consumo de 3,17 toneladas PAO de HCFC en 2022, una cifra un 42 </w:t>
      </w:r>
      <w:r w:rsidR="00063DBF" w:rsidRPr="00186126">
        <w:rPr>
          <w:lang w:val="es-ES_tradnl"/>
        </w:rPr>
        <w:t>%</w:t>
      </w:r>
      <w:r w:rsidRPr="00186126">
        <w:rPr>
          <w:lang w:val="es-ES_tradnl"/>
        </w:rPr>
        <w:t xml:space="preserve"> inferior al nivel básico de HCFC para el cumplimiento. El consumo sigue reduciéndose gracias a la ejecución de las actividades del PGEH y al sistema de concesión de licencias y cuotas.</w:t>
      </w:r>
    </w:p>
    <w:p w14:paraId="7A3677B7" w14:textId="77777777" w:rsidR="002214D8" w:rsidRPr="00186126" w:rsidRDefault="002214D8" w:rsidP="002214D8">
      <w:pPr>
        <w:pStyle w:val="Heading1"/>
        <w:rPr>
          <w:lang w:val="es-ES_tradnl"/>
        </w:rPr>
      </w:pPr>
      <w:r w:rsidRPr="00186126">
        <w:rPr>
          <w:lang w:val="es-ES_tradnl"/>
        </w:rPr>
        <w:t>Los datos de consumo de HCFC por sectores presentados por el Gobierno de Etiopía en el informe de ejecución del programa de país de 2021 están en consonancia con los datos notificados en virtud del artículo 7 del Protocolo de Montreal.</w:t>
      </w:r>
    </w:p>
    <w:p w14:paraId="169BAC1B" w14:textId="77777777" w:rsidR="002214D8" w:rsidRPr="00186126" w:rsidRDefault="002214D8" w:rsidP="002214D8">
      <w:pPr>
        <w:keepNext/>
        <w:spacing w:after="240"/>
        <w:rPr>
          <w:b/>
          <w:bCs/>
          <w:lang w:val="es-ES_tradnl"/>
        </w:rPr>
      </w:pPr>
      <w:r w:rsidRPr="00186126">
        <w:rPr>
          <w:b/>
          <w:lang w:val="es-ES_tradnl"/>
        </w:rPr>
        <w:t>Informe sobre el progreso de ejecución del último tramo de la etapa I</w:t>
      </w:r>
    </w:p>
    <w:p w14:paraId="6D264EC3" w14:textId="77777777" w:rsidR="002214D8" w:rsidRPr="00186126" w:rsidRDefault="002214D8" w:rsidP="002214D8">
      <w:pPr>
        <w:rPr>
          <w:i/>
          <w:lang w:val="es-ES_tradnl"/>
        </w:rPr>
      </w:pPr>
      <w:r w:rsidRPr="00186126">
        <w:rPr>
          <w:i/>
          <w:lang w:val="es-ES_tradnl"/>
        </w:rPr>
        <w:t>Marco jurídico</w:t>
      </w:r>
    </w:p>
    <w:p w14:paraId="71A88F90" w14:textId="77777777" w:rsidR="002214D8" w:rsidRPr="00186126" w:rsidRDefault="002214D8" w:rsidP="002214D8">
      <w:pPr>
        <w:rPr>
          <w:lang w:val="es-ES_tradnl"/>
        </w:rPr>
      </w:pPr>
    </w:p>
    <w:p w14:paraId="6A9889E9" w14:textId="77777777" w:rsidR="002214D8" w:rsidRPr="00186126" w:rsidRDefault="002214D8" w:rsidP="002214D8">
      <w:pPr>
        <w:pStyle w:val="Heading1"/>
        <w:rPr>
          <w:lang w:val="es-ES_tradnl"/>
        </w:rPr>
      </w:pPr>
      <w:r w:rsidRPr="00186126">
        <w:rPr>
          <w:lang w:val="es-ES_tradnl"/>
        </w:rPr>
        <w:t>El Gobierno ha seguido implantando un sistema eficaz de concesión de licencias y cuotas para las importaciones y exportaciones de los HCFC. La Dependencia Nacional del Ozono mantiene dos reuniones al año para evaluar la eficacia del sistema de cuotas y asignar las cuotas del año siguiente. El Gobierno de Etiopía ya ha concedido las cuotas de importación de HCFC para 2023, establecidas en 3,15 toneladas PAO, una cifra inferior al objetivo de control del Protocolo de Montreal, de 3,58 toneladas PAO para ese año.</w:t>
      </w:r>
    </w:p>
    <w:p w14:paraId="78EFA08F" w14:textId="77777777" w:rsidR="002214D8" w:rsidRPr="00186126" w:rsidRDefault="002214D8" w:rsidP="002214D8">
      <w:pPr>
        <w:pStyle w:val="Heading1"/>
        <w:rPr>
          <w:lang w:val="es-ES_tradnl"/>
        </w:rPr>
      </w:pPr>
      <w:r w:rsidRPr="00186126">
        <w:rPr>
          <w:lang w:val="es-ES_tradnl"/>
        </w:rPr>
        <w:lastRenderedPageBreak/>
        <w:t>Se han organizado tres talleres de capacitación destinados a 68 funcionarios de aduanas, 22 de ellos mujeres, sobre el control y la supervisión de las SAO, y se ha acabado el sitio web para que los importadores puedan solicitar cuotas por Internet, en línea con las recomendaciones del informe de verificación que se presentó en la 77</w:t>
      </w:r>
      <w:r w:rsidRPr="00186126">
        <w:rPr>
          <w:vertAlign w:val="superscript"/>
          <w:lang w:val="es-ES_tradnl"/>
        </w:rPr>
        <w:t>a </w:t>
      </w:r>
      <w:r w:rsidRPr="00186126">
        <w:rPr>
          <w:lang w:val="es-ES_tradnl"/>
        </w:rPr>
        <w:t xml:space="preserve">reunión. </w:t>
      </w:r>
    </w:p>
    <w:p w14:paraId="1BEF83E4" w14:textId="77777777" w:rsidR="002214D8" w:rsidRPr="00186126" w:rsidRDefault="002214D8" w:rsidP="002214D8">
      <w:pPr>
        <w:pStyle w:val="Heading1"/>
        <w:keepNext/>
        <w:numPr>
          <w:ilvl w:val="0"/>
          <w:numId w:val="0"/>
        </w:numPr>
        <w:rPr>
          <w:i/>
          <w:lang w:val="es-ES_tradnl"/>
        </w:rPr>
      </w:pPr>
      <w:r w:rsidRPr="00186126">
        <w:rPr>
          <w:i/>
          <w:lang w:val="es-ES_tradnl"/>
        </w:rPr>
        <w:t>Sector de mantenimiento de equipos de refrigeración</w:t>
      </w:r>
    </w:p>
    <w:p w14:paraId="4EA371B5" w14:textId="77777777" w:rsidR="002214D8" w:rsidRPr="00186126" w:rsidRDefault="002214D8" w:rsidP="002214D8">
      <w:pPr>
        <w:pStyle w:val="Heading1"/>
        <w:rPr>
          <w:lang w:val="es-ES_tradnl"/>
        </w:rPr>
      </w:pPr>
      <w:r w:rsidRPr="00186126">
        <w:rPr>
          <w:lang w:val="es-ES_tradnl"/>
        </w:rPr>
        <w:t>Entre mayo de 2021 y diciembre de 2022 se han ejecutado las siguientes actividades:</w:t>
      </w:r>
    </w:p>
    <w:p w14:paraId="6F4E0936" w14:textId="77777777" w:rsidR="002214D8" w:rsidRPr="00186126" w:rsidRDefault="002214D8" w:rsidP="002214D8">
      <w:pPr>
        <w:pStyle w:val="Heading2"/>
        <w:rPr>
          <w:lang w:val="es-ES_tradnl"/>
        </w:rPr>
      </w:pPr>
      <w:r w:rsidRPr="00186126">
        <w:rPr>
          <w:lang w:val="es-ES_tradnl"/>
        </w:rPr>
        <w:t>Dos talleres de capacitación destinados a 41 técnicos de refrigeración y aire acondicionado, tres de ellos mujeres, sobre buenas prácticas de mantenimiento, tecnologías emergentes y prácticas seguras de mantenimiento y reparación de los equipos de refrigeración y aire acondicionado que emplean refrigerantes de bajo potencial de calentamiento atmosférico.</w:t>
      </w:r>
    </w:p>
    <w:p w14:paraId="1FC4625E" w14:textId="77777777" w:rsidR="002214D8" w:rsidRPr="00186126" w:rsidRDefault="002214D8" w:rsidP="002214D8">
      <w:pPr>
        <w:pStyle w:val="Heading2"/>
        <w:widowControl/>
        <w:rPr>
          <w:lang w:val="es-ES_tradnl"/>
        </w:rPr>
      </w:pPr>
      <w:r w:rsidRPr="00186126">
        <w:rPr>
          <w:lang w:val="es-ES_tradnl"/>
        </w:rPr>
        <w:t xml:space="preserve">Entrega de equipos de capacitación (por ejemplo, equipos de recuperación con bombonas, juegos de manómetros, detectores de gas y equipos de hidrocarburos destinados a la enseñanza) para centros de formación profesional, equipos de identificación de refrigerantes para aduanas y centros de capacitación y herramientas para técnicos de mantenimiento (por ejemplo, llaves inglesas regulables, juego de quemado de gas, herramientas de prensado, antorchas para soldadura, dobladora de tubos, válvulas, accesorios). </w:t>
      </w:r>
    </w:p>
    <w:p w14:paraId="4BFE6C77" w14:textId="77777777" w:rsidR="002214D8" w:rsidRPr="00186126" w:rsidRDefault="002214D8" w:rsidP="002214D8">
      <w:pPr>
        <w:rPr>
          <w:u w:val="single"/>
          <w:lang w:val="es-ES_tradnl"/>
        </w:rPr>
      </w:pPr>
      <w:r w:rsidRPr="00186126">
        <w:rPr>
          <w:u w:val="single"/>
          <w:lang w:val="es-ES_tradnl"/>
        </w:rPr>
        <w:t>Nivel de desembolsos de los fondos</w:t>
      </w:r>
    </w:p>
    <w:p w14:paraId="7A93F388" w14:textId="77777777" w:rsidR="002214D8" w:rsidRPr="00186126" w:rsidRDefault="002214D8" w:rsidP="002214D8">
      <w:pPr>
        <w:rPr>
          <w:lang w:val="es-ES_tradnl"/>
        </w:rPr>
      </w:pPr>
    </w:p>
    <w:p w14:paraId="18F2B49A" w14:textId="3FE11325" w:rsidR="002214D8" w:rsidRPr="00186126" w:rsidRDefault="002214D8" w:rsidP="002214D8">
      <w:pPr>
        <w:pStyle w:val="Heading1"/>
        <w:rPr>
          <w:lang w:val="es-ES_tradnl"/>
        </w:rPr>
      </w:pPr>
      <w:r w:rsidRPr="00186126">
        <w:rPr>
          <w:lang w:val="es-ES_tradnl"/>
        </w:rPr>
        <w:t>En abril de 2023, se había desembolsado el 100 </w:t>
      </w:r>
      <w:r w:rsidR="00063DBF" w:rsidRPr="00186126">
        <w:rPr>
          <w:lang w:val="es-ES_tradnl"/>
        </w:rPr>
        <w:t>%</w:t>
      </w:r>
      <w:r w:rsidRPr="00186126">
        <w:rPr>
          <w:lang w:val="es-ES_tradnl"/>
        </w:rPr>
        <w:t xml:space="preserve"> de los 315</w:t>
      </w:r>
      <w:r w:rsidR="00475ED8" w:rsidRPr="00186126">
        <w:rPr>
          <w:lang w:val="es-ES_tradnl"/>
        </w:rPr>
        <w:t> </w:t>
      </w:r>
      <w:r w:rsidRPr="00186126">
        <w:rPr>
          <w:lang w:val="es-ES_tradnl"/>
        </w:rPr>
        <w:t>000 $EUA aprobados durante la etapa I (175</w:t>
      </w:r>
      <w:r w:rsidR="00475ED8" w:rsidRPr="00186126">
        <w:rPr>
          <w:lang w:val="es-ES_tradnl"/>
        </w:rPr>
        <w:t> </w:t>
      </w:r>
      <w:r w:rsidRPr="00186126">
        <w:rPr>
          <w:lang w:val="es-ES_tradnl"/>
        </w:rPr>
        <w:t>000 $EUA para el PNUMA y 140</w:t>
      </w:r>
      <w:r w:rsidR="00475ED8" w:rsidRPr="00186126">
        <w:rPr>
          <w:lang w:val="es-ES_tradnl"/>
        </w:rPr>
        <w:t> </w:t>
      </w:r>
      <w:r w:rsidRPr="00186126">
        <w:rPr>
          <w:lang w:val="es-ES_tradnl"/>
        </w:rPr>
        <w:t>000 $EUA para la ONUDI).</w:t>
      </w:r>
    </w:p>
    <w:p w14:paraId="320725BA" w14:textId="77777777" w:rsidR="002214D8" w:rsidRPr="00186126" w:rsidRDefault="002214D8" w:rsidP="002214D8">
      <w:pPr>
        <w:pStyle w:val="Heading1"/>
        <w:numPr>
          <w:ilvl w:val="0"/>
          <w:numId w:val="0"/>
        </w:numPr>
        <w:rPr>
          <w:b/>
          <w:bCs/>
          <w:lang w:val="es-ES_tradnl"/>
        </w:rPr>
      </w:pPr>
      <w:r w:rsidRPr="00186126">
        <w:rPr>
          <w:b/>
          <w:lang w:val="es-ES_tradnl"/>
        </w:rPr>
        <w:t>Observaciones de la Secretaría</w:t>
      </w:r>
    </w:p>
    <w:p w14:paraId="573F29BC" w14:textId="77777777" w:rsidR="002214D8" w:rsidRPr="00186126" w:rsidRDefault="002214D8" w:rsidP="002214D8">
      <w:pPr>
        <w:pStyle w:val="Heading1"/>
        <w:rPr>
          <w:lang w:val="es-ES_tradnl"/>
        </w:rPr>
      </w:pPr>
      <w:r w:rsidRPr="00186126">
        <w:rPr>
          <w:lang w:val="es-ES_tradnl"/>
        </w:rPr>
        <w:t>A pesar de las dificultades creadas por la pandemia de la COVID-19 y la situación política del país, se ha finalizado la etapa I del PGEH. Está previsto que la etapa II del PGEH, que se había presentado a la 87</w:t>
      </w:r>
      <w:r w:rsidRPr="00186126">
        <w:rPr>
          <w:vertAlign w:val="superscript"/>
          <w:lang w:val="es-ES_tradnl"/>
        </w:rPr>
        <w:t>a</w:t>
      </w:r>
      <w:r w:rsidRPr="00186126">
        <w:rPr>
          <w:lang w:val="es-ES_tradnl"/>
        </w:rPr>
        <w:t xml:space="preserve"> reunión, pero posteriormente se retiró, se presente en 2024. </w:t>
      </w:r>
    </w:p>
    <w:p w14:paraId="2D30F0FB" w14:textId="77777777" w:rsidR="002214D8" w:rsidRPr="00186126" w:rsidRDefault="002214D8" w:rsidP="002214D8">
      <w:pPr>
        <w:pStyle w:val="StyleBold"/>
        <w:rPr>
          <w:lang w:val="es-ES_tradnl"/>
        </w:rPr>
      </w:pPr>
      <w:r w:rsidRPr="00186126">
        <w:rPr>
          <w:lang w:val="es-ES_tradnl"/>
        </w:rPr>
        <w:t>Recomendación</w:t>
      </w:r>
    </w:p>
    <w:p w14:paraId="4999A54D" w14:textId="77777777" w:rsidR="002214D8" w:rsidRPr="00186126" w:rsidRDefault="002214D8" w:rsidP="002214D8">
      <w:pPr>
        <w:pStyle w:val="Heading1"/>
        <w:rPr>
          <w:lang w:val="es-ES_tradnl"/>
        </w:rPr>
      </w:pPr>
      <w:r w:rsidRPr="00186126">
        <w:rPr>
          <w:lang w:val="es-ES_tradnl"/>
        </w:rPr>
        <w:t>El Comité Ejecutivo podría querer tomar nota del informe final sobre la marcha de las actividades relativo a la ejecución del programa de trabajo asociado con el último tramo de la etapa I del plan de gestión de eliminación de los HCFC de Etiopía, presentado por el PNUMA, en línea con la decisión 85/22 a) y que figura en el documento UNEP/OzL.Pro/ExCom/92/9.</w:t>
      </w:r>
    </w:p>
    <w:p w14:paraId="219BD389" w14:textId="6EE21158" w:rsidR="00643011" w:rsidRPr="00186126" w:rsidRDefault="00643011" w:rsidP="00643011">
      <w:pPr>
        <w:keepNext/>
        <w:keepLines/>
        <w:ind w:left="720"/>
        <w:rPr>
          <w:b/>
          <w:bCs/>
          <w:lang w:val="es-ES_tradnl"/>
        </w:rPr>
      </w:pPr>
      <w:r w:rsidRPr="00186126">
        <w:rPr>
          <w:b/>
          <w:bCs/>
          <w:u w:val="single"/>
          <w:lang w:val="es-ES_tradnl"/>
        </w:rPr>
        <w:t>República Islámica del Irán: Plan de gestión de eliminación de HCFC (etapa II</w:t>
      </w:r>
      <w:r w:rsidR="000A037A" w:rsidRPr="00186126">
        <w:rPr>
          <w:b/>
          <w:bCs/>
          <w:u w:val="single"/>
          <w:lang w:val="es-ES_tradnl"/>
        </w:rPr>
        <w:t xml:space="preserve"> </w:t>
      </w:r>
      <w:r w:rsidR="000A037A" w:rsidRPr="00186126">
        <w:rPr>
          <w:b/>
          <w:u w:val="single"/>
          <w:lang w:val="es-ES_tradnl"/>
        </w:rPr>
        <w:t>–</w:t>
      </w:r>
      <w:r w:rsidRPr="00186126">
        <w:rPr>
          <w:b/>
          <w:bCs/>
          <w:u w:val="single"/>
          <w:lang w:val="es-ES_tradnl"/>
        </w:rPr>
        <w:t xml:space="preserve"> cambio de organismo de ejecución</w:t>
      </w:r>
      <w:r w:rsidRPr="00186126">
        <w:rPr>
          <w:b/>
          <w:bCs/>
          <w:lang w:val="es-ES_tradnl"/>
        </w:rPr>
        <w:t>) (PNUD, PNUMA, ONUDI y Alemania)</w:t>
      </w:r>
    </w:p>
    <w:p w14:paraId="720EEA2F" w14:textId="77777777" w:rsidR="00643011" w:rsidRPr="00186126" w:rsidRDefault="00643011" w:rsidP="00643011">
      <w:pPr>
        <w:keepNext/>
        <w:keepLines/>
        <w:rPr>
          <w:u w:val="single"/>
          <w:lang w:val="es-ES_tradnl"/>
        </w:rPr>
      </w:pPr>
    </w:p>
    <w:p w14:paraId="413B0EDA" w14:textId="77777777" w:rsidR="00643011" w:rsidRPr="00186126" w:rsidRDefault="00643011" w:rsidP="00643011">
      <w:pPr>
        <w:pStyle w:val="Heading1"/>
        <w:keepNext/>
        <w:keepLines/>
        <w:tabs>
          <w:tab w:val="left" w:pos="993"/>
        </w:tabs>
        <w:rPr>
          <w:lang w:val="es-ES_tradnl"/>
        </w:rPr>
      </w:pPr>
      <w:r w:rsidRPr="00186126">
        <w:rPr>
          <w:lang w:val="es-ES_tradnl"/>
        </w:rPr>
        <w:t>En nombre del Gobierno de la República Islámica del Irán, el PNUD, como organismo de ejecución principal, ha presentado a la 92ª reunión una solicitud para transferir al PNUD</w:t>
      </w:r>
      <w:r w:rsidRPr="00186126">
        <w:rPr>
          <w:rStyle w:val="FootnoteReference"/>
          <w:lang w:val="es-ES_tradnl"/>
        </w:rPr>
        <w:footnoteReference w:id="5"/>
      </w:r>
      <w:r w:rsidRPr="00186126">
        <w:rPr>
          <w:lang w:val="es-ES_tradnl"/>
        </w:rPr>
        <w:t xml:space="preserve"> los componentes de la etapa II del plan de gestión de eliminación de HCFC (PGEH) y de la preparación para la etapa III del plan de gestión de eliminación de HCFC que estaba ejecutando el Gobierno de Alemania.</w:t>
      </w:r>
    </w:p>
    <w:p w14:paraId="11B58BC1" w14:textId="77777777" w:rsidR="00643011" w:rsidRPr="00186126" w:rsidRDefault="00643011" w:rsidP="00643011">
      <w:pPr>
        <w:pStyle w:val="Heading1"/>
        <w:rPr>
          <w:lang w:val="es-ES_tradnl"/>
        </w:rPr>
      </w:pPr>
      <w:r w:rsidRPr="00186126">
        <w:rPr>
          <w:lang w:val="es-ES_tradnl"/>
        </w:rPr>
        <w:t xml:space="preserve">El nivel total de fondos asociados a proyectos que se transferirán del Gobierno de Alemania al PNUD es de 963 132 $EUA (más gastos de apoyo al organismo), que consiste en los saldos no utilizados por un monto de 836 272 $EUA del segundo, tercer y cuarto tramos de la etapa II del PGEH, 96 860 $EUA </w:t>
      </w:r>
      <w:r w:rsidRPr="00186126">
        <w:rPr>
          <w:lang w:val="es-ES_tradnl"/>
        </w:rPr>
        <w:lastRenderedPageBreak/>
        <w:t>aprobados en principio para el quinto tramo de la etapa II, y un saldo no utilizado de 30 000 $EUA de la preparación para la etapa III. El cuadro 5 presenta la situación de los desembolsos y saldos de cada tramo aprobado en la etapa II y para la preparación de la etapa III del plan de gestión de eliminación de HCFC para el Gobierno de Alemania.</w:t>
      </w:r>
    </w:p>
    <w:p w14:paraId="7CBF1452" w14:textId="77777777" w:rsidR="00643011" w:rsidRPr="00186126" w:rsidRDefault="00643011" w:rsidP="00643011">
      <w:pPr>
        <w:pStyle w:val="Heading1"/>
        <w:keepNext/>
        <w:numPr>
          <w:ilvl w:val="0"/>
          <w:numId w:val="0"/>
        </w:numPr>
        <w:tabs>
          <w:tab w:val="left" w:pos="851"/>
        </w:tabs>
        <w:spacing w:after="0"/>
        <w:rPr>
          <w:b/>
          <w:bCs/>
          <w:lang w:val="es-ES_tradnl"/>
        </w:rPr>
      </w:pPr>
      <w:r w:rsidRPr="00186126">
        <w:rPr>
          <w:b/>
          <w:bCs/>
          <w:lang w:val="es-ES_tradnl"/>
        </w:rPr>
        <w:t>Cuadro 5. Situación del desembolso de fondos para proyectos que se transfieren del Gobierno de Alemania al PNUD ($EUA)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984"/>
        <w:gridCol w:w="2126"/>
        <w:gridCol w:w="993"/>
        <w:gridCol w:w="1463"/>
        <w:gridCol w:w="1229"/>
      </w:tblGrid>
      <w:tr w:rsidR="00643011" w:rsidRPr="000C56DB" w14:paraId="1C6FC0A5" w14:textId="77777777" w:rsidTr="00BF2706">
        <w:trPr>
          <w:trHeight w:val="243"/>
        </w:trPr>
        <w:tc>
          <w:tcPr>
            <w:tcW w:w="5665" w:type="dxa"/>
            <w:gridSpan w:val="3"/>
            <w:noWrap/>
            <w:tcMar>
              <w:top w:w="0" w:type="dxa"/>
              <w:left w:w="108" w:type="dxa"/>
              <w:bottom w:w="0" w:type="dxa"/>
              <w:right w:w="108" w:type="dxa"/>
            </w:tcMar>
            <w:vAlign w:val="center"/>
            <w:hideMark/>
          </w:tcPr>
          <w:p w14:paraId="497B8A3F" w14:textId="77777777" w:rsidR="00643011" w:rsidRPr="00186126" w:rsidRDefault="00643011" w:rsidP="00BF2706">
            <w:pPr>
              <w:keepNext/>
              <w:jc w:val="center"/>
              <w:rPr>
                <w:b/>
                <w:bCs/>
                <w:sz w:val="19"/>
                <w:szCs w:val="19"/>
                <w:lang w:val="es-ES_tradnl"/>
              </w:rPr>
            </w:pPr>
            <w:r w:rsidRPr="00186126">
              <w:rPr>
                <w:b/>
                <w:bCs/>
                <w:color w:val="000000"/>
                <w:sz w:val="19"/>
                <w:szCs w:val="19"/>
                <w:lang w:val="es-ES_tradnl"/>
              </w:rPr>
              <w:t>Detalles del proyecto</w:t>
            </w:r>
          </w:p>
        </w:tc>
        <w:tc>
          <w:tcPr>
            <w:tcW w:w="3685" w:type="dxa"/>
            <w:gridSpan w:val="3"/>
            <w:vAlign w:val="center"/>
          </w:tcPr>
          <w:p w14:paraId="2373617D" w14:textId="77777777" w:rsidR="00643011" w:rsidRPr="00186126" w:rsidRDefault="00643011" w:rsidP="00BF2706">
            <w:pPr>
              <w:keepNext/>
              <w:jc w:val="center"/>
              <w:rPr>
                <w:b/>
                <w:bCs/>
                <w:sz w:val="19"/>
                <w:szCs w:val="19"/>
                <w:lang w:val="es-ES_tradnl"/>
              </w:rPr>
            </w:pPr>
            <w:r w:rsidRPr="00186126">
              <w:rPr>
                <w:b/>
                <w:bCs/>
                <w:sz w:val="19"/>
                <w:szCs w:val="19"/>
                <w:lang w:val="es-ES_tradnl"/>
              </w:rPr>
              <w:t>Financiación para el Gobierno de Alemania</w:t>
            </w:r>
          </w:p>
        </w:tc>
      </w:tr>
      <w:tr w:rsidR="00643011" w:rsidRPr="00186126" w14:paraId="299A6FBB" w14:textId="77777777" w:rsidTr="00BF2706">
        <w:trPr>
          <w:trHeight w:val="420"/>
        </w:trPr>
        <w:tc>
          <w:tcPr>
            <w:tcW w:w="1555" w:type="dxa"/>
            <w:noWrap/>
            <w:tcMar>
              <w:top w:w="0" w:type="dxa"/>
              <w:left w:w="108" w:type="dxa"/>
              <w:bottom w:w="0" w:type="dxa"/>
              <w:right w:w="108" w:type="dxa"/>
            </w:tcMar>
            <w:vAlign w:val="center"/>
          </w:tcPr>
          <w:p w14:paraId="063E3151" w14:textId="77777777" w:rsidR="00643011" w:rsidRPr="00186126" w:rsidRDefault="00643011" w:rsidP="00BF2706">
            <w:pPr>
              <w:keepNext/>
              <w:spacing w:line="256" w:lineRule="auto"/>
              <w:ind w:left="-116" w:right="-112"/>
              <w:jc w:val="center"/>
              <w:rPr>
                <w:b/>
                <w:bCs/>
                <w:color w:val="000000"/>
                <w:sz w:val="19"/>
                <w:szCs w:val="19"/>
                <w:lang w:val="es-ES_tradnl"/>
              </w:rPr>
            </w:pPr>
            <w:r w:rsidRPr="00186126">
              <w:rPr>
                <w:b/>
                <w:bCs/>
                <w:color w:val="000000"/>
                <w:sz w:val="19"/>
                <w:szCs w:val="19"/>
                <w:lang w:val="es-ES_tradnl"/>
              </w:rPr>
              <w:t xml:space="preserve">Solicitud de financiación </w:t>
            </w:r>
          </w:p>
        </w:tc>
        <w:tc>
          <w:tcPr>
            <w:tcW w:w="1984" w:type="dxa"/>
            <w:noWrap/>
            <w:tcMar>
              <w:top w:w="0" w:type="dxa"/>
              <w:left w:w="108" w:type="dxa"/>
              <w:bottom w:w="0" w:type="dxa"/>
              <w:right w:w="108" w:type="dxa"/>
            </w:tcMar>
            <w:vAlign w:val="center"/>
          </w:tcPr>
          <w:p w14:paraId="1AF6ACD2" w14:textId="77777777" w:rsidR="00643011" w:rsidRPr="00186126" w:rsidRDefault="00643011" w:rsidP="00BF2706">
            <w:pPr>
              <w:keepNext/>
              <w:jc w:val="center"/>
              <w:rPr>
                <w:b/>
                <w:bCs/>
                <w:sz w:val="19"/>
                <w:szCs w:val="19"/>
                <w:lang w:val="es-ES_tradnl"/>
              </w:rPr>
            </w:pPr>
            <w:r w:rsidRPr="00186126">
              <w:rPr>
                <w:b/>
                <w:bCs/>
                <w:sz w:val="19"/>
                <w:szCs w:val="19"/>
                <w:lang w:val="es-ES_tradnl"/>
              </w:rPr>
              <w:t>Código</w:t>
            </w:r>
          </w:p>
        </w:tc>
        <w:tc>
          <w:tcPr>
            <w:tcW w:w="2126" w:type="dxa"/>
            <w:vAlign w:val="center"/>
          </w:tcPr>
          <w:p w14:paraId="0450B734" w14:textId="77777777" w:rsidR="00643011" w:rsidRPr="00186126" w:rsidRDefault="00643011" w:rsidP="00BF2706">
            <w:pPr>
              <w:keepNext/>
              <w:jc w:val="center"/>
              <w:rPr>
                <w:b/>
                <w:bCs/>
                <w:sz w:val="19"/>
                <w:szCs w:val="19"/>
                <w:lang w:val="es-ES_tradnl"/>
              </w:rPr>
            </w:pPr>
            <w:r w:rsidRPr="00186126">
              <w:rPr>
                <w:b/>
                <w:bCs/>
                <w:sz w:val="19"/>
                <w:szCs w:val="19"/>
                <w:lang w:val="es-ES_tradnl"/>
              </w:rPr>
              <w:t>Sector</w:t>
            </w:r>
          </w:p>
        </w:tc>
        <w:tc>
          <w:tcPr>
            <w:tcW w:w="993" w:type="dxa"/>
            <w:vAlign w:val="center"/>
          </w:tcPr>
          <w:p w14:paraId="2791013C" w14:textId="77777777" w:rsidR="00643011" w:rsidRPr="00186126" w:rsidRDefault="00643011" w:rsidP="00BF2706">
            <w:pPr>
              <w:keepNext/>
              <w:jc w:val="center"/>
              <w:rPr>
                <w:b/>
                <w:bCs/>
                <w:sz w:val="19"/>
                <w:szCs w:val="19"/>
                <w:lang w:val="es-ES_tradnl"/>
              </w:rPr>
            </w:pPr>
            <w:r w:rsidRPr="00186126">
              <w:rPr>
                <w:b/>
                <w:bCs/>
                <w:sz w:val="19"/>
                <w:szCs w:val="19"/>
                <w:lang w:val="es-ES_tradnl"/>
              </w:rPr>
              <w:t>Aprobada*</w:t>
            </w:r>
          </w:p>
        </w:tc>
        <w:tc>
          <w:tcPr>
            <w:tcW w:w="1463" w:type="dxa"/>
            <w:noWrap/>
            <w:tcMar>
              <w:top w:w="0" w:type="dxa"/>
              <w:left w:w="108" w:type="dxa"/>
              <w:bottom w:w="0" w:type="dxa"/>
              <w:right w:w="108" w:type="dxa"/>
            </w:tcMar>
            <w:vAlign w:val="center"/>
          </w:tcPr>
          <w:p w14:paraId="00E92F3F" w14:textId="77777777" w:rsidR="00643011" w:rsidRPr="00186126" w:rsidRDefault="00643011" w:rsidP="00BF2706">
            <w:pPr>
              <w:keepNext/>
              <w:jc w:val="center"/>
              <w:rPr>
                <w:b/>
                <w:bCs/>
                <w:sz w:val="19"/>
                <w:szCs w:val="19"/>
                <w:lang w:val="es-ES_tradnl"/>
              </w:rPr>
            </w:pPr>
            <w:r w:rsidRPr="00186126">
              <w:rPr>
                <w:b/>
                <w:bCs/>
                <w:sz w:val="19"/>
                <w:szCs w:val="19"/>
                <w:lang w:val="es-ES_tradnl"/>
              </w:rPr>
              <w:t>Desembolsada</w:t>
            </w:r>
          </w:p>
        </w:tc>
        <w:tc>
          <w:tcPr>
            <w:tcW w:w="1229" w:type="dxa"/>
            <w:noWrap/>
            <w:tcMar>
              <w:top w:w="0" w:type="dxa"/>
              <w:left w:w="108" w:type="dxa"/>
              <w:bottom w:w="0" w:type="dxa"/>
              <w:right w:w="108" w:type="dxa"/>
            </w:tcMar>
            <w:vAlign w:val="center"/>
          </w:tcPr>
          <w:p w14:paraId="0CC62C34" w14:textId="77777777" w:rsidR="00643011" w:rsidRPr="00186126" w:rsidRDefault="00643011" w:rsidP="00BF2706">
            <w:pPr>
              <w:keepNext/>
              <w:ind w:left="-109" w:right="-103"/>
              <w:jc w:val="center"/>
              <w:rPr>
                <w:b/>
                <w:bCs/>
                <w:sz w:val="19"/>
                <w:szCs w:val="19"/>
                <w:lang w:val="es-ES_tradnl"/>
              </w:rPr>
            </w:pPr>
            <w:r w:rsidRPr="00186126">
              <w:rPr>
                <w:b/>
                <w:bCs/>
                <w:sz w:val="19"/>
                <w:szCs w:val="19"/>
                <w:lang w:val="es-ES_tradnl"/>
              </w:rPr>
              <w:t>Saldos que se transferirán</w:t>
            </w:r>
          </w:p>
        </w:tc>
      </w:tr>
      <w:tr w:rsidR="00643011" w:rsidRPr="00186126" w14:paraId="0542865B" w14:textId="77777777" w:rsidTr="00BF2706">
        <w:trPr>
          <w:trHeight w:val="290"/>
        </w:trPr>
        <w:tc>
          <w:tcPr>
            <w:tcW w:w="9350" w:type="dxa"/>
            <w:gridSpan w:val="6"/>
            <w:noWrap/>
            <w:tcMar>
              <w:top w:w="0" w:type="dxa"/>
              <w:left w:w="108" w:type="dxa"/>
              <w:bottom w:w="0" w:type="dxa"/>
              <w:right w:w="108" w:type="dxa"/>
            </w:tcMar>
            <w:vAlign w:val="center"/>
          </w:tcPr>
          <w:p w14:paraId="24BD17B0" w14:textId="77777777" w:rsidR="00643011" w:rsidRPr="00186126" w:rsidRDefault="00643011" w:rsidP="00BF2706">
            <w:pPr>
              <w:spacing w:line="256" w:lineRule="auto"/>
              <w:jc w:val="center"/>
              <w:rPr>
                <w:b/>
                <w:bCs/>
                <w:color w:val="000000"/>
                <w:sz w:val="19"/>
                <w:szCs w:val="19"/>
                <w:lang w:val="es-ES_tradnl"/>
              </w:rPr>
            </w:pPr>
            <w:r w:rsidRPr="00186126">
              <w:rPr>
                <w:b/>
                <w:bCs/>
                <w:color w:val="000000"/>
                <w:sz w:val="19"/>
                <w:szCs w:val="19"/>
                <w:lang w:val="es-ES_tradnl"/>
              </w:rPr>
              <w:t>Etapa II del PGEH</w:t>
            </w:r>
          </w:p>
        </w:tc>
      </w:tr>
      <w:tr w:rsidR="00643011" w:rsidRPr="00186126" w14:paraId="68D6AEB7" w14:textId="77777777" w:rsidTr="00BF2706">
        <w:trPr>
          <w:trHeight w:val="95"/>
        </w:trPr>
        <w:tc>
          <w:tcPr>
            <w:tcW w:w="1555" w:type="dxa"/>
            <w:noWrap/>
            <w:tcMar>
              <w:top w:w="0" w:type="dxa"/>
              <w:left w:w="108" w:type="dxa"/>
              <w:bottom w:w="0" w:type="dxa"/>
              <w:right w:w="108" w:type="dxa"/>
            </w:tcMar>
            <w:hideMark/>
          </w:tcPr>
          <w:p w14:paraId="642910DC" w14:textId="77777777" w:rsidR="00643011" w:rsidRPr="00186126" w:rsidRDefault="00643011" w:rsidP="00BF2706">
            <w:pPr>
              <w:spacing w:line="256" w:lineRule="auto"/>
              <w:ind w:left="-114" w:right="-4"/>
              <w:jc w:val="center"/>
              <w:rPr>
                <w:color w:val="000000"/>
                <w:sz w:val="19"/>
                <w:szCs w:val="19"/>
                <w:lang w:val="es-ES_tradnl"/>
              </w:rPr>
            </w:pPr>
            <w:r w:rsidRPr="00186126">
              <w:rPr>
                <w:color w:val="000000"/>
                <w:sz w:val="19"/>
                <w:szCs w:val="19"/>
                <w:lang w:val="es-ES_tradnl"/>
              </w:rPr>
              <w:t>Primer tramo</w:t>
            </w:r>
          </w:p>
        </w:tc>
        <w:tc>
          <w:tcPr>
            <w:tcW w:w="1984" w:type="dxa"/>
            <w:tcMar>
              <w:top w:w="0" w:type="dxa"/>
              <w:left w:w="108" w:type="dxa"/>
              <w:bottom w:w="0" w:type="dxa"/>
              <w:right w:w="108" w:type="dxa"/>
            </w:tcMar>
            <w:hideMark/>
          </w:tcPr>
          <w:p w14:paraId="1678A82C"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IRA/PHA/77/INV/225</w:t>
            </w:r>
          </w:p>
        </w:tc>
        <w:tc>
          <w:tcPr>
            <w:tcW w:w="2126" w:type="dxa"/>
            <w:noWrap/>
            <w:tcMar>
              <w:top w:w="0" w:type="dxa"/>
              <w:left w:w="108" w:type="dxa"/>
              <w:bottom w:w="0" w:type="dxa"/>
              <w:right w:w="108" w:type="dxa"/>
            </w:tcMar>
            <w:hideMark/>
          </w:tcPr>
          <w:p w14:paraId="2DD84C7E"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Espumas</w:t>
            </w:r>
          </w:p>
        </w:tc>
        <w:tc>
          <w:tcPr>
            <w:tcW w:w="993" w:type="dxa"/>
            <w:noWrap/>
            <w:tcMar>
              <w:top w:w="0" w:type="dxa"/>
              <w:left w:w="108" w:type="dxa"/>
              <w:bottom w:w="0" w:type="dxa"/>
              <w:right w:w="108" w:type="dxa"/>
            </w:tcMar>
            <w:hideMark/>
          </w:tcPr>
          <w:p w14:paraId="5DFB5391"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645 500</w:t>
            </w:r>
          </w:p>
        </w:tc>
        <w:tc>
          <w:tcPr>
            <w:tcW w:w="1463" w:type="dxa"/>
            <w:noWrap/>
            <w:tcMar>
              <w:top w:w="0" w:type="dxa"/>
              <w:left w:w="108" w:type="dxa"/>
              <w:bottom w:w="0" w:type="dxa"/>
              <w:right w:w="108" w:type="dxa"/>
            </w:tcMar>
            <w:hideMark/>
          </w:tcPr>
          <w:p w14:paraId="0DC1BAB2"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645 500</w:t>
            </w:r>
          </w:p>
        </w:tc>
        <w:tc>
          <w:tcPr>
            <w:tcW w:w="1229" w:type="dxa"/>
            <w:noWrap/>
            <w:tcMar>
              <w:top w:w="0" w:type="dxa"/>
              <w:left w:w="108" w:type="dxa"/>
              <w:bottom w:w="0" w:type="dxa"/>
              <w:right w:w="108" w:type="dxa"/>
            </w:tcMar>
            <w:hideMark/>
          </w:tcPr>
          <w:p w14:paraId="5C23EA0C"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0</w:t>
            </w:r>
          </w:p>
        </w:tc>
      </w:tr>
      <w:tr w:rsidR="00643011" w:rsidRPr="00186126" w14:paraId="7005DD14" w14:textId="77777777" w:rsidTr="00BF2706">
        <w:trPr>
          <w:trHeight w:val="95"/>
        </w:trPr>
        <w:tc>
          <w:tcPr>
            <w:tcW w:w="5665" w:type="dxa"/>
            <w:gridSpan w:val="3"/>
            <w:noWrap/>
            <w:tcMar>
              <w:top w:w="0" w:type="dxa"/>
              <w:left w:w="108" w:type="dxa"/>
              <w:bottom w:w="0" w:type="dxa"/>
              <w:right w:w="108" w:type="dxa"/>
            </w:tcMar>
          </w:tcPr>
          <w:p w14:paraId="0EF992F3" w14:textId="77777777" w:rsidR="00643011" w:rsidRPr="00186126" w:rsidRDefault="00643011" w:rsidP="00BF2706">
            <w:pPr>
              <w:spacing w:line="256" w:lineRule="auto"/>
              <w:ind w:left="26"/>
              <w:jc w:val="left"/>
              <w:rPr>
                <w:b/>
                <w:bCs/>
                <w:color w:val="000000"/>
                <w:sz w:val="19"/>
                <w:szCs w:val="19"/>
                <w:lang w:val="es-ES_tradnl"/>
              </w:rPr>
            </w:pPr>
            <w:r w:rsidRPr="00186126">
              <w:rPr>
                <w:b/>
                <w:bCs/>
                <w:color w:val="000000"/>
                <w:sz w:val="19"/>
                <w:szCs w:val="19"/>
                <w:lang w:val="es-ES_tradnl"/>
              </w:rPr>
              <w:t>Subtotal</w:t>
            </w:r>
          </w:p>
        </w:tc>
        <w:tc>
          <w:tcPr>
            <w:tcW w:w="993" w:type="dxa"/>
            <w:noWrap/>
            <w:tcMar>
              <w:top w:w="0" w:type="dxa"/>
              <w:left w:w="108" w:type="dxa"/>
              <w:bottom w:w="0" w:type="dxa"/>
              <w:right w:w="108" w:type="dxa"/>
            </w:tcMar>
          </w:tcPr>
          <w:p w14:paraId="17874068"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645 500</w:t>
            </w:r>
          </w:p>
        </w:tc>
        <w:tc>
          <w:tcPr>
            <w:tcW w:w="1463" w:type="dxa"/>
            <w:noWrap/>
            <w:tcMar>
              <w:top w:w="0" w:type="dxa"/>
              <w:left w:w="108" w:type="dxa"/>
              <w:bottom w:w="0" w:type="dxa"/>
              <w:right w:w="108" w:type="dxa"/>
            </w:tcMar>
          </w:tcPr>
          <w:p w14:paraId="3ABE9E3D"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645 500</w:t>
            </w:r>
          </w:p>
        </w:tc>
        <w:tc>
          <w:tcPr>
            <w:tcW w:w="1229" w:type="dxa"/>
            <w:noWrap/>
            <w:tcMar>
              <w:top w:w="0" w:type="dxa"/>
              <w:left w:w="108" w:type="dxa"/>
              <w:bottom w:w="0" w:type="dxa"/>
              <w:right w:w="108" w:type="dxa"/>
            </w:tcMar>
          </w:tcPr>
          <w:p w14:paraId="3DC95670"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0</w:t>
            </w:r>
          </w:p>
        </w:tc>
      </w:tr>
      <w:tr w:rsidR="00643011" w:rsidRPr="00186126" w14:paraId="46FCCF6C" w14:textId="77777777" w:rsidTr="00BF2706">
        <w:trPr>
          <w:trHeight w:val="70"/>
        </w:trPr>
        <w:tc>
          <w:tcPr>
            <w:tcW w:w="1555" w:type="dxa"/>
            <w:vMerge w:val="restart"/>
            <w:noWrap/>
            <w:tcMar>
              <w:top w:w="0" w:type="dxa"/>
              <w:left w:w="108" w:type="dxa"/>
              <w:bottom w:w="0" w:type="dxa"/>
              <w:right w:w="108" w:type="dxa"/>
            </w:tcMar>
            <w:hideMark/>
          </w:tcPr>
          <w:p w14:paraId="2BFF32AA" w14:textId="77777777" w:rsidR="00643011" w:rsidRPr="00186126" w:rsidRDefault="00643011" w:rsidP="00BF2706">
            <w:pPr>
              <w:spacing w:line="256" w:lineRule="auto"/>
              <w:ind w:left="26" w:right="-111"/>
              <w:jc w:val="center"/>
              <w:rPr>
                <w:color w:val="000000"/>
                <w:sz w:val="19"/>
                <w:szCs w:val="19"/>
                <w:lang w:val="es-ES_tradnl"/>
              </w:rPr>
            </w:pPr>
            <w:r w:rsidRPr="00186126">
              <w:rPr>
                <w:color w:val="000000"/>
                <w:sz w:val="19"/>
                <w:szCs w:val="19"/>
                <w:lang w:val="es-ES_tradnl"/>
              </w:rPr>
              <w:t>Segundo tramo</w:t>
            </w:r>
          </w:p>
        </w:tc>
        <w:tc>
          <w:tcPr>
            <w:tcW w:w="1984" w:type="dxa"/>
            <w:tcMar>
              <w:top w:w="0" w:type="dxa"/>
              <w:left w:w="108" w:type="dxa"/>
              <w:bottom w:w="0" w:type="dxa"/>
              <w:right w:w="108" w:type="dxa"/>
            </w:tcMar>
            <w:hideMark/>
          </w:tcPr>
          <w:p w14:paraId="78477AE5"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IRA/PHA/84/INV/236</w:t>
            </w:r>
          </w:p>
        </w:tc>
        <w:tc>
          <w:tcPr>
            <w:tcW w:w="2126" w:type="dxa"/>
            <w:noWrap/>
            <w:tcMar>
              <w:top w:w="0" w:type="dxa"/>
              <w:left w:w="108" w:type="dxa"/>
              <w:bottom w:w="0" w:type="dxa"/>
              <w:right w:w="108" w:type="dxa"/>
            </w:tcMar>
            <w:hideMark/>
          </w:tcPr>
          <w:p w14:paraId="6942ACE8"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Servicio técnico</w:t>
            </w:r>
          </w:p>
        </w:tc>
        <w:tc>
          <w:tcPr>
            <w:tcW w:w="993" w:type="dxa"/>
            <w:noWrap/>
            <w:tcMar>
              <w:top w:w="0" w:type="dxa"/>
              <w:left w:w="108" w:type="dxa"/>
              <w:bottom w:w="0" w:type="dxa"/>
              <w:right w:w="108" w:type="dxa"/>
            </w:tcMar>
            <w:hideMark/>
          </w:tcPr>
          <w:p w14:paraId="3DF03B17"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962 860</w:t>
            </w:r>
          </w:p>
        </w:tc>
        <w:tc>
          <w:tcPr>
            <w:tcW w:w="1463" w:type="dxa"/>
            <w:noWrap/>
            <w:tcMar>
              <w:top w:w="0" w:type="dxa"/>
              <w:left w:w="108" w:type="dxa"/>
              <w:bottom w:w="0" w:type="dxa"/>
              <w:right w:w="108" w:type="dxa"/>
            </w:tcMar>
            <w:hideMark/>
          </w:tcPr>
          <w:p w14:paraId="4417B008"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869 843</w:t>
            </w:r>
          </w:p>
        </w:tc>
        <w:tc>
          <w:tcPr>
            <w:tcW w:w="1229" w:type="dxa"/>
            <w:noWrap/>
            <w:tcMar>
              <w:top w:w="0" w:type="dxa"/>
              <w:left w:w="108" w:type="dxa"/>
              <w:bottom w:w="0" w:type="dxa"/>
              <w:right w:w="108" w:type="dxa"/>
            </w:tcMar>
            <w:hideMark/>
          </w:tcPr>
          <w:p w14:paraId="5BC8F21B"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93 017</w:t>
            </w:r>
          </w:p>
        </w:tc>
      </w:tr>
      <w:tr w:rsidR="00643011" w:rsidRPr="00186126" w14:paraId="45D417FE" w14:textId="77777777" w:rsidTr="00BF2706">
        <w:trPr>
          <w:trHeight w:val="70"/>
        </w:trPr>
        <w:tc>
          <w:tcPr>
            <w:tcW w:w="1555" w:type="dxa"/>
            <w:vMerge/>
            <w:noWrap/>
            <w:tcMar>
              <w:top w:w="0" w:type="dxa"/>
              <w:left w:w="108" w:type="dxa"/>
              <w:bottom w:w="0" w:type="dxa"/>
              <w:right w:w="108" w:type="dxa"/>
            </w:tcMar>
          </w:tcPr>
          <w:p w14:paraId="6BAE455D" w14:textId="77777777" w:rsidR="00643011" w:rsidRPr="00186126" w:rsidRDefault="00643011" w:rsidP="00BF2706">
            <w:pPr>
              <w:spacing w:line="256" w:lineRule="auto"/>
              <w:ind w:left="26" w:right="-4"/>
              <w:jc w:val="left"/>
              <w:rPr>
                <w:color w:val="000000"/>
                <w:sz w:val="19"/>
                <w:szCs w:val="19"/>
                <w:lang w:val="es-ES_tradnl"/>
              </w:rPr>
            </w:pPr>
          </w:p>
        </w:tc>
        <w:tc>
          <w:tcPr>
            <w:tcW w:w="1984" w:type="dxa"/>
            <w:tcMar>
              <w:top w:w="0" w:type="dxa"/>
              <w:left w:w="108" w:type="dxa"/>
              <w:bottom w:w="0" w:type="dxa"/>
              <w:right w:w="108" w:type="dxa"/>
            </w:tcMar>
          </w:tcPr>
          <w:p w14:paraId="17A7E68A"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IRA/PHA/84/INV/242</w:t>
            </w:r>
          </w:p>
        </w:tc>
        <w:tc>
          <w:tcPr>
            <w:tcW w:w="2126" w:type="dxa"/>
            <w:noWrap/>
            <w:tcMar>
              <w:top w:w="0" w:type="dxa"/>
              <w:left w:w="108" w:type="dxa"/>
              <w:bottom w:w="0" w:type="dxa"/>
              <w:right w:w="108" w:type="dxa"/>
            </w:tcMar>
          </w:tcPr>
          <w:p w14:paraId="1F440963"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Espumas</w:t>
            </w:r>
          </w:p>
        </w:tc>
        <w:tc>
          <w:tcPr>
            <w:tcW w:w="993" w:type="dxa"/>
            <w:noWrap/>
            <w:tcMar>
              <w:top w:w="0" w:type="dxa"/>
              <w:left w:w="108" w:type="dxa"/>
              <w:bottom w:w="0" w:type="dxa"/>
              <w:right w:w="108" w:type="dxa"/>
            </w:tcMar>
          </w:tcPr>
          <w:p w14:paraId="1028D8DC"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84 175</w:t>
            </w:r>
          </w:p>
        </w:tc>
        <w:tc>
          <w:tcPr>
            <w:tcW w:w="1463" w:type="dxa"/>
            <w:noWrap/>
            <w:tcMar>
              <w:top w:w="0" w:type="dxa"/>
              <w:left w:w="108" w:type="dxa"/>
              <w:bottom w:w="0" w:type="dxa"/>
              <w:right w:w="108" w:type="dxa"/>
            </w:tcMar>
          </w:tcPr>
          <w:p w14:paraId="0A1424C0"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84 175</w:t>
            </w:r>
          </w:p>
        </w:tc>
        <w:tc>
          <w:tcPr>
            <w:tcW w:w="1229" w:type="dxa"/>
            <w:noWrap/>
            <w:tcMar>
              <w:top w:w="0" w:type="dxa"/>
              <w:left w:w="108" w:type="dxa"/>
              <w:bottom w:w="0" w:type="dxa"/>
              <w:right w:w="108" w:type="dxa"/>
            </w:tcMar>
          </w:tcPr>
          <w:p w14:paraId="41D28F66"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0</w:t>
            </w:r>
          </w:p>
        </w:tc>
      </w:tr>
      <w:tr w:rsidR="00643011" w:rsidRPr="00186126" w14:paraId="22E42148" w14:textId="77777777" w:rsidTr="00BF2706">
        <w:trPr>
          <w:trHeight w:val="203"/>
        </w:trPr>
        <w:tc>
          <w:tcPr>
            <w:tcW w:w="5665" w:type="dxa"/>
            <w:gridSpan w:val="3"/>
            <w:hideMark/>
          </w:tcPr>
          <w:p w14:paraId="74A9403D" w14:textId="77777777" w:rsidR="00643011" w:rsidRPr="00186126" w:rsidRDefault="00643011" w:rsidP="00BF2706">
            <w:pPr>
              <w:spacing w:line="256" w:lineRule="auto"/>
              <w:ind w:left="134"/>
              <w:jc w:val="left"/>
              <w:rPr>
                <w:b/>
                <w:bCs/>
                <w:color w:val="000000"/>
                <w:sz w:val="19"/>
                <w:szCs w:val="19"/>
                <w:lang w:val="es-ES_tradnl"/>
              </w:rPr>
            </w:pPr>
            <w:r w:rsidRPr="00186126">
              <w:rPr>
                <w:b/>
                <w:bCs/>
                <w:color w:val="000000"/>
                <w:sz w:val="19"/>
                <w:szCs w:val="19"/>
                <w:lang w:val="es-ES_tradnl"/>
              </w:rPr>
              <w:t xml:space="preserve">Subtotal </w:t>
            </w:r>
          </w:p>
        </w:tc>
        <w:tc>
          <w:tcPr>
            <w:tcW w:w="993" w:type="dxa"/>
            <w:noWrap/>
            <w:tcMar>
              <w:top w:w="0" w:type="dxa"/>
              <w:left w:w="108" w:type="dxa"/>
              <w:bottom w:w="0" w:type="dxa"/>
              <w:right w:w="108" w:type="dxa"/>
            </w:tcMar>
          </w:tcPr>
          <w:p w14:paraId="1C12639E"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1 047 035</w:t>
            </w:r>
          </w:p>
        </w:tc>
        <w:tc>
          <w:tcPr>
            <w:tcW w:w="1463" w:type="dxa"/>
            <w:noWrap/>
            <w:tcMar>
              <w:top w:w="0" w:type="dxa"/>
              <w:left w:w="108" w:type="dxa"/>
              <w:bottom w:w="0" w:type="dxa"/>
              <w:right w:w="108" w:type="dxa"/>
            </w:tcMar>
          </w:tcPr>
          <w:p w14:paraId="088456D4"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954 018</w:t>
            </w:r>
          </w:p>
        </w:tc>
        <w:tc>
          <w:tcPr>
            <w:tcW w:w="1229" w:type="dxa"/>
            <w:noWrap/>
            <w:tcMar>
              <w:top w:w="0" w:type="dxa"/>
              <w:left w:w="108" w:type="dxa"/>
              <w:bottom w:w="0" w:type="dxa"/>
              <w:right w:w="108" w:type="dxa"/>
            </w:tcMar>
          </w:tcPr>
          <w:p w14:paraId="5803BFDB"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93 017</w:t>
            </w:r>
          </w:p>
        </w:tc>
      </w:tr>
      <w:tr w:rsidR="00643011" w:rsidRPr="00186126" w14:paraId="038ACE24" w14:textId="77777777" w:rsidTr="00BF2706">
        <w:trPr>
          <w:trHeight w:val="178"/>
        </w:trPr>
        <w:tc>
          <w:tcPr>
            <w:tcW w:w="1555" w:type="dxa"/>
            <w:vMerge w:val="restart"/>
            <w:noWrap/>
            <w:tcMar>
              <w:top w:w="0" w:type="dxa"/>
              <w:left w:w="108" w:type="dxa"/>
              <w:bottom w:w="0" w:type="dxa"/>
              <w:right w:w="108" w:type="dxa"/>
            </w:tcMar>
            <w:hideMark/>
          </w:tcPr>
          <w:p w14:paraId="24DD9023" w14:textId="77777777" w:rsidR="00643011" w:rsidRPr="00186126" w:rsidRDefault="00643011" w:rsidP="00BF2706">
            <w:pPr>
              <w:spacing w:line="256" w:lineRule="auto"/>
              <w:ind w:left="26" w:right="-4"/>
              <w:jc w:val="center"/>
              <w:rPr>
                <w:color w:val="000000"/>
                <w:sz w:val="19"/>
                <w:szCs w:val="19"/>
                <w:lang w:val="es-ES_tradnl"/>
              </w:rPr>
            </w:pPr>
            <w:r w:rsidRPr="00186126">
              <w:rPr>
                <w:color w:val="000000"/>
                <w:sz w:val="19"/>
                <w:szCs w:val="19"/>
                <w:lang w:val="es-ES_tradnl"/>
              </w:rPr>
              <w:t>Tercer tramo</w:t>
            </w:r>
          </w:p>
        </w:tc>
        <w:tc>
          <w:tcPr>
            <w:tcW w:w="1984" w:type="dxa"/>
            <w:tcMar>
              <w:top w:w="0" w:type="dxa"/>
              <w:left w:w="108" w:type="dxa"/>
              <w:bottom w:w="0" w:type="dxa"/>
              <w:right w:w="108" w:type="dxa"/>
            </w:tcMar>
            <w:hideMark/>
          </w:tcPr>
          <w:p w14:paraId="62EF6568"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IRA/PHA/86/INV/244</w:t>
            </w:r>
          </w:p>
        </w:tc>
        <w:tc>
          <w:tcPr>
            <w:tcW w:w="2126" w:type="dxa"/>
            <w:noWrap/>
            <w:tcMar>
              <w:top w:w="0" w:type="dxa"/>
              <w:left w:w="108" w:type="dxa"/>
              <w:bottom w:w="0" w:type="dxa"/>
              <w:right w:w="108" w:type="dxa"/>
            </w:tcMar>
            <w:hideMark/>
          </w:tcPr>
          <w:p w14:paraId="151226B1"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Espumas</w:t>
            </w:r>
          </w:p>
        </w:tc>
        <w:tc>
          <w:tcPr>
            <w:tcW w:w="993" w:type="dxa"/>
            <w:noWrap/>
            <w:tcMar>
              <w:top w:w="0" w:type="dxa"/>
              <w:left w:w="108" w:type="dxa"/>
              <w:bottom w:w="0" w:type="dxa"/>
              <w:right w:w="108" w:type="dxa"/>
            </w:tcMar>
            <w:hideMark/>
          </w:tcPr>
          <w:p w14:paraId="74631AF5"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139 754</w:t>
            </w:r>
          </w:p>
        </w:tc>
        <w:tc>
          <w:tcPr>
            <w:tcW w:w="1463" w:type="dxa"/>
            <w:shd w:val="clear" w:color="auto" w:fill="auto"/>
            <w:noWrap/>
            <w:tcMar>
              <w:top w:w="0" w:type="dxa"/>
              <w:left w:w="108" w:type="dxa"/>
              <w:bottom w:w="0" w:type="dxa"/>
              <w:right w:w="108" w:type="dxa"/>
            </w:tcMar>
            <w:hideMark/>
          </w:tcPr>
          <w:p w14:paraId="190E0DDC" w14:textId="77777777" w:rsidR="00643011" w:rsidRPr="00186126" w:rsidRDefault="00643011" w:rsidP="00BF2706">
            <w:pPr>
              <w:spacing w:line="256" w:lineRule="auto"/>
              <w:jc w:val="right"/>
              <w:rPr>
                <w:sz w:val="19"/>
                <w:szCs w:val="19"/>
                <w:lang w:val="es-ES_tradnl"/>
              </w:rPr>
            </w:pPr>
            <w:r w:rsidRPr="00186126">
              <w:rPr>
                <w:sz w:val="19"/>
                <w:szCs w:val="19"/>
                <w:lang w:val="es-ES_tradnl"/>
              </w:rPr>
              <w:t>139 754</w:t>
            </w:r>
          </w:p>
        </w:tc>
        <w:tc>
          <w:tcPr>
            <w:tcW w:w="1229" w:type="dxa"/>
            <w:shd w:val="clear" w:color="auto" w:fill="auto"/>
            <w:noWrap/>
            <w:tcMar>
              <w:top w:w="0" w:type="dxa"/>
              <w:left w:w="108" w:type="dxa"/>
              <w:bottom w:w="0" w:type="dxa"/>
              <w:right w:w="108" w:type="dxa"/>
            </w:tcMar>
            <w:hideMark/>
          </w:tcPr>
          <w:p w14:paraId="4B367747" w14:textId="77777777" w:rsidR="00643011" w:rsidRPr="00186126" w:rsidRDefault="00643011" w:rsidP="00BF2706">
            <w:pPr>
              <w:spacing w:line="256" w:lineRule="auto"/>
              <w:jc w:val="right"/>
              <w:rPr>
                <w:sz w:val="19"/>
                <w:szCs w:val="19"/>
                <w:lang w:val="es-ES_tradnl"/>
              </w:rPr>
            </w:pPr>
            <w:r w:rsidRPr="00186126">
              <w:rPr>
                <w:sz w:val="19"/>
                <w:szCs w:val="19"/>
                <w:lang w:val="es-ES_tradnl"/>
              </w:rPr>
              <w:t>0</w:t>
            </w:r>
          </w:p>
        </w:tc>
      </w:tr>
      <w:tr w:rsidR="00643011" w:rsidRPr="00186126" w14:paraId="5CDE2DA0" w14:textId="77777777" w:rsidTr="00BF2706">
        <w:trPr>
          <w:trHeight w:val="71"/>
        </w:trPr>
        <w:tc>
          <w:tcPr>
            <w:tcW w:w="1555" w:type="dxa"/>
            <w:vMerge/>
            <w:hideMark/>
          </w:tcPr>
          <w:p w14:paraId="7F12EB67" w14:textId="77777777" w:rsidR="00643011" w:rsidRPr="00186126" w:rsidRDefault="00643011" w:rsidP="00BF2706">
            <w:pPr>
              <w:spacing w:line="256" w:lineRule="auto"/>
              <w:ind w:left="26" w:right="-4"/>
              <w:jc w:val="left"/>
              <w:rPr>
                <w:color w:val="000000"/>
                <w:sz w:val="19"/>
                <w:szCs w:val="19"/>
                <w:lang w:val="es-ES_tradnl" w:eastAsia="zh-CN"/>
              </w:rPr>
            </w:pPr>
          </w:p>
        </w:tc>
        <w:tc>
          <w:tcPr>
            <w:tcW w:w="1984" w:type="dxa"/>
            <w:tcMar>
              <w:top w:w="0" w:type="dxa"/>
              <w:left w:w="108" w:type="dxa"/>
              <w:bottom w:w="0" w:type="dxa"/>
              <w:right w:w="108" w:type="dxa"/>
            </w:tcMar>
            <w:hideMark/>
          </w:tcPr>
          <w:p w14:paraId="13DDD4B1"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IRA/PHA/86/INV/250</w:t>
            </w:r>
          </w:p>
        </w:tc>
        <w:tc>
          <w:tcPr>
            <w:tcW w:w="2126" w:type="dxa"/>
            <w:noWrap/>
            <w:tcMar>
              <w:top w:w="0" w:type="dxa"/>
              <w:left w:w="108" w:type="dxa"/>
              <w:bottom w:w="0" w:type="dxa"/>
              <w:right w:w="108" w:type="dxa"/>
            </w:tcMar>
            <w:hideMark/>
          </w:tcPr>
          <w:p w14:paraId="403550F5" w14:textId="77777777" w:rsidR="00643011" w:rsidRPr="00186126" w:rsidRDefault="00643011" w:rsidP="00BF2706">
            <w:pPr>
              <w:spacing w:line="256" w:lineRule="auto"/>
              <w:ind w:left="-22" w:right="-110"/>
              <w:jc w:val="left"/>
              <w:rPr>
                <w:color w:val="000000"/>
                <w:sz w:val="19"/>
                <w:szCs w:val="19"/>
                <w:lang w:val="es-ES_tradnl"/>
              </w:rPr>
            </w:pPr>
            <w:r w:rsidRPr="00186126">
              <w:rPr>
                <w:color w:val="000000"/>
                <w:sz w:val="19"/>
                <w:szCs w:val="19"/>
                <w:lang w:val="es-ES_tradnl"/>
              </w:rPr>
              <w:t>Refrigeración comercial</w:t>
            </w:r>
          </w:p>
        </w:tc>
        <w:tc>
          <w:tcPr>
            <w:tcW w:w="993" w:type="dxa"/>
            <w:noWrap/>
            <w:tcMar>
              <w:top w:w="0" w:type="dxa"/>
              <w:left w:w="108" w:type="dxa"/>
              <w:bottom w:w="0" w:type="dxa"/>
              <w:right w:w="108" w:type="dxa"/>
            </w:tcMar>
            <w:hideMark/>
          </w:tcPr>
          <w:p w14:paraId="586FABDB"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145 255</w:t>
            </w:r>
          </w:p>
        </w:tc>
        <w:tc>
          <w:tcPr>
            <w:tcW w:w="1463" w:type="dxa"/>
            <w:shd w:val="clear" w:color="auto" w:fill="auto"/>
            <w:noWrap/>
            <w:tcMar>
              <w:top w:w="0" w:type="dxa"/>
              <w:left w:w="108" w:type="dxa"/>
              <w:bottom w:w="0" w:type="dxa"/>
              <w:right w:w="108" w:type="dxa"/>
            </w:tcMar>
            <w:hideMark/>
          </w:tcPr>
          <w:p w14:paraId="4F20DD21" w14:textId="77777777" w:rsidR="00643011" w:rsidRPr="00186126" w:rsidRDefault="00643011" w:rsidP="00BF2706">
            <w:pPr>
              <w:spacing w:line="256" w:lineRule="auto"/>
              <w:jc w:val="right"/>
              <w:rPr>
                <w:sz w:val="19"/>
                <w:szCs w:val="19"/>
                <w:lang w:val="es-ES_tradnl"/>
              </w:rPr>
            </w:pPr>
            <w:r w:rsidRPr="00186126">
              <w:rPr>
                <w:sz w:val="19"/>
                <w:szCs w:val="19"/>
                <w:lang w:val="es-ES_tradnl"/>
              </w:rPr>
              <w:t>0</w:t>
            </w:r>
          </w:p>
        </w:tc>
        <w:tc>
          <w:tcPr>
            <w:tcW w:w="1229" w:type="dxa"/>
            <w:shd w:val="clear" w:color="auto" w:fill="auto"/>
            <w:noWrap/>
            <w:tcMar>
              <w:top w:w="0" w:type="dxa"/>
              <w:left w:w="108" w:type="dxa"/>
              <w:bottom w:w="0" w:type="dxa"/>
              <w:right w:w="108" w:type="dxa"/>
            </w:tcMar>
            <w:hideMark/>
          </w:tcPr>
          <w:p w14:paraId="3AD01C65" w14:textId="77777777" w:rsidR="00643011" w:rsidRPr="00186126" w:rsidRDefault="00643011" w:rsidP="00BF2706">
            <w:pPr>
              <w:spacing w:line="256" w:lineRule="auto"/>
              <w:jc w:val="right"/>
              <w:rPr>
                <w:sz w:val="19"/>
                <w:szCs w:val="19"/>
                <w:lang w:val="es-ES_tradnl"/>
              </w:rPr>
            </w:pPr>
            <w:r w:rsidRPr="00186126">
              <w:rPr>
                <w:sz w:val="19"/>
                <w:szCs w:val="19"/>
                <w:lang w:val="es-ES_tradnl"/>
              </w:rPr>
              <w:t>145 255</w:t>
            </w:r>
          </w:p>
        </w:tc>
      </w:tr>
      <w:tr w:rsidR="00643011" w:rsidRPr="00186126" w14:paraId="4C65208C" w14:textId="77777777" w:rsidTr="00BF2706">
        <w:trPr>
          <w:trHeight w:val="71"/>
        </w:trPr>
        <w:tc>
          <w:tcPr>
            <w:tcW w:w="5665" w:type="dxa"/>
            <w:gridSpan w:val="3"/>
          </w:tcPr>
          <w:p w14:paraId="52893248" w14:textId="77777777" w:rsidR="00643011" w:rsidRPr="00186126" w:rsidRDefault="00643011" w:rsidP="00BF2706">
            <w:pPr>
              <w:spacing w:line="256" w:lineRule="auto"/>
              <w:ind w:left="134"/>
              <w:jc w:val="left"/>
              <w:rPr>
                <w:b/>
                <w:bCs/>
                <w:color w:val="000000"/>
                <w:sz w:val="19"/>
                <w:szCs w:val="19"/>
                <w:lang w:val="es-ES_tradnl"/>
              </w:rPr>
            </w:pPr>
            <w:r w:rsidRPr="00186126">
              <w:rPr>
                <w:b/>
                <w:bCs/>
                <w:color w:val="000000"/>
                <w:sz w:val="19"/>
                <w:szCs w:val="19"/>
                <w:lang w:val="es-ES_tradnl"/>
              </w:rPr>
              <w:t>Subtotal</w:t>
            </w:r>
          </w:p>
        </w:tc>
        <w:tc>
          <w:tcPr>
            <w:tcW w:w="993" w:type="dxa"/>
            <w:noWrap/>
            <w:tcMar>
              <w:top w:w="0" w:type="dxa"/>
              <w:left w:w="108" w:type="dxa"/>
              <w:bottom w:w="0" w:type="dxa"/>
              <w:right w:w="108" w:type="dxa"/>
            </w:tcMar>
          </w:tcPr>
          <w:p w14:paraId="745AE838"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285 009</w:t>
            </w:r>
          </w:p>
        </w:tc>
        <w:tc>
          <w:tcPr>
            <w:tcW w:w="1463" w:type="dxa"/>
            <w:shd w:val="clear" w:color="auto" w:fill="auto"/>
            <w:noWrap/>
            <w:tcMar>
              <w:top w:w="0" w:type="dxa"/>
              <w:left w:w="108" w:type="dxa"/>
              <w:bottom w:w="0" w:type="dxa"/>
              <w:right w:w="108" w:type="dxa"/>
            </w:tcMar>
          </w:tcPr>
          <w:p w14:paraId="5E8B940B"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139 754</w:t>
            </w:r>
          </w:p>
        </w:tc>
        <w:tc>
          <w:tcPr>
            <w:tcW w:w="1229" w:type="dxa"/>
            <w:shd w:val="clear" w:color="auto" w:fill="auto"/>
            <w:noWrap/>
            <w:tcMar>
              <w:top w:w="0" w:type="dxa"/>
              <w:left w:w="108" w:type="dxa"/>
              <w:bottom w:w="0" w:type="dxa"/>
              <w:right w:w="108" w:type="dxa"/>
            </w:tcMar>
          </w:tcPr>
          <w:p w14:paraId="2BBB52D3"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145 255</w:t>
            </w:r>
          </w:p>
        </w:tc>
      </w:tr>
      <w:tr w:rsidR="00643011" w:rsidRPr="00186126" w14:paraId="36778203" w14:textId="77777777" w:rsidTr="00BF2706">
        <w:trPr>
          <w:trHeight w:val="138"/>
        </w:trPr>
        <w:tc>
          <w:tcPr>
            <w:tcW w:w="1555" w:type="dxa"/>
            <w:vMerge w:val="restart"/>
            <w:noWrap/>
            <w:tcMar>
              <w:top w:w="0" w:type="dxa"/>
              <w:left w:w="108" w:type="dxa"/>
              <w:bottom w:w="0" w:type="dxa"/>
              <w:right w:w="108" w:type="dxa"/>
            </w:tcMar>
            <w:hideMark/>
          </w:tcPr>
          <w:p w14:paraId="5E9E8807" w14:textId="77777777" w:rsidR="00643011" w:rsidRPr="00186126" w:rsidRDefault="00643011" w:rsidP="00BF2706">
            <w:pPr>
              <w:spacing w:line="256" w:lineRule="auto"/>
              <w:ind w:left="170" w:right="-107"/>
              <w:jc w:val="left"/>
              <w:rPr>
                <w:color w:val="000000"/>
                <w:sz w:val="19"/>
                <w:szCs w:val="19"/>
                <w:lang w:val="es-ES_tradnl"/>
              </w:rPr>
            </w:pPr>
            <w:r w:rsidRPr="00186126">
              <w:rPr>
                <w:color w:val="000000"/>
                <w:sz w:val="19"/>
                <w:szCs w:val="19"/>
                <w:lang w:val="es-ES_tradnl"/>
              </w:rPr>
              <w:t>Cuarto tramo</w:t>
            </w:r>
          </w:p>
        </w:tc>
        <w:tc>
          <w:tcPr>
            <w:tcW w:w="1984" w:type="dxa"/>
            <w:tcMar>
              <w:top w:w="0" w:type="dxa"/>
              <w:left w:w="108" w:type="dxa"/>
              <w:bottom w:w="0" w:type="dxa"/>
              <w:right w:w="108" w:type="dxa"/>
            </w:tcMar>
            <w:hideMark/>
          </w:tcPr>
          <w:p w14:paraId="02D56756"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IRA/PHA/90/INV/259</w:t>
            </w:r>
          </w:p>
        </w:tc>
        <w:tc>
          <w:tcPr>
            <w:tcW w:w="2126" w:type="dxa"/>
            <w:noWrap/>
            <w:tcMar>
              <w:top w:w="0" w:type="dxa"/>
              <w:left w:w="108" w:type="dxa"/>
              <w:bottom w:w="0" w:type="dxa"/>
              <w:right w:w="108" w:type="dxa"/>
            </w:tcMar>
            <w:hideMark/>
          </w:tcPr>
          <w:p w14:paraId="4FEA0C35"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Refrigeración comercial</w:t>
            </w:r>
          </w:p>
        </w:tc>
        <w:tc>
          <w:tcPr>
            <w:tcW w:w="993" w:type="dxa"/>
            <w:noWrap/>
            <w:tcMar>
              <w:top w:w="0" w:type="dxa"/>
              <w:left w:w="108" w:type="dxa"/>
              <w:bottom w:w="0" w:type="dxa"/>
              <w:right w:w="108" w:type="dxa"/>
            </w:tcMar>
            <w:hideMark/>
          </w:tcPr>
          <w:p w14:paraId="60E32F69"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502 500</w:t>
            </w:r>
          </w:p>
        </w:tc>
        <w:tc>
          <w:tcPr>
            <w:tcW w:w="1463" w:type="dxa"/>
            <w:shd w:val="clear" w:color="auto" w:fill="auto"/>
            <w:noWrap/>
            <w:tcMar>
              <w:top w:w="0" w:type="dxa"/>
              <w:left w:w="108" w:type="dxa"/>
              <w:bottom w:w="0" w:type="dxa"/>
              <w:right w:w="108" w:type="dxa"/>
            </w:tcMar>
            <w:hideMark/>
          </w:tcPr>
          <w:p w14:paraId="069EBE0B" w14:textId="77777777" w:rsidR="00643011" w:rsidRPr="00186126" w:rsidRDefault="00643011" w:rsidP="00BF2706">
            <w:pPr>
              <w:spacing w:line="256" w:lineRule="auto"/>
              <w:jc w:val="right"/>
              <w:rPr>
                <w:sz w:val="19"/>
                <w:szCs w:val="19"/>
                <w:lang w:val="es-ES_tradnl"/>
              </w:rPr>
            </w:pPr>
            <w:r w:rsidRPr="00186126">
              <w:rPr>
                <w:sz w:val="19"/>
                <w:szCs w:val="19"/>
                <w:lang w:val="es-ES_tradnl"/>
              </w:rPr>
              <w:t>0</w:t>
            </w:r>
          </w:p>
        </w:tc>
        <w:tc>
          <w:tcPr>
            <w:tcW w:w="1229" w:type="dxa"/>
            <w:shd w:val="clear" w:color="auto" w:fill="auto"/>
            <w:noWrap/>
            <w:tcMar>
              <w:top w:w="0" w:type="dxa"/>
              <w:left w:w="108" w:type="dxa"/>
              <w:bottom w:w="0" w:type="dxa"/>
              <w:right w:w="108" w:type="dxa"/>
            </w:tcMar>
            <w:hideMark/>
          </w:tcPr>
          <w:p w14:paraId="12ED58E2" w14:textId="77777777" w:rsidR="00643011" w:rsidRPr="00186126" w:rsidRDefault="00643011" w:rsidP="00BF2706">
            <w:pPr>
              <w:spacing w:line="256" w:lineRule="auto"/>
              <w:jc w:val="right"/>
              <w:rPr>
                <w:sz w:val="19"/>
                <w:szCs w:val="19"/>
                <w:lang w:val="es-ES_tradnl"/>
              </w:rPr>
            </w:pPr>
            <w:r w:rsidRPr="00186126">
              <w:rPr>
                <w:sz w:val="19"/>
                <w:szCs w:val="19"/>
                <w:lang w:val="es-ES_tradnl"/>
              </w:rPr>
              <w:t>502 500</w:t>
            </w:r>
          </w:p>
        </w:tc>
      </w:tr>
      <w:tr w:rsidR="00643011" w:rsidRPr="00186126" w14:paraId="1606C930" w14:textId="77777777" w:rsidTr="00BF2706">
        <w:trPr>
          <w:trHeight w:val="71"/>
        </w:trPr>
        <w:tc>
          <w:tcPr>
            <w:tcW w:w="1555" w:type="dxa"/>
            <w:vMerge/>
            <w:hideMark/>
          </w:tcPr>
          <w:p w14:paraId="21C37180" w14:textId="77777777" w:rsidR="00643011" w:rsidRPr="00186126" w:rsidRDefault="00643011" w:rsidP="00BF2706">
            <w:pPr>
              <w:spacing w:line="256" w:lineRule="auto"/>
              <w:ind w:right="-4"/>
              <w:jc w:val="left"/>
              <w:rPr>
                <w:color w:val="000000"/>
                <w:sz w:val="19"/>
                <w:szCs w:val="19"/>
                <w:lang w:val="es-ES_tradnl" w:eastAsia="zh-CN"/>
              </w:rPr>
            </w:pPr>
          </w:p>
        </w:tc>
        <w:tc>
          <w:tcPr>
            <w:tcW w:w="1984" w:type="dxa"/>
            <w:tcMar>
              <w:top w:w="0" w:type="dxa"/>
              <w:left w:w="108" w:type="dxa"/>
              <w:bottom w:w="0" w:type="dxa"/>
              <w:right w:w="108" w:type="dxa"/>
            </w:tcMar>
            <w:hideMark/>
          </w:tcPr>
          <w:p w14:paraId="61E60F1E"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IRA/PHA/90/INV/260</w:t>
            </w:r>
          </w:p>
        </w:tc>
        <w:tc>
          <w:tcPr>
            <w:tcW w:w="2126" w:type="dxa"/>
            <w:noWrap/>
            <w:tcMar>
              <w:top w:w="0" w:type="dxa"/>
              <w:left w:w="108" w:type="dxa"/>
              <w:bottom w:w="0" w:type="dxa"/>
              <w:right w:w="108" w:type="dxa"/>
            </w:tcMar>
            <w:hideMark/>
          </w:tcPr>
          <w:p w14:paraId="51DEE703"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Espumas</w:t>
            </w:r>
          </w:p>
        </w:tc>
        <w:tc>
          <w:tcPr>
            <w:tcW w:w="993" w:type="dxa"/>
            <w:noWrap/>
            <w:tcMar>
              <w:top w:w="0" w:type="dxa"/>
              <w:left w:w="108" w:type="dxa"/>
              <w:bottom w:w="0" w:type="dxa"/>
              <w:right w:w="108" w:type="dxa"/>
            </w:tcMar>
            <w:hideMark/>
          </w:tcPr>
          <w:p w14:paraId="6F513441"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95 500</w:t>
            </w:r>
          </w:p>
        </w:tc>
        <w:tc>
          <w:tcPr>
            <w:tcW w:w="1463" w:type="dxa"/>
            <w:shd w:val="clear" w:color="auto" w:fill="auto"/>
            <w:noWrap/>
            <w:tcMar>
              <w:top w:w="0" w:type="dxa"/>
              <w:left w:w="108" w:type="dxa"/>
              <w:bottom w:w="0" w:type="dxa"/>
              <w:right w:w="108" w:type="dxa"/>
            </w:tcMar>
            <w:hideMark/>
          </w:tcPr>
          <w:p w14:paraId="194E9D79" w14:textId="77777777" w:rsidR="00643011" w:rsidRPr="00186126" w:rsidRDefault="00643011" w:rsidP="00BF2706">
            <w:pPr>
              <w:spacing w:line="256" w:lineRule="auto"/>
              <w:jc w:val="right"/>
              <w:rPr>
                <w:sz w:val="19"/>
                <w:szCs w:val="19"/>
                <w:lang w:val="es-ES_tradnl"/>
              </w:rPr>
            </w:pPr>
            <w:r w:rsidRPr="00186126">
              <w:rPr>
                <w:sz w:val="19"/>
                <w:szCs w:val="19"/>
                <w:lang w:val="es-ES_tradnl"/>
              </w:rPr>
              <w:t>0</w:t>
            </w:r>
          </w:p>
        </w:tc>
        <w:tc>
          <w:tcPr>
            <w:tcW w:w="1229" w:type="dxa"/>
            <w:shd w:val="clear" w:color="auto" w:fill="auto"/>
            <w:noWrap/>
            <w:tcMar>
              <w:top w:w="0" w:type="dxa"/>
              <w:left w:w="108" w:type="dxa"/>
              <w:bottom w:w="0" w:type="dxa"/>
              <w:right w:w="108" w:type="dxa"/>
            </w:tcMar>
            <w:hideMark/>
          </w:tcPr>
          <w:p w14:paraId="77FBE82C" w14:textId="77777777" w:rsidR="00643011" w:rsidRPr="00186126" w:rsidRDefault="00643011" w:rsidP="00BF2706">
            <w:pPr>
              <w:spacing w:line="256" w:lineRule="auto"/>
              <w:jc w:val="right"/>
              <w:rPr>
                <w:sz w:val="19"/>
                <w:szCs w:val="19"/>
                <w:lang w:val="es-ES_tradnl"/>
              </w:rPr>
            </w:pPr>
            <w:r w:rsidRPr="00186126">
              <w:rPr>
                <w:sz w:val="19"/>
                <w:szCs w:val="19"/>
                <w:lang w:val="es-ES_tradnl"/>
              </w:rPr>
              <w:t>95 500</w:t>
            </w:r>
          </w:p>
        </w:tc>
      </w:tr>
      <w:tr w:rsidR="00643011" w:rsidRPr="00186126" w14:paraId="0C5A852B" w14:textId="77777777" w:rsidTr="00BF2706">
        <w:trPr>
          <w:trHeight w:val="71"/>
        </w:trPr>
        <w:tc>
          <w:tcPr>
            <w:tcW w:w="5665" w:type="dxa"/>
            <w:gridSpan w:val="3"/>
          </w:tcPr>
          <w:p w14:paraId="1D60EAD1" w14:textId="77777777" w:rsidR="00643011" w:rsidRPr="00186126" w:rsidRDefault="00643011" w:rsidP="00BF2706">
            <w:pPr>
              <w:spacing w:line="256" w:lineRule="auto"/>
              <w:ind w:left="312" w:hanging="170"/>
              <w:jc w:val="left"/>
              <w:rPr>
                <w:b/>
                <w:bCs/>
                <w:color w:val="000000"/>
                <w:sz w:val="19"/>
                <w:szCs w:val="19"/>
                <w:lang w:val="es-ES_tradnl"/>
              </w:rPr>
            </w:pPr>
            <w:r w:rsidRPr="00186126">
              <w:rPr>
                <w:b/>
                <w:bCs/>
                <w:color w:val="000000"/>
                <w:sz w:val="19"/>
                <w:szCs w:val="19"/>
                <w:lang w:val="es-ES_tradnl"/>
              </w:rPr>
              <w:t>Subtotal</w:t>
            </w:r>
          </w:p>
        </w:tc>
        <w:tc>
          <w:tcPr>
            <w:tcW w:w="993" w:type="dxa"/>
            <w:noWrap/>
            <w:tcMar>
              <w:top w:w="0" w:type="dxa"/>
              <w:left w:w="108" w:type="dxa"/>
              <w:bottom w:w="0" w:type="dxa"/>
              <w:right w:w="108" w:type="dxa"/>
            </w:tcMar>
          </w:tcPr>
          <w:p w14:paraId="2A1D0621"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598 000</w:t>
            </w:r>
          </w:p>
        </w:tc>
        <w:tc>
          <w:tcPr>
            <w:tcW w:w="1463" w:type="dxa"/>
            <w:shd w:val="clear" w:color="auto" w:fill="auto"/>
            <w:noWrap/>
            <w:tcMar>
              <w:top w:w="0" w:type="dxa"/>
              <w:left w:w="108" w:type="dxa"/>
              <w:bottom w:w="0" w:type="dxa"/>
              <w:right w:w="108" w:type="dxa"/>
            </w:tcMar>
          </w:tcPr>
          <w:p w14:paraId="3680EE4A"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0</w:t>
            </w:r>
          </w:p>
        </w:tc>
        <w:tc>
          <w:tcPr>
            <w:tcW w:w="1229" w:type="dxa"/>
            <w:shd w:val="clear" w:color="auto" w:fill="auto"/>
            <w:noWrap/>
            <w:tcMar>
              <w:top w:w="0" w:type="dxa"/>
              <w:left w:w="108" w:type="dxa"/>
              <w:bottom w:w="0" w:type="dxa"/>
              <w:right w:w="108" w:type="dxa"/>
            </w:tcMar>
          </w:tcPr>
          <w:p w14:paraId="0B425F9B" w14:textId="77777777" w:rsidR="00643011" w:rsidRPr="00186126" w:rsidRDefault="00643011" w:rsidP="00BF2706">
            <w:pPr>
              <w:spacing w:line="256" w:lineRule="auto"/>
              <w:jc w:val="right"/>
              <w:rPr>
                <w:b/>
                <w:bCs/>
                <w:sz w:val="19"/>
                <w:szCs w:val="19"/>
                <w:lang w:val="es-ES_tradnl"/>
              </w:rPr>
            </w:pPr>
            <w:r w:rsidRPr="00186126">
              <w:rPr>
                <w:b/>
                <w:bCs/>
                <w:color w:val="000000"/>
                <w:sz w:val="19"/>
                <w:szCs w:val="19"/>
                <w:lang w:val="es-ES_tradnl"/>
              </w:rPr>
              <w:t>598 000</w:t>
            </w:r>
          </w:p>
        </w:tc>
      </w:tr>
      <w:tr w:rsidR="00643011" w:rsidRPr="00186126" w14:paraId="562F11A3" w14:textId="77777777" w:rsidTr="00BF2706">
        <w:trPr>
          <w:trHeight w:val="71"/>
        </w:trPr>
        <w:tc>
          <w:tcPr>
            <w:tcW w:w="5665" w:type="dxa"/>
            <w:gridSpan w:val="3"/>
            <w:tcMar>
              <w:top w:w="0" w:type="dxa"/>
              <w:left w:w="108" w:type="dxa"/>
              <w:bottom w:w="0" w:type="dxa"/>
              <w:right w:w="108" w:type="dxa"/>
            </w:tcMar>
            <w:hideMark/>
          </w:tcPr>
          <w:p w14:paraId="07B37D85" w14:textId="77777777" w:rsidR="00643011" w:rsidRPr="00186126" w:rsidRDefault="00643011" w:rsidP="00BF2706">
            <w:pPr>
              <w:spacing w:line="256" w:lineRule="auto"/>
              <w:ind w:left="28"/>
              <w:jc w:val="left"/>
              <w:rPr>
                <w:b/>
                <w:bCs/>
                <w:color w:val="000000"/>
                <w:sz w:val="19"/>
                <w:szCs w:val="19"/>
                <w:lang w:val="es-ES_tradnl"/>
              </w:rPr>
            </w:pPr>
            <w:r w:rsidRPr="00186126">
              <w:rPr>
                <w:b/>
                <w:bCs/>
                <w:color w:val="000000"/>
                <w:sz w:val="19"/>
                <w:szCs w:val="19"/>
                <w:lang w:val="es-ES_tradnl"/>
              </w:rPr>
              <w:t>Subtotal para la etapa II</w:t>
            </w:r>
          </w:p>
        </w:tc>
        <w:tc>
          <w:tcPr>
            <w:tcW w:w="993" w:type="dxa"/>
            <w:noWrap/>
            <w:tcMar>
              <w:top w:w="0" w:type="dxa"/>
              <w:left w:w="108" w:type="dxa"/>
              <w:bottom w:w="0" w:type="dxa"/>
              <w:right w:w="108" w:type="dxa"/>
            </w:tcMar>
          </w:tcPr>
          <w:p w14:paraId="0BE301F4"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2 575 544</w:t>
            </w:r>
          </w:p>
        </w:tc>
        <w:tc>
          <w:tcPr>
            <w:tcW w:w="1463" w:type="dxa"/>
            <w:shd w:val="clear" w:color="auto" w:fill="auto"/>
            <w:noWrap/>
            <w:tcMar>
              <w:top w:w="0" w:type="dxa"/>
              <w:left w:w="108" w:type="dxa"/>
              <w:bottom w:w="0" w:type="dxa"/>
              <w:right w:w="108" w:type="dxa"/>
            </w:tcMar>
          </w:tcPr>
          <w:p w14:paraId="1ECEAEAE"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1 739 272</w:t>
            </w:r>
          </w:p>
        </w:tc>
        <w:tc>
          <w:tcPr>
            <w:tcW w:w="1229" w:type="dxa"/>
            <w:shd w:val="clear" w:color="auto" w:fill="auto"/>
            <w:noWrap/>
            <w:tcMar>
              <w:top w:w="0" w:type="dxa"/>
              <w:left w:w="108" w:type="dxa"/>
              <w:bottom w:w="0" w:type="dxa"/>
              <w:right w:w="108" w:type="dxa"/>
            </w:tcMar>
            <w:hideMark/>
          </w:tcPr>
          <w:p w14:paraId="7A101629"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836 272</w:t>
            </w:r>
          </w:p>
        </w:tc>
      </w:tr>
      <w:tr w:rsidR="00643011" w:rsidRPr="00186126" w14:paraId="1C56EFB9" w14:textId="77777777" w:rsidTr="00BF2706">
        <w:trPr>
          <w:trHeight w:val="71"/>
        </w:trPr>
        <w:tc>
          <w:tcPr>
            <w:tcW w:w="9350" w:type="dxa"/>
            <w:gridSpan w:val="6"/>
            <w:tcMar>
              <w:top w:w="0" w:type="dxa"/>
              <w:left w:w="108" w:type="dxa"/>
              <w:bottom w:w="0" w:type="dxa"/>
              <w:right w:w="108" w:type="dxa"/>
            </w:tcMar>
          </w:tcPr>
          <w:p w14:paraId="66C48609" w14:textId="77777777" w:rsidR="00643011" w:rsidRPr="00186126" w:rsidRDefault="00643011" w:rsidP="00BF2706">
            <w:pPr>
              <w:spacing w:line="256" w:lineRule="auto"/>
              <w:jc w:val="center"/>
              <w:rPr>
                <w:b/>
                <w:bCs/>
                <w:sz w:val="19"/>
                <w:szCs w:val="19"/>
                <w:lang w:val="es-ES_tradnl"/>
              </w:rPr>
            </w:pPr>
            <w:r w:rsidRPr="00186126">
              <w:rPr>
                <w:b/>
                <w:bCs/>
                <w:sz w:val="19"/>
                <w:szCs w:val="19"/>
                <w:lang w:val="es-ES_tradnl"/>
              </w:rPr>
              <w:t>Etapa III del PGEH</w:t>
            </w:r>
          </w:p>
        </w:tc>
      </w:tr>
      <w:tr w:rsidR="00643011" w:rsidRPr="00186126" w14:paraId="337900B5" w14:textId="77777777" w:rsidTr="00BF2706">
        <w:trPr>
          <w:trHeight w:val="37"/>
        </w:trPr>
        <w:tc>
          <w:tcPr>
            <w:tcW w:w="1555" w:type="dxa"/>
            <w:vMerge w:val="restart"/>
            <w:noWrap/>
            <w:tcMar>
              <w:top w:w="0" w:type="dxa"/>
              <w:left w:w="108" w:type="dxa"/>
              <w:bottom w:w="0" w:type="dxa"/>
              <w:right w:w="108" w:type="dxa"/>
            </w:tcMar>
            <w:hideMark/>
          </w:tcPr>
          <w:p w14:paraId="4E3747A0" w14:textId="77777777" w:rsidR="00643011" w:rsidRPr="00186126" w:rsidRDefault="00643011" w:rsidP="00BF2706">
            <w:pPr>
              <w:spacing w:line="256" w:lineRule="auto"/>
              <w:ind w:left="170" w:right="-4"/>
              <w:jc w:val="left"/>
              <w:rPr>
                <w:color w:val="000000"/>
                <w:sz w:val="19"/>
                <w:szCs w:val="19"/>
                <w:lang w:val="es-ES_tradnl"/>
              </w:rPr>
            </w:pPr>
            <w:r w:rsidRPr="00186126">
              <w:rPr>
                <w:color w:val="000000"/>
                <w:sz w:val="19"/>
                <w:szCs w:val="19"/>
                <w:lang w:val="es-ES_tradnl"/>
              </w:rPr>
              <w:t>Fondos de preparación</w:t>
            </w:r>
          </w:p>
        </w:tc>
        <w:tc>
          <w:tcPr>
            <w:tcW w:w="1984" w:type="dxa"/>
            <w:noWrap/>
            <w:tcMar>
              <w:top w:w="0" w:type="dxa"/>
              <w:left w:w="108" w:type="dxa"/>
              <w:bottom w:w="0" w:type="dxa"/>
              <w:right w:w="108" w:type="dxa"/>
            </w:tcMar>
            <w:hideMark/>
          </w:tcPr>
          <w:p w14:paraId="39C3A08A" w14:textId="77777777" w:rsidR="00643011" w:rsidRPr="00186126" w:rsidRDefault="00643011" w:rsidP="00BF2706">
            <w:pPr>
              <w:spacing w:line="256" w:lineRule="auto"/>
              <w:jc w:val="left"/>
              <w:rPr>
                <w:color w:val="000000"/>
                <w:sz w:val="19"/>
                <w:szCs w:val="19"/>
                <w:lang w:val="es-ES_tradnl"/>
              </w:rPr>
            </w:pPr>
            <w:bookmarkStart w:id="11" w:name="_Hlk133068843"/>
            <w:r w:rsidRPr="00186126">
              <w:rPr>
                <w:color w:val="000000"/>
                <w:sz w:val="19"/>
                <w:szCs w:val="19"/>
                <w:lang w:val="es-ES_tradnl"/>
              </w:rPr>
              <w:t>IRA/PHA/87/PRP/251</w:t>
            </w:r>
            <w:bookmarkEnd w:id="11"/>
          </w:p>
        </w:tc>
        <w:tc>
          <w:tcPr>
            <w:tcW w:w="2126" w:type="dxa"/>
            <w:noWrap/>
            <w:tcMar>
              <w:top w:w="0" w:type="dxa"/>
              <w:left w:w="108" w:type="dxa"/>
              <w:bottom w:w="0" w:type="dxa"/>
              <w:right w:w="108" w:type="dxa"/>
            </w:tcMar>
            <w:hideMark/>
          </w:tcPr>
          <w:p w14:paraId="20F298B0"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General</w:t>
            </w:r>
          </w:p>
        </w:tc>
        <w:tc>
          <w:tcPr>
            <w:tcW w:w="993" w:type="dxa"/>
            <w:noWrap/>
            <w:tcMar>
              <w:top w:w="0" w:type="dxa"/>
              <w:left w:w="108" w:type="dxa"/>
              <w:bottom w:w="0" w:type="dxa"/>
              <w:right w:w="108" w:type="dxa"/>
            </w:tcMar>
            <w:hideMark/>
          </w:tcPr>
          <w:p w14:paraId="15D86784"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15 000</w:t>
            </w:r>
          </w:p>
        </w:tc>
        <w:tc>
          <w:tcPr>
            <w:tcW w:w="1463" w:type="dxa"/>
            <w:shd w:val="clear" w:color="auto" w:fill="auto"/>
            <w:noWrap/>
            <w:tcMar>
              <w:top w:w="0" w:type="dxa"/>
              <w:left w:w="108" w:type="dxa"/>
              <w:bottom w:w="0" w:type="dxa"/>
              <w:right w:w="108" w:type="dxa"/>
            </w:tcMar>
            <w:hideMark/>
          </w:tcPr>
          <w:p w14:paraId="2A07E2AF" w14:textId="77777777" w:rsidR="00643011" w:rsidRPr="00186126" w:rsidRDefault="00643011" w:rsidP="00BF2706">
            <w:pPr>
              <w:spacing w:line="256" w:lineRule="auto"/>
              <w:jc w:val="right"/>
              <w:rPr>
                <w:sz w:val="19"/>
                <w:szCs w:val="19"/>
                <w:lang w:val="es-ES_tradnl"/>
              </w:rPr>
            </w:pPr>
            <w:r w:rsidRPr="00186126">
              <w:rPr>
                <w:sz w:val="19"/>
                <w:szCs w:val="19"/>
                <w:lang w:val="es-ES_tradnl"/>
              </w:rPr>
              <w:t>10 000</w:t>
            </w:r>
          </w:p>
        </w:tc>
        <w:tc>
          <w:tcPr>
            <w:tcW w:w="1229" w:type="dxa"/>
            <w:shd w:val="clear" w:color="auto" w:fill="auto"/>
            <w:noWrap/>
            <w:tcMar>
              <w:top w:w="0" w:type="dxa"/>
              <w:left w:w="108" w:type="dxa"/>
              <w:bottom w:w="0" w:type="dxa"/>
              <w:right w:w="108" w:type="dxa"/>
            </w:tcMar>
            <w:hideMark/>
          </w:tcPr>
          <w:p w14:paraId="0B90221A" w14:textId="77777777" w:rsidR="00643011" w:rsidRPr="00186126" w:rsidRDefault="00643011" w:rsidP="00BF2706">
            <w:pPr>
              <w:spacing w:line="256" w:lineRule="auto"/>
              <w:jc w:val="right"/>
              <w:rPr>
                <w:sz w:val="19"/>
                <w:szCs w:val="19"/>
                <w:lang w:val="es-ES_tradnl"/>
              </w:rPr>
            </w:pPr>
            <w:r w:rsidRPr="00186126">
              <w:rPr>
                <w:sz w:val="19"/>
                <w:szCs w:val="19"/>
                <w:lang w:val="es-ES_tradnl"/>
              </w:rPr>
              <w:t>5 000</w:t>
            </w:r>
          </w:p>
        </w:tc>
      </w:tr>
      <w:tr w:rsidR="00643011" w:rsidRPr="00186126" w14:paraId="095DA283" w14:textId="77777777" w:rsidTr="00BF2706">
        <w:trPr>
          <w:trHeight w:val="94"/>
        </w:trPr>
        <w:tc>
          <w:tcPr>
            <w:tcW w:w="1555" w:type="dxa"/>
            <w:vMerge/>
            <w:hideMark/>
          </w:tcPr>
          <w:p w14:paraId="441D019C" w14:textId="77777777" w:rsidR="00643011" w:rsidRPr="00186126" w:rsidRDefault="00643011" w:rsidP="00BF2706">
            <w:pPr>
              <w:spacing w:line="256" w:lineRule="auto"/>
              <w:ind w:right="-4"/>
              <w:jc w:val="right"/>
              <w:rPr>
                <w:color w:val="000000"/>
                <w:sz w:val="19"/>
                <w:szCs w:val="19"/>
                <w:lang w:val="es-ES_tradnl" w:eastAsia="zh-CN"/>
              </w:rPr>
            </w:pPr>
          </w:p>
        </w:tc>
        <w:tc>
          <w:tcPr>
            <w:tcW w:w="1984" w:type="dxa"/>
            <w:noWrap/>
            <w:tcMar>
              <w:top w:w="0" w:type="dxa"/>
              <w:left w:w="108" w:type="dxa"/>
              <w:bottom w:w="0" w:type="dxa"/>
              <w:right w:w="108" w:type="dxa"/>
            </w:tcMar>
            <w:hideMark/>
          </w:tcPr>
          <w:p w14:paraId="27D3A00E" w14:textId="77777777" w:rsidR="00643011" w:rsidRPr="00186126" w:rsidRDefault="00643011" w:rsidP="00BF2706">
            <w:pPr>
              <w:spacing w:line="256" w:lineRule="auto"/>
              <w:jc w:val="left"/>
              <w:rPr>
                <w:color w:val="000000"/>
                <w:sz w:val="19"/>
                <w:szCs w:val="19"/>
                <w:lang w:val="es-ES_tradnl"/>
              </w:rPr>
            </w:pPr>
            <w:r w:rsidRPr="00186126">
              <w:rPr>
                <w:color w:val="000000"/>
                <w:sz w:val="19"/>
                <w:szCs w:val="19"/>
                <w:lang w:val="es-ES_tradnl"/>
              </w:rPr>
              <w:t>IRA/PHA/87/PRP/252</w:t>
            </w:r>
          </w:p>
        </w:tc>
        <w:tc>
          <w:tcPr>
            <w:tcW w:w="2126" w:type="dxa"/>
            <w:noWrap/>
            <w:tcMar>
              <w:top w:w="0" w:type="dxa"/>
              <w:left w:w="108" w:type="dxa"/>
              <w:bottom w:w="0" w:type="dxa"/>
              <w:right w:w="108" w:type="dxa"/>
            </w:tcMar>
            <w:hideMark/>
          </w:tcPr>
          <w:p w14:paraId="7CAFFF84" w14:textId="77777777" w:rsidR="00643011" w:rsidRPr="00186126" w:rsidRDefault="00643011" w:rsidP="00BF2706">
            <w:pPr>
              <w:spacing w:line="256" w:lineRule="auto"/>
              <w:ind w:left="-22"/>
              <w:jc w:val="left"/>
              <w:rPr>
                <w:color w:val="000000"/>
                <w:sz w:val="19"/>
                <w:szCs w:val="19"/>
                <w:lang w:val="es-ES_tradnl"/>
              </w:rPr>
            </w:pPr>
            <w:r w:rsidRPr="00186126">
              <w:rPr>
                <w:color w:val="000000"/>
                <w:sz w:val="19"/>
                <w:szCs w:val="19"/>
                <w:lang w:val="es-ES_tradnl"/>
              </w:rPr>
              <w:t>Refrigeración industrial</w:t>
            </w:r>
          </w:p>
        </w:tc>
        <w:tc>
          <w:tcPr>
            <w:tcW w:w="993" w:type="dxa"/>
            <w:noWrap/>
            <w:tcMar>
              <w:top w:w="0" w:type="dxa"/>
              <w:left w:w="108" w:type="dxa"/>
              <w:bottom w:w="0" w:type="dxa"/>
              <w:right w:w="108" w:type="dxa"/>
            </w:tcMar>
            <w:hideMark/>
          </w:tcPr>
          <w:p w14:paraId="06EA6145" w14:textId="77777777" w:rsidR="00643011" w:rsidRPr="00186126" w:rsidRDefault="00643011" w:rsidP="00BF2706">
            <w:pPr>
              <w:spacing w:line="256" w:lineRule="auto"/>
              <w:jc w:val="right"/>
              <w:rPr>
                <w:color w:val="000000"/>
                <w:sz w:val="19"/>
                <w:szCs w:val="19"/>
                <w:lang w:val="es-ES_tradnl"/>
              </w:rPr>
            </w:pPr>
            <w:r w:rsidRPr="00186126">
              <w:rPr>
                <w:color w:val="000000"/>
                <w:sz w:val="19"/>
                <w:szCs w:val="19"/>
                <w:lang w:val="es-ES_tradnl"/>
              </w:rPr>
              <w:t>25 000</w:t>
            </w:r>
          </w:p>
        </w:tc>
        <w:tc>
          <w:tcPr>
            <w:tcW w:w="1463" w:type="dxa"/>
            <w:shd w:val="clear" w:color="auto" w:fill="auto"/>
            <w:noWrap/>
            <w:tcMar>
              <w:top w:w="0" w:type="dxa"/>
              <w:left w:w="108" w:type="dxa"/>
              <w:bottom w:w="0" w:type="dxa"/>
              <w:right w:w="108" w:type="dxa"/>
            </w:tcMar>
            <w:hideMark/>
          </w:tcPr>
          <w:p w14:paraId="68A24059" w14:textId="77777777" w:rsidR="00643011" w:rsidRPr="00186126" w:rsidRDefault="00643011" w:rsidP="00BF2706">
            <w:pPr>
              <w:spacing w:line="256" w:lineRule="auto"/>
              <w:jc w:val="right"/>
              <w:rPr>
                <w:sz w:val="19"/>
                <w:szCs w:val="19"/>
                <w:lang w:val="es-ES_tradnl"/>
              </w:rPr>
            </w:pPr>
            <w:r w:rsidRPr="00186126">
              <w:rPr>
                <w:sz w:val="19"/>
                <w:szCs w:val="19"/>
                <w:lang w:val="es-ES_tradnl"/>
              </w:rPr>
              <w:t>0</w:t>
            </w:r>
          </w:p>
        </w:tc>
        <w:tc>
          <w:tcPr>
            <w:tcW w:w="1229" w:type="dxa"/>
            <w:shd w:val="clear" w:color="auto" w:fill="auto"/>
            <w:noWrap/>
            <w:tcMar>
              <w:top w:w="0" w:type="dxa"/>
              <w:left w:w="108" w:type="dxa"/>
              <w:bottom w:w="0" w:type="dxa"/>
              <w:right w:w="108" w:type="dxa"/>
            </w:tcMar>
            <w:hideMark/>
          </w:tcPr>
          <w:p w14:paraId="338B7D96" w14:textId="77777777" w:rsidR="00643011" w:rsidRPr="00186126" w:rsidRDefault="00643011" w:rsidP="00BF2706">
            <w:pPr>
              <w:spacing w:line="256" w:lineRule="auto"/>
              <w:jc w:val="right"/>
              <w:rPr>
                <w:sz w:val="19"/>
                <w:szCs w:val="19"/>
                <w:lang w:val="es-ES_tradnl"/>
              </w:rPr>
            </w:pPr>
            <w:r w:rsidRPr="00186126">
              <w:rPr>
                <w:sz w:val="19"/>
                <w:szCs w:val="19"/>
                <w:lang w:val="es-ES_tradnl"/>
              </w:rPr>
              <w:t>25 000</w:t>
            </w:r>
          </w:p>
        </w:tc>
      </w:tr>
      <w:tr w:rsidR="00643011" w:rsidRPr="00186126" w14:paraId="65F31830" w14:textId="77777777" w:rsidTr="00186126">
        <w:trPr>
          <w:trHeight w:val="94"/>
        </w:trPr>
        <w:tc>
          <w:tcPr>
            <w:tcW w:w="5665" w:type="dxa"/>
            <w:gridSpan w:val="3"/>
            <w:tcBorders>
              <w:bottom w:val="single" w:sz="4" w:space="0" w:color="auto"/>
            </w:tcBorders>
          </w:tcPr>
          <w:p w14:paraId="683025D9" w14:textId="77777777" w:rsidR="00643011" w:rsidRPr="00186126" w:rsidRDefault="00643011" w:rsidP="00BF2706">
            <w:pPr>
              <w:spacing w:line="256" w:lineRule="auto"/>
              <w:ind w:left="134"/>
              <w:jc w:val="left"/>
              <w:rPr>
                <w:b/>
                <w:bCs/>
                <w:color w:val="000000"/>
                <w:sz w:val="19"/>
                <w:szCs w:val="19"/>
                <w:lang w:val="es-ES_tradnl"/>
              </w:rPr>
            </w:pPr>
            <w:r w:rsidRPr="00186126">
              <w:rPr>
                <w:b/>
                <w:bCs/>
                <w:color w:val="000000"/>
                <w:sz w:val="19"/>
                <w:szCs w:val="19"/>
                <w:lang w:val="es-ES_tradnl"/>
              </w:rPr>
              <w:t>Subtotal para la etapa III</w:t>
            </w:r>
          </w:p>
        </w:tc>
        <w:tc>
          <w:tcPr>
            <w:tcW w:w="993" w:type="dxa"/>
            <w:noWrap/>
            <w:tcMar>
              <w:top w:w="0" w:type="dxa"/>
              <w:left w:w="108" w:type="dxa"/>
              <w:bottom w:w="0" w:type="dxa"/>
              <w:right w:w="108" w:type="dxa"/>
            </w:tcMar>
          </w:tcPr>
          <w:p w14:paraId="1A28E0C2" w14:textId="77777777" w:rsidR="00643011" w:rsidRPr="00186126" w:rsidRDefault="00643011" w:rsidP="00BF2706">
            <w:pPr>
              <w:spacing w:line="256" w:lineRule="auto"/>
              <w:jc w:val="right"/>
              <w:rPr>
                <w:b/>
                <w:bCs/>
                <w:color w:val="000000"/>
                <w:sz w:val="19"/>
                <w:szCs w:val="19"/>
                <w:lang w:val="es-ES_tradnl"/>
              </w:rPr>
            </w:pPr>
            <w:r w:rsidRPr="00186126">
              <w:rPr>
                <w:b/>
                <w:bCs/>
                <w:color w:val="000000"/>
                <w:sz w:val="19"/>
                <w:szCs w:val="19"/>
                <w:lang w:val="es-ES_tradnl"/>
              </w:rPr>
              <w:t>40 000</w:t>
            </w:r>
          </w:p>
        </w:tc>
        <w:tc>
          <w:tcPr>
            <w:tcW w:w="1463" w:type="dxa"/>
            <w:shd w:val="clear" w:color="auto" w:fill="auto"/>
            <w:noWrap/>
            <w:tcMar>
              <w:top w:w="0" w:type="dxa"/>
              <w:left w:w="108" w:type="dxa"/>
              <w:bottom w:w="0" w:type="dxa"/>
              <w:right w:w="108" w:type="dxa"/>
            </w:tcMar>
          </w:tcPr>
          <w:p w14:paraId="2D432DAC"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10 000</w:t>
            </w:r>
          </w:p>
        </w:tc>
        <w:tc>
          <w:tcPr>
            <w:tcW w:w="1229" w:type="dxa"/>
            <w:shd w:val="clear" w:color="auto" w:fill="auto"/>
            <w:noWrap/>
            <w:tcMar>
              <w:top w:w="0" w:type="dxa"/>
              <w:left w:w="108" w:type="dxa"/>
              <w:bottom w:w="0" w:type="dxa"/>
              <w:right w:w="108" w:type="dxa"/>
            </w:tcMar>
          </w:tcPr>
          <w:p w14:paraId="053BE5FF" w14:textId="77777777" w:rsidR="00643011" w:rsidRPr="00186126" w:rsidRDefault="00643011" w:rsidP="00BF2706">
            <w:pPr>
              <w:spacing w:line="256" w:lineRule="auto"/>
              <w:jc w:val="right"/>
              <w:rPr>
                <w:b/>
                <w:bCs/>
                <w:sz w:val="19"/>
                <w:szCs w:val="19"/>
                <w:lang w:val="es-ES_tradnl"/>
              </w:rPr>
            </w:pPr>
            <w:r w:rsidRPr="00186126">
              <w:rPr>
                <w:b/>
                <w:bCs/>
                <w:sz w:val="19"/>
                <w:szCs w:val="19"/>
                <w:lang w:val="es-ES_tradnl"/>
              </w:rPr>
              <w:t>30 000</w:t>
            </w:r>
          </w:p>
        </w:tc>
      </w:tr>
      <w:tr w:rsidR="00643011" w:rsidRPr="00186126" w14:paraId="0A772981" w14:textId="77777777" w:rsidTr="00186126">
        <w:trPr>
          <w:trHeight w:val="207"/>
        </w:trPr>
        <w:tc>
          <w:tcPr>
            <w:tcW w:w="5665" w:type="dxa"/>
            <w:gridSpan w:val="3"/>
            <w:tcBorders>
              <w:bottom w:val="single" w:sz="4" w:space="0" w:color="auto"/>
            </w:tcBorders>
            <w:noWrap/>
            <w:tcMar>
              <w:top w:w="0" w:type="dxa"/>
              <w:left w:w="108" w:type="dxa"/>
              <w:bottom w:w="0" w:type="dxa"/>
              <w:right w:w="108" w:type="dxa"/>
            </w:tcMar>
            <w:hideMark/>
          </w:tcPr>
          <w:p w14:paraId="39F3DE40" w14:textId="77777777" w:rsidR="00643011" w:rsidRPr="00186126" w:rsidRDefault="00643011" w:rsidP="00BF2706">
            <w:pPr>
              <w:jc w:val="left"/>
              <w:rPr>
                <w:b/>
                <w:bCs/>
                <w:color w:val="000000"/>
                <w:sz w:val="19"/>
                <w:szCs w:val="19"/>
                <w:lang w:val="es-ES_tradnl"/>
              </w:rPr>
            </w:pPr>
            <w:r w:rsidRPr="00186126">
              <w:rPr>
                <w:b/>
                <w:bCs/>
                <w:color w:val="000000"/>
                <w:sz w:val="19"/>
                <w:szCs w:val="19"/>
                <w:lang w:val="es-ES_tradnl"/>
              </w:rPr>
              <w:t>Total general</w:t>
            </w:r>
          </w:p>
        </w:tc>
        <w:tc>
          <w:tcPr>
            <w:tcW w:w="993" w:type="dxa"/>
            <w:noWrap/>
            <w:tcMar>
              <w:top w:w="0" w:type="dxa"/>
              <w:left w:w="108" w:type="dxa"/>
              <w:bottom w:w="0" w:type="dxa"/>
              <w:right w:w="108" w:type="dxa"/>
            </w:tcMar>
            <w:hideMark/>
          </w:tcPr>
          <w:p w14:paraId="5BA21DE8" w14:textId="77777777" w:rsidR="00643011" w:rsidRPr="00186126" w:rsidRDefault="00643011" w:rsidP="00BF2706">
            <w:pPr>
              <w:spacing w:line="256" w:lineRule="auto"/>
              <w:jc w:val="right"/>
              <w:rPr>
                <w:b/>
                <w:bCs/>
                <w:color w:val="000000"/>
                <w:sz w:val="19"/>
                <w:szCs w:val="19"/>
                <w:lang w:val="es-ES_tradnl" w:eastAsia="zh-CN"/>
              </w:rPr>
            </w:pPr>
            <w:r w:rsidRPr="00186126">
              <w:rPr>
                <w:b/>
                <w:bCs/>
                <w:color w:val="000000"/>
                <w:sz w:val="19"/>
                <w:szCs w:val="19"/>
                <w:lang w:val="es-ES_tradnl"/>
              </w:rPr>
              <w:t>2 615 544</w:t>
            </w:r>
          </w:p>
        </w:tc>
        <w:tc>
          <w:tcPr>
            <w:tcW w:w="1463" w:type="dxa"/>
            <w:shd w:val="clear" w:color="auto" w:fill="auto"/>
            <w:noWrap/>
            <w:tcMar>
              <w:top w:w="0" w:type="dxa"/>
              <w:left w:w="108" w:type="dxa"/>
              <w:bottom w:w="0" w:type="dxa"/>
              <w:right w:w="108" w:type="dxa"/>
            </w:tcMar>
            <w:hideMark/>
          </w:tcPr>
          <w:p w14:paraId="75623341" w14:textId="77777777" w:rsidR="00643011" w:rsidRPr="00186126" w:rsidRDefault="00643011" w:rsidP="00BF2706">
            <w:pPr>
              <w:jc w:val="right"/>
              <w:rPr>
                <w:b/>
                <w:bCs/>
                <w:sz w:val="19"/>
                <w:szCs w:val="19"/>
                <w:lang w:val="es-ES_tradnl"/>
              </w:rPr>
            </w:pPr>
            <w:r w:rsidRPr="00186126">
              <w:rPr>
                <w:b/>
                <w:bCs/>
                <w:sz w:val="19"/>
                <w:szCs w:val="19"/>
                <w:lang w:val="es-ES_tradnl"/>
              </w:rPr>
              <w:t>1 749 272</w:t>
            </w:r>
          </w:p>
        </w:tc>
        <w:tc>
          <w:tcPr>
            <w:tcW w:w="1229" w:type="dxa"/>
            <w:shd w:val="clear" w:color="auto" w:fill="auto"/>
            <w:noWrap/>
            <w:tcMar>
              <w:top w:w="0" w:type="dxa"/>
              <w:left w:w="108" w:type="dxa"/>
              <w:bottom w:w="0" w:type="dxa"/>
              <w:right w:w="108" w:type="dxa"/>
            </w:tcMar>
            <w:hideMark/>
          </w:tcPr>
          <w:p w14:paraId="53554CFB" w14:textId="77777777" w:rsidR="00643011" w:rsidRPr="00186126" w:rsidRDefault="00643011" w:rsidP="00BF2706">
            <w:pPr>
              <w:spacing w:line="256" w:lineRule="auto"/>
              <w:jc w:val="right"/>
              <w:rPr>
                <w:b/>
                <w:bCs/>
                <w:sz w:val="19"/>
                <w:szCs w:val="19"/>
                <w:lang w:val="es-ES_tradnl" w:eastAsia="zh-CN"/>
              </w:rPr>
            </w:pPr>
            <w:r w:rsidRPr="00186126">
              <w:rPr>
                <w:b/>
                <w:bCs/>
                <w:sz w:val="19"/>
                <w:szCs w:val="19"/>
                <w:lang w:val="es-ES_tradnl"/>
              </w:rPr>
              <w:t>866 272</w:t>
            </w:r>
          </w:p>
        </w:tc>
      </w:tr>
    </w:tbl>
    <w:p w14:paraId="187FF80E" w14:textId="77777777" w:rsidR="00643011" w:rsidRPr="00186126" w:rsidRDefault="00643011" w:rsidP="00643011">
      <w:pPr>
        <w:pStyle w:val="Heading1"/>
        <w:numPr>
          <w:ilvl w:val="0"/>
          <w:numId w:val="0"/>
        </w:numPr>
        <w:rPr>
          <w:sz w:val="20"/>
          <w:szCs w:val="20"/>
          <w:lang w:val="es-ES_tradnl"/>
        </w:rPr>
      </w:pPr>
      <w:r w:rsidRPr="00186126">
        <w:rPr>
          <w:color w:val="000000"/>
          <w:sz w:val="18"/>
          <w:szCs w:val="18"/>
          <w:lang w:val="es-ES_tradnl"/>
        </w:rPr>
        <w:t>* Tal como figura en el Inventario de proyectos de la Secretaría del Fondo</w:t>
      </w:r>
    </w:p>
    <w:p w14:paraId="005C01CA" w14:textId="77777777" w:rsidR="00643011" w:rsidRPr="00186126" w:rsidRDefault="00643011" w:rsidP="00643011">
      <w:pPr>
        <w:pStyle w:val="Heading1"/>
        <w:keepNext/>
        <w:keepLines/>
        <w:rPr>
          <w:lang w:val="es-ES_tradnl"/>
        </w:rPr>
      </w:pPr>
      <w:r w:rsidRPr="00186126">
        <w:rPr>
          <w:lang w:val="es-ES_tradnl"/>
        </w:rPr>
        <w:t>La solicitud de cambio de organismo contenía un informe parcial sobre el estado de las actividades ya realizadas con la asistencia del Gobierno de Alemania en el marco de los primeros cuatro tramos de la etapa II del PGEH y el plan de acción para continuar con la ejecución de estas actividades a través del PNUD, una vez completada la transferencia. Estas actividades fueron:</w:t>
      </w:r>
    </w:p>
    <w:p w14:paraId="64BD478C" w14:textId="77777777" w:rsidR="00643011" w:rsidRPr="00186126" w:rsidRDefault="00643011" w:rsidP="00643011">
      <w:pPr>
        <w:pStyle w:val="Heading2"/>
        <w:widowControl/>
        <w:rPr>
          <w:lang w:val="es-ES_tradnl"/>
        </w:rPr>
      </w:pPr>
      <w:r w:rsidRPr="00186126">
        <w:rPr>
          <w:lang w:val="es-ES_tradnl"/>
        </w:rPr>
        <w:t>En el sector de espumas de poliuretano, la terminación de la elaboración de sistemas de espumación acuosa con un proveedor de sistemas; la reconversión de la última empresa productora de espumas de revestimiento integral, y la asistencia técnica continua y capacitación brindada a las pequeñas y medianas empresas que reciben asistencia sobre las tecnologías con bajo potencial de calentamiento atmosférico (PCA) adoptadas (95 500 $EUA);</w:t>
      </w:r>
    </w:p>
    <w:p w14:paraId="4C6EA34C" w14:textId="77777777" w:rsidR="00643011" w:rsidRPr="00186126" w:rsidRDefault="00643011" w:rsidP="00643011">
      <w:pPr>
        <w:pStyle w:val="Heading2"/>
        <w:rPr>
          <w:lang w:val="es-ES_tradnl"/>
        </w:rPr>
      </w:pPr>
      <w:r w:rsidRPr="00186126">
        <w:rPr>
          <w:lang w:val="es-ES_tradnl"/>
        </w:rPr>
        <w:t>En el sector de la refrigeración comercial, la prestación de asistencia técnica adicional a las empresas asistidas, incluida la capacitación en tecnologías de bajo PCA; la publicación de material de capacitación sobre el manejo de dióxido de carbono (CO</w:t>
      </w:r>
      <w:r w:rsidRPr="00186126">
        <w:rPr>
          <w:vertAlign w:val="subscript"/>
          <w:lang w:val="es-ES_tradnl"/>
        </w:rPr>
        <w:t>2</w:t>
      </w:r>
      <w:r w:rsidRPr="00186126">
        <w:rPr>
          <w:lang w:val="es-ES_tradnl"/>
        </w:rPr>
        <w:t>) y nuevos módulos de capacitación virtual sobre tecnologías a base de propano (R-290) y CO</w:t>
      </w:r>
      <w:r w:rsidRPr="00186126">
        <w:rPr>
          <w:vertAlign w:val="subscript"/>
          <w:lang w:val="es-ES_tradnl"/>
        </w:rPr>
        <w:t>2</w:t>
      </w:r>
      <w:r w:rsidRPr="00186126">
        <w:rPr>
          <w:lang w:val="es-ES_tradnl"/>
        </w:rPr>
        <w:t>; la integración de las normas de formación de la Unión Europea en el material y las normas de formación de la Organización de Formación Técnica y Profesional (TVTO); la publicación de directrices relativas al uso de cilindros recargables y la introducción de una prohibición de cilindros no recargables; la promoción de tecnología basada en CO</w:t>
      </w:r>
      <w:r w:rsidRPr="00186126">
        <w:rPr>
          <w:vertAlign w:val="subscript"/>
          <w:lang w:val="es-ES_tradnl"/>
        </w:rPr>
        <w:t>2</w:t>
      </w:r>
      <w:r w:rsidRPr="00186126">
        <w:rPr>
          <w:lang w:val="es-ES_tradnl"/>
        </w:rPr>
        <w:t xml:space="preserve"> como alternativa a los sistemas de refrigeración centralizados; la demostración del funcionamiento de una unidad enfriadora que utiliza hidrocarburos con controles de alta tecnología; la demostración de tecnología de bajo PCA en camiones frigoríficos, y la creación de capacidad sobre el uso de válvulas de expansión electrónicas (647 755 $EUA); y</w:t>
      </w:r>
    </w:p>
    <w:p w14:paraId="4B7B6FE1" w14:textId="3DE6B06B" w:rsidR="00643011" w:rsidRPr="00186126" w:rsidRDefault="00643011" w:rsidP="00643011">
      <w:pPr>
        <w:pStyle w:val="Heading2"/>
        <w:rPr>
          <w:lang w:val="es-ES_tradnl"/>
        </w:rPr>
      </w:pPr>
      <w:r w:rsidRPr="00186126">
        <w:rPr>
          <w:lang w:val="es-ES_tradnl"/>
        </w:rPr>
        <w:lastRenderedPageBreak/>
        <w:t>En el sector de servicio de refrigeración, el establecimiento del sistema de certificación de técnicos; la continuación de la formación con la TVTO; la finalización de un estudio sobre las barreras a la introducción de códigos de construcción para el R-290;</w:t>
      </w:r>
      <w:r w:rsidR="004B4393" w:rsidRPr="00186126">
        <w:rPr>
          <w:lang w:val="es-ES_tradnl"/>
        </w:rPr>
        <w:t xml:space="preserve"> </w:t>
      </w:r>
      <w:r w:rsidRPr="00186126">
        <w:rPr>
          <w:lang w:val="es-ES_tradnl"/>
        </w:rPr>
        <w:t>el suministro de cilindros y las actividades de fomento de las capacidades para minoristas y distribuidores, y la configuración acabada del sistema de distribución de refrigerantes (93 017 $EUA).</w:t>
      </w:r>
    </w:p>
    <w:p w14:paraId="597FD956" w14:textId="77777777" w:rsidR="00643011" w:rsidRPr="00186126" w:rsidRDefault="00643011" w:rsidP="00643011">
      <w:pPr>
        <w:spacing w:after="240"/>
        <w:rPr>
          <w:b/>
          <w:bCs/>
          <w:lang w:val="es-ES_tradnl"/>
        </w:rPr>
      </w:pPr>
      <w:r w:rsidRPr="00186126">
        <w:rPr>
          <w:b/>
          <w:bCs/>
          <w:lang w:val="es-ES_tradnl"/>
        </w:rPr>
        <w:t>Observaciones de la Secretaría</w:t>
      </w:r>
    </w:p>
    <w:p w14:paraId="18C1A6D7" w14:textId="77777777" w:rsidR="00643011" w:rsidRPr="00186126" w:rsidRDefault="00643011" w:rsidP="00643011">
      <w:pPr>
        <w:pStyle w:val="Heading1"/>
        <w:rPr>
          <w:lang w:val="es-ES_tradnl"/>
        </w:rPr>
      </w:pPr>
      <w:bookmarkStart w:id="12" w:name="_Hlk134888181"/>
      <w:r w:rsidRPr="00186126">
        <w:rPr>
          <w:lang w:val="es-ES_tradnl"/>
        </w:rPr>
        <w:t>La Secretaría señaló que se llevó a cabo un proceso de consulta entre el Gobierno de la República Islámica del Irán, el Gobierno de Alemania y el PNUD con respecto a la transferencia de las actividades en curso en el marco del PGEH. Como organismo principal, el PNUD confirmó que podría integrar de manera eficiente las actividades transferidas en sus actividades actuales en el marco del PGEH. El PNUD también se comprometió a velar por la finalización de todas las actividades de la etapa II para la fecha asignada de diciembre de 2025, y confirmó que los detalles de la ejecución se tratarían con las autoridades pertinentes. El informe de avance sobre el estado de estas actividades se incluirá en la presentación de la solicitud del quinto tramo, prevista para la segunda reunión de 2023.</w:t>
      </w:r>
    </w:p>
    <w:p w14:paraId="582A3D7A" w14:textId="77777777" w:rsidR="00643011" w:rsidRPr="00186126" w:rsidRDefault="00643011" w:rsidP="00643011">
      <w:pPr>
        <w:pStyle w:val="Heading1"/>
        <w:rPr>
          <w:lang w:val="es-ES_tradnl"/>
        </w:rPr>
      </w:pPr>
      <w:r w:rsidRPr="00186126">
        <w:rPr>
          <w:lang w:val="es-ES_tradnl"/>
        </w:rPr>
        <w:t>La Secretaría actualizó el Acuerdo entre el Gobierno de la República Islámica del Irán y el Comité Ejecutivo, tal como figura en el Anexo V del presente documento, para reflejar en el Apéndice 2</w:t>
      </w:r>
      <w:r w:rsidRPr="00186126">
        <w:rPr>
          <w:lang w:val="es-ES_tradnl"/>
        </w:rPr>
        <w:noBreakHyphen/>
        <w:t>A la transferencia de saldos sobrantes del segundo, tercer y cuarto tramos del Gobierno de Alemania al componente del cuarto tramo del PNUD, y la transferencia de la totalidad del quinto tramo del Gobierno de Alemania, aprobado en principio, al componente del quinto tramo del PNUD. El párrafo 17 del Acuerdo se ha ajustado para indicar que el Acuerdo actualizado revisado reemplaza el alcanzado en la 90ª reunión.</w:t>
      </w:r>
    </w:p>
    <w:bookmarkEnd w:id="12"/>
    <w:p w14:paraId="67855413" w14:textId="77777777" w:rsidR="00643011" w:rsidRPr="00186126" w:rsidRDefault="00643011" w:rsidP="008F4855">
      <w:pPr>
        <w:pStyle w:val="Heading1"/>
        <w:rPr>
          <w:lang w:val="es-ES_tradnl"/>
        </w:rPr>
      </w:pPr>
      <w:r w:rsidRPr="00186126">
        <w:rPr>
          <w:lang w:val="es-ES_tradnl"/>
        </w:rPr>
        <w:t>La devolución de saldos por parte del Gobierno de Alemania y la transferencia de fondos al PNUD para los tramos segundo, tercero y cuarto de la etapa II y para la preparación de la etapa III del PGEH se tratan en el Informe sobre saldos y disponibilidad de recursos</w:t>
      </w:r>
      <w:r w:rsidRPr="00186126">
        <w:rPr>
          <w:rStyle w:val="FootnoteReference"/>
          <w:lang w:val="es-ES_tradnl"/>
        </w:rPr>
        <w:footnoteReference w:id="6"/>
      </w:r>
      <w:r w:rsidRPr="00186126">
        <w:rPr>
          <w:lang w:val="es-ES_tradnl"/>
        </w:rPr>
        <w:t>.</w:t>
      </w:r>
    </w:p>
    <w:p w14:paraId="00F7462E" w14:textId="77777777" w:rsidR="00643011" w:rsidRPr="00186126" w:rsidRDefault="00643011" w:rsidP="008F4855">
      <w:pPr>
        <w:pStyle w:val="Heading1"/>
        <w:widowControl w:val="0"/>
        <w:numPr>
          <w:ilvl w:val="0"/>
          <w:numId w:val="0"/>
        </w:numPr>
        <w:spacing w:after="120"/>
        <w:rPr>
          <w:b/>
          <w:bCs/>
          <w:lang w:val="es-ES_tradnl"/>
        </w:rPr>
      </w:pPr>
      <w:r w:rsidRPr="00186126">
        <w:rPr>
          <w:b/>
          <w:bCs/>
          <w:lang w:val="es-ES_tradnl"/>
        </w:rPr>
        <w:t>Recomendación</w:t>
      </w:r>
    </w:p>
    <w:p w14:paraId="294C0E0E" w14:textId="77777777" w:rsidR="00643011" w:rsidRPr="00186126" w:rsidRDefault="00643011" w:rsidP="008F4855">
      <w:pPr>
        <w:pStyle w:val="Heading1"/>
        <w:spacing w:after="120"/>
        <w:rPr>
          <w:lang w:val="es-ES_tradnl"/>
        </w:rPr>
      </w:pPr>
      <w:r w:rsidRPr="00186126">
        <w:rPr>
          <w:lang w:val="es-ES_tradnl"/>
        </w:rPr>
        <w:t>El Comité Ejecutivo tal vez desee:</w:t>
      </w:r>
    </w:p>
    <w:p w14:paraId="65C40388" w14:textId="77777777" w:rsidR="00643011" w:rsidRPr="00186126" w:rsidRDefault="00643011" w:rsidP="008F4855">
      <w:pPr>
        <w:pStyle w:val="Heading2"/>
        <w:spacing w:after="120"/>
        <w:rPr>
          <w:lang w:val="es-ES_tradnl"/>
        </w:rPr>
      </w:pPr>
      <w:r w:rsidRPr="00186126">
        <w:rPr>
          <w:lang w:val="es-ES_tradnl"/>
        </w:rPr>
        <w:t>Tomar nota de la solicitud del Gobierno de la República Islámica del Irán de transferir al PNUD todas las actividades restantes comprendidas en la etapa II del plan de gestión de eliminación de HCFC (PGEH) y la preparación de la etapa III del PGEH que se aprobaron para el Gobierno de Alemania;</w:t>
      </w:r>
    </w:p>
    <w:p w14:paraId="2BC85296" w14:textId="77777777" w:rsidR="00643011" w:rsidRPr="00186126" w:rsidRDefault="00643011" w:rsidP="008F4855">
      <w:pPr>
        <w:pStyle w:val="Heading2"/>
        <w:keepNext/>
        <w:widowControl/>
        <w:spacing w:after="120"/>
        <w:rPr>
          <w:lang w:val="es-ES_tradnl"/>
        </w:rPr>
      </w:pPr>
      <w:r w:rsidRPr="00186126">
        <w:rPr>
          <w:lang w:val="es-ES_tradnl"/>
        </w:rPr>
        <w:t xml:space="preserve">Con respecto a la etapa II del PGEH: </w:t>
      </w:r>
    </w:p>
    <w:p w14:paraId="3F14FBF1" w14:textId="77777777" w:rsidR="00643011" w:rsidRPr="00186126" w:rsidRDefault="00643011" w:rsidP="008F4855">
      <w:pPr>
        <w:pStyle w:val="Heading3"/>
        <w:widowControl/>
        <w:spacing w:after="120"/>
        <w:rPr>
          <w:lang w:val="es-ES_tradnl"/>
        </w:rPr>
      </w:pPr>
      <w:r w:rsidRPr="00186126">
        <w:rPr>
          <w:lang w:val="es-ES_tradnl"/>
        </w:rPr>
        <w:t>Tomar nota de la decisión 92/XX sobre la devolución de saldos por parte del Gobierno de Alemania para los tramos segundo, tercero y cuarto, y la correspondiente transferencia total de fondos al PNUD para la ejecución de su cuarto tramo;</w:t>
      </w:r>
    </w:p>
    <w:p w14:paraId="23120FEA" w14:textId="77777777" w:rsidR="00643011" w:rsidRPr="00186126" w:rsidRDefault="00643011" w:rsidP="00186126">
      <w:pPr>
        <w:pStyle w:val="Heading3"/>
        <w:widowControl/>
        <w:spacing w:after="120"/>
        <w:rPr>
          <w:lang w:val="es-ES_tradnl"/>
        </w:rPr>
      </w:pPr>
      <w:r w:rsidRPr="00186126">
        <w:rPr>
          <w:lang w:val="es-ES_tradnl"/>
        </w:rPr>
        <w:t>Aprobar:</w:t>
      </w:r>
    </w:p>
    <w:p w14:paraId="06F942CD" w14:textId="77777777" w:rsidR="00643011" w:rsidRPr="00186126" w:rsidRDefault="00643011" w:rsidP="00186126">
      <w:pPr>
        <w:pStyle w:val="Header4"/>
        <w:widowControl/>
        <w:spacing w:after="120"/>
        <w:rPr>
          <w:lang w:val="es-ES_tradnl"/>
        </w:rPr>
      </w:pPr>
      <w:r w:rsidRPr="00186126">
        <w:rPr>
          <w:lang w:val="es-ES_tradnl"/>
        </w:rPr>
        <w:t>La transferencia de fondos al PNUD por un monto de 836 272 $EUA, más gastos de apoyo al organismo de 58 539 $EUA, que se mantendrán en el cuarto tramo en curso de la etapa II del PGEH;</w:t>
      </w:r>
    </w:p>
    <w:p w14:paraId="23846E31" w14:textId="21D0A7B8" w:rsidR="00643011" w:rsidRPr="00186126" w:rsidRDefault="00643011" w:rsidP="00186126">
      <w:pPr>
        <w:pStyle w:val="Header4"/>
        <w:widowControl/>
        <w:spacing w:after="120"/>
        <w:rPr>
          <w:lang w:val="es-ES_tradnl"/>
        </w:rPr>
      </w:pPr>
      <w:r w:rsidRPr="00186126">
        <w:rPr>
          <w:lang w:val="es-ES_tradnl"/>
        </w:rPr>
        <w:t>La transferencia del Gobierno de Alemania al PNUD de la financiación de 96</w:t>
      </w:r>
      <w:r w:rsidR="000A037A" w:rsidRPr="00186126">
        <w:rPr>
          <w:lang w:val="es-ES_tradnl"/>
        </w:rPr>
        <w:t> </w:t>
      </w:r>
      <w:r w:rsidRPr="00186126">
        <w:rPr>
          <w:lang w:val="es-ES_tradnl"/>
        </w:rPr>
        <w:t>860 $EUA, más gastos de apoyo al organismo de 6 780 $EUA, aprobados en principio, asociados con el quinto tramo de la etapa II del PGEH;</w:t>
      </w:r>
    </w:p>
    <w:p w14:paraId="2A841EBA" w14:textId="77777777" w:rsidR="00643011" w:rsidRPr="00186126" w:rsidRDefault="00643011" w:rsidP="00643011">
      <w:pPr>
        <w:pStyle w:val="Heading3"/>
        <w:rPr>
          <w:lang w:val="es-ES_tradnl"/>
        </w:rPr>
      </w:pPr>
      <w:r w:rsidRPr="00186126">
        <w:rPr>
          <w:lang w:val="es-ES_tradnl"/>
        </w:rPr>
        <w:lastRenderedPageBreak/>
        <w:t>Tomar nota además de que la Secretaría del Fondo ha actualizado el Acuerdo entre el Gobierno de la República Islámica del Irán y el Comité Ejecutivo para la etapa II del PGEH, que figura en el Anexo V del presente documento, específicamente el Apéndice 2-A sobre la base de la transferencia de los componentes del Gobierno de Alemania al PNUD, y el párrafo 17 que se ha modificado para indicar que el Acuerdo actualizado revisado reemplaza el alcanzado en la 90ª reunión; y</w:t>
      </w:r>
    </w:p>
    <w:p w14:paraId="299B7FA4" w14:textId="77777777" w:rsidR="00643011" w:rsidRPr="00186126" w:rsidRDefault="00643011" w:rsidP="00643011">
      <w:pPr>
        <w:pStyle w:val="Heading2"/>
        <w:rPr>
          <w:lang w:val="es-ES_tradnl"/>
        </w:rPr>
      </w:pPr>
      <w:r w:rsidRPr="00186126">
        <w:rPr>
          <w:lang w:val="es-ES_tradnl"/>
        </w:rPr>
        <w:t>Con respecto a la preparación de la etapa III del PGEH, tomar nota de la decisión 92/XX sobre la devolución de saldos por parte del Gobierno de Alemania y la transferencia de fondos al PNUD para la preparación de la estrategia general y la preparación de actividades de inversión en el sector de refrigeración y climatización industrial.</w:t>
      </w:r>
    </w:p>
    <w:p w14:paraId="4D7C87A6" w14:textId="3776F897" w:rsidR="00643011" w:rsidRPr="00186126" w:rsidRDefault="00643011" w:rsidP="00643011">
      <w:pPr>
        <w:keepNext/>
        <w:ind w:left="720"/>
        <w:rPr>
          <w:b/>
          <w:bCs/>
          <w:lang w:val="es-ES_tradnl"/>
        </w:rPr>
      </w:pPr>
      <w:r w:rsidRPr="00186126">
        <w:rPr>
          <w:b/>
          <w:bCs/>
          <w:u w:val="single"/>
          <w:lang w:val="es-ES_tradnl"/>
        </w:rPr>
        <w:t>Mauritania: Plan de gestión de eliminación de HCFC (etapa I</w:t>
      </w:r>
      <w:r w:rsidR="000A037A" w:rsidRPr="00186126">
        <w:rPr>
          <w:b/>
          <w:bCs/>
          <w:u w:val="single"/>
          <w:lang w:val="es-ES_tradnl"/>
        </w:rPr>
        <w:t xml:space="preserve"> </w:t>
      </w:r>
      <w:r w:rsidR="000A037A" w:rsidRPr="00186126">
        <w:rPr>
          <w:b/>
          <w:u w:val="single"/>
          <w:lang w:val="es-ES_tradnl"/>
        </w:rPr>
        <w:t xml:space="preserve">– </w:t>
      </w:r>
      <w:r w:rsidRPr="00186126">
        <w:rPr>
          <w:b/>
          <w:bCs/>
          <w:u w:val="single"/>
          <w:lang w:val="es-ES_tradnl"/>
        </w:rPr>
        <w:t>revisión del estado del informe sobre la encuesta relativa a los HCFC y recomendaciones sobre el punto de partida revisado y el Acuerdo revisado</w:t>
      </w:r>
      <w:r w:rsidRPr="00186126">
        <w:rPr>
          <w:b/>
          <w:bCs/>
          <w:lang w:val="es-ES_tradnl"/>
        </w:rPr>
        <w:t>) (PNUMA)</w:t>
      </w:r>
    </w:p>
    <w:p w14:paraId="3D6CD9AD" w14:textId="77777777" w:rsidR="00643011" w:rsidRPr="00186126" w:rsidRDefault="00643011" w:rsidP="00643011">
      <w:pPr>
        <w:rPr>
          <w:lang w:val="es-ES_tradnl"/>
        </w:rPr>
      </w:pPr>
    </w:p>
    <w:p w14:paraId="13E78AAE" w14:textId="77777777" w:rsidR="00643011" w:rsidRPr="00186126" w:rsidRDefault="00643011" w:rsidP="00643011">
      <w:pPr>
        <w:keepNext/>
        <w:spacing w:after="240"/>
        <w:rPr>
          <w:b/>
          <w:bCs/>
          <w:lang w:val="es-ES_tradnl"/>
        </w:rPr>
      </w:pPr>
      <w:r w:rsidRPr="00186126">
        <w:rPr>
          <w:b/>
          <w:bCs/>
          <w:lang w:val="es-ES_tradnl"/>
        </w:rPr>
        <w:t>Antecedentes</w:t>
      </w:r>
    </w:p>
    <w:p w14:paraId="34BFFDF8" w14:textId="77777777" w:rsidR="00643011" w:rsidRPr="00186126" w:rsidRDefault="00643011" w:rsidP="00643011">
      <w:pPr>
        <w:pStyle w:val="Heading1"/>
        <w:rPr>
          <w:lang w:val="es-ES_tradnl"/>
        </w:rPr>
      </w:pPr>
      <w:r w:rsidRPr="00186126">
        <w:rPr>
          <w:lang w:val="es-ES_tradnl"/>
        </w:rPr>
        <w:t>La etapa I del PGEH para Mauritania se aprobó en la 80ª reunión, sobre la base del punto de partida para las reducciones acumuladas del consumo de HCFC, estimado en 6,60 toneladas PAO (120,00 tm), y en el entendido, entre otras cosas, de que se llevará a cabo una encuesta exhaustiva para determinar el nivel real de consumo en el país y se verificará de forma independiente antes de la presentación y aprobación del segundo tramo de financiación; y que el punto de partida podría revisarse sobre la base de los resultados de la encuesta (decisión 80/57).</w:t>
      </w:r>
    </w:p>
    <w:p w14:paraId="447ED4E1" w14:textId="77777777" w:rsidR="00643011" w:rsidRPr="00186126" w:rsidRDefault="00643011" w:rsidP="00643011">
      <w:pPr>
        <w:pStyle w:val="Heading1"/>
        <w:rPr>
          <w:lang w:val="es-ES_tradnl"/>
        </w:rPr>
      </w:pPr>
      <w:r w:rsidRPr="00186126">
        <w:rPr>
          <w:lang w:val="es-ES_tradnl"/>
        </w:rPr>
        <w:t>En la 91ª reunión, el PNUMA solicitó financiación para el segundo tramo, que incluía la encuesta</w:t>
      </w:r>
      <w:r w:rsidRPr="00186126">
        <w:rPr>
          <w:rStyle w:val="FootnoteReference"/>
          <w:lang w:val="es-ES_tradnl"/>
        </w:rPr>
        <w:footnoteReference w:id="7"/>
      </w:r>
      <w:r w:rsidRPr="00186126">
        <w:rPr>
          <w:lang w:val="es-ES_tradnl"/>
        </w:rPr>
        <w:t xml:space="preserve"> sobre el consumo de HCFC y un informe</w:t>
      </w:r>
      <w:r w:rsidRPr="00186126">
        <w:rPr>
          <w:rStyle w:val="FootnoteReference"/>
          <w:lang w:val="es-ES_tradnl"/>
        </w:rPr>
        <w:footnoteReference w:id="8"/>
      </w:r>
      <w:r w:rsidRPr="00186126">
        <w:rPr>
          <w:lang w:val="es-ES_tradnl"/>
        </w:rPr>
        <w:t xml:space="preserve"> de verificación independiente para respaldar la solicitud de revisar el punto de partida a 20,50 toneladas PAO (372 tm). La Secretaría y el PNUMA trataron varios asuntos relacionados con los resultados de la encuesta, incluido el consumo per cápita relativamente alto de HCFC en Mauritania en comparación con los países vecinos, la metodología utilizada para determinar el nivel de consumo acumulado en diferentes subsectores, las tasas de fuga excepcionalmente elevadas y otros detalles sobre el consumo en el sector pesquero. Tras señalar que el PNUMA necesitaba más tiempo para proporcionar toda la información, la Secretaría acordó con el PNUMA finalizar el debate sobre la revisión del punto de partida en función de los resultados de la encuesta realizada y presentar un análisis a la 92ª reunión.</w:t>
      </w:r>
    </w:p>
    <w:p w14:paraId="50B9A802" w14:textId="77777777" w:rsidR="00643011" w:rsidRPr="00186126" w:rsidRDefault="00643011" w:rsidP="00643011">
      <w:pPr>
        <w:pStyle w:val="Heading1"/>
        <w:rPr>
          <w:lang w:val="es-ES_tradnl"/>
        </w:rPr>
      </w:pPr>
      <w:r w:rsidRPr="00186126">
        <w:rPr>
          <w:lang w:val="es-ES_tradnl"/>
        </w:rPr>
        <w:t>En consecuencia, el Comité Ejecutivo señaló</w:t>
      </w:r>
      <w:r w:rsidRPr="00186126">
        <w:rPr>
          <w:rStyle w:val="FootnoteReference"/>
          <w:lang w:val="es-ES_tradnl"/>
        </w:rPr>
        <w:footnoteReference w:id="9"/>
      </w:r>
      <w:r w:rsidRPr="00186126">
        <w:rPr>
          <w:lang w:val="es-ES_tradnl"/>
        </w:rPr>
        <w:t xml:space="preserve"> que la Secretaría presentaría en la 92ª reunión la revisión del informe sobre la encuesta de los HCFC para Mauritania, las recomendaciones sobre el punto de partida revisado para las reducciones acumuladas del consumo de HCFC y el Acuerdo revisado entre el Gobierno y el Comité Ejecutivo sobre la base de consultas adicionales con el PNUMA sobre la encuesta relativa a los HCFC presentada a la 91ª reunión.</w:t>
      </w:r>
    </w:p>
    <w:p w14:paraId="7D6F409F" w14:textId="77777777" w:rsidR="00643011" w:rsidRPr="00186126" w:rsidRDefault="00643011" w:rsidP="008F4855">
      <w:pPr>
        <w:spacing w:after="240"/>
        <w:rPr>
          <w:b/>
          <w:bCs/>
          <w:lang w:val="es-ES_tradnl"/>
        </w:rPr>
      </w:pPr>
      <w:r w:rsidRPr="00186126">
        <w:rPr>
          <w:b/>
          <w:bCs/>
          <w:lang w:val="es-ES_tradnl"/>
        </w:rPr>
        <w:t>Informe de situación</w:t>
      </w:r>
    </w:p>
    <w:p w14:paraId="300F032E" w14:textId="77777777" w:rsidR="00643011" w:rsidRPr="00186126" w:rsidRDefault="00643011" w:rsidP="008F4855">
      <w:pPr>
        <w:pStyle w:val="Heading1"/>
        <w:rPr>
          <w:lang w:val="es-ES_tradnl"/>
        </w:rPr>
      </w:pPr>
      <w:r w:rsidRPr="00186126">
        <w:rPr>
          <w:lang w:val="es-ES_tradnl"/>
        </w:rPr>
        <w:t>En preparación para la 92ª reunión, la Secretaría celebró nuevas consultas con el PNUMA sobre los detalles del informe de la encuesta relativa a los HCFC presentado a la 91ª reunión.</w:t>
      </w:r>
    </w:p>
    <w:p w14:paraId="4AF9D972" w14:textId="77777777" w:rsidR="00643011" w:rsidRPr="00186126" w:rsidRDefault="00643011" w:rsidP="008F4855">
      <w:pPr>
        <w:pStyle w:val="Heading1"/>
        <w:rPr>
          <w:lang w:val="es-ES_tradnl"/>
        </w:rPr>
      </w:pPr>
      <w:r w:rsidRPr="00186126">
        <w:rPr>
          <w:lang w:val="es-ES_tradnl"/>
        </w:rPr>
        <w:lastRenderedPageBreak/>
        <w:t>El PNUMA proporcionó una justificación adicional sobre el consumo en el subsector de refrigeración y aire acondicionado (RAC), explicado por el desarrollo industrial basado en la minería (oro y hierro) y la pesca. El PNUMA agregó que más de la mitad de los mauritanos vivía en zonas urbanas y que la alta temperatura ambiente del país contribuía a la gran cantidad de equipos de aire acondicionado por hogar en comparación con otros países africanos. Además, el PNUMA explicó que las tasas de fuga de HCFC rondaban el 40 % en cámaras frigoríficas, equipos de aire acondicionado central y aplicaciones industriales debido a la inestabilidad del suministro eléctrico, la antigüedad y el mantenimiento inadecuado de los equipos, y al hecho de que gran parte de los equipos en funcionamiento eran de segunda mano. El PNUMA confirmó que el servicio de refrigeración de los barcos pesqueros internacionales era parte de la encuesta.</w:t>
      </w:r>
    </w:p>
    <w:p w14:paraId="6E17CD2B" w14:textId="77777777" w:rsidR="00643011" w:rsidRPr="00186126" w:rsidRDefault="00643011" w:rsidP="00643011">
      <w:pPr>
        <w:pStyle w:val="Heading1"/>
        <w:spacing w:after="0"/>
        <w:rPr>
          <w:lang w:val="es-ES_tradnl"/>
        </w:rPr>
      </w:pPr>
      <w:r w:rsidRPr="00186126">
        <w:rPr>
          <w:lang w:val="es-ES_tradnl"/>
        </w:rPr>
        <w:t>Al momento de la publicación de este documento, la Secretaría y el PNUMA todavía estaban discutiendo el número de equipos por subsector y su correlación con la estructura económica del país para rastrear las importaciones de HCFC y los requisitos de mantenimiento. Con base en dichas discusiones, el PNUMA estaba preparando una actualización sobre el consumo para cada subsector de RAC.</w:t>
      </w:r>
    </w:p>
    <w:p w14:paraId="2226D3E6" w14:textId="77777777" w:rsidR="00643011" w:rsidRPr="00186126" w:rsidRDefault="00643011" w:rsidP="00643011">
      <w:pPr>
        <w:keepNext/>
        <w:spacing w:before="240" w:after="240"/>
        <w:rPr>
          <w:b/>
          <w:bCs/>
          <w:lang w:val="es-ES_tradnl"/>
        </w:rPr>
      </w:pPr>
      <w:r w:rsidRPr="00186126">
        <w:rPr>
          <w:b/>
          <w:bCs/>
          <w:lang w:val="es-ES_tradnl"/>
        </w:rPr>
        <w:t xml:space="preserve">Observaciones de la Secretaría </w:t>
      </w:r>
    </w:p>
    <w:p w14:paraId="469BD9F9" w14:textId="77777777" w:rsidR="00643011" w:rsidRPr="00186126" w:rsidRDefault="00643011" w:rsidP="00643011">
      <w:pPr>
        <w:pStyle w:val="Heading1"/>
        <w:rPr>
          <w:lang w:val="es-ES_tradnl"/>
        </w:rPr>
      </w:pPr>
      <w:r w:rsidRPr="00186126">
        <w:rPr>
          <w:lang w:val="es-ES_tradnl"/>
        </w:rPr>
        <w:t>La Secretaría señala que se necesita información adicional sobre el número de equipos que utilizan HCFC para cada subsector durante los años abarcados por la encuesta para realizar una evaluación más detallada del punto de partida. La Secretaría acordó con el PNUMA que el Gobierno de Mauritania, con el apoyo del equipo regional del Programa de Asistencia para el Cumplimiento, continuaría procesando datos socioeconómicos para justificar el uso de los HCFC en el país.</w:t>
      </w:r>
    </w:p>
    <w:p w14:paraId="640600DE" w14:textId="77777777" w:rsidR="00643011" w:rsidRPr="00186126" w:rsidRDefault="00643011" w:rsidP="00643011">
      <w:pPr>
        <w:pStyle w:val="Heading1"/>
        <w:rPr>
          <w:lang w:val="es-ES_tradnl"/>
        </w:rPr>
      </w:pPr>
      <w:r w:rsidRPr="00186126">
        <w:rPr>
          <w:lang w:val="es-ES_tradnl"/>
        </w:rPr>
        <w:t>En vista de lo anterior, la Secretaría presentará la revisión final del informe de la encuesta, la recomendación sobre el punto de partida revisado para las reducciones acumuladas del consumo de HCFC y el Acuerdo revisado entre el Gobierno y el Comité Ejecutivo en la 93ª reunión.</w:t>
      </w:r>
    </w:p>
    <w:p w14:paraId="555C3590" w14:textId="77777777" w:rsidR="00643011" w:rsidRPr="00186126" w:rsidRDefault="00643011" w:rsidP="00643011">
      <w:pPr>
        <w:keepNext/>
        <w:spacing w:after="240"/>
        <w:rPr>
          <w:b/>
          <w:bCs/>
          <w:lang w:val="es-ES_tradnl"/>
        </w:rPr>
      </w:pPr>
      <w:r w:rsidRPr="00186126">
        <w:rPr>
          <w:b/>
          <w:bCs/>
          <w:lang w:val="es-ES_tradnl"/>
        </w:rPr>
        <w:t>Recomendación</w:t>
      </w:r>
    </w:p>
    <w:p w14:paraId="4D7FCB40" w14:textId="77777777" w:rsidR="00643011" w:rsidRPr="00186126" w:rsidRDefault="00643011" w:rsidP="00643011">
      <w:pPr>
        <w:pStyle w:val="Heading1"/>
        <w:keepNext/>
        <w:rPr>
          <w:lang w:val="es-ES_tradnl"/>
        </w:rPr>
      </w:pPr>
      <w:r w:rsidRPr="00186126">
        <w:rPr>
          <w:lang w:val="es-ES_tradnl"/>
        </w:rPr>
        <w:t>El Comité Ejecutivo tal vez desee:</w:t>
      </w:r>
    </w:p>
    <w:p w14:paraId="3AA52C58" w14:textId="77777777" w:rsidR="00643011" w:rsidRPr="00186126" w:rsidRDefault="00643011" w:rsidP="00643011">
      <w:pPr>
        <w:pStyle w:val="Heading2"/>
        <w:widowControl/>
        <w:rPr>
          <w:lang w:val="es-ES_tradnl"/>
        </w:rPr>
      </w:pPr>
      <w:r w:rsidRPr="00186126">
        <w:rPr>
          <w:lang w:val="es-ES_tradnl"/>
        </w:rPr>
        <w:t>Tomar nota del estado de la revisión del informe de la encuesta relativa a los HCFC y las recomendaciones sobre el punto de partida revisado y el Acuerdo revisado para la etapa I del plan de gestión de eliminación de HCFC (PGEH) para Mauritania que figura en el documento UNEP/OzL.Pro/ExCom/92/9;</w:t>
      </w:r>
    </w:p>
    <w:p w14:paraId="6DA2FA7E" w14:textId="77777777" w:rsidR="00643011" w:rsidRPr="00186126" w:rsidRDefault="00643011" w:rsidP="00643011">
      <w:pPr>
        <w:pStyle w:val="Heading2"/>
        <w:keepNext/>
        <w:keepLines/>
        <w:rPr>
          <w:lang w:val="es-ES_tradnl"/>
        </w:rPr>
      </w:pPr>
      <w:r w:rsidRPr="00186126">
        <w:rPr>
          <w:lang w:val="es-ES_tradnl"/>
        </w:rPr>
        <w:t>Solicitar al PNUMA que proporcione información adicional sobre el número de equipos y el uso de HCFC para cada subsector para los años comprendidos por la encuesta; y</w:t>
      </w:r>
    </w:p>
    <w:p w14:paraId="20709B67" w14:textId="77777777" w:rsidR="00643011" w:rsidRPr="00186126" w:rsidRDefault="00643011" w:rsidP="00643011">
      <w:pPr>
        <w:pStyle w:val="Heading2"/>
        <w:rPr>
          <w:lang w:val="es-ES_tradnl"/>
        </w:rPr>
      </w:pPr>
      <w:r w:rsidRPr="00186126">
        <w:rPr>
          <w:lang w:val="es-ES_tradnl"/>
        </w:rPr>
        <w:t>Tomar nota de que la Secretaría presentará en la 93ª reunión una revisión del informe de la encuesta que incluye información adicional a la que se hace referencia en el apartado b) anterior, una recomendación sobre el punto de partida revisado para las reducciones acumuladas del consumo de HCFC y un Acuerdo revisado para etapa I del PGEH entre el Gobierno de Mauritania y el Comité Ejecutivo, de conformidad con la decisión 91/41.</w:t>
      </w:r>
    </w:p>
    <w:p w14:paraId="1B0679FD" w14:textId="609B0E0D" w:rsidR="00643011" w:rsidRPr="00186126" w:rsidRDefault="00643011" w:rsidP="00643011">
      <w:pPr>
        <w:ind w:left="720"/>
        <w:rPr>
          <w:b/>
          <w:bCs/>
          <w:lang w:val="es-ES_tradnl"/>
        </w:rPr>
      </w:pPr>
      <w:r w:rsidRPr="00186126">
        <w:rPr>
          <w:b/>
          <w:bCs/>
          <w:u w:val="single"/>
          <w:lang w:val="es-ES_tradnl"/>
        </w:rPr>
        <w:t>Mozambique: Plan de gestión de eliminación de HCFC (etapa I</w:t>
      </w:r>
      <w:r w:rsidR="000A037A" w:rsidRPr="00186126">
        <w:rPr>
          <w:b/>
          <w:bCs/>
          <w:u w:val="single"/>
          <w:lang w:val="es-ES_tradnl"/>
        </w:rPr>
        <w:t xml:space="preserve"> </w:t>
      </w:r>
      <w:r w:rsidR="000A037A" w:rsidRPr="00186126">
        <w:rPr>
          <w:b/>
          <w:u w:val="single"/>
          <w:lang w:val="es-ES_tradnl"/>
        </w:rPr>
        <w:t xml:space="preserve">– </w:t>
      </w:r>
      <w:r w:rsidRPr="00186126">
        <w:rPr>
          <w:b/>
          <w:bCs/>
          <w:u w:val="single"/>
          <w:lang w:val="es-ES_tradnl"/>
        </w:rPr>
        <w:t>informe sobre la marcha de la ejecución del programa de trabajo asociado con el quinto y último tramo y sobre la aplicación de las recomendaciones de verificación</w:t>
      </w:r>
      <w:r w:rsidRPr="00186126">
        <w:rPr>
          <w:b/>
          <w:bCs/>
          <w:lang w:val="es-ES_tradnl"/>
        </w:rPr>
        <w:t>) (PNUMA y ONUDI)</w:t>
      </w:r>
    </w:p>
    <w:p w14:paraId="4889B6DE" w14:textId="77777777" w:rsidR="00643011" w:rsidRPr="00186126" w:rsidRDefault="00643011" w:rsidP="00643011">
      <w:pPr>
        <w:pStyle w:val="Heading1"/>
        <w:keepNext/>
        <w:keepLines/>
        <w:numPr>
          <w:ilvl w:val="0"/>
          <w:numId w:val="0"/>
        </w:numPr>
        <w:rPr>
          <w:lang w:val="es-ES_tradnl"/>
        </w:rPr>
      </w:pPr>
      <w:r w:rsidRPr="00186126">
        <w:rPr>
          <w:b/>
          <w:lang w:val="es-ES_tradnl"/>
        </w:rPr>
        <w:lastRenderedPageBreak/>
        <w:t>Antecedentes</w:t>
      </w:r>
    </w:p>
    <w:p w14:paraId="663932F8" w14:textId="77777777" w:rsidR="00643011" w:rsidRPr="00186126" w:rsidRDefault="00643011" w:rsidP="00643011">
      <w:pPr>
        <w:pStyle w:val="Heading1"/>
        <w:rPr>
          <w:lang w:val="es-ES_tradnl"/>
        </w:rPr>
      </w:pPr>
      <w:r w:rsidRPr="00186126">
        <w:rPr>
          <w:lang w:val="es-ES_tradnl"/>
        </w:rPr>
        <w:t>La etapa I del PGEH para Mozambique se aprobó originalmente en la 66ª reunión y se revisó en la 83ª reunión para reducir el consumo de HCFC en un 35 % con respecto al valor de referencia para 2020, por un monto de 332 500 $EUA, más gastos de apoyo al organismo de 36 825 $EUA.</w:t>
      </w:r>
    </w:p>
    <w:p w14:paraId="3B654982" w14:textId="77777777" w:rsidR="00643011" w:rsidRPr="00186126" w:rsidRDefault="00643011" w:rsidP="00643011">
      <w:pPr>
        <w:pStyle w:val="Heading1"/>
        <w:rPr>
          <w:lang w:val="es-ES_tradnl"/>
        </w:rPr>
      </w:pPr>
      <w:r w:rsidRPr="00186126">
        <w:rPr>
          <w:lang w:val="es-ES_tradnl"/>
        </w:rPr>
        <w:t>El quinto y último tramo de la etapa I fue aprobado en la 90ª reunión en el entendido de que el PNUMA, la ONUDI y el Gobierno intensificarían los esfuerzos para realizar las actividades restantes en la etapa I; que el PNUMA presentaría un informe de situación a la primera reunión de 2023 sobre la realización de las actividades, incluido los avances en la aplicación de las recomendaciones de verificación, y que la etapa II solo se consideraría una vez que la Secretaría haya recibido la confirmación de que el equipo del componente de la ONUDI se ha distribuido a los beneficiarios y se ha impartido la capacitación pertinente (decisión 90/32 a)</w:t>
      </w:r>
      <w:r w:rsidRPr="00186126">
        <w:rPr>
          <w:rStyle w:val="FootnoteReference"/>
          <w:lang w:val="es-ES_tradnl"/>
        </w:rPr>
        <w:footnoteReference w:id="10"/>
      </w:r>
      <w:r w:rsidRPr="00186126">
        <w:rPr>
          <w:lang w:val="es-ES_tradnl"/>
        </w:rPr>
        <w:t>.</w:t>
      </w:r>
    </w:p>
    <w:p w14:paraId="37C1CBE8" w14:textId="5F1B1E5A" w:rsidR="00643011" w:rsidRPr="00186126" w:rsidRDefault="00643011" w:rsidP="00643011">
      <w:pPr>
        <w:pStyle w:val="Heading1"/>
        <w:rPr>
          <w:lang w:val="es-ES_tradnl"/>
        </w:rPr>
      </w:pPr>
      <w:r w:rsidRPr="00186126">
        <w:rPr>
          <w:lang w:val="es-ES_tradnl"/>
        </w:rPr>
        <w:t xml:space="preserve">En la misma reunión, la duración de la etapa I del PGEH se prorrogó hasta el 30 de junio de 2023, con carácter excepcional, dados los retrasos en la ejecución causados por la pandemia de </w:t>
      </w:r>
      <w:r w:rsidR="00B834DE" w:rsidRPr="00186126">
        <w:rPr>
          <w:lang w:val="es-ES_tradnl"/>
        </w:rPr>
        <w:t xml:space="preserve">la </w:t>
      </w:r>
      <w:r w:rsidRPr="00186126">
        <w:rPr>
          <w:lang w:val="es-ES_tradnl"/>
        </w:rPr>
        <w:t>COVID-19, en el entendido de que no se solicitaría una nueva prórroga.</w:t>
      </w:r>
    </w:p>
    <w:p w14:paraId="20B8484B" w14:textId="77777777" w:rsidR="00643011" w:rsidRPr="00186126" w:rsidRDefault="00643011" w:rsidP="00643011">
      <w:pPr>
        <w:keepNext/>
        <w:keepLines/>
        <w:rPr>
          <w:b/>
          <w:bCs/>
          <w:lang w:val="es-ES_tradnl"/>
        </w:rPr>
      </w:pPr>
      <w:r w:rsidRPr="00186126">
        <w:rPr>
          <w:b/>
          <w:bCs/>
          <w:lang w:val="es-ES_tradnl"/>
        </w:rPr>
        <w:t>Informe de situación</w:t>
      </w:r>
    </w:p>
    <w:p w14:paraId="58BA23E3" w14:textId="77777777" w:rsidR="00643011" w:rsidRPr="00186126" w:rsidRDefault="00643011" w:rsidP="00643011">
      <w:pPr>
        <w:keepNext/>
        <w:keepLines/>
        <w:rPr>
          <w:b/>
          <w:bCs/>
          <w:lang w:val="es-ES_tradnl"/>
        </w:rPr>
      </w:pPr>
    </w:p>
    <w:p w14:paraId="77FF8F9B" w14:textId="77777777" w:rsidR="00643011" w:rsidRPr="00186126" w:rsidRDefault="00643011" w:rsidP="00643011">
      <w:pPr>
        <w:pStyle w:val="Heading1"/>
        <w:rPr>
          <w:lang w:val="es-ES_tradnl"/>
        </w:rPr>
      </w:pPr>
      <w:r w:rsidRPr="00186126">
        <w:rPr>
          <w:lang w:val="es-ES_tradnl"/>
        </w:rPr>
        <w:t>De conformidad con la decisión 90/32, en nombre del Gobierno de Mozambique, el PNUMA, como organismo de ejecución principal, presentó el informe sobre la marcha de la ejecución de las actividades restantes de la etapa I del PGEH y de las recomendaciones de la verificación.</w:t>
      </w:r>
    </w:p>
    <w:p w14:paraId="22352CD7" w14:textId="77777777" w:rsidR="00643011" w:rsidRPr="00186126" w:rsidRDefault="00643011" w:rsidP="00643011">
      <w:pPr>
        <w:pStyle w:val="Heading1"/>
        <w:rPr>
          <w:lang w:val="es-ES_tradnl"/>
        </w:rPr>
      </w:pPr>
      <w:r w:rsidRPr="00186126">
        <w:rPr>
          <w:lang w:val="es-ES_tradnl"/>
        </w:rPr>
        <w:t>Durante la ejecución del quinto tramo, el país firmó el acuerdo pertinente con el PNUMA (AFPE</w:t>
      </w:r>
      <w:r w:rsidRPr="00186126">
        <w:rPr>
          <w:rStyle w:val="FootnoteReference"/>
          <w:lang w:val="es-ES_tradnl"/>
        </w:rPr>
        <w:footnoteReference w:id="11"/>
      </w:r>
      <w:r w:rsidRPr="00186126">
        <w:rPr>
          <w:lang w:val="es-ES_tradnl"/>
        </w:rPr>
        <w:t>) en febrero de 2023 y el primer pago se realizó en febrero de 2023. La demora se debió a cambios administrativos en el Ministerio. A pesar de la firma tardía del AFPE, el país pudo llevar a cabo las actividades del proyecto.</w:t>
      </w:r>
    </w:p>
    <w:p w14:paraId="6D05ED93" w14:textId="77777777" w:rsidR="00643011" w:rsidRPr="00186126" w:rsidRDefault="00643011" w:rsidP="00643011">
      <w:pPr>
        <w:pStyle w:val="Heading1"/>
        <w:spacing w:after="0"/>
        <w:rPr>
          <w:lang w:val="es-ES_tradnl"/>
        </w:rPr>
      </w:pPr>
      <w:r w:rsidRPr="00186126">
        <w:rPr>
          <w:lang w:val="es-ES_tradnl"/>
        </w:rPr>
        <w:t>La Dependencia Nacional de Ozono (DNO) organizó un taller de desarrollo de capacidades para funcionarios de aduanas en febrero de 2023, en el que participaron 15 funcionarios de aduanas de diferentes puntos fronterizos, incluidas cuatro mujeres. Se ha organizado otro taller para 40 funcionarios de aduanas, que serán capacitados en el control y seguimiento del comercio de SAO. La DNO también llevó a cabo talleres sobre la eliminación de HCFC y los próximos objetivos pertinentes, a los que asistieron técnicos de refrigeración y aire acondicionado (RAC), funcionarios de la oficina de normas, agentes de policía municipales, el órgano encargado de patrullas, inspectores de actividades ambientales y económicas, así como técnicos del sector privado. Se desplegaron esfuerzos especiales para asegurar la asistencia de mujeres a todos los talleres.</w:t>
      </w:r>
    </w:p>
    <w:p w14:paraId="17780675" w14:textId="77777777" w:rsidR="00643011" w:rsidRPr="00186126" w:rsidRDefault="00643011" w:rsidP="00643011">
      <w:pPr>
        <w:rPr>
          <w:lang w:val="es-ES_tradnl"/>
        </w:rPr>
      </w:pPr>
    </w:p>
    <w:p w14:paraId="729C7943" w14:textId="77777777" w:rsidR="00643011" w:rsidRPr="00186126" w:rsidRDefault="00643011" w:rsidP="00643011">
      <w:pPr>
        <w:pStyle w:val="Heading1"/>
        <w:spacing w:after="0"/>
        <w:rPr>
          <w:lang w:val="es-ES_tradnl"/>
        </w:rPr>
      </w:pPr>
      <w:r w:rsidRPr="00186126">
        <w:rPr>
          <w:lang w:val="es-ES_tradnl"/>
        </w:rPr>
        <w:t>En mayo de 2023 se realizarán talleres sobre el manejo seguro de refrigerantes inflamables y se entregarán herramientas básicas para un buen servicio técnico a 60 técnicos. Se está brindando apoyo a la Asociación de RAC a través de asistencia técnica para desarrollar el sistema de certificación. La DNO organizó múltiples visitas ambientales a instituciones públicas y empresas privadas con el objetivo de identificar todos los equipos del sector de RAC, es decir, el número total de equipos que utilizan SAO o refrigerantes alternativos. Las visitas también verificaron la calidad de los refrigerantes que están en el mercado y ayudaron a detectar algunos refrigerantes mal etiquetados.</w:t>
      </w:r>
    </w:p>
    <w:p w14:paraId="77E4F978" w14:textId="77777777" w:rsidR="00643011" w:rsidRPr="00186126" w:rsidRDefault="00643011" w:rsidP="00643011">
      <w:pPr>
        <w:pStyle w:val="Heading1"/>
        <w:numPr>
          <w:ilvl w:val="0"/>
          <w:numId w:val="0"/>
        </w:numPr>
        <w:spacing w:after="0"/>
        <w:rPr>
          <w:lang w:val="es-ES_tradnl"/>
        </w:rPr>
      </w:pPr>
    </w:p>
    <w:p w14:paraId="264373CC" w14:textId="77777777" w:rsidR="00643011" w:rsidRPr="00186126" w:rsidRDefault="00643011" w:rsidP="00643011">
      <w:pPr>
        <w:pStyle w:val="Heading1"/>
        <w:spacing w:after="0"/>
        <w:rPr>
          <w:lang w:val="es-ES_tradnl"/>
        </w:rPr>
      </w:pPr>
      <w:r w:rsidRPr="00186126">
        <w:rPr>
          <w:lang w:val="es-ES_tradnl"/>
        </w:rPr>
        <w:t xml:space="preserve">La Dependencia Nacional del Ozono organizó talleres de sensibilización del público con la participación de Mozambique Radio Broadcast y la televisión pública nacional. Ambos medios están </w:t>
      </w:r>
      <w:r w:rsidRPr="00186126">
        <w:rPr>
          <w:lang w:val="es-ES_tradnl"/>
        </w:rPr>
        <w:lastRenderedPageBreak/>
        <w:t>creando conciencia sobre el PGEH y la Enmienda de Kigali en diferentes idiomas locales en todas las provincias.</w:t>
      </w:r>
    </w:p>
    <w:p w14:paraId="04BE0EB0" w14:textId="77777777" w:rsidR="00643011" w:rsidRPr="00186126" w:rsidRDefault="00643011" w:rsidP="00643011">
      <w:pPr>
        <w:pStyle w:val="Heading1"/>
        <w:numPr>
          <w:ilvl w:val="0"/>
          <w:numId w:val="0"/>
        </w:numPr>
        <w:spacing w:after="0"/>
        <w:rPr>
          <w:lang w:val="es-ES_tradnl"/>
        </w:rPr>
      </w:pPr>
    </w:p>
    <w:p w14:paraId="0A46248C" w14:textId="77777777" w:rsidR="00643011" w:rsidRPr="00186126" w:rsidRDefault="00643011" w:rsidP="00643011">
      <w:pPr>
        <w:pStyle w:val="Heading1"/>
        <w:spacing w:after="0"/>
        <w:rPr>
          <w:lang w:val="es-ES_tradnl"/>
        </w:rPr>
      </w:pPr>
      <w:r w:rsidRPr="00186126">
        <w:rPr>
          <w:lang w:val="es-ES_tradnl"/>
        </w:rPr>
        <w:t>En el marco del componente de supervisión y presentación de informes, se celebraron dos reuniones del comité directivo nacional y tres regionales, con 20 miembros participantes cada una, incluidas mujeres. La composición del comité comprende una amplia variedad de partes interesadas. Se está llevando a cabo la contratación de un consultor que asistirá en las tareas pertinentes.</w:t>
      </w:r>
    </w:p>
    <w:p w14:paraId="3FF4C196" w14:textId="77777777" w:rsidR="00643011" w:rsidRPr="00186126" w:rsidRDefault="00643011" w:rsidP="00643011">
      <w:pPr>
        <w:pStyle w:val="Heading1"/>
        <w:numPr>
          <w:ilvl w:val="0"/>
          <w:numId w:val="0"/>
        </w:numPr>
        <w:spacing w:after="0"/>
        <w:rPr>
          <w:lang w:val="es-ES_tradnl"/>
        </w:rPr>
      </w:pPr>
    </w:p>
    <w:p w14:paraId="2BB37035" w14:textId="77777777" w:rsidR="00643011" w:rsidRPr="00186126" w:rsidRDefault="00643011" w:rsidP="00643011">
      <w:pPr>
        <w:pStyle w:val="Heading1"/>
        <w:spacing w:after="0"/>
        <w:rPr>
          <w:lang w:val="es-ES_tradnl"/>
        </w:rPr>
      </w:pPr>
      <w:r w:rsidRPr="00186126">
        <w:rPr>
          <w:lang w:val="es-ES_tradnl"/>
        </w:rPr>
        <w:t>Con respecto al componente de la ONUDI, con arreglo al cual se actualizaría el centro de recuperación de refrigerantes existente y se establecería un segundo centro, incluida la adquisición de dos unidades de recuperación para el centro de recuperación, la DNO informó que la recuperación no es una prioridad en este momento y solicitó a la ONUDI que más bien aumentara las herramientas a los técnicos para el manejo de refrigerantes y mantenimiento. En consecuencia, la ONUDI presentó a la DNO una lista propuesta de herramientas y equipos de RAC. La DNO aprobó la lista propuesta de herramientas y equipos y la ONUDI ya ha iniciado los trámites para adquirir el equipo con distribución prevista para junio de 2023.</w:t>
      </w:r>
    </w:p>
    <w:p w14:paraId="1DE47D7E" w14:textId="77777777" w:rsidR="00643011" w:rsidRPr="00186126" w:rsidRDefault="00643011" w:rsidP="00643011">
      <w:pPr>
        <w:rPr>
          <w:lang w:val="es-ES_tradnl"/>
        </w:rPr>
      </w:pPr>
    </w:p>
    <w:p w14:paraId="61AF1540" w14:textId="77777777" w:rsidR="00643011" w:rsidRPr="00186126" w:rsidRDefault="00643011" w:rsidP="00643011">
      <w:pPr>
        <w:pStyle w:val="Heading1"/>
        <w:spacing w:after="0"/>
        <w:rPr>
          <w:lang w:val="es-ES_tradnl"/>
        </w:rPr>
      </w:pPr>
      <w:r w:rsidRPr="00186126">
        <w:rPr>
          <w:lang w:val="es-ES_tradnl"/>
        </w:rPr>
        <w:t>Con respecto a la aplicación de las recomendaciones del informe de verificación, se redactó una nueva normativa que pasó por los distintos procesos de aprobación. Confirme a esta, se revisa el sistema de cuotas para asegurar que a los importadores registrados se les asignen cuotas de importación anuales en lugar de aprobar cuotas por orden de llegada. Se espera que el Consejo de Ministros apruebe la nueva normativa para julio de 2023. El Gobierno también aplicó la recomendación que indica que las cuotas anuales de HCFC, una vez acordadas por el Comité Directivo Nacional, deben anunciarse en los medios impresos o electrónicos solicitando posibles importadores registrados para solicitar las cuotas en función de sus necesidades y a la luz de los compromisos del país en virtud del Protocolo de Montreal y el acuerdo plurianual. Las cuotas de HCFC se anuncian en diciembre de cada año para que todas las solicitudes se procesen en febrero del año siguiente, para asegurar que todas las importaciones de las cuotas asignadas se realicen en el mismo año. La DNO está estableciendo además un sistema de solicitud en línea, que estará en funcionamiento en diciembre de 2023, como una forma de mejorar el sistema general. Incluirá un registro en línea de sustancias controladas con arreglo al Protocolo de Montreal. Actualmente se está llevando a cabo una campaña de sensibilización en preparación para el sistema en línea.</w:t>
      </w:r>
    </w:p>
    <w:p w14:paraId="14CF2739" w14:textId="77777777" w:rsidR="00643011" w:rsidRPr="00186126" w:rsidRDefault="00643011" w:rsidP="00643011">
      <w:pPr>
        <w:rPr>
          <w:lang w:val="es-ES_tradnl"/>
        </w:rPr>
      </w:pPr>
    </w:p>
    <w:p w14:paraId="6A20698E" w14:textId="77777777" w:rsidR="00643011" w:rsidRPr="00186126" w:rsidRDefault="00643011" w:rsidP="00643011">
      <w:pPr>
        <w:pStyle w:val="Heading1"/>
        <w:numPr>
          <w:ilvl w:val="0"/>
          <w:numId w:val="0"/>
        </w:numPr>
        <w:spacing w:after="0"/>
        <w:rPr>
          <w:u w:val="single"/>
          <w:lang w:val="es-ES_tradnl"/>
        </w:rPr>
      </w:pPr>
      <w:r w:rsidRPr="00186126">
        <w:rPr>
          <w:u w:val="single"/>
          <w:lang w:val="es-ES_tradnl"/>
        </w:rPr>
        <w:t>Terminación de la etapa I</w:t>
      </w:r>
    </w:p>
    <w:p w14:paraId="787E6119" w14:textId="77777777" w:rsidR="00643011" w:rsidRPr="00186126" w:rsidRDefault="00643011" w:rsidP="00643011">
      <w:pPr>
        <w:rPr>
          <w:lang w:val="es-ES_tradnl"/>
        </w:rPr>
      </w:pPr>
    </w:p>
    <w:p w14:paraId="235FE73B" w14:textId="77777777" w:rsidR="00643011" w:rsidRPr="00186126" w:rsidRDefault="00643011" w:rsidP="00643011">
      <w:pPr>
        <w:pStyle w:val="Heading1"/>
        <w:rPr>
          <w:lang w:val="es-ES_tradnl"/>
        </w:rPr>
      </w:pPr>
      <w:r w:rsidRPr="00186126">
        <w:rPr>
          <w:lang w:val="es-ES_tradnl"/>
        </w:rPr>
        <w:t>Tanto el PNUMA como la ONUDI confirmaron la finalización de las actividades de la etapa I para el 30 de junio de 2023, de conformidad con la decisión 90/32 a).</w:t>
      </w:r>
    </w:p>
    <w:p w14:paraId="313692AF" w14:textId="77777777" w:rsidR="00643011" w:rsidRPr="00186126" w:rsidRDefault="00643011" w:rsidP="00643011">
      <w:pPr>
        <w:pStyle w:val="Heading1"/>
        <w:numPr>
          <w:ilvl w:val="0"/>
          <w:numId w:val="0"/>
        </w:numPr>
        <w:rPr>
          <w:b/>
          <w:lang w:val="es-ES_tradnl"/>
        </w:rPr>
      </w:pPr>
      <w:r w:rsidRPr="00186126">
        <w:rPr>
          <w:b/>
          <w:lang w:val="es-ES_tradnl"/>
        </w:rPr>
        <w:t>Observaciones de la Secretaría</w:t>
      </w:r>
    </w:p>
    <w:p w14:paraId="15A60BA8" w14:textId="77777777" w:rsidR="00643011" w:rsidRPr="00186126" w:rsidRDefault="00643011" w:rsidP="00643011">
      <w:pPr>
        <w:pStyle w:val="Heading1"/>
        <w:rPr>
          <w:lang w:val="es-ES_tradnl"/>
        </w:rPr>
      </w:pPr>
      <w:r w:rsidRPr="00186126">
        <w:rPr>
          <w:lang w:val="es-ES_tradnl"/>
        </w:rPr>
        <w:t>La Secretaría tomó nota del estado de ejecución de la etapa I y la intensificación de los esfuerzos del Gobierno de Mozambique, la ONUDI y el PNUMA para ejecutar las actividades restantes en esta etapa, lo que ha llevado a los organismos de ejecución a confirmar la finalización de las actividades de la etapa I de acuerdo con la prórroga excepcional que decida el Comité Ejecutivo.</w:t>
      </w:r>
    </w:p>
    <w:p w14:paraId="1E19FBD5" w14:textId="77777777" w:rsidR="00643011" w:rsidRPr="00186126" w:rsidRDefault="00643011" w:rsidP="00643011">
      <w:pPr>
        <w:pStyle w:val="Heading1"/>
        <w:spacing w:after="0"/>
        <w:rPr>
          <w:lang w:val="es-ES_tradnl"/>
        </w:rPr>
      </w:pPr>
      <w:r w:rsidRPr="00186126">
        <w:rPr>
          <w:lang w:val="es-ES_tradnl"/>
        </w:rPr>
        <w:t>La Secretaría tomó nota con reconocimiento de los esfuerzos desplegados para asegurar la asistencia de las mujeres a todos los talleres, y de la aprobación por parte de la DNO de la lista de herramientas y equipos propuestos por la ONUDI, cuyo proceso de adquisición correspondiente está en curso. Se espera que el equipo se distribuya en junio de 2023, tras lo cual se impartirá la capacitación pertinente. Además de la decisión 90/32 a), se considerará la etapa II una vez que la Secretaría haya recibido la confirmación de que el equipo del componente de la ONUDI se ha distribuido a los beneficiarios y se ha realizado la capacitación pertinente.</w:t>
      </w:r>
    </w:p>
    <w:p w14:paraId="65DEDF03" w14:textId="77777777" w:rsidR="00643011" w:rsidRPr="00186126" w:rsidRDefault="00643011" w:rsidP="00643011">
      <w:pPr>
        <w:pStyle w:val="Heading1"/>
        <w:numPr>
          <w:ilvl w:val="0"/>
          <w:numId w:val="0"/>
        </w:numPr>
        <w:spacing w:after="0"/>
        <w:rPr>
          <w:lang w:val="es-ES_tradnl"/>
        </w:rPr>
      </w:pPr>
    </w:p>
    <w:p w14:paraId="321E5E9E" w14:textId="77777777" w:rsidR="00643011" w:rsidRPr="00186126" w:rsidRDefault="00643011" w:rsidP="00643011">
      <w:pPr>
        <w:pStyle w:val="Heading1"/>
        <w:spacing w:after="0"/>
        <w:rPr>
          <w:lang w:val="es-ES_tradnl"/>
        </w:rPr>
      </w:pPr>
      <w:r w:rsidRPr="00186126">
        <w:rPr>
          <w:lang w:val="es-ES_tradnl"/>
        </w:rPr>
        <w:t xml:space="preserve">Con respecto a la aplicación de las recomendaciones del informe de verificación, la Secretaría señaló avances que indicarían que el sistema nacional de licencias y cuotas para las importaciones de HCFC </w:t>
      </w:r>
      <w:r w:rsidRPr="00186126">
        <w:rPr>
          <w:lang w:val="es-ES_tradnl"/>
        </w:rPr>
        <w:lastRenderedPageBreak/>
        <w:t>está en pleno funcionamiento y es capaz de asegurar el cumplimiento del país con el calendario de eliminación de HCFC del Protocolo de Montreal.</w:t>
      </w:r>
    </w:p>
    <w:p w14:paraId="522095C9" w14:textId="77777777" w:rsidR="00643011" w:rsidRPr="00186126" w:rsidRDefault="00643011" w:rsidP="00643011">
      <w:pPr>
        <w:pStyle w:val="Heading1"/>
        <w:numPr>
          <w:ilvl w:val="0"/>
          <w:numId w:val="0"/>
        </w:numPr>
        <w:spacing w:after="0"/>
        <w:rPr>
          <w:lang w:val="es-ES_tradnl"/>
        </w:rPr>
      </w:pPr>
    </w:p>
    <w:p w14:paraId="471F1750" w14:textId="77777777" w:rsidR="00643011" w:rsidRPr="00186126" w:rsidRDefault="00643011" w:rsidP="00643011">
      <w:pPr>
        <w:pStyle w:val="Heading1"/>
        <w:numPr>
          <w:ilvl w:val="0"/>
          <w:numId w:val="0"/>
        </w:numPr>
        <w:spacing w:after="0"/>
        <w:rPr>
          <w:b/>
          <w:bCs/>
          <w:lang w:val="es-ES_tradnl"/>
        </w:rPr>
      </w:pPr>
      <w:r w:rsidRPr="00186126">
        <w:rPr>
          <w:b/>
          <w:bCs/>
          <w:lang w:val="es-ES_tradnl"/>
        </w:rPr>
        <w:t>Recomendación</w:t>
      </w:r>
    </w:p>
    <w:p w14:paraId="0ECE22FE" w14:textId="77777777" w:rsidR="00643011" w:rsidRPr="00186126" w:rsidRDefault="00643011" w:rsidP="00643011">
      <w:pPr>
        <w:pStyle w:val="Heading1"/>
        <w:numPr>
          <w:ilvl w:val="0"/>
          <w:numId w:val="0"/>
        </w:numPr>
        <w:spacing w:after="0"/>
        <w:rPr>
          <w:lang w:val="es-ES_tradnl"/>
        </w:rPr>
      </w:pPr>
    </w:p>
    <w:p w14:paraId="15213654" w14:textId="77777777" w:rsidR="00643011" w:rsidRPr="00186126" w:rsidRDefault="00643011" w:rsidP="00643011">
      <w:pPr>
        <w:pStyle w:val="Heading1"/>
        <w:rPr>
          <w:lang w:val="es-ES_tradnl"/>
        </w:rPr>
      </w:pPr>
      <w:r w:rsidRPr="00186126">
        <w:rPr>
          <w:lang w:val="es-ES_tradnl"/>
        </w:rPr>
        <w:t>El Comité Ejecutivo tal vez desee tomar nota del informe sobre la marcha de la ejecución del programa de trabajo correspondiente al quinto y último tramo de la etapa I del plan de gestión de eliminación de HCFC para Mozambique, y sobre la aplicación de las recomendaciones de verificación, tal como presentó el PNUMA, que figura en el documento UNEP/OzL.Pro/ExCom/92/9.</w:t>
      </w:r>
    </w:p>
    <w:p w14:paraId="362DF601" w14:textId="5089885D" w:rsidR="00643011" w:rsidRPr="00186126" w:rsidRDefault="00643011" w:rsidP="00643011">
      <w:pPr>
        <w:keepNext/>
        <w:ind w:left="720"/>
        <w:rPr>
          <w:b/>
          <w:bCs/>
          <w:u w:val="single"/>
          <w:lang w:val="es-ES_tradnl"/>
        </w:rPr>
      </w:pPr>
      <w:r w:rsidRPr="00186126">
        <w:rPr>
          <w:b/>
          <w:bCs/>
          <w:u w:val="single"/>
          <w:lang w:val="es-ES_tradnl"/>
        </w:rPr>
        <w:t>Pakistán: plan de gestión de eliminación de HCFC (etapa II</w:t>
      </w:r>
      <w:r w:rsidR="000A037A" w:rsidRPr="00186126">
        <w:rPr>
          <w:b/>
          <w:bCs/>
          <w:u w:val="single"/>
          <w:lang w:val="es-ES_tradnl"/>
        </w:rPr>
        <w:t xml:space="preserve"> </w:t>
      </w:r>
      <w:r w:rsidR="000A037A" w:rsidRPr="00186126">
        <w:rPr>
          <w:b/>
          <w:u w:val="single"/>
          <w:lang w:val="es-ES_tradnl"/>
        </w:rPr>
        <w:t>–</w:t>
      </w:r>
      <w:r w:rsidRPr="00186126">
        <w:rPr>
          <w:b/>
          <w:bCs/>
          <w:u w:val="single"/>
          <w:lang w:val="es-ES_tradnl"/>
        </w:rPr>
        <w:t xml:space="preserve"> informe sobre la marcha de la ejecución de los tramos tercero y cuarto</w:t>
      </w:r>
      <w:r w:rsidRPr="00186126">
        <w:rPr>
          <w:b/>
          <w:bCs/>
          <w:lang w:val="es-ES_tradnl"/>
        </w:rPr>
        <w:t xml:space="preserve"> (ONUDI y PNUMA)</w:t>
      </w:r>
    </w:p>
    <w:p w14:paraId="1C4354C4" w14:textId="77777777" w:rsidR="00643011" w:rsidRPr="00186126" w:rsidRDefault="00643011" w:rsidP="00643011">
      <w:pPr>
        <w:keepNext/>
        <w:ind w:left="720"/>
        <w:rPr>
          <w:lang w:val="es-ES_tradnl"/>
        </w:rPr>
      </w:pPr>
    </w:p>
    <w:p w14:paraId="5E1792DB" w14:textId="77777777" w:rsidR="00643011" w:rsidRPr="00186126" w:rsidRDefault="00643011" w:rsidP="00643011">
      <w:pPr>
        <w:pStyle w:val="StyleBold"/>
        <w:keepNext/>
        <w:rPr>
          <w:lang w:val="es-ES_tradnl"/>
        </w:rPr>
      </w:pPr>
      <w:r w:rsidRPr="00186126">
        <w:rPr>
          <w:lang w:val="es-ES_tradnl"/>
        </w:rPr>
        <w:t>Antecedentes</w:t>
      </w:r>
    </w:p>
    <w:p w14:paraId="4969C97A" w14:textId="77777777" w:rsidR="00643011" w:rsidRPr="00186126" w:rsidRDefault="00643011" w:rsidP="00643011">
      <w:pPr>
        <w:pStyle w:val="Heading1"/>
        <w:rPr>
          <w:lang w:val="es-ES_tradnl"/>
        </w:rPr>
      </w:pPr>
      <w:r w:rsidRPr="00186126">
        <w:rPr>
          <w:lang w:val="es-ES_tradnl"/>
        </w:rPr>
        <w:t>En la 90ª reunión, el Comité Ejecutivo aprobó un cambio en la tecnología para la conversión de la empresa de fabricación de equipos de aire acondicionado Dawlance, de R-290 a HFC-32, y aprobó el cuarto y último tramo correspondiente a la etapa II del plan de gestión de eliminación de HCFC (PGEH) para Pakistán, y solicitó al gobierno de Pakistán y a la ONUDI que presenten informes anuales sobre la marcha de la ejecución del programa de trabajo relacionado con los tramos tercero y cuarto de la etapa II del PGEH hasta la finalización del proyecto y el informe de terminación de proyecto a la primera reunión de 2025 (decisión 90/47). La ONUDI ha presentado el informe sobre la marcha de los trabajos de conformidad con la decisión 90/47 a la presente reunión.</w:t>
      </w:r>
    </w:p>
    <w:p w14:paraId="7A633910" w14:textId="77777777" w:rsidR="00643011" w:rsidRPr="00186126" w:rsidRDefault="00643011" w:rsidP="00643011">
      <w:pPr>
        <w:pStyle w:val="Heading1"/>
        <w:keepNext/>
        <w:keepLines/>
        <w:widowControl w:val="0"/>
        <w:numPr>
          <w:ilvl w:val="0"/>
          <w:numId w:val="0"/>
        </w:numPr>
        <w:tabs>
          <w:tab w:val="num" w:pos="709"/>
        </w:tabs>
        <w:rPr>
          <w:b/>
          <w:bCs/>
          <w:lang w:val="es-ES_tradnl"/>
        </w:rPr>
      </w:pPr>
      <w:r w:rsidRPr="00186126">
        <w:rPr>
          <w:b/>
          <w:bCs/>
          <w:lang w:val="es-ES_tradnl"/>
        </w:rPr>
        <w:t>Informe sobre el consumo de HCFC</w:t>
      </w:r>
    </w:p>
    <w:p w14:paraId="4B9122A8" w14:textId="77777777" w:rsidR="00643011" w:rsidRPr="00186126" w:rsidRDefault="00643011" w:rsidP="00643011">
      <w:pPr>
        <w:pStyle w:val="Heading1"/>
        <w:keepNext/>
        <w:keepLines/>
        <w:rPr>
          <w:lang w:val="es-ES_tradnl"/>
        </w:rPr>
      </w:pPr>
      <w:r w:rsidRPr="00186126">
        <w:rPr>
          <w:lang w:val="es-ES_tradnl"/>
        </w:rPr>
        <w:t xml:space="preserve">El Gobierno de Pakistán notificó un consumo de 119,09 toneladas PAO de HCFC en 2022, lo que representa un 52 % por debajo del nivel básico de HCFC para el cumplimiento y un 4 % por debajo de las metas establecidas en el Acuerdo con el Comité Ejecutivo de 124,06 toneladas PAO. En el cuadro 6 figura el consumo de HCFC para el período 2018-2022. </w:t>
      </w:r>
    </w:p>
    <w:p w14:paraId="19EB6D03" w14:textId="77777777" w:rsidR="00643011" w:rsidRPr="00186126" w:rsidRDefault="00643011" w:rsidP="00643011">
      <w:pPr>
        <w:rPr>
          <w:b/>
          <w:lang w:val="es-ES_tradnl"/>
        </w:rPr>
      </w:pPr>
      <w:r w:rsidRPr="00186126">
        <w:rPr>
          <w:b/>
          <w:lang w:val="es-ES_tradnl"/>
        </w:rPr>
        <w:t>Cuadro 6. Consumo de HCFC en Pakistán (datos de 2018-2022, con arreglo al artículo 7)</w:t>
      </w:r>
    </w:p>
    <w:tbl>
      <w:tblPr>
        <w:tblW w:w="4998" w:type="pct"/>
        <w:tblLayout w:type="fixed"/>
        <w:tblLook w:val="04A0" w:firstRow="1" w:lastRow="0" w:firstColumn="1" w:lastColumn="0" w:noHBand="0" w:noVBand="1"/>
      </w:tblPr>
      <w:tblGrid>
        <w:gridCol w:w="3115"/>
        <w:gridCol w:w="1038"/>
        <w:gridCol w:w="1040"/>
        <w:gridCol w:w="1038"/>
        <w:gridCol w:w="1039"/>
        <w:gridCol w:w="1037"/>
        <w:gridCol w:w="1039"/>
      </w:tblGrid>
      <w:tr w:rsidR="00643011" w:rsidRPr="00186126" w14:paraId="368586D3" w14:textId="77777777" w:rsidTr="00BF2706">
        <w:trPr>
          <w:trHeight w:val="214"/>
          <w:tblHeader/>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C1C7BB" w14:textId="77777777" w:rsidR="00643011" w:rsidRPr="00186126" w:rsidRDefault="00643011" w:rsidP="00BF2706">
            <w:pPr>
              <w:widowControl w:val="0"/>
              <w:jc w:val="left"/>
              <w:rPr>
                <w:b/>
                <w:bCs/>
                <w:color w:val="000000"/>
                <w:sz w:val="20"/>
                <w:szCs w:val="20"/>
                <w:lang w:val="es-ES_tradnl"/>
              </w:rPr>
            </w:pPr>
            <w:r w:rsidRPr="00186126">
              <w:rPr>
                <w:b/>
                <w:bCs/>
                <w:color w:val="000000"/>
                <w:sz w:val="20"/>
                <w:szCs w:val="20"/>
                <w:lang w:val="es-ES_tradnl"/>
              </w:rPr>
              <w:t>HCFC</w:t>
            </w:r>
          </w:p>
        </w:tc>
        <w:tc>
          <w:tcPr>
            <w:tcW w:w="555" w:type="pct"/>
            <w:tcBorders>
              <w:top w:val="single" w:sz="4" w:space="0" w:color="auto"/>
              <w:left w:val="nil"/>
              <w:bottom w:val="single" w:sz="4" w:space="0" w:color="auto"/>
              <w:right w:val="single" w:sz="4" w:space="0" w:color="auto"/>
            </w:tcBorders>
            <w:hideMark/>
          </w:tcPr>
          <w:p w14:paraId="60184140" w14:textId="77777777" w:rsidR="00643011" w:rsidRPr="00186126" w:rsidRDefault="00643011" w:rsidP="00BF2706">
            <w:pPr>
              <w:widowControl w:val="0"/>
              <w:jc w:val="center"/>
              <w:rPr>
                <w:b/>
                <w:bCs/>
                <w:color w:val="000000"/>
                <w:sz w:val="20"/>
                <w:szCs w:val="20"/>
                <w:lang w:val="es-ES_tradnl"/>
              </w:rPr>
            </w:pPr>
            <w:r w:rsidRPr="00186126">
              <w:rPr>
                <w:b/>
                <w:bCs/>
                <w:color w:val="000000"/>
                <w:sz w:val="20"/>
                <w:szCs w:val="20"/>
                <w:lang w:val="es-ES_tradnl"/>
              </w:rPr>
              <w:t>2018</w:t>
            </w:r>
          </w:p>
        </w:tc>
        <w:tc>
          <w:tcPr>
            <w:tcW w:w="556" w:type="pct"/>
            <w:tcBorders>
              <w:top w:val="single" w:sz="4" w:space="0" w:color="auto"/>
              <w:left w:val="single" w:sz="4" w:space="0" w:color="auto"/>
              <w:bottom w:val="single" w:sz="4" w:space="0" w:color="auto"/>
              <w:right w:val="single" w:sz="4" w:space="0" w:color="auto"/>
            </w:tcBorders>
            <w:hideMark/>
          </w:tcPr>
          <w:p w14:paraId="1D8C18E2" w14:textId="77777777" w:rsidR="00643011" w:rsidRPr="00186126" w:rsidRDefault="00643011" w:rsidP="00BF2706">
            <w:pPr>
              <w:widowControl w:val="0"/>
              <w:jc w:val="center"/>
              <w:rPr>
                <w:b/>
                <w:bCs/>
                <w:color w:val="000000"/>
                <w:sz w:val="20"/>
                <w:szCs w:val="20"/>
                <w:lang w:val="es-ES_tradnl"/>
              </w:rPr>
            </w:pPr>
            <w:r w:rsidRPr="00186126">
              <w:rPr>
                <w:b/>
                <w:bCs/>
                <w:color w:val="000000"/>
                <w:sz w:val="20"/>
                <w:szCs w:val="20"/>
                <w:lang w:val="es-ES_tradnl"/>
              </w:rPr>
              <w:t>2019</w:t>
            </w:r>
          </w:p>
        </w:tc>
        <w:tc>
          <w:tcPr>
            <w:tcW w:w="555" w:type="pct"/>
            <w:tcBorders>
              <w:top w:val="single" w:sz="4" w:space="0" w:color="auto"/>
              <w:left w:val="single" w:sz="4" w:space="0" w:color="auto"/>
              <w:bottom w:val="single" w:sz="4" w:space="0" w:color="auto"/>
              <w:right w:val="single" w:sz="4" w:space="0" w:color="auto"/>
            </w:tcBorders>
            <w:hideMark/>
          </w:tcPr>
          <w:p w14:paraId="22A34768" w14:textId="77777777" w:rsidR="00643011" w:rsidRPr="00186126" w:rsidRDefault="00643011" w:rsidP="00BF2706">
            <w:pPr>
              <w:widowControl w:val="0"/>
              <w:jc w:val="center"/>
              <w:rPr>
                <w:b/>
                <w:bCs/>
                <w:color w:val="000000"/>
                <w:sz w:val="20"/>
                <w:szCs w:val="20"/>
                <w:lang w:val="es-ES_tradnl"/>
              </w:rPr>
            </w:pPr>
            <w:r w:rsidRPr="00186126">
              <w:rPr>
                <w:b/>
                <w:bCs/>
                <w:color w:val="000000"/>
                <w:sz w:val="20"/>
                <w:szCs w:val="20"/>
                <w:lang w:val="es-ES_tradnl"/>
              </w:rPr>
              <w:t>2020</w:t>
            </w:r>
          </w:p>
        </w:tc>
        <w:tc>
          <w:tcPr>
            <w:tcW w:w="556" w:type="pct"/>
            <w:tcBorders>
              <w:top w:val="single" w:sz="4" w:space="0" w:color="auto"/>
              <w:left w:val="single" w:sz="4" w:space="0" w:color="auto"/>
              <w:bottom w:val="single" w:sz="4" w:space="0" w:color="auto"/>
              <w:right w:val="single" w:sz="4" w:space="0" w:color="auto"/>
            </w:tcBorders>
            <w:hideMark/>
          </w:tcPr>
          <w:p w14:paraId="6CF7282F" w14:textId="77777777" w:rsidR="00643011" w:rsidRPr="00186126" w:rsidRDefault="00643011" w:rsidP="00BF2706">
            <w:pPr>
              <w:widowControl w:val="0"/>
              <w:jc w:val="center"/>
              <w:rPr>
                <w:b/>
                <w:bCs/>
                <w:color w:val="000000"/>
                <w:sz w:val="20"/>
                <w:szCs w:val="20"/>
                <w:lang w:val="es-ES_tradnl"/>
              </w:rPr>
            </w:pPr>
            <w:r w:rsidRPr="00186126">
              <w:rPr>
                <w:b/>
                <w:bCs/>
                <w:color w:val="000000"/>
                <w:sz w:val="20"/>
                <w:szCs w:val="20"/>
                <w:lang w:val="es-ES_tradnl"/>
              </w:rPr>
              <w:t>2021</w:t>
            </w:r>
          </w:p>
        </w:tc>
        <w:tc>
          <w:tcPr>
            <w:tcW w:w="555" w:type="pct"/>
            <w:tcBorders>
              <w:top w:val="single" w:sz="4" w:space="0" w:color="auto"/>
              <w:left w:val="single" w:sz="4" w:space="0" w:color="auto"/>
              <w:bottom w:val="single" w:sz="4" w:space="0" w:color="auto"/>
              <w:right w:val="single" w:sz="4" w:space="0" w:color="auto"/>
            </w:tcBorders>
          </w:tcPr>
          <w:p w14:paraId="60CD973F" w14:textId="77777777" w:rsidR="00643011" w:rsidRPr="00186126" w:rsidRDefault="00643011" w:rsidP="00BF2706">
            <w:pPr>
              <w:widowControl w:val="0"/>
              <w:jc w:val="center"/>
              <w:rPr>
                <w:b/>
                <w:bCs/>
                <w:color w:val="000000"/>
                <w:sz w:val="20"/>
                <w:szCs w:val="20"/>
                <w:lang w:val="es-ES_tradnl"/>
              </w:rPr>
            </w:pPr>
            <w:r w:rsidRPr="00186126">
              <w:rPr>
                <w:b/>
                <w:bCs/>
                <w:color w:val="000000"/>
                <w:sz w:val="20"/>
                <w:szCs w:val="20"/>
                <w:lang w:val="es-ES_tradnl"/>
              </w:rPr>
              <w:t>2022</w:t>
            </w:r>
          </w:p>
        </w:tc>
        <w:tc>
          <w:tcPr>
            <w:tcW w:w="556" w:type="pct"/>
            <w:tcBorders>
              <w:top w:val="single" w:sz="4" w:space="0" w:color="auto"/>
              <w:left w:val="single" w:sz="4" w:space="0" w:color="auto"/>
              <w:bottom w:val="single" w:sz="4" w:space="0" w:color="auto"/>
              <w:right w:val="single" w:sz="4" w:space="0" w:color="auto"/>
            </w:tcBorders>
            <w:noWrap/>
            <w:vAlign w:val="center"/>
            <w:hideMark/>
          </w:tcPr>
          <w:p w14:paraId="4A30359C" w14:textId="77777777" w:rsidR="00643011" w:rsidRPr="00186126" w:rsidRDefault="00643011" w:rsidP="00BF2706">
            <w:pPr>
              <w:widowControl w:val="0"/>
              <w:jc w:val="center"/>
              <w:rPr>
                <w:b/>
                <w:bCs/>
                <w:color w:val="000000"/>
                <w:sz w:val="20"/>
                <w:szCs w:val="20"/>
                <w:lang w:val="es-ES_tradnl"/>
              </w:rPr>
            </w:pPr>
            <w:r w:rsidRPr="00186126">
              <w:rPr>
                <w:b/>
                <w:bCs/>
                <w:color w:val="000000"/>
                <w:sz w:val="20"/>
                <w:szCs w:val="20"/>
                <w:lang w:val="es-ES_tradnl"/>
              </w:rPr>
              <w:t>Base</w:t>
            </w:r>
          </w:p>
        </w:tc>
      </w:tr>
      <w:tr w:rsidR="00643011" w:rsidRPr="00186126" w14:paraId="0B2B5CA8" w14:textId="77777777" w:rsidTr="00BF270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922EBC" w14:textId="77777777" w:rsidR="00643011" w:rsidRPr="00186126" w:rsidRDefault="00643011" w:rsidP="00BF2706">
            <w:pPr>
              <w:widowControl w:val="0"/>
              <w:jc w:val="left"/>
              <w:rPr>
                <w:b/>
                <w:bCs/>
                <w:color w:val="000000"/>
                <w:sz w:val="20"/>
                <w:szCs w:val="20"/>
                <w:lang w:val="es-ES_tradnl"/>
              </w:rPr>
            </w:pPr>
            <w:r w:rsidRPr="00186126">
              <w:rPr>
                <w:b/>
                <w:bCs/>
                <w:color w:val="000000"/>
                <w:sz w:val="20"/>
                <w:szCs w:val="20"/>
                <w:lang w:val="es-ES_tradnl"/>
              </w:rPr>
              <w:t>Toneladas métricas</w:t>
            </w:r>
          </w:p>
        </w:tc>
        <w:tc>
          <w:tcPr>
            <w:tcW w:w="555" w:type="pct"/>
            <w:tcBorders>
              <w:top w:val="single" w:sz="4" w:space="0" w:color="auto"/>
              <w:left w:val="nil"/>
              <w:bottom w:val="single" w:sz="4" w:space="0" w:color="auto"/>
              <w:right w:val="single" w:sz="4" w:space="0" w:color="auto"/>
            </w:tcBorders>
          </w:tcPr>
          <w:p w14:paraId="7217B337" w14:textId="77777777" w:rsidR="00643011" w:rsidRPr="00186126" w:rsidRDefault="00643011" w:rsidP="00BF2706">
            <w:pPr>
              <w:widowControl w:val="0"/>
              <w:jc w:val="center"/>
              <w:rPr>
                <w:b/>
                <w:bCs/>
                <w:color w:val="000000"/>
                <w:sz w:val="20"/>
                <w:szCs w:val="20"/>
                <w:lang w:val="es-ES_tradnl"/>
              </w:rPr>
            </w:pPr>
          </w:p>
        </w:tc>
        <w:tc>
          <w:tcPr>
            <w:tcW w:w="556" w:type="pct"/>
            <w:tcBorders>
              <w:top w:val="nil"/>
              <w:left w:val="single" w:sz="4" w:space="0" w:color="auto"/>
              <w:bottom w:val="single" w:sz="4" w:space="0" w:color="auto"/>
              <w:right w:val="single" w:sz="4" w:space="0" w:color="auto"/>
            </w:tcBorders>
          </w:tcPr>
          <w:p w14:paraId="12434BC8" w14:textId="77777777" w:rsidR="00643011" w:rsidRPr="00186126" w:rsidRDefault="00643011" w:rsidP="00BF2706">
            <w:pPr>
              <w:widowControl w:val="0"/>
              <w:jc w:val="center"/>
              <w:rPr>
                <w:b/>
                <w:bCs/>
                <w:color w:val="000000"/>
                <w:sz w:val="20"/>
                <w:szCs w:val="20"/>
                <w:lang w:val="es-ES_tradnl"/>
              </w:rPr>
            </w:pPr>
          </w:p>
        </w:tc>
        <w:tc>
          <w:tcPr>
            <w:tcW w:w="555" w:type="pct"/>
            <w:tcBorders>
              <w:top w:val="nil"/>
              <w:left w:val="single" w:sz="4" w:space="0" w:color="auto"/>
              <w:bottom w:val="single" w:sz="4" w:space="0" w:color="auto"/>
              <w:right w:val="single" w:sz="4" w:space="0" w:color="auto"/>
            </w:tcBorders>
          </w:tcPr>
          <w:p w14:paraId="3ABEE271" w14:textId="77777777" w:rsidR="00643011" w:rsidRPr="00186126" w:rsidRDefault="00643011" w:rsidP="00BF2706">
            <w:pPr>
              <w:widowControl w:val="0"/>
              <w:jc w:val="center"/>
              <w:rPr>
                <w:b/>
                <w:bCs/>
                <w:color w:val="000000"/>
                <w:sz w:val="20"/>
                <w:szCs w:val="20"/>
                <w:lang w:val="es-ES_tradnl"/>
              </w:rPr>
            </w:pPr>
          </w:p>
        </w:tc>
        <w:tc>
          <w:tcPr>
            <w:tcW w:w="556" w:type="pct"/>
            <w:tcBorders>
              <w:top w:val="nil"/>
              <w:left w:val="single" w:sz="4" w:space="0" w:color="auto"/>
              <w:bottom w:val="single" w:sz="4" w:space="0" w:color="auto"/>
              <w:right w:val="single" w:sz="4" w:space="0" w:color="auto"/>
            </w:tcBorders>
          </w:tcPr>
          <w:p w14:paraId="4801D806" w14:textId="77777777" w:rsidR="00643011" w:rsidRPr="00186126" w:rsidRDefault="00643011" w:rsidP="00BF2706">
            <w:pPr>
              <w:widowControl w:val="0"/>
              <w:jc w:val="center"/>
              <w:rPr>
                <w:b/>
                <w:bCs/>
                <w:color w:val="000000"/>
                <w:sz w:val="20"/>
                <w:szCs w:val="20"/>
                <w:lang w:val="es-ES_tradnl"/>
              </w:rPr>
            </w:pPr>
          </w:p>
        </w:tc>
        <w:tc>
          <w:tcPr>
            <w:tcW w:w="555" w:type="pct"/>
            <w:tcBorders>
              <w:top w:val="nil"/>
              <w:left w:val="single" w:sz="4" w:space="0" w:color="auto"/>
              <w:bottom w:val="single" w:sz="4" w:space="0" w:color="auto"/>
              <w:right w:val="single" w:sz="4" w:space="0" w:color="auto"/>
            </w:tcBorders>
          </w:tcPr>
          <w:p w14:paraId="09C94941" w14:textId="77777777" w:rsidR="00643011" w:rsidRPr="00186126" w:rsidRDefault="00643011" w:rsidP="00BF2706">
            <w:pPr>
              <w:rPr>
                <w:b/>
                <w:bCs/>
                <w:color w:val="000000"/>
                <w:sz w:val="20"/>
                <w:szCs w:val="20"/>
                <w:lang w:val="es-ES_tradnl"/>
              </w:rPr>
            </w:pPr>
          </w:p>
        </w:tc>
        <w:tc>
          <w:tcPr>
            <w:tcW w:w="556" w:type="pct"/>
            <w:tcBorders>
              <w:top w:val="nil"/>
              <w:left w:val="single" w:sz="4" w:space="0" w:color="auto"/>
              <w:bottom w:val="single" w:sz="4" w:space="0" w:color="auto"/>
              <w:right w:val="single" w:sz="4" w:space="0" w:color="auto"/>
            </w:tcBorders>
            <w:noWrap/>
            <w:vAlign w:val="center"/>
            <w:hideMark/>
          </w:tcPr>
          <w:p w14:paraId="0A0C0BBF" w14:textId="77777777" w:rsidR="00643011" w:rsidRPr="00186126" w:rsidRDefault="00643011" w:rsidP="00BF2706">
            <w:pPr>
              <w:rPr>
                <w:b/>
                <w:bCs/>
                <w:color w:val="000000"/>
                <w:sz w:val="20"/>
                <w:szCs w:val="20"/>
                <w:lang w:val="es-ES_tradnl"/>
              </w:rPr>
            </w:pPr>
          </w:p>
        </w:tc>
      </w:tr>
      <w:tr w:rsidR="00643011" w:rsidRPr="00186126" w14:paraId="62F6298C" w14:textId="77777777" w:rsidTr="00BF270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8E4A56"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HCFC-22</w:t>
            </w:r>
          </w:p>
        </w:tc>
        <w:tc>
          <w:tcPr>
            <w:tcW w:w="555" w:type="pct"/>
            <w:tcBorders>
              <w:top w:val="single" w:sz="4" w:space="0" w:color="auto"/>
              <w:left w:val="nil"/>
              <w:bottom w:val="single" w:sz="4" w:space="0" w:color="auto"/>
              <w:right w:val="single" w:sz="4" w:space="0" w:color="auto"/>
            </w:tcBorders>
            <w:hideMark/>
          </w:tcPr>
          <w:p w14:paraId="02C68CA7"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2 806,38</w:t>
            </w:r>
          </w:p>
        </w:tc>
        <w:tc>
          <w:tcPr>
            <w:tcW w:w="556" w:type="pct"/>
            <w:tcBorders>
              <w:top w:val="nil"/>
              <w:left w:val="single" w:sz="4" w:space="0" w:color="auto"/>
              <w:bottom w:val="single" w:sz="4" w:space="0" w:color="auto"/>
              <w:right w:val="single" w:sz="4" w:space="0" w:color="auto"/>
            </w:tcBorders>
            <w:hideMark/>
          </w:tcPr>
          <w:p w14:paraId="160E9A1E"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2 752,41</w:t>
            </w:r>
          </w:p>
        </w:tc>
        <w:tc>
          <w:tcPr>
            <w:tcW w:w="555" w:type="pct"/>
            <w:tcBorders>
              <w:top w:val="nil"/>
              <w:left w:val="single" w:sz="4" w:space="0" w:color="auto"/>
              <w:bottom w:val="single" w:sz="4" w:space="0" w:color="auto"/>
              <w:right w:val="single" w:sz="4" w:space="0" w:color="auto"/>
            </w:tcBorders>
            <w:hideMark/>
          </w:tcPr>
          <w:p w14:paraId="493B3443"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2 021,71</w:t>
            </w:r>
          </w:p>
        </w:tc>
        <w:tc>
          <w:tcPr>
            <w:tcW w:w="556" w:type="pct"/>
            <w:tcBorders>
              <w:top w:val="nil"/>
              <w:left w:val="single" w:sz="4" w:space="0" w:color="auto"/>
              <w:bottom w:val="single" w:sz="4" w:space="0" w:color="auto"/>
              <w:right w:val="single" w:sz="4" w:space="0" w:color="auto"/>
            </w:tcBorders>
            <w:hideMark/>
          </w:tcPr>
          <w:p w14:paraId="7F50C421"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2 045,99</w:t>
            </w:r>
          </w:p>
        </w:tc>
        <w:tc>
          <w:tcPr>
            <w:tcW w:w="555" w:type="pct"/>
            <w:tcBorders>
              <w:top w:val="nil"/>
              <w:left w:val="single" w:sz="4" w:space="0" w:color="auto"/>
              <w:bottom w:val="single" w:sz="4" w:space="0" w:color="auto"/>
              <w:right w:val="single" w:sz="4" w:space="0" w:color="auto"/>
            </w:tcBorders>
          </w:tcPr>
          <w:p w14:paraId="5881255D"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2 032,85</w:t>
            </w:r>
          </w:p>
        </w:tc>
        <w:tc>
          <w:tcPr>
            <w:tcW w:w="556" w:type="pct"/>
            <w:tcBorders>
              <w:top w:val="nil"/>
              <w:left w:val="single" w:sz="4" w:space="0" w:color="auto"/>
              <w:bottom w:val="single" w:sz="4" w:space="0" w:color="auto"/>
              <w:right w:val="single" w:sz="4" w:space="0" w:color="auto"/>
            </w:tcBorders>
            <w:noWrap/>
            <w:hideMark/>
          </w:tcPr>
          <w:p w14:paraId="6D8358E5"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1 908,25</w:t>
            </w:r>
          </w:p>
        </w:tc>
      </w:tr>
      <w:tr w:rsidR="00643011" w:rsidRPr="00186126" w14:paraId="5BDEFEB6" w14:textId="77777777" w:rsidTr="00BF270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A4D07B"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HCFC-123</w:t>
            </w:r>
          </w:p>
        </w:tc>
        <w:tc>
          <w:tcPr>
            <w:tcW w:w="555" w:type="pct"/>
            <w:tcBorders>
              <w:top w:val="single" w:sz="4" w:space="0" w:color="auto"/>
              <w:left w:val="nil"/>
              <w:bottom w:val="single" w:sz="4" w:space="0" w:color="auto"/>
              <w:right w:val="single" w:sz="4" w:space="0" w:color="auto"/>
            </w:tcBorders>
            <w:hideMark/>
          </w:tcPr>
          <w:p w14:paraId="05DEB263"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6" w:type="pct"/>
            <w:tcBorders>
              <w:top w:val="nil"/>
              <w:left w:val="single" w:sz="4" w:space="0" w:color="auto"/>
              <w:bottom w:val="single" w:sz="4" w:space="0" w:color="auto"/>
              <w:right w:val="single" w:sz="4" w:space="0" w:color="auto"/>
            </w:tcBorders>
            <w:hideMark/>
          </w:tcPr>
          <w:p w14:paraId="4B6E402E"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5" w:type="pct"/>
            <w:tcBorders>
              <w:top w:val="nil"/>
              <w:left w:val="single" w:sz="4" w:space="0" w:color="auto"/>
              <w:bottom w:val="single" w:sz="4" w:space="0" w:color="auto"/>
              <w:right w:val="single" w:sz="4" w:space="0" w:color="auto"/>
            </w:tcBorders>
            <w:hideMark/>
          </w:tcPr>
          <w:p w14:paraId="5FA0F1BC"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6" w:type="pct"/>
            <w:tcBorders>
              <w:top w:val="nil"/>
              <w:left w:val="single" w:sz="4" w:space="0" w:color="auto"/>
              <w:bottom w:val="single" w:sz="4" w:space="0" w:color="auto"/>
              <w:right w:val="single" w:sz="4" w:space="0" w:color="auto"/>
            </w:tcBorders>
            <w:hideMark/>
          </w:tcPr>
          <w:p w14:paraId="3C66AF02"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5" w:type="pct"/>
            <w:tcBorders>
              <w:top w:val="nil"/>
              <w:left w:val="single" w:sz="4" w:space="0" w:color="auto"/>
              <w:bottom w:val="single" w:sz="4" w:space="0" w:color="auto"/>
              <w:right w:val="single" w:sz="4" w:space="0" w:color="auto"/>
            </w:tcBorders>
          </w:tcPr>
          <w:p w14:paraId="4A54C747"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1,00</w:t>
            </w:r>
          </w:p>
        </w:tc>
        <w:tc>
          <w:tcPr>
            <w:tcW w:w="556" w:type="pct"/>
            <w:tcBorders>
              <w:top w:val="nil"/>
              <w:left w:val="single" w:sz="4" w:space="0" w:color="auto"/>
              <w:bottom w:val="single" w:sz="4" w:space="0" w:color="auto"/>
              <w:right w:val="single" w:sz="4" w:space="0" w:color="auto"/>
            </w:tcBorders>
            <w:noWrap/>
            <w:hideMark/>
          </w:tcPr>
          <w:p w14:paraId="316DC9AF"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r>
      <w:tr w:rsidR="00643011" w:rsidRPr="00186126" w14:paraId="2054AA6F" w14:textId="77777777" w:rsidTr="00BF270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DE788B"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HCFC-141b</w:t>
            </w:r>
          </w:p>
        </w:tc>
        <w:tc>
          <w:tcPr>
            <w:tcW w:w="555" w:type="pct"/>
            <w:tcBorders>
              <w:top w:val="single" w:sz="4" w:space="0" w:color="auto"/>
              <w:left w:val="nil"/>
              <w:bottom w:val="single" w:sz="4" w:space="0" w:color="auto"/>
              <w:right w:val="single" w:sz="4" w:space="0" w:color="auto"/>
            </w:tcBorders>
            <w:hideMark/>
          </w:tcPr>
          <w:p w14:paraId="35C3199B"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298,67</w:t>
            </w:r>
          </w:p>
        </w:tc>
        <w:tc>
          <w:tcPr>
            <w:tcW w:w="556" w:type="pct"/>
            <w:tcBorders>
              <w:top w:val="nil"/>
              <w:left w:val="single" w:sz="4" w:space="0" w:color="auto"/>
              <w:bottom w:val="single" w:sz="4" w:space="0" w:color="auto"/>
              <w:right w:val="single" w:sz="4" w:space="0" w:color="auto"/>
            </w:tcBorders>
            <w:hideMark/>
          </w:tcPr>
          <w:p w14:paraId="18BA1020"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495,50</w:t>
            </w:r>
          </w:p>
        </w:tc>
        <w:tc>
          <w:tcPr>
            <w:tcW w:w="555" w:type="pct"/>
            <w:tcBorders>
              <w:top w:val="nil"/>
              <w:left w:val="single" w:sz="4" w:space="0" w:color="auto"/>
              <w:bottom w:val="single" w:sz="4" w:space="0" w:color="auto"/>
              <w:right w:val="single" w:sz="4" w:space="0" w:color="auto"/>
            </w:tcBorders>
            <w:hideMark/>
          </w:tcPr>
          <w:p w14:paraId="350953AC"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73,00</w:t>
            </w:r>
          </w:p>
        </w:tc>
        <w:tc>
          <w:tcPr>
            <w:tcW w:w="556" w:type="pct"/>
            <w:tcBorders>
              <w:top w:val="nil"/>
              <w:left w:val="single" w:sz="4" w:space="0" w:color="auto"/>
              <w:bottom w:val="single" w:sz="4" w:space="0" w:color="auto"/>
              <w:right w:val="single" w:sz="4" w:space="0" w:color="auto"/>
            </w:tcBorders>
            <w:hideMark/>
          </w:tcPr>
          <w:p w14:paraId="41DBC23A"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73,25</w:t>
            </w:r>
          </w:p>
        </w:tc>
        <w:tc>
          <w:tcPr>
            <w:tcW w:w="555" w:type="pct"/>
            <w:tcBorders>
              <w:top w:val="nil"/>
              <w:left w:val="single" w:sz="4" w:space="0" w:color="auto"/>
              <w:bottom w:val="single" w:sz="4" w:space="0" w:color="auto"/>
              <w:right w:val="single" w:sz="4" w:space="0" w:color="auto"/>
            </w:tcBorders>
          </w:tcPr>
          <w:p w14:paraId="26B7159F"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66,00</w:t>
            </w:r>
          </w:p>
        </w:tc>
        <w:tc>
          <w:tcPr>
            <w:tcW w:w="556" w:type="pct"/>
            <w:tcBorders>
              <w:top w:val="nil"/>
              <w:left w:val="single" w:sz="4" w:space="0" w:color="auto"/>
              <w:bottom w:val="single" w:sz="4" w:space="0" w:color="auto"/>
              <w:right w:val="single" w:sz="4" w:space="0" w:color="auto"/>
            </w:tcBorders>
            <w:noWrap/>
            <w:hideMark/>
          </w:tcPr>
          <w:p w14:paraId="58C5337A"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1 259,10</w:t>
            </w:r>
          </w:p>
        </w:tc>
      </w:tr>
      <w:tr w:rsidR="00643011" w:rsidRPr="00186126" w14:paraId="273C8796" w14:textId="77777777" w:rsidTr="00BF270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1B395E"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HCFC-142b</w:t>
            </w:r>
          </w:p>
        </w:tc>
        <w:tc>
          <w:tcPr>
            <w:tcW w:w="555" w:type="pct"/>
            <w:tcBorders>
              <w:top w:val="single" w:sz="4" w:space="0" w:color="auto"/>
              <w:left w:val="nil"/>
              <w:bottom w:val="single" w:sz="4" w:space="0" w:color="auto"/>
              <w:right w:val="single" w:sz="4" w:space="0" w:color="auto"/>
            </w:tcBorders>
            <w:hideMark/>
          </w:tcPr>
          <w:p w14:paraId="0E74AB36"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46,00</w:t>
            </w:r>
          </w:p>
        </w:tc>
        <w:tc>
          <w:tcPr>
            <w:tcW w:w="556" w:type="pct"/>
            <w:tcBorders>
              <w:top w:val="nil"/>
              <w:left w:val="single" w:sz="4" w:space="0" w:color="auto"/>
              <w:bottom w:val="single" w:sz="4" w:space="0" w:color="auto"/>
              <w:right w:val="single" w:sz="4" w:space="0" w:color="auto"/>
            </w:tcBorders>
            <w:hideMark/>
          </w:tcPr>
          <w:p w14:paraId="2CD8E500"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44,00</w:t>
            </w:r>
          </w:p>
        </w:tc>
        <w:tc>
          <w:tcPr>
            <w:tcW w:w="555" w:type="pct"/>
            <w:tcBorders>
              <w:top w:val="nil"/>
              <w:left w:val="single" w:sz="4" w:space="0" w:color="auto"/>
              <w:bottom w:val="single" w:sz="4" w:space="0" w:color="auto"/>
              <w:right w:val="single" w:sz="4" w:space="0" w:color="auto"/>
            </w:tcBorders>
            <w:hideMark/>
          </w:tcPr>
          <w:p w14:paraId="17D5F530"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46,00</w:t>
            </w:r>
          </w:p>
        </w:tc>
        <w:tc>
          <w:tcPr>
            <w:tcW w:w="556" w:type="pct"/>
            <w:tcBorders>
              <w:top w:val="nil"/>
              <w:left w:val="single" w:sz="4" w:space="0" w:color="auto"/>
              <w:bottom w:val="single" w:sz="4" w:space="0" w:color="auto"/>
              <w:right w:val="single" w:sz="4" w:space="0" w:color="auto"/>
            </w:tcBorders>
            <w:hideMark/>
          </w:tcPr>
          <w:p w14:paraId="062BF128"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5" w:type="pct"/>
            <w:tcBorders>
              <w:top w:val="nil"/>
              <w:left w:val="single" w:sz="4" w:space="0" w:color="auto"/>
              <w:bottom w:val="single" w:sz="4" w:space="0" w:color="auto"/>
              <w:right w:val="single" w:sz="4" w:space="0" w:color="auto"/>
            </w:tcBorders>
          </w:tcPr>
          <w:p w14:paraId="5ECF4047"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6" w:type="pct"/>
            <w:tcBorders>
              <w:top w:val="nil"/>
              <w:left w:val="single" w:sz="4" w:space="0" w:color="auto"/>
              <w:bottom w:val="single" w:sz="4" w:space="0" w:color="auto"/>
              <w:right w:val="single" w:sz="4" w:space="0" w:color="auto"/>
            </w:tcBorders>
            <w:noWrap/>
            <w:hideMark/>
          </w:tcPr>
          <w:p w14:paraId="4FE1DF33"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71,55</w:t>
            </w:r>
          </w:p>
        </w:tc>
      </w:tr>
      <w:tr w:rsidR="00643011" w:rsidRPr="00186126" w14:paraId="73F91955" w14:textId="77777777" w:rsidTr="00BF270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82A5A16" w14:textId="77777777" w:rsidR="00643011" w:rsidRPr="00186126" w:rsidRDefault="00643011" w:rsidP="00BF2706">
            <w:pPr>
              <w:jc w:val="left"/>
              <w:rPr>
                <w:rFonts w:eastAsiaTheme="minorHAnsi"/>
                <w:b/>
                <w:color w:val="000000"/>
                <w:sz w:val="20"/>
                <w:szCs w:val="20"/>
                <w:lang w:val="es-ES_tradnl"/>
              </w:rPr>
            </w:pPr>
            <w:r w:rsidRPr="00186126">
              <w:rPr>
                <w:b/>
                <w:color w:val="000000"/>
                <w:sz w:val="20"/>
                <w:szCs w:val="20"/>
                <w:lang w:val="es-ES_tradnl"/>
              </w:rPr>
              <w:t>Total (tm)</w:t>
            </w:r>
          </w:p>
        </w:tc>
        <w:tc>
          <w:tcPr>
            <w:tcW w:w="555" w:type="pct"/>
            <w:tcBorders>
              <w:top w:val="single" w:sz="4" w:space="0" w:color="auto"/>
              <w:left w:val="nil"/>
              <w:bottom w:val="single" w:sz="4" w:space="0" w:color="auto"/>
              <w:right w:val="single" w:sz="4" w:space="0" w:color="auto"/>
            </w:tcBorders>
            <w:hideMark/>
          </w:tcPr>
          <w:p w14:paraId="6BCEDA9A"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3 151,05</w:t>
            </w:r>
          </w:p>
        </w:tc>
        <w:tc>
          <w:tcPr>
            <w:tcW w:w="556" w:type="pct"/>
            <w:tcBorders>
              <w:top w:val="nil"/>
              <w:left w:val="single" w:sz="4" w:space="0" w:color="auto"/>
              <w:bottom w:val="single" w:sz="4" w:space="0" w:color="auto"/>
              <w:right w:val="single" w:sz="4" w:space="0" w:color="auto"/>
            </w:tcBorders>
            <w:hideMark/>
          </w:tcPr>
          <w:p w14:paraId="79A53343"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3 291,91</w:t>
            </w:r>
          </w:p>
        </w:tc>
        <w:tc>
          <w:tcPr>
            <w:tcW w:w="555" w:type="pct"/>
            <w:tcBorders>
              <w:top w:val="nil"/>
              <w:left w:val="single" w:sz="4" w:space="0" w:color="auto"/>
              <w:bottom w:val="single" w:sz="4" w:space="0" w:color="auto"/>
              <w:right w:val="single" w:sz="4" w:space="0" w:color="auto"/>
            </w:tcBorders>
            <w:hideMark/>
          </w:tcPr>
          <w:p w14:paraId="51AC9224"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2 140,71</w:t>
            </w:r>
          </w:p>
        </w:tc>
        <w:tc>
          <w:tcPr>
            <w:tcW w:w="556" w:type="pct"/>
            <w:tcBorders>
              <w:top w:val="nil"/>
              <w:left w:val="single" w:sz="4" w:space="0" w:color="auto"/>
              <w:bottom w:val="single" w:sz="4" w:space="0" w:color="auto"/>
              <w:right w:val="single" w:sz="4" w:space="0" w:color="auto"/>
            </w:tcBorders>
            <w:hideMark/>
          </w:tcPr>
          <w:p w14:paraId="646F5235"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2 119,24</w:t>
            </w:r>
          </w:p>
        </w:tc>
        <w:tc>
          <w:tcPr>
            <w:tcW w:w="555" w:type="pct"/>
            <w:tcBorders>
              <w:top w:val="nil"/>
              <w:left w:val="single" w:sz="4" w:space="0" w:color="auto"/>
              <w:bottom w:val="single" w:sz="4" w:space="0" w:color="auto"/>
              <w:right w:val="single" w:sz="4" w:space="0" w:color="auto"/>
            </w:tcBorders>
          </w:tcPr>
          <w:p w14:paraId="1DB1A102"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2 099,85</w:t>
            </w:r>
          </w:p>
        </w:tc>
        <w:tc>
          <w:tcPr>
            <w:tcW w:w="556" w:type="pct"/>
            <w:tcBorders>
              <w:top w:val="nil"/>
              <w:left w:val="single" w:sz="4" w:space="0" w:color="auto"/>
              <w:bottom w:val="single" w:sz="4" w:space="0" w:color="auto"/>
              <w:right w:val="single" w:sz="4" w:space="0" w:color="auto"/>
            </w:tcBorders>
            <w:noWrap/>
            <w:hideMark/>
          </w:tcPr>
          <w:p w14:paraId="427A96D4"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3 238,90</w:t>
            </w:r>
          </w:p>
        </w:tc>
      </w:tr>
      <w:tr w:rsidR="00643011" w:rsidRPr="00186126" w14:paraId="1D3841D0" w14:textId="77777777" w:rsidTr="00BF2706">
        <w:trPr>
          <w:trHeight w:val="170"/>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64DB54F" w14:textId="77777777" w:rsidR="00643011" w:rsidRPr="00186126" w:rsidRDefault="00643011" w:rsidP="00BF2706">
            <w:pPr>
              <w:widowControl w:val="0"/>
              <w:jc w:val="left"/>
              <w:rPr>
                <w:b/>
                <w:bCs/>
                <w:color w:val="000000"/>
                <w:sz w:val="20"/>
                <w:szCs w:val="20"/>
                <w:lang w:val="es-ES_tradnl"/>
              </w:rPr>
            </w:pPr>
            <w:r w:rsidRPr="00186126">
              <w:rPr>
                <w:color w:val="000000"/>
                <w:sz w:val="20"/>
                <w:szCs w:val="20"/>
                <w:lang w:val="es-ES_tradnl"/>
              </w:rPr>
              <w:t>HCFC-141b en polioles premezclados importados*</w:t>
            </w:r>
          </w:p>
        </w:tc>
        <w:tc>
          <w:tcPr>
            <w:tcW w:w="555" w:type="pct"/>
            <w:tcBorders>
              <w:top w:val="single" w:sz="4" w:space="0" w:color="auto"/>
              <w:left w:val="single" w:sz="4" w:space="0" w:color="auto"/>
              <w:bottom w:val="single" w:sz="4" w:space="0" w:color="auto"/>
              <w:right w:val="single" w:sz="4" w:space="0" w:color="auto"/>
            </w:tcBorders>
            <w:hideMark/>
          </w:tcPr>
          <w:p w14:paraId="5E317309" w14:textId="77777777" w:rsidR="00643011" w:rsidRPr="00186126" w:rsidRDefault="00643011" w:rsidP="00BF2706">
            <w:pPr>
              <w:widowControl w:val="0"/>
              <w:jc w:val="right"/>
              <w:rPr>
                <w:color w:val="000000"/>
                <w:sz w:val="20"/>
                <w:szCs w:val="20"/>
                <w:lang w:val="es-ES_tradnl"/>
              </w:rPr>
            </w:pPr>
            <w:r w:rsidRPr="00186126">
              <w:rPr>
                <w:color w:val="000000"/>
                <w:sz w:val="20"/>
                <w:szCs w:val="20"/>
                <w:lang w:val="es-ES_tradnl"/>
              </w:rPr>
              <w:t>0,00</w:t>
            </w:r>
          </w:p>
        </w:tc>
        <w:tc>
          <w:tcPr>
            <w:tcW w:w="556" w:type="pct"/>
            <w:tcBorders>
              <w:top w:val="single" w:sz="4" w:space="0" w:color="auto"/>
              <w:left w:val="single" w:sz="4" w:space="0" w:color="auto"/>
              <w:bottom w:val="single" w:sz="4" w:space="0" w:color="auto"/>
              <w:right w:val="single" w:sz="4" w:space="0" w:color="auto"/>
            </w:tcBorders>
            <w:hideMark/>
          </w:tcPr>
          <w:p w14:paraId="2A170A38" w14:textId="77777777" w:rsidR="00643011" w:rsidRPr="00186126" w:rsidRDefault="00643011" w:rsidP="00BF2706">
            <w:pPr>
              <w:widowControl w:val="0"/>
              <w:jc w:val="right"/>
              <w:rPr>
                <w:color w:val="000000"/>
                <w:sz w:val="20"/>
                <w:szCs w:val="20"/>
                <w:lang w:val="es-ES_tradnl"/>
              </w:rPr>
            </w:pPr>
            <w:r w:rsidRPr="00186126">
              <w:rPr>
                <w:color w:val="000000"/>
                <w:sz w:val="20"/>
                <w:szCs w:val="20"/>
                <w:lang w:val="es-ES_tradnl"/>
              </w:rPr>
              <w:t>0,00</w:t>
            </w:r>
          </w:p>
        </w:tc>
        <w:tc>
          <w:tcPr>
            <w:tcW w:w="555" w:type="pct"/>
            <w:tcBorders>
              <w:top w:val="single" w:sz="4" w:space="0" w:color="auto"/>
              <w:left w:val="single" w:sz="4" w:space="0" w:color="auto"/>
              <w:bottom w:val="single" w:sz="4" w:space="0" w:color="auto"/>
              <w:right w:val="single" w:sz="4" w:space="0" w:color="auto"/>
            </w:tcBorders>
            <w:hideMark/>
          </w:tcPr>
          <w:p w14:paraId="50EFDA0A" w14:textId="77777777" w:rsidR="00643011" w:rsidRPr="00186126" w:rsidRDefault="00643011" w:rsidP="00BF2706">
            <w:pPr>
              <w:widowControl w:val="0"/>
              <w:jc w:val="right"/>
              <w:rPr>
                <w:color w:val="000000"/>
                <w:sz w:val="20"/>
                <w:szCs w:val="20"/>
                <w:lang w:val="es-ES_tradnl"/>
              </w:rPr>
            </w:pPr>
            <w:r w:rsidRPr="00186126">
              <w:rPr>
                <w:color w:val="000000"/>
                <w:sz w:val="20"/>
                <w:szCs w:val="20"/>
                <w:lang w:val="es-ES_tradnl"/>
              </w:rPr>
              <w:t>690,00</w:t>
            </w:r>
          </w:p>
        </w:tc>
        <w:tc>
          <w:tcPr>
            <w:tcW w:w="556" w:type="pct"/>
            <w:tcBorders>
              <w:top w:val="single" w:sz="4" w:space="0" w:color="auto"/>
              <w:left w:val="single" w:sz="4" w:space="0" w:color="auto"/>
              <w:bottom w:val="single" w:sz="4" w:space="0" w:color="auto"/>
              <w:right w:val="single" w:sz="4" w:space="0" w:color="auto"/>
            </w:tcBorders>
            <w:hideMark/>
          </w:tcPr>
          <w:p w14:paraId="1C8C875A" w14:textId="77777777" w:rsidR="00643011" w:rsidRPr="00186126" w:rsidRDefault="00643011" w:rsidP="00BF2706">
            <w:pPr>
              <w:widowControl w:val="0"/>
              <w:jc w:val="right"/>
              <w:rPr>
                <w:color w:val="000000"/>
                <w:sz w:val="20"/>
                <w:szCs w:val="20"/>
                <w:lang w:val="es-ES_tradnl"/>
              </w:rPr>
            </w:pPr>
            <w:r w:rsidRPr="00186126">
              <w:rPr>
                <w:color w:val="000000"/>
                <w:sz w:val="20"/>
                <w:szCs w:val="20"/>
                <w:lang w:val="es-ES_tradnl"/>
              </w:rPr>
              <w:t>0,00</w:t>
            </w:r>
          </w:p>
        </w:tc>
        <w:tc>
          <w:tcPr>
            <w:tcW w:w="555" w:type="pct"/>
            <w:tcBorders>
              <w:top w:val="single" w:sz="4" w:space="0" w:color="auto"/>
              <w:left w:val="single" w:sz="4" w:space="0" w:color="auto"/>
              <w:bottom w:val="single" w:sz="4" w:space="0" w:color="auto"/>
              <w:right w:val="single" w:sz="4" w:space="0" w:color="auto"/>
            </w:tcBorders>
          </w:tcPr>
          <w:p w14:paraId="563159BE" w14:textId="77777777" w:rsidR="00643011" w:rsidRPr="00186126" w:rsidRDefault="00643011" w:rsidP="00BF2706">
            <w:pPr>
              <w:widowControl w:val="0"/>
              <w:jc w:val="right"/>
              <w:rPr>
                <w:color w:val="000000"/>
                <w:sz w:val="20"/>
                <w:szCs w:val="20"/>
                <w:lang w:val="es-ES_tradnl"/>
              </w:rPr>
            </w:pPr>
            <w:r w:rsidRPr="00186126">
              <w:rPr>
                <w:color w:val="000000"/>
                <w:sz w:val="20"/>
                <w:szCs w:val="20"/>
                <w:lang w:val="es-ES_tradnl"/>
              </w:rPr>
              <w:t>119,00</w:t>
            </w:r>
          </w:p>
        </w:tc>
        <w:tc>
          <w:tcPr>
            <w:tcW w:w="556" w:type="pct"/>
            <w:tcBorders>
              <w:top w:val="single" w:sz="4" w:space="0" w:color="auto"/>
              <w:left w:val="single" w:sz="4" w:space="0" w:color="auto"/>
              <w:bottom w:val="single" w:sz="4" w:space="0" w:color="auto"/>
              <w:right w:val="single" w:sz="4" w:space="0" w:color="auto"/>
            </w:tcBorders>
            <w:noWrap/>
            <w:hideMark/>
          </w:tcPr>
          <w:p w14:paraId="3E4CA3E4" w14:textId="77777777" w:rsidR="00643011" w:rsidRPr="00186126" w:rsidRDefault="00643011" w:rsidP="00BF2706">
            <w:pPr>
              <w:widowControl w:val="0"/>
              <w:jc w:val="right"/>
              <w:rPr>
                <w:color w:val="000000"/>
                <w:sz w:val="20"/>
                <w:szCs w:val="20"/>
                <w:lang w:val="es-ES_tradnl"/>
              </w:rPr>
            </w:pPr>
            <w:r w:rsidRPr="00186126">
              <w:rPr>
                <w:color w:val="000000"/>
                <w:sz w:val="20"/>
                <w:szCs w:val="20"/>
                <w:lang w:val="es-ES_tradnl"/>
              </w:rPr>
              <w:t>n/a</w:t>
            </w:r>
          </w:p>
        </w:tc>
      </w:tr>
      <w:tr w:rsidR="00643011" w:rsidRPr="00186126" w14:paraId="0F36DD21" w14:textId="77777777" w:rsidTr="00BF270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419631" w14:textId="77777777" w:rsidR="00643011" w:rsidRPr="00186126" w:rsidRDefault="00643011" w:rsidP="00BF2706">
            <w:pPr>
              <w:widowControl w:val="0"/>
              <w:jc w:val="left"/>
              <w:rPr>
                <w:b/>
                <w:bCs/>
                <w:color w:val="000000"/>
                <w:sz w:val="20"/>
                <w:szCs w:val="20"/>
                <w:lang w:val="es-ES_tradnl"/>
              </w:rPr>
            </w:pPr>
            <w:r w:rsidRPr="00186126">
              <w:rPr>
                <w:b/>
                <w:bCs/>
                <w:color w:val="000000"/>
                <w:sz w:val="20"/>
                <w:szCs w:val="20"/>
                <w:lang w:val="es-ES_tradnl"/>
              </w:rPr>
              <w:t>Toneladas PAO</w:t>
            </w:r>
          </w:p>
        </w:tc>
        <w:tc>
          <w:tcPr>
            <w:tcW w:w="555" w:type="pct"/>
            <w:tcBorders>
              <w:top w:val="single" w:sz="4" w:space="0" w:color="auto"/>
              <w:left w:val="single" w:sz="4" w:space="0" w:color="auto"/>
              <w:bottom w:val="single" w:sz="4" w:space="0" w:color="auto"/>
              <w:right w:val="single" w:sz="4" w:space="0" w:color="auto"/>
            </w:tcBorders>
          </w:tcPr>
          <w:p w14:paraId="792B902B" w14:textId="77777777" w:rsidR="00643011" w:rsidRPr="00186126" w:rsidRDefault="00643011" w:rsidP="00BF2706">
            <w:pPr>
              <w:widowControl w:val="0"/>
              <w:jc w:val="right"/>
              <w:rPr>
                <w:color w:val="000000"/>
                <w:sz w:val="20"/>
                <w:szCs w:val="20"/>
                <w:lang w:val="es-ES_tradnl"/>
              </w:rPr>
            </w:pPr>
          </w:p>
        </w:tc>
        <w:tc>
          <w:tcPr>
            <w:tcW w:w="556" w:type="pct"/>
            <w:tcBorders>
              <w:top w:val="single" w:sz="4" w:space="0" w:color="auto"/>
              <w:left w:val="single" w:sz="4" w:space="0" w:color="auto"/>
              <w:bottom w:val="single" w:sz="4" w:space="0" w:color="auto"/>
              <w:right w:val="single" w:sz="4" w:space="0" w:color="auto"/>
            </w:tcBorders>
          </w:tcPr>
          <w:p w14:paraId="1746AE92" w14:textId="77777777" w:rsidR="00643011" w:rsidRPr="00186126" w:rsidRDefault="00643011" w:rsidP="00BF2706">
            <w:pPr>
              <w:widowControl w:val="0"/>
              <w:jc w:val="right"/>
              <w:rPr>
                <w:color w:val="000000"/>
                <w:sz w:val="20"/>
                <w:szCs w:val="20"/>
                <w:lang w:val="es-ES_tradnl"/>
              </w:rPr>
            </w:pPr>
          </w:p>
        </w:tc>
        <w:tc>
          <w:tcPr>
            <w:tcW w:w="555" w:type="pct"/>
            <w:tcBorders>
              <w:top w:val="single" w:sz="4" w:space="0" w:color="auto"/>
              <w:left w:val="single" w:sz="4" w:space="0" w:color="auto"/>
              <w:bottom w:val="single" w:sz="4" w:space="0" w:color="auto"/>
              <w:right w:val="single" w:sz="4" w:space="0" w:color="auto"/>
            </w:tcBorders>
          </w:tcPr>
          <w:p w14:paraId="0DA3CEB7" w14:textId="77777777" w:rsidR="00643011" w:rsidRPr="00186126" w:rsidRDefault="00643011" w:rsidP="00BF2706">
            <w:pPr>
              <w:widowControl w:val="0"/>
              <w:jc w:val="right"/>
              <w:rPr>
                <w:color w:val="000000"/>
                <w:sz w:val="20"/>
                <w:szCs w:val="20"/>
                <w:lang w:val="es-ES_tradnl"/>
              </w:rPr>
            </w:pPr>
          </w:p>
        </w:tc>
        <w:tc>
          <w:tcPr>
            <w:tcW w:w="556" w:type="pct"/>
            <w:tcBorders>
              <w:top w:val="single" w:sz="4" w:space="0" w:color="auto"/>
              <w:left w:val="single" w:sz="4" w:space="0" w:color="auto"/>
              <w:bottom w:val="single" w:sz="4" w:space="0" w:color="auto"/>
              <w:right w:val="single" w:sz="4" w:space="0" w:color="auto"/>
            </w:tcBorders>
          </w:tcPr>
          <w:p w14:paraId="603DF462" w14:textId="77777777" w:rsidR="00643011" w:rsidRPr="00186126" w:rsidRDefault="00643011" w:rsidP="00BF2706">
            <w:pPr>
              <w:widowControl w:val="0"/>
              <w:jc w:val="right"/>
              <w:rPr>
                <w:color w:val="000000"/>
                <w:sz w:val="20"/>
                <w:szCs w:val="20"/>
                <w:lang w:val="es-ES_tradnl"/>
              </w:rPr>
            </w:pPr>
          </w:p>
        </w:tc>
        <w:tc>
          <w:tcPr>
            <w:tcW w:w="555" w:type="pct"/>
            <w:tcBorders>
              <w:top w:val="single" w:sz="4" w:space="0" w:color="auto"/>
              <w:left w:val="single" w:sz="4" w:space="0" w:color="auto"/>
              <w:bottom w:val="single" w:sz="4" w:space="0" w:color="auto"/>
              <w:right w:val="single" w:sz="4" w:space="0" w:color="auto"/>
            </w:tcBorders>
          </w:tcPr>
          <w:p w14:paraId="43D52C64" w14:textId="77777777" w:rsidR="00643011" w:rsidRPr="00186126" w:rsidRDefault="00643011" w:rsidP="00BF2706">
            <w:pPr>
              <w:widowControl w:val="0"/>
              <w:jc w:val="right"/>
              <w:rPr>
                <w:color w:val="000000"/>
                <w:sz w:val="20"/>
                <w:szCs w:val="20"/>
                <w:lang w:val="es-ES_tradnl"/>
              </w:rPr>
            </w:pPr>
          </w:p>
        </w:tc>
        <w:tc>
          <w:tcPr>
            <w:tcW w:w="556" w:type="pct"/>
            <w:tcBorders>
              <w:top w:val="single" w:sz="4" w:space="0" w:color="auto"/>
              <w:left w:val="single" w:sz="4" w:space="0" w:color="auto"/>
              <w:bottom w:val="single" w:sz="4" w:space="0" w:color="auto"/>
              <w:right w:val="single" w:sz="4" w:space="0" w:color="auto"/>
            </w:tcBorders>
            <w:noWrap/>
          </w:tcPr>
          <w:p w14:paraId="6414DB88" w14:textId="77777777" w:rsidR="00643011" w:rsidRPr="00186126" w:rsidRDefault="00643011" w:rsidP="00BF2706">
            <w:pPr>
              <w:widowControl w:val="0"/>
              <w:jc w:val="right"/>
              <w:rPr>
                <w:color w:val="000000"/>
                <w:sz w:val="20"/>
                <w:szCs w:val="20"/>
                <w:lang w:val="es-ES_tradnl"/>
              </w:rPr>
            </w:pPr>
          </w:p>
        </w:tc>
      </w:tr>
      <w:tr w:rsidR="00643011" w:rsidRPr="00186126" w14:paraId="030B26E2" w14:textId="77777777" w:rsidTr="00BF270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6CE03F8"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HCFC-22</w:t>
            </w:r>
          </w:p>
        </w:tc>
        <w:tc>
          <w:tcPr>
            <w:tcW w:w="555" w:type="pct"/>
            <w:tcBorders>
              <w:top w:val="single" w:sz="4" w:space="0" w:color="auto"/>
              <w:left w:val="single" w:sz="4" w:space="0" w:color="auto"/>
              <w:bottom w:val="single" w:sz="4" w:space="0" w:color="auto"/>
              <w:right w:val="single" w:sz="4" w:space="0" w:color="auto"/>
            </w:tcBorders>
            <w:hideMark/>
          </w:tcPr>
          <w:p w14:paraId="687B17C9"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154,35</w:t>
            </w:r>
          </w:p>
        </w:tc>
        <w:tc>
          <w:tcPr>
            <w:tcW w:w="556" w:type="pct"/>
            <w:tcBorders>
              <w:top w:val="single" w:sz="4" w:space="0" w:color="auto"/>
              <w:left w:val="single" w:sz="4" w:space="0" w:color="auto"/>
              <w:bottom w:val="single" w:sz="4" w:space="0" w:color="auto"/>
              <w:right w:val="single" w:sz="4" w:space="0" w:color="auto"/>
            </w:tcBorders>
            <w:hideMark/>
          </w:tcPr>
          <w:p w14:paraId="554C59ED"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151,38</w:t>
            </w:r>
          </w:p>
        </w:tc>
        <w:tc>
          <w:tcPr>
            <w:tcW w:w="555" w:type="pct"/>
            <w:tcBorders>
              <w:top w:val="single" w:sz="4" w:space="0" w:color="auto"/>
              <w:left w:val="single" w:sz="4" w:space="0" w:color="auto"/>
              <w:bottom w:val="single" w:sz="4" w:space="0" w:color="auto"/>
              <w:right w:val="single" w:sz="4" w:space="0" w:color="auto"/>
            </w:tcBorders>
            <w:hideMark/>
          </w:tcPr>
          <w:p w14:paraId="6D22C61E"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111,19</w:t>
            </w:r>
          </w:p>
        </w:tc>
        <w:tc>
          <w:tcPr>
            <w:tcW w:w="556" w:type="pct"/>
            <w:tcBorders>
              <w:top w:val="single" w:sz="4" w:space="0" w:color="auto"/>
              <w:left w:val="single" w:sz="4" w:space="0" w:color="auto"/>
              <w:bottom w:val="single" w:sz="4" w:space="0" w:color="auto"/>
              <w:right w:val="single" w:sz="4" w:space="0" w:color="auto"/>
            </w:tcBorders>
            <w:hideMark/>
          </w:tcPr>
          <w:p w14:paraId="6A1751C0"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112,53</w:t>
            </w:r>
          </w:p>
        </w:tc>
        <w:tc>
          <w:tcPr>
            <w:tcW w:w="555" w:type="pct"/>
            <w:tcBorders>
              <w:top w:val="single" w:sz="4" w:space="0" w:color="auto"/>
              <w:left w:val="single" w:sz="4" w:space="0" w:color="auto"/>
              <w:bottom w:val="single" w:sz="4" w:space="0" w:color="auto"/>
              <w:right w:val="single" w:sz="4" w:space="0" w:color="auto"/>
            </w:tcBorders>
          </w:tcPr>
          <w:p w14:paraId="1BA81F79"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111,81</w:t>
            </w:r>
          </w:p>
        </w:tc>
        <w:tc>
          <w:tcPr>
            <w:tcW w:w="556" w:type="pct"/>
            <w:tcBorders>
              <w:top w:val="single" w:sz="4" w:space="0" w:color="auto"/>
              <w:left w:val="single" w:sz="4" w:space="0" w:color="auto"/>
              <w:bottom w:val="single" w:sz="4" w:space="0" w:color="auto"/>
              <w:right w:val="single" w:sz="4" w:space="0" w:color="auto"/>
            </w:tcBorders>
            <w:noWrap/>
            <w:hideMark/>
          </w:tcPr>
          <w:p w14:paraId="1BCC2DF1"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104,95</w:t>
            </w:r>
          </w:p>
        </w:tc>
      </w:tr>
      <w:tr w:rsidR="00643011" w:rsidRPr="00186126" w14:paraId="7AA00D7C" w14:textId="77777777" w:rsidTr="00BF270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DF65A5"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HCFC-123</w:t>
            </w:r>
          </w:p>
        </w:tc>
        <w:tc>
          <w:tcPr>
            <w:tcW w:w="555" w:type="pct"/>
            <w:tcBorders>
              <w:top w:val="single" w:sz="4" w:space="0" w:color="auto"/>
              <w:left w:val="single" w:sz="4" w:space="0" w:color="auto"/>
              <w:bottom w:val="single" w:sz="4" w:space="0" w:color="auto"/>
              <w:right w:val="single" w:sz="4" w:space="0" w:color="auto"/>
            </w:tcBorders>
            <w:hideMark/>
          </w:tcPr>
          <w:p w14:paraId="5E4B57F6"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6" w:type="pct"/>
            <w:tcBorders>
              <w:top w:val="single" w:sz="4" w:space="0" w:color="auto"/>
              <w:left w:val="single" w:sz="4" w:space="0" w:color="auto"/>
              <w:bottom w:val="single" w:sz="4" w:space="0" w:color="auto"/>
              <w:right w:val="single" w:sz="4" w:space="0" w:color="auto"/>
            </w:tcBorders>
            <w:hideMark/>
          </w:tcPr>
          <w:p w14:paraId="0B7A743A"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5" w:type="pct"/>
            <w:tcBorders>
              <w:top w:val="single" w:sz="4" w:space="0" w:color="auto"/>
              <w:left w:val="single" w:sz="4" w:space="0" w:color="auto"/>
              <w:bottom w:val="single" w:sz="4" w:space="0" w:color="auto"/>
              <w:right w:val="single" w:sz="4" w:space="0" w:color="auto"/>
            </w:tcBorders>
            <w:hideMark/>
          </w:tcPr>
          <w:p w14:paraId="73C99235"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0,00 </w:t>
            </w:r>
          </w:p>
        </w:tc>
        <w:tc>
          <w:tcPr>
            <w:tcW w:w="556" w:type="pct"/>
            <w:tcBorders>
              <w:top w:val="single" w:sz="4" w:space="0" w:color="auto"/>
              <w:left w:val="single" w:sz="4" w:space="0" w:color="auto"/>
              <w:bottom w:val="single" w:sz="4" w:space="0" w:color="auto"/>
              <w:right w:val="single" w:sz="4" w:space="0" w:color="auto"/>
            </w:tcBorders>
            <w:hideMark/>
          </w:tcPr>
          <w:p w14:paraId="16FB03DA"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5" w:type="pct"/>
            <w:tcBorders>
              <w:top w:val="single" w:sz="4" w:space="0" w:color="auto"/>
              <w:left w:val="single" w:sz="4" w:space="0" w:color="auto"/>
              <w:bottom w:val="single" w:sz="4" w:space="0" w:color="auto"/>
              <w:right w:val="single" w:sz="4" w:space="0" w:color="auto"/>
            </w:tcBorders>
          </w:tcPr>
          <w:p w14:paraId="36CF7AC4"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0,020</w:t>
            </w:r>
          </w:p>
        </w:tc>
        <w:tc>
          <w:tcPr>
            <w:tcW w:w="556" w:type="pct"/>
            <w:tcBorders>
              <w:top w:val="single" w:sz="4" w:space="0" w:color="auto"/>
              <w:left w:val="single" w:sz="4" w:space="0" w:color="auto"/>
              <w:bottom w:val="single" w:sz="4" w:space="0" w:color="auto"/>
              <w:right w:val="single" w:sz="4" w:space="0" w:color="auto"/>
            </w:tcBorders>
            <w:noWrap/>
            <w:hideMark/>
          </w:tcPr>
          <w:p w14:paraId="50A5905D"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r>
      <w:tr w:rsidR="00643011" w:rsidRPr="00186126" w14:paraId="003076CE" w14:textId="77777777" w:rsidTr="00BF270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93235BF"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HCFC-141b</w:t>
            </w:r>
          </w:p>
        </w:tc>
        <w:tc>
          <w:tcPr>
            <w:tcW w:w="555" w:type="pct"/>
            <w:tcBorders>
              <w:top w:val="single" w:sz="4" w:space="0" w:color="auto"/>
              <w:left w:val="single" w:sz="4" w:space="0" w:color="auto"/>
              <w:bottom w:val="single" w:sz="4" w:space="0" w:color="auto"/>
              <w:right w:val="single" w:sz="4" w:space="0" w:color="auto"/>
            </w:tcBorders>
            <w:hideMark/>
          </w:tcPr>
          <w:p w14:paraId="4644C936"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32,85</w:t>
            </w:r>
          </w:p>
        </w:tc>
        <w:tc>
          <w:tcPr>
            <w:tcW w:w="556" w:type="pct"/>
            <w:tcBorders>
              <w:top w:val="single" w:sz="4" w:space="0" w:color="auto"/>
              <w:left w:val="single" w:sz="4" w:space="0" w:color="auto"/>
              <w:bottom w:val="single" w:sz="4" w:space="0" w:color="auto"/>
              <w:right w:val="single" w:sz="4" w:space="0" w:color="auto"/>
            </w:tcBorders>
            <w:hideMark/>
          </w:tcPr>
          <w:p w14:paraId="57E7FAE0"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54,51</w:t>
            </w:r>
          </w:p>
        </w:tc>
        <w:tc>
          <w:tcPr>
            <w:tcW w:w="555" w:type="pct"/>
            <w:tcBorders>
              <w:top w:val="single" w:sz="4" w:space="0" w:color="auto"/>
              <w:left w:val="single" w:sz="4" w:space="0" w:color="auto"/>
              <w:bottom w:val="single" w:sz="4" w:space="0" w:color="auto"/>
              <w:right w:val="single" w:sz="4" w:space="0" w:color="auto"/>
            </w:tcBorders>
            <w:hideMark/>
          </w:tcPr>
          <w:p w14:paraId="7990508B"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8,03</w:t>
            </w:r>
          </w:p>
        </w:tc>
        <w:tc>
          <w:tcPr>
            <w:tcW w:w="556" w:type="pct"/>
            <w:tcBorders>
              <w:top w:val="single" w:sz="4" w:space="0" w:color="auto"/>
              <w:left w:val="single" w:sz="4" w:space="0" w:color="auto"/>
              <w:bottom w:val="single" w:sz="4" w:space="0" w:color="auto"/>
              <w:right w:val="single" w:sz="4" w:space="0" w:color="auto"/>
            </w:tcBorders>
            <w:hideMark/>
          </w:tcPr>
          <w:p w14:paraId="306ED74A"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8,06</w:t>
            </w:r>
          </w:p>
        </w:tc>
        <w:tc>
          <w:tcPr>
            <w:tcW w:w="555" w:type="pct"/>
            <w:tcBorders>
              <w:top w:val="single" w:sz="4" w:space="0" w:color="auto"/>
              <w:left w:val="single" w:sz="4" w:space="0" w:color="auto"/>
              <w:bottom w:val="single" w:sz="4" w:space="0" w:color="auto"/>
              <w:right w:val="single" w:sz="4" w:space="0" w:color="auto"/>
            </w:tcBorders>
          </w:tcPr>
          <w:p w14:paraId="2745EFDA"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7,26</w:t>
            </w:r>
          </w:p>
        </w:tc>
        <w:tc>
          <w:tcPr>
            <w:tcW w:w="556" w:type="pct"/>
            <w:tcBorders>
              <w:top w:val="single" w:sz="4" w:space="0" w:color="auto"/>
              <w:left w:val="single" w:sz="4" w:space="0" w:color="auto"/>
              <w:bottom w:val="single" w:sz="4" w:space="0" w:color="auto"/>
              <w:right w:val="single" w:sz="4" w:space="0" w:color="auto"/>
            </w:tcBorders>
            <w:noWrap/>
            <w:hideMark/>
          </w:tcPr>
          <w:p w14:paraId="410F39FD"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138,50</w:t>
            </w:r>
          </w:p>
        </w:tc>
      </w:tr>
      <w:tr w:rsidR="00643011" w:rsidRPr="00186126" w14:paraId="006B8C79" w14:textId="77777777" w:rsidTr="00BF270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4A72C8" w14:textId="77777777" w:rsidR="00643011" w:rsidRPr="00186126" w:rsidRDefault="00643011" w:rsidP="00BF2706">
            <w:pPr>
              <w:widowControl w:val="0"/>
              <w:jc w:val="left"/>
              <w:rPr>
                <w:color w:val="000000"/>
                <w:sz w:val="20"/>
                <w:szCs w:val="20"/>
                <w:lang w:val="es-ES_tradnl"/>
              </w:rPr>
            </w:pPr>
            <w:r w:rsidRPr="00186126">
              <w:rPr>
                <w:color w:val="000000"/>
                <w:sz w:val="20"/>
                <w:szCs w:val="20"/>
                <w:lang w:val="es-ES_tradnl"/>
              </w:rPr>
              <w:t>HCFC-142b</w:t>
            </w:r>
          </w:p>
        </w:tc>
        <w:tc>
          <w:tcPr>
            <w:tcW w:w="555" w:type="pct"/>
            <w:tcBorders>
              <w:top w:val="single" w:sz="4" w:space="0" w:color="auto"/>
              <w:left w:val="single" w:sz="4" w:space="0" w:color="auto"/>
              <w:bottom w:val="single" w:sz="4" w:space="0" w:color="auto"/>
              <w:right w:val="single" w:sz="4" w:space="0" w:color="auto"/>
            </w:tcBorders>
            <w:hideMark/>
          </w:tcPr>
          <w:p w14:paraId="69225A77"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2,99</w:t>
            </w:r>
          </w:p>
        </w:tc>
        <w:tc>
          <w:tcPr>
            <w:tcW w:w="556" w:type="pct"/>
            <w:tcBorders>
              <w:top w:val="single" w:sz="4" w:space="0" w:color="auto"/>
              <w:left w:val="single" w:sz="4" w:space="0" w:color="auto"/>
              <w:bottom w:val="single" w:sz="4" w:space="0" w:color="auto"/>
              <w:right w:val="single" w:sz="4" w:space="0" w:color="auto"/>
            </w:tcBorders>
            <w:hideMark/>
          </w:tcPr>
          <w:p w14:paraId="65F58076"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2,86</w:t>
            </w:r>
          </w:p>
        </w:tc>
        <w:tc>
          <w:tcPr>
            <w:tcW w:w="555" w:type="pct"/>
            <w:tcBorders>
              <w:top w:val="single" w:sz="4" w:space="0" w:color="auto"/>
              <w:left w:val="single" w:sz="4" w:space="0" w:color="auto"/>
              <w:bottom w:val="single" w:sz="4" w:space="0" w:color="auto"/>
              <w:right w:val="single" w:sz="4" w:space="0" w:color="auto"/>
            </w:tcBorders>
            <w:hideMark/>
          </w:tcPr>
          <w:p w14:paraId="164E2B07"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2,99</w:t>
            </w:r>
          </w:p>
        </w:tc>
        <w:tc>
          <w:tcPr>
            <w:tcW w:w="556" w:type="pct"/>
            <w:tcBorders>
              <w:top w:val="single" w:sz="4" w:space="0" w:color="auto"/>
              <w:left w:val="single" w:sz="4" w:space="0" w:color="auto"/>
              <w:bottom w:val="single" w:sz="4" w:space="0" w:color="auto"/>
              <w:right w:val="single" w:sz="4" w:space="0" w:color="auto"/>
            </w:tcBorders>
            <w:hideMark/>
          </w:tcPr>
          <w:p w14:paraId="4FD55E32"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w:t>
            </w:r>
          </w:p>
        </w:tc>
        <w:tc>
          <w:tcPr>
            <w:tcW w:w="555" w:type="pct"/>
            <w:tcBorders>
              <w:top w:val="single" w:sz="4" w:space="0" w:color="auto"/>
              <w:left w:val="single" w:sz="4" w:space="0" w:color="auto"/>
              <w:bottom w:val="single" w:sz="4" w:space="0" w:color="auto"/>
              <w:right w:val="single" w:sz="4" w:space="0" w:color="auto"/>
            </w:tcBorders>
          </w:tcPr>
          <w:p w14:paraId="478B75E9"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0,00</w:t>
            </w:r>
          </w:p>
        </w:tc>
        <w:tc>
          <w:tcPr>
            <w:tcW w:w="556" w:type="pct"/>
            <w:tcBorders>
              <w:top w:val="single" w:sz="4" w:space="0" w:color="auto"/>
              <w:left w:val="single" w:sz="4" w:space="0" w:color="auto"/>
              <w:bottom w:val="single" w:sz="4" w:space="0" w:color="auto"/>
              <w:right w:val="single" w:sz="4" w:space="0" w:color="auto"/>
            </w:tcBorders>
            <w:noWrap/>
            <w:hideMark/>
          </w:tcPr>
          <w:p w14:paraId="4C374C00" w14:textId="77777777" w:rsidR="00643011" w:rsidRPr="00186126" w:rsidRDefault="00643011" w:rsidP="00BF2706">
            <w:pPr>
              <w:jc w:val="right"/>
              <w:rPr>
                <w:color w:val="000000"/>
                <w:sz w:val="20"/>
                <w:szCs w:val="20"/>
                <w:lang w:val="es-ES_tradnl"/>
              </w:rPr>
            </w:pPr>
            <w:r w:rsidRPr="00186126">
              <w:rPr>
                <w:color w:val="000000"/>
                <w:sz w:val="20"/>
                <w:szCs w:val="20"/>
                <w:lang w:val="es-ES_tradnl"/>
              </w:rPr>
              <w:t>4,65</w:t>
            </w:r>
          </w:p>
        </w:tc>
      </w:tr>
      <w:tr w:rsidR="00643011" w:rsidRPr="00186126" w14:paraId="60815C44" w14:textId="77777777" w:rsidTr="00BF270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8F8A3B9" w14:textId="77777777" w:rsidR="00643011" w:rsidRPr="00186126" w:rsidRDefault="00643011" w:rsidP="00BF2706">
            <w:pPr>
              <w:jc w:val="left"/>
              <w:rPr>
                <w:rFonts w:eastAsiaTheme="minorHAnsi"/>
                <w:b/>
                <w:sz w:val="20"/>
                <w:szCs w:val="20"/>
                <w:lang w:val="es-ES_tradnl"/>
              </w:rPr>
            </w:pPr>
            <w:r w:rsidRPr="00186126">
              <w:rPr>
                <w:b/>
                <w:sz w:val="20"/>
                <w:szCs w:val="20"/>
                <w:lang w:val="es-ES_tradnl"/>
              </w:rPr>
              <w:t>Total (toneladas PAO)</w:t>
            </w:r>
          </w:p>
        </w:tc>
        <w:tc>
          <w:tcPr>
            <w:tcW w:w="555" w:type="pct"/>
            <w:tcBorders>
              <w:top w:val="single" w:sz="4" w:space="0" w:color="auto"/>
              <w:left w:val="single" w:sz="4" w:space="0" w:color="auto"/>
              <w:bottom w:val="single" w:sz="4" w:space="0" w:color="auto"/>
              <w:right w:val="single" w:sz="4" w:space="0" w:color="auto"/>
            </w:tcBorders>
            <w:hideMark/>
          </w:tcPr>
          <w:p w14:paraId="35ADB8AA" w14:textId="77777777" w:rsidR="00643011" w:rsidRPr="00186126" w:rsidRDefault="00643011" w:rsidP="00BF2706">
            <w:pPr>
              <w:jc w:val="right"/>
              <w:rPr>
                <w:b/>
                <w:bCs/>
                <w:color w:val="000000"/>
                <w:sz w:val="20"/>
                <w:szCs w:val="20"/>
                <w:lang w:val="es-ES_tradnl"/>
              </w:rPr>
            </w:pPr>
            <w:r w:rsidRPr="00186126">
              <w:rPr>
                <w:rFonts w:eastAsiaTheme="minorHAnsi"/>
                <w:b/>
                <w:bCs/>
                <w:color w:val="000000"/>
                <w:sz w:val="20"/>
                <w:szCs w:val="20"/>
                <w:lang w:val="es-ES_tradnl"/>
              </w:rPr>
              <w:t>190,19</w:t>
            </w:r>
          </w:p>
        </w:tc>
        <w:tc>
          <w:tcPr>
            <w:tcW w:w="556" w:type="pct"/>
            <w:tcBorders>
              <w:top w:val="single" w:sz="4" w:space="0" w:color="auto"/>
              <w:left w:val="single" w:sz="4" w:space="0" w:color="auto"/>
              <w:bottom w:val="single" w:sz="4" w:space="0" w:color="auto"/>
              <w:right w:val="single" w:sz="4" w:space="0" w:color="auto"/>
            </w:tcBorders>
            <w:hideMark/>
          </w:tcPr>
          <w:p w14:paraId="6492297F" w14:textId="77777777" w:rsidR="00643011" w:rsidRPr="00186126" w:rsidRDefault="00643011" w:rsidP="00BF2706">
            <w:pPr>
              <w:jc w:val="right"/>
              <w:rPr>
                <w:b/>
                <w:bCs/>
                <w:color w:val="000000"/>
                <w:sz w:val="20"/>
                <w:szCs w:val="20"/>
                <w:lang w:val="es-ES_tradnl"/>
              </w:rPr>
            </w:pPr>
            <w:r w:rsidRPr="00186126">
              <w:rPr>
                <w:rFonts w:eastAsiaTheme="minorHAnsi"/>
                <w:b/>
                <w:bCs/>
                <w:color w:val="000000"/>
                <w:sz w:val="20"/>
                <w:szCs w:val="20"/>
                <w:lang w:val="es-ES_tradnl"/>
              </w:rPr>
              <w:t>208,75</w:t>
            </w:r>
          </w:p>
        </w:tc>
        <w:tc>
          <w:tcPr>
            <w:tcW w:w="555" w:type="pct"/>
            <w:tcBorders>
              <w:top w:val="single" w:sz="4" w:space="0" w:color="auto"/>
              <w:left w:val="single" w:sz="4" w:space="0" w:color="auto"/>
              <w:bottom w:val="single" w:sz="4" w:space="0" w:color="auto"/>
              <w:right w:val="single" w:sz="4" w:space="0" w:color="auto"/>
            </w:tcBorders>
            <w:hideMark/>
          </w:tcPr>
          <w:p w14:paraId="564EE1E0" w14:textId="77777777" w:rsidR="00643011" w:rsidRPr="00186126" w:rsidRDefault="00643011" w:rsidP="00BF2706">
            <w:pPr>
              <w:jc w:val="right"/>
              <w:rPr>
                <w:b/>
                <w:bCs/>
                <w:color w:val="000000"/>
                <w:sz w:val="20"/>
                <w:szCs w:val="20"/>
                <w:lang w:val="es-ES_tradnl"/>
              </w:rPr>
            </w:pPr>
            <w:r w:rsidRPr="00186126">
              <w:rPr>
                <w:rFonts w:eastAsiaTheme="minorHAnsi"/>
                <w:b/>
                <w:bCs/>
                <w:color w:val="000000"/>
                <w:sz w:val="20"/>
                <w:szCs w:val="20"/>
                <w:lang w:val="es-ES_tradnl"/>
              </w:rPr>
              <w:t>122,21</w:t>
            </w:r>
          </w:p>
        </w:tc>
        <w:tc>
          <w:tcPr>
            <w:tcW w:w="556" w:type="pct"/>
            <w:tcBorders>
              <w:top w:val="single" w:sz="4" w:space="0" w:color="auto"/>
              <w:left w:val="single" w:sz="4" w:space="0" w:color="auto"/>
              <w:bottom w:val="single" w:sz="4" w:space="0" w:color="auto"/>
              <w:right w:val="single" w:sz="4" w:space="0" w:color="auto"/>
            </w:tcBorders>
            <w:hideMark/>
          </w:tcPr>
          <w:p w14:paraId="2B3C2811" w14:textId="77777777" w:rsidR="00643011" w:rsidRPr="00186126" w:rsidRDefault="00643011" w:rsidP="00BF2706">
            <w:pPr>
              <w:jc w:val="right"/>
              <w:rPr>
                <w:b/>
                <w:bCs/>
                <w:color w:val="000000"/>
                <w:sz w:val="20"/>
                <w:szCs w:val="20"/>
                <w:lang w:val="es-ES_tradnl"/>
              </w:rPr>
            </w:pPr>
            <w:r w:rsidRPr="00186126">
              <w:rPr>
                <w:b/>
                <w:bCs/>
                <w:color w:val="000000"/>
                <w:sz w:val="20"/>
                <w:szCs w:val="20"/>
                <w:lang w:val="es-ES_tradnl"/>
              </w:rPr>
              <w:t>120,59</w:t>
            </w:r>
          </w:p>
        </w:tc>
        <w:tc>
          <w:tcPr>
            <w:tcW w:w="555" w:type="pct"/>
            <w:tcBorders>
              <w:top w:val="single" w:sz="4" w:space="0" w:color="auto"/>
              <w:left w:val="single" w:sz="4" w:space="0" w:color="auto"/>
              <w:bottom w:val="single" w:sz="4" w:space="0" w:color="auto"/>
              <w:right w:val="single" w:sz="4" w:space="0" w:color="auto"/>
            </w:tcBorders>
          </w:tcPr>
          <w:p w14:paraId="3DD9D7E9" w14:textId="77777777" w:rsidR="00643011" w:rsidRPr="00186126" w:rsidRDefault="00643011" w:rsidP="00BF2706">
            <w:pPr>
              <w:jc w:val="right"/>
              <w:rPr>
                <w:rFonts w:eastAsiaTheme="minorHAnsi"/>
                <w:b/>
                <w:bCs/>
                <w:color w:val="000000"/>
                <w:sz w:val="20"/>
                <w:szCs w:val="20"/>
                <w:lang w:val="es-ES_tradnl"/>
              </w:rPr>
            </w:pPr>
            <w:r w:rsidRPr="00186126">
              <w:rPr>
                <w:rFonts w:eastAsiaTheme="minorHAnsi"/>
                <w:b/>
                <w:bCs/>
                <w:color w:val="000000"/>
                <w:sz w:val="20"/>
                <w:szCs w:val="20"/>
                <w:lang w:val="es-ES_tradnl"/>
              </w:rPr>
              <w:t>119,09</w:t>
            </w:r>
          </w:p>
        </w:tc>
        <w:tc>
          <w:tcPr>
            <w:tcW w:w="556" w:type="pct"/>
            <w:tcBorders>
              <w:top w:val="single" w:sz="4" w:space="0" w:color="auto"/>
              <w:left w:val="single" w:sz="4" w:space="0" w:color="auto"/>
              <w:bottom w:val="single" w:sz="4" w:space="0" w:color="auto"/>
              <w:right w:val="single" w:sz="4" w:space="0" w:color="auto"/>
            </w:tcBorders>
            <w:noWrap/>
            <w:hideMark/>
          </w:tcPr>
          <w:p w14:paraId="693CE746" w14:textId="77777777" w:rsidR="00643011" w:rsidRPr="00186126" w:rsidRDefault="00643011" w:rsidP="00BF2706">
            <w:pPr>
              <w:jc w:val="right"/>
              <w:rPr>
                <w:b/>
                <w:bCs/>
                <w:color w:val="000000"/>
                <w:sz w:val="20"/>
                <w:szCs w:val="20"/>
                <w:lang w:val="es-ES_tradnl"/>
              </w:rPr>
            </w:pPr>
            <w:r w:rsidRPr="00186126">
              <w:rPr>
                <w:rFonts w:eastAsiaTheme="minorHAnsi"/>
                <w:b/>
                <w:bCs/>
                <w:color w:val="000000"/>
                <w:sz w:val="20"/>
                <w:szCs w:val="20"/>
                <w:lang w:val="es-ES_tradnl"/>
              </w:rPr>
              <w:t>248,11</w:t>
            </w:r>
          </w:p>
        </w:tc>
      </w:tr>
      <w:tr w:rsidR="00643011" w:rsidRPr="00186126" w14:paraId="1A2825AB" w14:textId="77777777" w:rsidTr="00BF2706">
        <w:trPr>
          <w:trHeight w:val="197"/>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DBD95DC" w14:textId="77777777" w:rsidR="00643011" w:rsidRPr="00186126" w:rsidRDefault="00643011" w:rsidP="00BF2706">
            <w:pPr>
              <w:jc w:val="left"/>
              <w:rPr>
                <w:b/>
                <w:bCs/>
                <w:sz w:val="20"/>
                <w:szCs w:val="20"/>
                <w:lang w:val="es-ES_tradnl"/>
              </w:rPr>
            </w:pPr>
            <w:r w:rsidRPr="00186126">
              <w:rPr>
                <w:color w:val="000000"/>
                <w:sz w:val="20"/>
                <w:szCs w:val="20"/>
                <w:lang w:val="es-ES_tradnl"/>
              </w:rPr>
              <w:t>HCFC-141b en polioles premezclados importados*</w:t>
            </w:r>
          </w:p>
        </w:tc>
        <w:tc>
          <w:tcPr>
            <w:tcW w:w="555" w:type="pct"/>
            <w:tcBorders>
              <w:top w:val="single" w:sz="4" w:space="0" w:color="auto"/>
              <w:left w:val="single" w:sz="4" w:space="0" w:color="auto"/>
              <w:bottom w:val="single" w:sz="4" w:space="0" w:color="auto"/>
              <w:right w:val="single" w:sz="4" w:space="0" w:color="auto"/>
            </w:tcBorders>
            <w:hideMark/>
          </w:tcPr>
          <w:p w14:paraId="4D2B0E1C" w14:textId="77777777" w:rsidR="00643011" w:rsidRPr="00186126" w:rsidRDefault="00643011" w:rsidP="00BF2706">
            <w:pPr>
              <w:jc w:val="right"/>
              <w:rPr>
                <w:bCs/>
                <w:color w:val="000000"/>
                <w:sz w:val="20"/>
                <w:szCs w:val="20"/>
                <w:lang w:val="es-ES_tradnl"/>
              </w:rPr>
            </w:pPr>
            <w:r w:rsidRPr="00186126">
              <w:rPr>
                <w:rFonts w:eastAsiaTheme="minorHAnsi"/>
                <w:bCs/>
                <w:color w:val="000000"/>
                <w:sz w:val="20"/>
                <w:szCs w:val="20"/>
                <w:lang w:val="es-ES_tradnl"/>
              </w:rPr>
              <w:t>0,00</w:t>
            </w:r>
          </w:p>
        </w:tc>
        <w:tc>
          <w:tcPr>
            <w:tcW w:w="556" w:type="pct"/>
            <w:tcBorders>
              <w:top w:val="single" w:sz="4" w:space="0" w:color="auto"/>
              <w:left w:val="single" w:sz="4" w:space="0" w:color="auto"/>
              <w:bottom w:val="single" w:sz="4" w:space="0" w:color="auto"/>
              <w:right w:val="single" w:sz="4" w:space="0" w:color="auto"/>
            </w:tcBorders>
            <w:hideMark/>
          </w:tcPr>
          <w:p w14:paraId="07C92550" w14:textId="77777777" w:rsidR="00643011" w:rsidRPr="00186126" w:rsidRDefault="00643011" w:rsidP="00BF2706">
            <w:pPr>
              <w:jc w:val="right"/>
              <w:rPr>
                <w:rFonts w:eastAsiaTheme="minorHAnsi"/>
                <w:bCs/>
                <w:color w:val="000000"/>
                <w:sz w:val="20"/>
                <w:szCs w:val="20"/>
                <w:lang w:val="es-ES_tradnl"/>
              </w:rPr>
            </w:pPr>
            <w:r w:rsidRPr="00186126">
              <w:rPr>
                <w:rFonts w:eastAsiaTheme="minorHAnsi"/>
                <w:bCs/>
                <w:color w:val="000000"/>
                <w:sz w:val="20"/>
                <w:szCs w:val="20"/>
                <w:lang w:val="es-ES_tradnl"/>
              </w:rPr>
              <w:t>0,00</w:t>
            </w:r>
          </w:p>
        </w:tc>
        <w:tc>
          <w:tcPr>
            <w:tcW w:w="555" w:type="pct"/>
            <w:tcBorders>
              <w:top w:val="single" w:sz="4" w:space="0" w:color="auto"/>
              <w:left w:val="single" w:sz="4" w:space="0" w:color="auto"/>
              <w:bottom w:val="single" w:sz="4" w:space="0" w:color="auto"/>
              <w:right w:val="single" w:sz="4" w:space="0" w:color="auto"/>
            </w:tcBorders>
            <w:hideMark/>
          </w:tcPr>
          <w:p w14:paraId="4AA91912" w14:textId="77777777" w:rsidR="00643011" w:rsidRPr="00186126" w:rsidRDefault="00643011" w:rsidP="00BF2706">
            <w:pPr>
              <w:jc w:val="right"/>
              <w:rPr>
                <w:rFonts w:eastAsiaTheme="minorHAnsi"/>
                <w:bCs/>
                <w:color w:val="000000"/>
                <w:sz w:val="20"/>
                <w:szCs w:val="20"/>
                <w:lang w:val="es-ES_tradnl"/>
              </w:rPr>
            </w:pPr>
            <w:r w:rsidRPr="00186126">
              <w:rPr>
                <w:rFonts w:eastAsiaTheme="minorHAnsi"/>
                <w:bCs/>
                <w:color w:val="000000"/>
                <w:sz w:val="20"/>
                <w:szCs w:val="20"/>
                <w:lang w:val="es-ES_tradnl"/>
              </w:rPr>
              <w:t>75,90</w:t>
            </w:r>
          </w:p>
        </w:tc>
        <w:tc>
          <w:tcPr>
            <w:tcW w:w="556" w:type="pct"/>
            <w:tcBorders>
              <w:top w:val="single" w:sz="4" w:space="0" w:color="auto"/>
              <w:left w:val="single" w:sz="4" w:space="0" w:color="auto"/>
              <w:bottom w:val="single" w:sz="4" w:space="0" w:color="auto"/>
              <w:right w:val="single" w:sz="4" w:space="0" w:color="auto"/>
            </w:tcBorders>
            <w:hideMark/>
          </w:tcPr>
          <w:p w14:paraId="5433AB6B" w14:textId="77777777" w:rsidR="00643011" w:rsidRPr="00186126" w:rsidRDefault="00643011" w:rsidP="00BF2706">
            <w:pPr>
              <w:jc w:val="right"/>
              <w:rPr>
                <w:rFonts w:eastAsiaTheme="minorHAnsi"/>
                <w:bCs/>
                <w:color w:val="000000"/>
                <w:sz w:val="20"/>
                <w:szCs w:val="20"/>
                <w:lang w:val="es-ES_tradnl"/>
              </w:rPr>
            </w:pPr>
            <w:r w:rsidRPr="00186126">
              <w:rPr>
                <w:rFonts w:eastAsiaTheme="minorHAnsi"/>
                <w:bCs/>
                <w:color w:val="000000"/>
                <w:sz w:val="20"/>
                <w:szCs w:val="20"/>
                <w:lang w:val="es-ES_tradnl"/>
              </w:rPr>
              <w:t>0,00</w:t>
            </w:r>
          </w:p>
        </w:tc>
        <w:tc>
          <w:tcPr>
            <w:tcW w:w="555" w:type="pct"/>
            <w:tcBorders>
              <w:top w:val="single" w:sz="4" w:space="0" w:color="auto"/>
              <w:left w:val="single" w:sz="4" w:space="0" w:color="auto"/>
              <w:bottom w:val="single" w:sz="4" w:space="0" w:color="auto"/>
              <w:right w:val="single" w:sz="4" w:space="0" w:color="auto"/>
            </w:tcBorders>
          </w:tcPr>
          <w:p w14:paraId="5D440694" w14:textId="77777777" w:rsidR="00643011" w:rsidRPr="00186126" w:rsidRDefault="00643011" w:rsidP="00BF2706">
            <w:pPr>
              <w:jc w:val="right"/>
              <w:rPr>
                <w:rFonts w:eastAsiaTheme="minorHAnsi"/>
                <w:bCs/>
                <w:color w:val="000000"/>
                <w:sz w:val="20"/>
                <w:szCs w:val="20"/>
                <w:lang w:val="es-ES_tradnl"/>
              </w:rPr>
            </w:pPr>
            <w:r w:rsidRPr="00186126">
              <w:rPr>
                <w:rFonts w:eastAsiaTheme="minorHAnsi"/>
                <w:bCs/>
                <w:color w:val="000000"/>
                <w:sz w:val="20"/>
                <w:szCs w:val="20"/>
                <w:lang w:val="es-ES_tradnl"/>
              </w:rPr>
              <w:t>13,09</w:t>
            </w:r>
          </w:p>
        </w:tc>
        <w:tc>
          <w:tcPr>
            <w:tcW w:w="556" w:type="pct"/>
            <w:tcBorders>
              <w:top w:val="single" w:sz="4" w:space="0" w:color="auto"/>
              <w:left w:val="single" w:sz="4" w:space="0" w:color="auto"/>
              <w:bottom w:val="single" w:sz="4" w:space="0" w:color="auto"/>
              <w:right w:val="single" w:sz="4" w:space="0" w:color="auto"/>
            </w:tcBorders>
            <w:noWrap/>
            <w:hideMark/>
          </w:tcPr>
          <w:p w14:paraId="15BD4C63" w14:textId="77777777" w:rsidR="00643011" w:rsidRPr="00186126" w:rsidRDefault="00643011" w:rsidP="00BF2706">
            <w:pPr>
              <w:jc w:val="right"/>
              <w:rPr>
                <w:rFonts w:eastAsiaTheme="minorHAnsi"/>
                <w:bCs/>
                <w:color w:val="000000"/>
                <w:sz w:val="20"/>
                <w:szCs w:val="20"/>
                <w:lang w:val="es-ES_tradnl"/>
              </w:rPr>
            </w:pPr>
            <w:r w:rsidRPr="00186126">
              <w:rPr>
                <w:rFonts w:eastAsiaTheme="minorHAnsi"/>
                <w:bCs/>
                <w:color w:val="000000"/>
                <w:sz w:val="20"/>
                <w:szCs w:val="20"/>
                <w:lang w:val="es-ES_tradnl"/>
              </w:rPr>
              <w:t>n/a</w:t>
            </w:r>
          </w:p>
        </w:tc>
      </w:tr>
    </w:tbl>
    <w:p w14:paraId="1139D156" w14:textId="77777777" w:rsidR="00643011" w:rsidRPr="00186126" w:rsidRDefault="00643011" w:rsidP="00643011">
      <w:pPr>
        <w:rPr>
          <w:iCs/>
          <w:sz w:val="18"/>
          <w:szCs w:val="18"/>
          <w:lang w:val="es-ES_tradnl"/>
        </w:rPr>
      </w:pPr>
      <w:r w:rsidRPr="00186126">
        <w:rPr>
          <w:iCs/>
          <w:sz w:val="18"/>
          <w:szCs w:val="18"/>
          <w:lang w:val="es-ES_tradnl"/>
        </w:rPr>
        <w:t>* Datos del programa de país</w:t>
      </w:r>
    </w:p>
    <w:p w14:paraId="683E2F6A" w14:textId="32D43917" w:rsidR="00643011" w:rsidRPr="00186126" w:rsidRDefault="00643011" w:rsidP="008F4855">
      <w:pPr>
        <w:keepNext/>
        <w:keepLines/>
        <w:widowControl w:val="0"/>
        <w:spacing w:after="240"/>
        <w:rPr>
          <w:lang w:val="es-ES_tradnl"/>
        </w:rPr>
      </w:pPr>
      <w:r w:rsidRPr="00186126">
        <w:rPr>
          <w:i/>
          <w:iCs/>
          <w:lang w:val="es-ES_tradnl"/>
        </w:rPr>
        <w:lastRenderedPageBreak/>
        <w:t>Informe de ejecución del programa de país</w:t>
      </w:r>
    </w:p>
    <w:p w14:paraId="34ADDD22" w14:textId="77777777" w:rsidR="00643011" w:rsidRPr="00186126" w:rsidRDefault="00643011" w:rsidP="008F4855">
      <w:pPr>
        <w:pStyle w:val="Heading1"/>
        <w:keepNext/>
        <w:keepLines/>
        <w:widowControl w:val="0"/>
        <w:rPr>
          <w:lang w:val="es-ES_tradnl"/>
        </w:rPr>
      </w:pPr>
      <w:r w:rsidRPr="00186126">
        <w:rPr>
          <w:lang w:val="es-ES_tradnl"/>
        </w:rPr>
        <w:t>Los datos de consumo sectorial de HCFC notificados por el Gobierno de Pakistán en el informe de ejecución del programa de país de 2022 guardan conformidad con los datos notificados con arreglo al artículo 7 del Protocolo de Montreal.</w:t>
      </w:r>
    </w:p>
    <w:p w14:paraId="0D094336" w14:textId="77777777" w:rsidR="00643011" w:rsidRPr="00186126" w:rsidRDefault="00643011" w:rsidP="00643011">
      <w:pPr>
        <w:pStyle w:val="StyleBold"/>
        <w:keepNext/>
        <w:rPr>
          <w:lang w:val="es-ES_tradnl"/>
        </w:rPr>
      </w:pPr>
      <w:bookmarkStart w:id="14" w:name="_Hlk134257321"/>
      <w:r w:rsidRPr="00186126">
        <w:rPr>
          <w:lang w:val="es-ES_tradnl"/>
        </w:rPr>
        <w:t>Informe sobre la marcha de las actividades</w:t>
      </w:r>
      <w:bookmarkEnd w:id="14"/>
    </w:p>
    <w:p w14:paraId="37642AA3" w14:textId="77777777" w:rsidR="00643011" w:rsidRPr="00186126" w:rsidRDefault="00643011" w:rsidP="00643011">
      <w:pPr>
        <w:pStyle w:val="Heading1"/>
        <w:rPr>
          <w:lang w:val="es-ES_tradnl"/>
        </w:rPr>
      </w:pPr>
      <w:r w:rsidRPr="00186126">
        <w:rPr>
          <w:lang w:val="es-ES_tradnl"/>
        </w:rPr>
        <w:t>Entre diciembre de 2021 y abril de 2023 se realizaron las siguientes actividades.</w:t>
      </w:r>
    </w:p>
    <w:p w14:paraId="18C475A6" w14:textId="77777777" w:rsidR="00643011" w:rsidRPr="00186126" w:rsidRDefault="00643011" w:rsidP="00643011">
      <w:pPr>
        <w:keepNext/>
        <w:spacing w:after="240"/>
        <w:rPr>
          <w:u w:val="single"/>
          <w:lang w:val="es-ES_tradnl"/>
        </w:rPr>
      </w:pPr>
      <w:r w:rsidRPr="00186126">
        <w:rPr>
          <w:u w:val="single"/>
          <w:lang w:val="es-ES_tradnl"/>
        </w:rPr>
        <w:t>Actualización sobre la marcha de las conversiones en el sector de espumas de poliuretano</w:t>
      </w:r>
    </w:p>
    <w:p w14:paraId="43E23141" w14:textId="77777777" w:rsidR="00643011" w:rsidRPr="00186126" w:rsidRDefault="00643011" w:rsidP="00643011">
      <w:pPr>
        <w:pStyle w:val="Heading1"/>
        <w:rPr>
          <w:color w:val="000000" w:themeColor="text1"/>
          <w:lang w:val="es-ES_tradnl" w:eastAsia="en-GB"/>
        </w:rPr>
      </w:pPr>
      <w:r w:rsidRPr="00186126">
        <w:rPr>
          <w:lang w:val="es-ES_tradnl" w:eastAsia="en-GB"/>
        </w:rPr>
        <w:t>En la 88ª reunión</w:t>
      </w:r>
      <w:r w:rsidRPr="00186126">
        <w:rPr>
          <w:rStyle w:val="FootnoteReference"/>
          <w:lang w:val="es-ES_tradnl"/>
        </w:rPr>
        <w:footnoteReference w:id="12"/>
      </w:r>
      <w:r w:rsidRPr="00186126">
        <w:rPr>
          <w:lang w:val="es-ES_tradnl" w:eastAsia="en-GB"/>
        </w:rPr>
        <w:t>, se informó la terminación de las conversiones de siete empresas que fabrican termos de poliuretano (a saber, Shoaibee Industries, Asif Zubair and Co., Decent Plastic, Delight Plastic, Full Bright Industries, Tropical Plastic y Unique Plastic) y otras pequeñas empresas. Se logró una eliminación de 31,21 toneladas PAO (283,75 tm) de HCFC 141b ya que se habían instalado y puesto en servicio equipos en todas las empresas. Sin embargo, la ONUDI ha informado que algunas de las empresas beneficiarias no han comenzado a utilizar las máquinas de reemplazo para la fabricación de espumas, debido a que enfrentan dificultades para obtener sistemas de espumas de poliuretano por espumación acuosa debido a la viscosidad, la generación de presión y el calor generado en la reacción del poliuretano. Para abordar estos problemas, la ONUDI se ha puesto en contacto con tres proveedores de sistemas principales para realizar pruebas de productos químicos con sistemas de fabricación de espumas como el sistema completo de espumación acuosa, de HFO en formulaciones reducidas, a base de agua y Ecomate, y está abocado a trabajar con las empresas para probar las formulaciones.</w:t>
      </w:r>
    </w:p>
    <w:p w14:paraId="57885D2F" w14:textId="77777777" w:rsidR="00643011" w:rsidRPr="00186126" w:rsidRDefault="00643011" w:rsidP="00643011">
      <w:pPr>
        <w:pStyle w:val="Heading1"/>
        <w:rPr>
          <w:lang w:val="es-ES_tradnl"/>
        </w:rPr>
      </w:pPr>
      <w:r w:rsidRPr="00186126">
        <w:rPr>
          <w:lang w:val="es-ES_tradnl"/>
        </w:rPr>
        <w:t>La Etapa II también incluyó la conversión de cuatro empresas que fabrican paneles discontinuos de poliuretano (a saber, Koldkraft Refrigeration (Koldkraft), Pakistan Air-Conditioning Engineering Co. (Pvt.) Ltd. (PAECO), Pakistan Insulation y Foster Refrigeradores (Foster) ) y otras pequeñas empresas al ciclopentano, con un consumo acumulado de 26,64 toneladas PAO (224,02 tm) de HCFC-141b. En noviembre de 2022, se completaron y verificaron las conversiones en Foster y Koldkraft, y se puso fuera de servicio el equipo antiguo; mediante las conversiones se eliminaron 9,60 toneladas PAO (82,37 tm) de HCFC-141b. En el caso de PAECO y Pakistan Insulation, se recibieron los equipos y se inició su instalación en las empresas en enero de 2023. Se prevé que ambos proyectos hayan finalizado para junio de 2023. Foster y Koldkraft se utilizarán como ejemplos prácticos para las pequeñas empresas que pueden optar por convertir su operación de producción a ciclopentano como agente espumante. Aún no se ha organizado la información y consulta para otras tecnologías de PAO nulo y bajo PCA con las partes interesadas pertinentes, lo cual se espera se lleve a cabo durante 2023.</w:t>
      </w:r>
    </w:p>
    <w:p w14:paraId="256BB45C" w14:textId="77777777" w:rsidR="00643011" w:rsidRPr="00186126" w:rsidRDefault="00643011" w:rsidP="00643011">
      <w:pPr>
        <w:pStyle w:val="Heading1"/>
        <w:rPr>
          <w:lang w:val="es-ES_tradnl"/>
        </w:rPr>
      </w:pPr>
      <w:r w:rsidRPr="00186126">
        <w:rPr>
          <w:lang w:val="es-ES_tradnl"/>
        </w:rPr>
        <w:t>Se completó y verificó la conversión de la empresa de espumas de poliestireno extruido (XPS) (Symbol Industry) a éter dimetílico (DME)/ CO</w:t>
      </w:r>
      <w:r w:rsidRPr="00186126">
        <w:rPr>
          <w:vertAlign w:val="subscript"/>
          <w:lang w:val="es-ES_tradnl"/>
        </w:rPr>
        <w:t>2</w:t>
      </w:r>
      <w:r w:rsidRPr="00186126">
        <w:rPr>
          <w:lang w:val="es-ES_tradnl"/>
        </w:rPr>
        <w:t>/HFO; la destrucción del equipo antiguo está programada para mayo de 2023. La eliminación resultante es de 1,69 toneladas PAO (30,73 tm) de HCFC-22 y 2,99 toneladas PAO (46 tm) de HCFC-142b.</w:t>
      </w:r>
    </w:p>
    <w:p w14:paraId="2FF2F08F" w14:textId="77777777" w:rsidR="00643011" w:rsidRPr="00186126" w:rsidRDefault="00643011" w:rsidP="008F4855">
      <w:pPr>
        <w:spacing w:after="240"/>
        <w:rPr>
          <w:u w:val="single"/>
          <w:lang w:val="es-ES_tradnl"/>
        </w:rPr>
      </w:pPr>
      <w:r w:rsidRPr="00186126">
        <w:rPr>
          <w:u w:val="single"/>
          <w:lang w:val="es-ES_tradnl"/>
        </w:rPr>
        <w:t>Actualización sobre la marcha de las conversiones en el sector de equipos de aire acondicionado</w:t>
      </w:r>
    </w:p>
    <w:p w14:paraId="16036E33" w14:textId="77777777" w:rsidR="00643011" w:rsidRPr="00186126" w:rsidRDefault="00643011" w:rsidP="008F4855">
      <w:pPr>
        <w:pStyle w:val="Heading1"/>
        <w:rPr>
          <w:lang w:val="es-ES_tradnl"/>
        </w:rPr>
      </w:pPr>
      <w:r w:rsidRPr="00186126">
        <w:rPr>
          <w:lang w:val="es-ES_tradnl"/>
        </w:rPr>
        <w:t xml:space="preserve">Desde la aprobación del cambio de tecnología para la conversión de la fabricación en la empresa Dawlance de R-290 a HFC-32, se llevaron a cabo actividades relacionadas con la investigación y el desarrollo de productos de aire acondicionado en base a HFC-32; se realizó el suministro de 1 000 kits desmontables completos de equipos que utilizan HFC-32, el montaje y fabricación de 995 unidades a base de HFC-32, y la preparación de un programa de capacitación para brindar apoyo técnico a los técnicos en la instalación, servicio y mantenimiento de aires acondicionados tipo split a base de HFC-32. Se acordó </w:t>
      </w:r>
      <w:r w:rsidRPr="00186126">
        <w:rPr>
          <w:lang w:val="es-ES_tradnl"/>
        </w:rPr>
        <w:lastRenderedPageBreak/>
        <w:t>con Dawlance una lista de equipos que se adquirirán en función de las necesidades y se prevé la entrega de equipos en la primera mitad de 2023. Se prevé la finalización de la conversión para fines de diciembre de 2023.</w:t>
      </w:r>
    </w:p>
    <w:p w14:paraId="1CA7629C" w14:textId="77777777" w:rsidR="00643011" w:rsidRPr="00186126" w:rsidRDefault="00643011" w:rsidP="008F4855">
      <w:pPr>
        <w:spacing w:after="240"/>
        <w:rPr>
          <w:u w:val="single"/>
          <w:lang w:val="es-ES_tradnl"/>
        </w:rPr>
      </w:pPr>
      <w:r w:rsidRPr="00186126">
        <w:rPr>
          <w:u w:val="single"/>
          <w:lang w:val="es-ES_tradnl"/>
        </w:rPr>
        <w:t>Actividades del sector de servicio técnico</w:t>
      </w:r>
    </w:p>
    <w:p w14:paraId="5C7ECA78" w14:textId="77777777" w:rsidR="00643011" w:rsidRPr="00186126" w:rsidRDefault="00643011" w:rsidP="008F4855">
      <w:pPr>
        <w:pStyle w:val="Heading1"/>
        <w:rPr>
          <w:rFonts w:ascii="Segoe UI" w:hAnsi="Segoe UI" w:cs="Segoe UI"/>
          <w:sz w:val="21"/>
          <w:szCs w:val="21"/>
          <w:lang w:val="es-ES_tradnl"/>
        </w:rPr>
      </w:pPr>
      <w:r w:rsidRPr="00186126">
        <w:rPr>
          <w:lang w:val="es-ES_tradnl"/>
        </w:rPr>
        <w:t>Las actividades del sector de servicios que iba a llevar a cabo el PNUMA en el segundo y el tercer tramo se retrasaron principalmente debido a los desafíos relacionados con la COVID-19, los cambios en el personal de la Dependencia Nacional del Ozono y la falta de expertos técnicos. Se retrasó la firma del acuerdo de financiación a pequeña escala (AFPE) para el tercer tramo y recién se firmó en agosto de 2022. El problema del personal de la DNO se resolvió en febrero de 2023 cuando se nombró un nuevo director de proyecto nacional, tras lo cual se reiniciaron las actividades. Existen dificultades en la selección y el nombramiento de expertos técnicos para la capacitación y el apoyo de políticas en el sector de servicio de RAC. Han concluido las actividades de capacitación de RAC del segundo tramo; por otra parte, se están llevando a cabo las actividades correspondientes al tercer tramo, cuya finalización está prevista para fin de año. De manera similar, la planificación para realizar los cursos de capacitación restantes en materia de aduanas y cumplimiento está en curso; las actividades de capacitación se completarán a finales de año.</w:t>
      </w:r>
    </w:p>
    <w:p w14:paraId="072A4898" w14:textId="77777777" w:rsidR="00643011" w:rsidRPr="00186126" w:rsidRDefault="00643011" w:rsidP="00643011">
      <w:pPr>
        <w:pStyle w:val="Heading1"/>
        <w:rPr>
          <w:lang w:val="es-ES_tradnl"/>
        </w:rPr>
      </w:pPr>
      <w:r w:rsidRPr="00186126">
        <w:rPr>
          <w:lang w:val="es-ES_tradnl"/>
        </w:rPr>
        <w:t>La DNO participará en una exposición de calefacción, ventilación, aire acondicionado y refrigeración en Karachi en junio de 2023 para proporcionar a los participantes más información sobre tecnologías y alternativas de bajo PCA. La guía sobre el uso seguro de alternativas inflamables en el servicio técnico de equipos de refrigeración se distribuirá en la segunda mitad de 2023.</w:t>
      </w:r>
    </w:p>
    <w:p w14:paraId="7C2FB161" w14:textId="77777777" w:rsidR="00643011" w:rsidRPr="00186126" w:rsidRDefault="00643011" w:rsidP="00643011">
      <w:pPr>
        <w:pStyle w:val="Heading1"/>
        <w:numPr>
          <w:ilvl w:val="0"/>
          <w:numId w:val="0"/>
        </w:numPr>
        <w:rPr>
          <w:u w:val="single"/>
          <w:lang w:val="es-ES_tradnl"/>
        </w:rPr>
      </w:pPr>
      <w:r w:rsidRPr="00186126">
        <w:rPr>
          <w:u w:val="single"/>
          <w:lang w:val="es-ES_tradnl"/>
        </w:rPr>
        <w:t>Nivel de desembolso de fondos</w:t>
      </w:r>
    </w:p>
    <w:p w14:paraId="4CB4BEFD" w14:textId="77777777" w:rsidR="00643011" w:rsidRPr="00186126" w:rsidRDefault="00643011" w:rsidP="00643011">
      <w:pPr>
        <w:pStyle w:val="Heading1"/>
        <w:rPr>
          <w:lang w:val="es-ES_tradnl"/>
        </w:rPr>
      </w:pPr>
      <w:r w:rsidRPr="00186126">
        <w:rPr>
          <w:lang w:val="es-ES_tradnl"/>
        </w:rPr>
        <w:t>De la financiación total aprobada en los tramos tercero y cuarto por un monto de 264 340 $EUA, se desembolsaron 42 940 $EUA (16 %); el saldo por un monto de 221 400 $EUA se desembolsará a finales de año una vez que se hayan ejecutado las actividades restantes durante los próximos seis meses.</w:t>
      </w:r>
    </w:p>
    <w:p w14:paraId="4D0FC75A" w14:textId="77777777" w:rsidR="00643011" w:rsidRPr="00186126" w:rsidRDefault="00643011" w:rsidP="00643011">
      <w:pPr>
        <w:pStyle w:val="Heading1"/>
        <w:keepNext/>
        <w:numPr>
          <w:ilvl w:val="0"/>
          <w:numId w:val="0"/>
        </w:numPr>
        <w:rPr>
          <w:b/>
          <w:bCs/>
          <w:lang w:val="es-ES_tradnl"/>
        </w:rPr>
      </w:pPr>
      <w:r w:rsidRPr="00186126">
        <w:rPr>
          <w:b/>
          <w:bCs/>
          <w:lang w:val="es-ES_tradnl"/>
        </w:rPr>
        <w:t>Observaciones de la Secretaría</w:t>
      </w:r>
    </w:p>
    <w:p w14:paraId="715FA08F" w14:textId="77777777" w:rsidR="00643011" w:rsidRPr="00186126" w:rsidRDefault="00643011" w:rsidP="00643011">
      <w:pPr>
        <w:pStyle w:val="StyleBold"/>
        <w:keepNext/>
        <w:rPr>
          <w:b w:val="0"/>
          <w:bCs w:val="0"/>
          <w:u w:val="single"/>
          <w:lang w:val="es-ES_tradnl"/>
        </w:rPr>
      </w:pPr>
      <w:r w:rsidRPr="00186126">
        <w:rPr>
          <w:b w:val="0"/>
          <w:bCs w:val="0"/>
          <w:u w:val="single"/>
          <w:lang w:val="es-ES_tradnl"/>
        </w:rPr>
        <w:t>Informe sobre la ejecución de los tramos tercero y cuarto de la etapa II del PGEH</w:t>
      </w:r>
    </w:p>
    <w:p w14:paraId="7C9F781F" w14:textId="77777777" w:rsidR="00643011" w:rsidRPr="00186126" w:rsidRDefault="00643011" w:rsidP="00643011">
      <w:pPr>
        <w:keepNext/>
        <w:rPr>
          <w:i/>
          <w:lang w:val="es-ES_tradnl"/>
        </w:rPr>
      </w:pPr>
      <w:r w:rsidRPr="00186126">
        <w:rPr>
          <w:i/>
          <w:iCs/>
          <w:lang w:val="es-ES_tradnl"/>
        </w:rPr>
        <w:t>Marcha de las conversiones en el sector de espumas de poliuretano</w:t>
      </w:r>
    </w:p>
    <w:p w14:paraId="0CD025F1" w14:textId="77777777" w:rsidR="00643011" w:rsidRPr="00186126" w:rsidRDefault="00643011" w:rsidP="00643011">
      <w:pPr>
        <w:keepNext/>
        <w:rPr>
          <w:i/>
          <w:lang w:val="es-ES_tradnl"/>
        </w:rPr>
      </w:pPr>
    </w:p>
    <w:p w14:paraId="284C3896" w14:textId="77777777" w:rsidR="00643011" w:rsidRPr="00186126" w:rsidRDefault="00643011" w:rsidP="00643011">
      <w:pPr>
        <w:pStyle w:val="Heading1"/>
        <w:rPr>
          <w:iCs/>
          <w:lang w:val="es-ES_tradnl"/>
        </w:rPr>
      </w:pPr>
      <w:r w:rsidRPr="00186126">
        <w:rPr>
          <w:lang w:val="es-ES_tradnl"/>
        </w:rPr>
        <w:t>La Secretaría solicitó aclaraciones adicionales sobre si los proyectos en las empresas fabricantes de termos finalizarían para fines de diciembre de 2023. La ONUDI explicó que, debido a las dificultades en el abastecimiento de alternativas, las empresas actualmente utilizan HCFC-141b presente en polioles premezclados importados; necesitan apoyo técnico adicional para el desarrollo y la prueba de formulaciones que utilizan tecnología de espumación acuosa y otras tecnologías de bajo PCA. Con el apoyo de los tres proveedores de sistemas, se espera que los problemas se resuelvan y, después de su resolución exitosa, las empresas se convertirían a las tecnologías de bajo PCA.</w:t>
      </w:r>
    </w:p>
    <w:p w14:paraId="0F23A883" w14:textId="77777777" w:rsidR="00643011" w:rsidRPr="00186126" w:rsidRDefault="00643011" w:rsidP="008F4855">
      <w:pPr>
        <w:spacing w:after="240"/>
        <w:rPr>
          <w:i/>
          <w:iCs/>
          <w:lang w:val="es-ES_tradnl"/>
        </w:rPr>
      </w:pPr>
      <w:r w:rsidRPr="00186126">
        <w:rPr>
          <w:i/>
          <w:iCs/>
          <w:lang w:val="es-ES_tradnl"/>
        </w:rPr>
        <w:t>Marcha de las conversiones en el sector de fabricación de equipos de aire acondicionado</w:t>
      </w:r>
    </w:p>
    <w:p w14:paraId="66047125" w14:textId="77777777" w:rsidR="00643011" w:rsidRPr="00186126" w:rsidRDefault="00643011" w:rsidP="008F4855">
      <w:pPr>
        <w:pStyle w:val="Heading1"/>
        <w:rPr>
          <w:iCs/>
          <w:lang w:val="es-ES_tradnl"/>
        </w:rPr>
      </w:pPr>
      <w:r w:rsidRPr="00186126">
        <w:rPr>
          <w:lang w:val="es-ES_tradnl"/>
        </w:rPr>
        <w:t>Con respecto a la conversión de la planta de fabricación en Dawlance de equipos de aire acondicionado a base de HFC-32, la ONUDI informó que las actividades están progresando, de conformidad con la decisión de convertir el 80 % de su producción a equipos de AC a base de HFC-32 para diciembre de 2023 y que la conversión finalizará para diciembre de 2024.</w:t>
      </w:r>
    </w:p>
    <w:p w14:paraId="53758430" w14:textId="77777777" w:rsidR="00643011" w:rsidRPr="00186126" w:rsidRDefault="00643011" w:rsidP="008F4855">
      <w:pPr>
        <w:keepNext/>
        <w:keepLines/>
        <w:widowControl w:val="0"/>
        <w:rPr>
          <w:i/>
          <w:iCs/>
          <w:lang w:val="es-ES_tradnl"/>
        </w:rPr>
      </w:pPr>
      <w:r w:rsidRPr="00186126">
        <w:rPr>
          <w:i/>
          <w:iCs/>
          <w:lang w:val="es-ES_tradnl"/>
        </w:rPr>
        <w:lastRenderedPageBreak/>
        <w:t>Actividades del sector de servicio técnico</w:t>
      </w:r>
    </w:p>
    <w:p w14:paraId="5E5D06EB" w14:textId="77777777" w:rsidR="00643011" w:rsidRPr="00186126" w:rsidRDefault="00643011" w:rsidP="008F4855">
      <w:pPr>
        <w:keepNext/>
        <w:keepLines/>
        <w:widowControl w:val="0"/>
        <w:rPr>
          <w:lang w:val="es-ES_tradnl"/>
        </w:rPr>
      </w:pPr>
    </w:p>
    <w:p w14:paraId="31DF4B46" w14:textId="77777777" w:rsidR="00643011" w:rsidRPr="00186126" w:rsidRDefault="00643011" w:rsidP="008F4855">
      <w:pPr>
        <w:pStyle w:val="Heading1"/>
        <w:keepNext/>
        <w:keepLines/>
        <w:widowControl w:val="0"/>
        <w:rPr>
          <w:lang w:val="es-ES_tradnl"/>
        </w:rPr>
      </w:pPr>
      <w:r w:rsidRPr="00186126">
        <w:rPr>
          <w:lang w:val="es-ES_tradnl"/>
        </w:rPr>
        <w:t>Con respecto a los retrasos en la realización de las actividades del sector de servicios, el PNUMA explicó que están trabajando en estrecha colaboración con la DNO para asegurar la realización acelerada de las actividades de capacitación, específicamente en la contratación de expertos técnicos para apoyar la puesta en práctica de sesiones de capacitación y otro tipo de labor normativa. Con la resolución del problema de dotación de personal de la DNO, se prevé que las actividades relacionadas con las actividades de capacitación se lleven a cabo en los próximos seis meses.</w:t>
      </w:r>
    </w:p>
    <w:p w14:paraId="5E579777" w14:textId="77777777" w:rsidR="00643011" w:rsidRPr="00186126" w:rsidRDefault="00643011" w:rsidP="00643011">
      <w:pPr>
        <w:widowControl w:val="0"/>
        <w:rPr>
          <w:u w:val="single"/>
          <w:lang w:val="es-ES_tradnl"/>
        </w:rPr>
      </w:pPr>
      <w:r w:rsidRPr="00186126">
        <w:rPr>
          <w:u w:val="single"/>
          <w:lang w:val="es-ES_tradnl"/>
        </w:rPr>
        <w:t>Aplicación de la política de género</w:t>
      </w:r>
      <w:r w:rsidRPr="00186126">
        <w:rPr>
          <w:rStyle w:val="FootnoteReference"/>
          <w:u w:val="single"/>
          <w:lang w:val="es-ES_tradnl"/>
        </w:rPr>
        <w:footnoteReference w:id="13"/>
      </w:r>
    </w:p>
    <w:p w14:paraId="615AA4AB" w14:textId="77777777" w:rsidR="00643011" w:rsidRPr="00186126" w:rsidRDefault="00643011" w:rsidP="00643011">
      <w:pPr>
        <w:widowControl w:val="0"/>
        <w:rPr>
          <w:lang w:val="es-ES_tradnl"/>
        </w:rPr>
      </w:pPr>
    </w:p>
    <w:p w14:paraId="6D6C184C" w14:textId="77777777" w:rsidR="00643011" w:rsidRPr="00186126" w:rsidRDefault="00643011" w:rsidP="00643011">
      <w:pPr>
        <w:pStyle w:val="Heading1"/>
        <w:rPr>
          <w:lang w:val="es-ES_tradnl"/>
        </w:rPr>
      </w:pPr>
      <w:r w:rsidRPr="00186126">
        <w:rPr>
          <w:lang w:val="es-ES_tradnl"/>
        </w:rPr>
        <w:t>De conformidad con la política de incorporación de la perspectiva de género del Fondo Multilateral, se ha promovido la participación de las mujeres en capacitaciones, reuniones y talleres mediante una mejor difusión de la información sobre la política de género y la promoción dirigida a las mujeres. Ha habido un aumento en la paridad de género para los expertos internacionales y nacionales. Además, se requiere que los expertos contratados a nivel nacional completen cursos de sensibilización en materia de género y el personal de la DNO ha recibido capacitación sobre cuestiones de género.</w:t>
      </w:r>
    </w:p>
    <w:p w14:paraId="66ED1631" w14:textId="77777777" w:rsidR="00643011" w:rsidRPr="00186126" w:rsidRDefault="00643011" w:rsidP="00643011">
      <w:pPr>
        <w:pStyle w:val="StyleBold"/>
        <w:rPr>
          <w:lang w:val="es-ES_tradnl"/>
        </w:rPr>
      </w:pPr>
      <w:r w:rsidRPr="00186126">
        <w:rPr>
          <w:lang w:val="es-ES_tradnl"/>
        </w:rPr>
        <w:t>Recomendación</w:t>
      </w:r>
    </w:p>
    <w:p w14:paraId="307935EF" w14:textId="77777777" w:rsidR="00643011" w:rsidRPr="00186126" w:rsidRDefault="00643011" w:rsidP="0096174B">
      <w:pPr>
        <w:pStyle w:val="Heading1"/>
        <w:rPr>
          <w:lang w:val="es-ES_tradnl"/>
        </w:rPr>
      </w:pPr>
      <w:r w:rsidRPr="00186126">
        <w:rPr>
          <w:lang w:val="es-ES_tradnl"/>
        </w:rPr>
        <w:t>El Comité Ejecutivo tal vez desee:</w:t>
      </w:r>
    </w:p>
    <w:p w14:paraId="3516ED63" w14:textId="77777777" w:rsidR="00643011" w:rsidRPr="00186126" w:rsidRDefault="00643011" w:rsidP="00643011">
      <w:pPr>
        <w:pStyle w:val="Heading2"/>
        <w:rPr>
          <w:lang w:val="es-ES_tradnl"/>
        </w:rPr>
      </w:pPr>
      <w:r w:rsidRPr="00186126">
        <w:rPr>
          <w:lang w:val="es-ES_tradnl"/>
        </w:rPr>
        <w:t>Tomar nota del informe sobre la marcha de la ejecución de los tramos tercero y cuarto de la etapa II del plan de gestión de eliminación de HCFC presentado por la ONUDI, que figura en el documento UNEP/OzL.Pro/ExCom/92/9; y</w:t>
      </w:r>
    </w:p>
    <w:p w14:paraId="4B9DC774" w14:textId="77777777" w:rsidR="00643011" w:rsidRPr="00186126" w:rsidRDefault="00643011" w:rsidP="00643011">
      <w:pPr>
        <w:pStyle w:val="Heading2"/>
        <w:rPr>
          <w:lang w:val="es-ES_tradnl"/>
        </w:rPr>
      </w:pPr>
      <w:r w:rsidRPr="00186126">
        <w:rPr>
          <w:lang w:val="es-ES_tradnl"/>
        </w:rPr>
        <w:t>Solicitar al Gobierno de Pakistán, a través de la ONUDI, que continúe presentando informes anuales sobre la marcha de la ejecución del programa de trabajo correspondiente a los tramos tercero y cuarto de la etapa II del PGEH hasta la finalización del proyecto y el informe de terminación de proyecto a la primera reunión de 2025.</w:t>
      </w:r>
    </w:p>
    <w:p w14:paraId="7EF99AD5" w14:textId="1A5ACE5C" w:rsidR="00643011" w:rsidRPr="00186126" w:rsidRDefault="00643011" w:rsidP="00643011">
      <w:pPr>
        <w:spacing w:after="240"/>
        <w:ind w:left="720"/>
        <w:rPr>
          <w:b/>
          <w:bCs/>
          <w:lang w:val="es-ES_tradnl"/>
        </w:rPr>
      </w:pPr>
      <w:r w:rsidRPr="00186126">
        <w:rPr>
          <w:b/>
          <w:bCs/>
          <w:u w:val="single"/>
          <w:lang w:val="es-ES_tradnl"/>
        </w:rPr>
        <w:t>Pakistán: Plan de gestión de eliminación de HCFC (etapa III</w:t>
      </w:r>
      <w:r w:rsidR="000A037A" w:rsidRPr="00186126">
        <w:rPr>
          <w:b/>
          <w:bCs/>
          <w:u w:val="single"/>
          <w:lang w:val="es-ES_tradnl"/>
        </w:rPr>
        <w:t xml:space="preserve"> </w:t>
      </w:r>
      <w:r w:rsidR="000A037A" w:rsidRPr="00186126">
        <w:rPr>
          <w:b/>
          <w:u w:val="single"/>
          <w:lang w:val="es-ES_tradnl"/>
        </w:rPr>
        <w:t>–</w:t>
      </w:r>
      <w:r w:rsidRPr="00186126">
        <w:rPr>
          <w:b/>
          <w:bCs/>
          <w:u w:val="single"/>
          <w:lang w:val="es-ES_tradnl"/>
        </w:rPr>
        <w:t xml:space="preserve"> informe sobre la situación de las importaciones de polioles premezclados que contienen HCFC-141b y sobre el progreso logrado en la ejecución de la asistencia técnica para el sector de espumas</w:t>
      </w:r>
      <w:r w:rsidRPr="00186126">
        <w:rPr>
          <w:b/>
          <w:bCs/>
          <w:lang w:val="es-ES_tradnl"/>
        </w:rPr>
        <w:t xml:space="preserve">) (ONUDI y PNUMA) </w:t>
      </w:r>
    </w:p>
    <w:p w14:paraId="48B5DA95" w14:textId="77777777" w:rsidR="00643011" w:rsidRPr="00186126" w:rsidRDefault="00643011" w:rsidP="00643011">
      <w:pPr>
        <w:pStyle w:val="StyleBold"/>
        <w:rPr>
          <w:lang w:val="es-ES_tradnl"/>
        </w:rPr>
      </w:pPr>
      <w:r w:rsidRPr="00186126">
        <w:rPr>
          <w:lang w:val="es-ES_tradnl"/>
        </w:rPr>
        <w:t>Antecedentes</w:t>
      </w:r>
    </w:p>
    <w:p w14:paraId="038F740D" w14:textId="77777777" w:rsidR="00643011" w:rsidRPr="00186126" w:rsidRDefault="00643011" w:rsidP="00643011">
      <w:pPr>
        <w:pStyle w:val="Heading1"/>
        <w:rPr>
          <w:lang w:val="es-ES_tradnl"/>
        </w:rPr>
      </w:pPr>
      <w:bookmarkStart w:id="15" w:name="_Hlk134884888"/>
      <w:r w:rsidRPr="00186126">
        <w:rPr>
          <w:lang w:val="es-ES_tradnl"/>
        </w:rPr>
        <w:t>En la 90ª reunión, el Comité Ejecutivo aprobó la etapa III del plan de gestión de eliminación de HCFC (PGEH) para Pakistán y solicitó al Gobierno de Pakistán y a la ONUDI que siguieran supervisando e informando anualmente sobre la situación de las importaciones de los polioles premezclados que contienen HCFC-141b hasta que entrara en vigor la prohibición de tales importaciones y sobre el progreso logrado en la ejecución de la asistencia técnica para el sector de espumas (decisión 90/43 a) y g) ii)).</w:t>
      </w:r>
    </w:p>
    <w:bookmarkEnd w:id="15"/>
    <w:p w14:paraId="3163DC1C" w14:textId="77777777" w:rsidR="00643011" w:rsidRPr="00186126" w:rsidRDefault="00643011" w:rsidP="00643011">
      <w:pPr>
        <w:pStyle w:val="Heading1"/>
        <w:rPr>
          <w:lang w:val="es-ES_tradnl"/>
        </w:rPr>
      </w:pPr>
      <w:r w:rsidRPr="00186126">
        <w:rPr>
          <w:lang w:val="es-ES_tradnl"/>
        </w:rPr>
        <w:t>De conformidad con la decisión 90/43 a) y g) ii), la ONUDI ha presentado un informe sobre los progresos logrados a la presente reunión.</w:t>
      </w:r>
    </w:p>
    <w:p w14:paraId="5EFFD94A" w14:textId="77777777" w:rsidR="00643011" w:rsidRPr="00186126" w:rsidRDefault="00643011" w:rsidP="00643011">
      <w:pPr>
        <w:pStyle w:val="StyleHeader4Para4Left0Firstline0"/>
        <w:keepNext/>
        <w:keepLines/>
        <w:numPr>
          <w:ilvl w:val="0"/>
          <w:numId w:val="0"/>
        </w:numPr>
        <w:rPr>
          <w:b/>
          <w:bCs/>
          <w:sz w:val="22"/>
          <w:lang w:val="es-ES_tradnl"/>
        </w:rPr>
      </w:pPr>
      <w:r w:rsidRPr="00186126">
        <w:rPr>
          <w:b/>
          <w:bCs/>
          <w:sz w:val="22"/>
          <w:lang w:val="es-ES_tradnl"/>
        </w:rPr>
        <w:lastRenderedPageBreak/>
        <w:t>Informe sobre los progresos logrados</w:t>
      </w:r>
    </w:p>
    <w:p w14:paraId="183FD1CA" w14:textId="77777777" w:rsidR="00643011" w:rsidRPr="00186126" w:rsidRDefault="00643011" w:rsidP="00643011">
      <w:pPr>
        <w:keepNext/>
        <w:keepLines/>
        <w:rPr>
          <w:u w:val="single"/>
          <w:lang w:val="es-ES_tradnl"/>
        </w:rPr>
      </w:pPr>
      <w:r w:rsidRPr="00186126">
        <w:rPr>
          <w:u w:val="single"/>
          <w:lang w:val="es-ES_tradnl"/>
        </w:rPr>
        <w:t>Situación de las importaciones de polioles premezclados que contienen HCFC-141b</w:t>
      </w:r>
    </w:p>
    <w:p w14:paraId="635FE70E" w14:textId="77777777" w:rsidR="00643011" w:rsidRPr="00186126" w:rsidRDefault="00643011" w:rsidP="00643011">
      <w:pPr>
        <w:keepNext/>
        <w:keepLines/>
        <w:rPr>
          <w:i/>
          <w:iCs/>
          <w:lang w:val="es-ES_tradnl"/>
        </w:rPr>
      </w:pPr>
    </w:p>
    <w:p w14:paraId="712FF886" w14:textId="77777777" w:rsidR="00643011" w:rsidRPr="00186126" w:rsidRDefault="00643011" w:rsidP="00643011">
      <w:pPr>
        <w:pStyle w:val="Heading1"/>
        <w:keepNext/>
        <w:keepLines/>
        <w:rPr>
          <w:lang w:val="es-ES_tradnl"/>
        </w:rPr>
      </w:pPr>
      <w:r w:rsidRPr="00186126">
        <w:rPr>
          <w:lang w:val="es-ES_tradnl"/>
        </w:rPr>
        <w:t>La importación total de HCFC-141b presente en polioles premezclados para 2022 es de 13,9 toneladas PAO (119 tm) y no se notificó tal importación en el año 2021. La DNO está trabajando en la prohibición oficial de la importación de polioles mezclados que contienen HCFC-141b, la cual se prevé se introducirá a través de una normativa jurídica de la Junta Central de Ingresos del Ministerio de Comercio a partir del 1 de enero de 2024, de conformidad con la decisión 90/43 b) iii).</w:t>
      </w:r>
    </w:p>
    <w:p w14:paraId="585E10DC" w14:textId="77777777" w:rsidR="00643011" w:rsidRPr="00186126" w:rsidRDefault="00643011" w:rsidP="00643011">
      <w:pPr>
        <w:spacing w:after="240"/>
        <w:rPr>
          <w:u w:val="single"/>
          <w:lang w:val="es-ES_tradnl"/>
        </w:rPr>
      </w:pPr>
      <w:r w:rsidRPr="00186126">
        <w:rPr>
          <w:u w:val="single"/>
          <w:lang w:val="es-ES_tradnl"/>
        </w:rPr>
        <w:t xml:space="preserve">Ejecución de la asistencia técnica para el sector de espumas en la etapa III </w:t>
      </w:r>
    </w:p>
    <w:p w14:paraId="2BB99C38" w14:textId="77777777" w:rsidR="00643011" w:rsidRPr="00186126" w:rsidRDefault="00643011" w:rsidP="00643011">
      <w:pPr>
        <w:pStyle w:val="Heading1"/>
        <w:rPr>
          <w:lang w:val="es-ES_tradnl"/>
        </w:rPr>
      </w:pPr>
      <w:r w:rsidRPr="00186126">
        <w:rPr>
          <w:lang w:val="es-ES_tradnl"/>
        </w:rPr>
        <w:t>Con respecto al informe sobre la ejecución de la asistencia técnica para el sector de espumas en la etapa III, la ONUDI informó que un experto internacional en espumas, el coordinador nacional del proyecto y la Dependencia Nacional del Ozono (DNO) realizaron una visita sobre el terreno a los beneficiarios para informar sobre tecnologías alternativas (por ejemplo, formulaciones basadas en agua, metilal, formiato de metilo, HFO); en abril de 2023 se adquirieron productos químicos alternativos, los cuales se suministraron proporcionaron a una de las empresas de espuma en aerosol para realizar pruebas; en mayo de 2023 se elaboró un procedimiento para el ensayo de espumas y un programa de certificación de espuma en aerosol para probar el desempeño de las alternativas, y se redactaron especificaciones técnicas de equipos para espumas de refrigeración comercial y espumas aislantes de poliuretano para tuberías.</w:t>
      </w:r>
    </w:p>
    <w:p w14:paraId="0AAAD116" w14:textId="77777777" w:rsidR="00643011" w:rsidRPr="00186126" w:rsidRDefault="00643011" w:rsidP="00643011">
      <w:pPr>
        <w:pStyle w:val="Heading1"/>
        <w:keepNext/>
        <w:numPr>
          <w:ilvl w:val="0"/>
          <w:numId w:val="0"/>
        </w:numPr>
        <w:rPr>
          <w:b/>
          <w:bCs/>
          <w:lang w:val="es-ES_tradnl"/>
        </w:rPr>
      </w:pPr>
      <w:r w:rsidRPr="00186126">
        <w:rPr>
          <w:b/>
          <w:bCs/>
          <w:lang w:val="es-ES_tradnl"/>
        </w:rPr>
        <w:t>Observaciones de la Secretaría</w:t>
      </w:r>
    </w:p>
    <w:p w14:paraId="5623EA12" w14:textId="77777777" w:rsidR="00643011" w:rsidRPr="00186126" w:rsidRDefault="00643011" w:rsidP="00643011">
      <w:pPr>
        <w:pStyle w:val="Heading1"/>
        <w:rPr>
          <w:lang w:val="es-ES_tradnl"/>
        </w:rPr>
      </w:pPr>
      <w:r w:rsidRPr="00186126">
        <w:rPr>
          <w:lang w:val="es-ES_tradnl"/>
        </w:rPr>
        <w:t>La Secretaría señaló que el Gobierno tiene previsto aplicar reglamentos para prohibir la importación de polioles premezclados que contengan HCFC-141b, y ha adoptado varias medidas relacionadas con la evaluación del desempeño y la prueba de alternativas al HCFC-141b en aplicaciones de espumas contempladas en el proyecto de conversión. Estas medidas ayudarían a poner en marcha los proyectos de conversión de HCFC-141b de manera oportuna y sistemática.</w:t>
      </w:r>
    </w:p>
    <w:p w14:paraId="3AD78D68" w14:textId="77777777" w:rsidR="00643011" w:rsidRPr="00186126" w:rsidRDefault="00643011" w:rsidP="00643011">
      <w:pPr>
        <w:pStyle w:val="StyleBold"/>
        <w:rPr>
          <w:lang w:val="es-ES_tradnl"/>
        </w:rPr>
      </w:pPr>
      <w:r w:rsidRPr="00186126">
        <w:rPr>
          <w:lang w:val="es-ES_tradnl"/>
        </w:rPr>
        <w:t>Recomendación</w:t>
      </w:r>
    </w:p>
    <w:p w14:paraId="7A589297" w14:textId="77777777" w:rsidR="00643011" w:rsidRPr="00186126" w:rsidRDefault="00643011" w:rsidP="0096174B">
      <w:pPr>
        <w:pStyle w:val="Heading1"/>
        <w:rPr>
          <w:lang w:val="es-ES_tradnl"/>
        </w:rPr>
      </w:pPr>
      <w:r w:rsidRPr="00186126">
        <w:rPr>
          <w:lang w:val="es-ES_tradnl"/>
        </w:rPr>
        <w:t>El Comité Ejecutivo tal vez desee:</w:t>
      </w:r>
    </w:p>
    <w:p w14:paraId="32FC9375" w14:textId="77777777" w:rsidR="00643011" w:rsidRPr="00186126" w:rsidRDefault="00643011" w:rsidP="00643011">
      <w:pPr>
        <w:pStyle w:val="Heading2"/>
        <w:rPr>
          <w:lang w:val="es-ES_tradnl"/>
        </w:rPr>
      </w:pPr>
      <w:r w:rsidRPr="00186126">
        <w:rPr>
          <w:lang w:val="es-ES_tradnl"/>
        </w:rPr>
        <w:t>Tomar nota del informe sobre la situación de las importaciones de polioles premezclados que contienen HCFC-141b y el progreso logrado en la ejecución de la asistencia técnica para el sector de espumas en el marco de la etapa III del plan de gestión de eliminación de HCFC, presentado por la ONUDI, que figura en el documento UNEP/OzL.Pro/ExCom/92/9;</w:t>
      </w:r>
    </w:p>
    <w:p w14:paraId="1EB1B8DC" w14:textId="77777777" w:rsidR="00643011" w:rsidRPr="00186126" w:rsidRDefault="00643011" w:rsidP="00643011">
      <w:pPr>
        <w:pStyle w:val="Heading2"/>
        <w:keepNext/>
        <w:keepLines/>
        <w:rPr>
          <w:lang w:val="es-ES_tradnl"/>
        </w:rPr>
      </w:pPr>
      <w:r w:rsidRPr="00186126">
        <w:rPr>
          <w:lang w:val="es-ES_tradnl"/>
        </w:rPr>
        <w:t>Tomar nota de que la prohibición de las importaciones de HCFC-141b presente en polioles premezclados importados entrará en vigor a partir del 1 de enero de 2024; y</w:t>
      </w:r>
    </w:p>
    <w:p w14:paraId="230DA318" w14:textId="77777777" w:rsidR="00643011" w:rsidRPr="00186126" w:rsidRDefault="00643011" w:rsidP="00643011">
      <w:pPr>
        <w:pStyle w:val="Heading2"/>
        <w:rPr>
          <w:lang w:val="es-ES_tradnl"/>
        </w:rPr>
      </w:pPr>
      <w:r w:rsidRPr="00186126">
        <w:rPr>
          <w:lang w:val="es-ES_tradnl"/>
        </w:rPr>
        <w:t>Solicitar al Gobierno de Pakistán, a través de la ONUDI, que continúe presentando información anual sobre la situación de las importaciones de polioles premezclados que contienen HCFC 141b hasta que entre en vigor la prohibición de dichas importaciones, y sobre el progreso logrado en la ejecución de la asistencia técnica para el sector de las espumas.</w:t>
      </w:r>
    </w:p>
    <w:p w14:paraId="0F0F1776" w14:textId="44F5D5C1" w:rsidR="00643011" w:rsidRPr="00186126" w:rsidRDefault="00643011" w:rsidP="00643011">
      <w:pPr>
        <w:keepNext/>
        <w:keepLines/>
        <w:spacing w:after="240"/>
        <w:outlineLvl w:val="0"/>
        <w:rPr>
          <w:rFonts w:eastAsiaTheme="minorEastAsia"/>
          <w:b/>
          <w:bCs/>
          <w:u w:val="single"/>
          <w:lang w:val="es-ES_tradnl" w:eastAsia="zh-CN"/>
        </w:rPr>
      </w:pPr>
      <w:r w:rsidRPr="00186126">
        <w:rPr>
          <w:rFonts w:eastAsiaTheme="minorEastAsia"/>
          <w:b/>
          <w:bCs/>
          <w:u w:val="single"/>
          <w:lang w:val="es-ES_tradnl" w:eastAsia="zh-CN"/>
        </w:rPr>
        <w:lastRenderedPageBreak/>
        <w:t xml:space="preserve">Países Insulares del Pacífico: Plan de gestión de eliminación de los HCFC (etapa I </w:t>
      </w:r>
      <w:r w:rsidR="00085599" w:rsidRPr="00186126">
        <w:rPr>
          <w:b/>
          <w:u w:val="single"/>
          <w:lang w:val="es-ES_tradnl"/>
        </w:rPr>
        <w:t>–</w:t>
      </w:r>
      <w:r w:rsidRPr="00186126">
        <w:rPr>
          <w:rFonts w:eastAsiaTheme="minorEastAsia"/>
          <w:b/>
          <w:bCs/>
          <w:u w:val="single"/>
          <w:lang w:val="es-ES_tradnl" w:eastAsia="zh-CN"/>
        </w:rPr>
        <w:t xml:space="preserve"> informe sobre la marcha de las actividades relativo a la ejecución del programa de trabajo asociado al último tramo de la etapa I y presentación del informe de finalización del proyecto para los 12 Países Insulares del Pacífico</w:t>
      </w:r>
      <w:r w:rsidRPr="00186126">
        <w:rPr>
          <w:rFonts w:eastAsiaTheme="minorEastAsia"/>
          <w:b/>
          <w:bCs/>
          <w:lang w:val="es-ES_tradnl" w:eastAsia="zh-CN"/>
        </w:rPr>
        <w:t>) (PNUMA)</w:t>
      </w:r>
    </w:p>
    <w:p w14:paraId="5103C0F0" w14:textId="77777777" w:rsidR="00643011" w:rsidRPr="00186126" w:rsidRDefault="00643011" w:rsidP="00643011">
      <w:pPr>
        <w:keepNext/>
        <w:keepLines/>
        <w:spacing w:after="240"/>
        <w:outlineLvl w:val="0"/>
        <w:rPr>
          <w:b/>
          <w:lang w:val="es-ES_tradnl"/>
        </w:rPr>
      </w:pPr>
      <w:r w:rsidRPr="00186126">
        <w:rPr>
          <w:rFonts w:eastAsiaTheme="minorEastAsia"/>
          <w:b/>
          <w:bCs/>
          <w:lang w:val="es-ES_tradnl" w:eastAsia="zh-CN"/>
        </w:rPr>
        <w:t>Antecedentes</w:t>
      </w:r>
    </w:p>
    <w:p w14:paraId="180DA470" w14:textId="5B704A01" w:rsidR="00643011" w:rsidRPr="00186126" w:rsidRDefault="00643011" w:rsidP="00643011">
      <w:pPr>
        <w:pStyle w:val="Heading1"/>
        <w:keepNext/>
        <w:keepLines/>
        <w:rPr>
          <w:lang w:val="es-ES_tradnl"/>
        </w:rPr>
      </w:pPr>
      <w:r w:rsidRPr="00186126">
        <w:rPr>
          <w:rFonts w:eastAsia="MS Mincho"/>
          <w:lang w:val="es-ES_tradnl"/>
        </w:rPr>
        <w:t>La etapa I del Plan de gestión de eliminación de los HCFC para los gobiernos de las Islas Cook, Kiribati, las Islas Marshall, los Estados Federados de Micronesia, Nauru, Niue, Palau, Samoa, las Islas Salomón, Tonga, Tuvalu, y Vanuatu (en lo sucesivo, los Países Insulares del Pacífico), se aprobó en la</w:t>
      </w:r>
      <w:r w:rsidR="008F4855">
        <w:rPr>
          <w:rFonts w:eastAsia="MS Mincho"/>
          <w:lang w:val="es-ES_tradnl"/>
        </w:rPr>
        <w:t> </w:t>
      </w:r>
      <w:r w:rsidRPr="000C56DB">
        <w:rPr>
          <w:rFonts w:eastAsia="MS Mincho"/>
          <w:lang w:val="es-ES"/>
        </w:rPr>
        <w:t>63ªreunión</w:t>
      </w:r>
      <w:r w:rsidRPr="00186126">
        <w:rPr>
          <w:rStyle w:val="FootnoteReference"/>
          <w:lang w:val="es-ES_tradnl"/>
        </w:rPr>
        <w:footnoteReference w:id="14"/>
      </w:r>
      <w:r w:rsidR="004931FB" w:rsidRPr="00186126">
        <w:rPr>
          <w:rFonts w:eastAsia="MS Mincho"/>
          <w:lang w:val="es-ES_tradnl"/>
        </w:rPr>
        <w:t>,</w:t>
      </w:r>
      <w:r w:rsidRPr="00186126">
        <w:rPr>
          <w:rFonts w:eastAsia="MS Mincho"/>
          <w:lang w:val="es-ES_tradnl"/>
        </w:rPr>
        <w:t xml:space="preserve"> para alcanzar el objetivo de reducción del 35</w:t>
      </w:r>
      <w:r w:rsidR="00085599" w:rsidRPr="00186126">
        <w:rPr>
          <w:rFonts w:eastAsia="MS Mincho"/>
          <w:lang w:val="es-ES_tradnl"/>
        </w:rPr>
        <w:t> </w:t>
      </w:r>
      <w:r w:rsidR="00063DBF" w:rsidRPr="00186126">
        <w:rPr>
          <w:rFonts w:eastAsia="MS Mincho"/>
          <w:lang w:val="es-ES_tradnl"/>
        </w:rPr>
        <w:t>%</w:t>
      </w:r>
      <w:r w:rsidRPr="00186126">
        <w:rPr>
          <w:rFonts w:eastAsia="MS Mincho"/>
          <w:lang w:val="es-ES_tradnl"/>
        </w:rPr>
        <w:t xml:space="preserve"> para 2020, por un monto total de</w:t>
      </w:r>
      <w:r w:rsidR="008F4855">
        <w:rPr>
          <w:rFonts w:eastAsia="MS Mincho"/>
          <w:lang w:val="es-ES_tradnl"/>
        </w:rPr>
        <w:t> </w:t>
      </w:r>
      <w:r w:rsidRPr="00186126">
        <w:rPr>
          <w:rFonts w:eastAsia="MS Mincho"/>
          <w:lang w:val="es-ES_tradnl"/>
        </w:rPr>
        <w:t>1</w:t>
      </w:r>
      <w:r w:rsidR="008F4855">
        <w:rPr>
          <w:rFonts w:eastAsia="MS Mincho"/>
          <w:lang w:val="es-ES_tradnl"/>
        </w:rPr>
        <w:t> </w:t>
      </w:r>
      <w:r w:rsidRPr="00186126">
        <w:rPr>
          <w:rFonts w:eastAsia="MS Mincho"/>
          <w:lang w:val="es-ES_tradnl"/>
        </w:rPr>
        <w:t>696</w:t>
      </w:r>
      <w:r w:rsidR="008F4855">
        <w:rPr>
          <w:rFonts w:eastAsia="MS Mincho"/>
          <w:lang w:val="es-ES_tradnl"/>
        </w:rPr>
        <w:t> </w:t>
      </w:r>
      <w:r w:rsidRPr="00186126">
        <w:rPr>
          <w:rFonts w:eastAsia="MS Mincho"/>
          <w:lang w:val="es-ES_tradnl"/>
        </w:rPr>
        <w:t>000</w:t>
      </w:r>
      <w:r w:rsidR="008F4855">
        <w:rPr>
          <w:rFonts w:eastAsia="MS Mincho"/>
          <w:lang w:val="es-ES_tradnl"/>
        </w:rPr>
        <w:t> </w:t>
      </w:r>
      <w:r w:rsidRPr="00186126">
        <w:rPr>
          <w:rFonts w:eastAsia="MS Mincho"/>
          <w:lang w:val="es-ES_tradnl"/>
        </w:rPr>
        <w:t>$EUA, más los gastos de apoyo del organismo, e incluyó los dos componentes siguientes</w:t>
      </w:r>
      <w:r w:rsidRPr="00186126">
        <w:rPr>
          <w:lang w:val="es-ES_tradnl"/>
        </w:rPr>
        <w:t>:</w:t>
      </w:r>
    </w:p>
    <w:p w14:paraId="5E6A09B8" w14:textId="77777777" w:rsidR="00643011" w:rsidRPr="00186126" w:rsidRDefault="00643011" w:rsidP="0096174B">
      <w:pPr>
        <w:pStyle w:val="Heading2"/>
        <w:rPr>
          <w:lang w:val="es-ES_tradnl"/>
        </w:rPr>
      </w:pPr>
      <w:r w:rsidRPr="00186126">
        <w:rPr>
          <w:i/>
          <w:lang w:val="es-ES_tradnl"/>
        </w:rPr>
        <w:t>Componente regional:</w:t>
      </w:r>
      <w:r w:rsidRPr="00186126">
        <w:rPr>
          <w:lang w:val="es-ES_tradnl"/>
        </w:rPr>
        <w:t xml:space="preserve"> actividades normalizadas en los 12 Países Insulares, como asesoramiento político y desarrollo de legislación/reglamentaciones, creación de capacidad de funcionarios de aduanas e instructores en refrigeración y aire acondicionado, y sensibilización y divulgación sobre la eliminación de los HCFC; y</w:t>
      </w:r>
    </w:p>
    <w:p w14:paraId="2503B80E" w14:textId="77777777" w:rsidR="00643011" w:rsidRPr="00186126" w:rsidRDefault="00643011" w:rsidP="0096174B">
      <w:pPr>
        <w:pStyle w:val="Heading2"/>
        <w:rPr>
          <w:lang w:val="es-ES_tradnl"/>
        </w:rPr>
      </w:pPr>
      <w:r w:rsidRPr="00186126">
        <w:rPr>
          <w:i/>
          <w:lang w:val="es-ES_tradnl"/>
        </w:rPr>
        <w:t>Componente nacional:</w:t>
      </w:r>
      <w:r w:rsidRPr="00186126">
        <w:rPr>
          <w:lang w:val="es-ES_tradnl"/>
        </w:rPr>
        <w:t xml:space="preserve"> actividades específicas en cada uno de los Países Insulares para controlar la oferta y la demanda de HCFC, crear un entorno propicio para la eliminación de esas sustancias e introducir alternativas, y realizar la gestión, coordinación y supervisión de la ejecución del Plan de gestión de eliminación de los HCFC.</w:t>
      </w:r>
    </w:p>
    <w:p w14:paraId="1AB8AD42" w14:textId="74F921E9" w:rsidR="00643011" w:rsidRPr="00186126" w:rsidRDefault="00643011" w:rsidP="00643011">
      <w:pPr>
        <w:pStyle w:val="Heading1"/>
        <w:rPr>
          <w:lang w:val="es-ES_tradnl"/>
        </w:rPr>
      </w:pPr>
      <w:r w:rsidRPr="00186126">
        <w:rPr>
          <w:lang w:val="es-ES_tradnl"/>
        </w:rPr>
        <w:t xml:space="preserve">En su 87ª reunión, el Comité Ejecutivo, entre otras cosas, aprobó, con carácter excepcional, la prórroga de la fecha de terminación de la etapa I del Plan de gestión de eliminación de los HCFC para los Países Insulares hasta el 31 de diciembre de 2022, dado los retrasos en la ejecución de las actividades de eliminación, debido a la pandemia </w:t>
      </w:r>
      <w:r w:rsidR="00B834DE" w:rsidRPr="00186126">
        <w:rPr>
          <w:lang w:val="es-ES_tradnl"/>
        </w:rPr>
        <w:t>de la COVID</w:t>
      </w:r>
      <w:r w:rsidRPr="00186126">
        <w:rPr>
          <w:lang w:val="es-ES_tradnl"/>
        </w:rPr>
        <w:t>-19, y pidió a los gobiernos de los Países Insulares y al PNUMA que presentasen un informe sobre la marcha de las actividades relativo a la ejecución del programa de trabajo asociado al último tramo y el informe de terminación de proyecto en la primera reunión del Comité Ejecutivo, en 2023 (decisión 87/18).</w:t>
      </w:r>
    </w:p>
    <w:p w14:paraId="39DB6AFC" w14:textId="77777777" w:rsidR="00643011" w:rsidRPr="00186126" w:rsidRDefault="00643011" w:rsidP="00643011">
      <w:pPr>
        <w:pStyle w:val="Heading1"/>
        <w:keepNext/>
        <w:keepLines/>
        <w:rPr>
          <w:lang w:val="es-ES_tradnl"/>
        </w:rPr>
      </w:pPr>
      <w:r w:rsidRPr="00186126">
        <w:rPr>
          <w:lang w:val="es-ES_tradnl"/>
        </w:rPr>
        <w:t>En nombre de los gobiernos de los Países Insulares, el PNUMA, en calidad de organismo de ejecución designado, presentó el informe sobre la marcha de las actividades, de conformidad con la decisión 87/18.</w:t>
      </w:r>
    </w:p>
    <w:p w14:paraId="31A40D41" w14:textId="77777777" w:rsidR="00643011" w:rsidRPr="00186126" w:rsidRDefault="00643011" w:rsidP="00643011">
      <w:pPr>
        <w:spacing w:after="240"/>
        <w:jc w:val="left"/>
        <w:rPr>
          <w:i/>
          <w:lang w:val="es-ES_tradnl"/>
        </w:rPr>
      </w:pPr>
      <w:r w:rsidRPr="00186126">
        <w:rPr>
          <w:b/>
          <w:bCs/>
          <w:lang w:val="es-ES_tradnl"/>
        </w:rPr>
        <w:t>Informe sobre el consumo de HCFC</w:t>
      </w:r>
    </w:p>
    <w:p w14:paraId="7D9D49EE" w14:textId="5B3393C0" w:rsidR="00643011" w:rsidRPr="00186126" w:rsidRDefault="00643011" w:rsidP="00643011">
      <w:pPr>
        <w:pStyle w:val="Heading1"/>
        <w:rPr>
          <w:lang w:val="es-ES_tradnl"/>
        </w:rPr>
      </w:pPr>
      <w:r w:rsidRPr="00186126">
        <w:rPr>
          <w:lang w:val="es-ES_tradnl"/>
        </w:rPr>
        <w:t>Bajo la ejecución del programa de país, los gobiernos de los Países Insulares</w:t>
      </w:r>
      <w:r w:rsidRPr="00186126">
        <w:rPr>
          <w:rStyle w:val="FootnoteReference"/>
          <w:lang w:val="es-ES_tradnl"/>
        </w:rPr>
        <w:footnoteReference w:id="15"/>
      </w:r>
      <w:r w:rsidRPr="00186126">
        <w:rPr>
          <w:lang w:val="es-ES_tradnl"/>
        </w:rPr>
        <w:t xml:space="preserve"> informaron un consumo total de 0,17 tonelada PAO de HCFC en 2022, lo que está un 95 </w:t>
      </w:r>
      <w:r w:rsidR="00063DBF" w:rsidRPr="00186126">
        <w:rPr>
          <w:lang w:val="es-ES_tradnl"/>
        </w:rPr>
        <w:t>%</w:t>
      </w:r>
      <w:r w:rsidRPr="00186126">
        <w:rPr>
          <w:lang w:val="es-ES_tradnl"/>
        </w:rPr>
        <w:t xml:space="preserve"> por debajo de la base para el cumplimiento de HCFC y un 70 </w:t>
      </w:r>
      <w:r w:rsidR="0045188A" w:rsidRPr="00186126">
        <w:rPr>
          <w:lang w:val="es-ES_tradnl"/>
        </w:rPr>
        <w:t>%</w:t>
      </w:r>
      <w:r w:rsidRPr="00186126">
        <w:rPr>
          <w:lang w:val="es-ES_tradnl"/>
        </w:rPr>
        <w:t xml:space="preserve"> por debajo del consumo máximo permitido, según el Acuerdo suscrito con el Comité Ejecutivo de 10,32 tm (0,57 tonelada PAO). El cuadro 7 muestra el consumo de HCFC para 2018-2022.</w:t>
      </w:r>
    </w:p>
    <w:p w14:paraId="162A2F11" w14:textId="7C03F5D8" w:rsidR="00643011" w:rsidRPr="00186126" w:rsidRDefault="00643011" w:rsidP="00643011">
      <w:pPr>
        <w:keepNext/>
        <w:keepLines/>
        <w:rPr>
          <w:b/>
          <w:lang w:val="es-ES_tradnl"/>
        </w:rPr>
      </w:pPr>
      <w:r w:rsidRPr="00186126">
        <w:rPr>
          <w:b/>
          <w:lang w:val="es-ES_tradnl"/>
        </w:rPr>
        <w:t xml:space="preserve">Cuadro 7. Consumo de HCFC en los Países Insulares (datos para 2018-2022, conforme al Artículo 7)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749"/>
        <w:gridCol w:w="962"/>
        <w:gridCol w:w="962"/>
        <w:gridCol w:w="962"/>
        <w:gridCol w:w="962"/>
        <w:gridCol w:w="962"/>
        <w:gridCol w:w="1886"/>
      </w:tblGrid>
      <w:tr w:rsidR="00643011" w:rsidRPr="00186126" w14:paraId="37D932B1" w14:textId="77777777" w:rsidTr="008F4855">
        <w:trPr>
          <w:trHeight w:val="123"/>
          <w:tblHeader/>
        </w:trPr>
        <w:tc>
          <w:tcPr>
            <w:tcW w:w="2749" w:type="dxa"/>
            <w:shd w:val="clear" w:color="auto" w:fill="auto"/>
            <w:noWrap/>
            <w:vAlign w:val="center"/>
            <w:hideMark/>
          </w:tcPr>
          <w:p w14:paraId="6B5C5F89" w14:textId="77777777" w:rsidR="00643011" w:rsidRPr="00186126" w:rsidRDefault="00643011" w:rsidP="00BF2706">
            <w:pPr>
              <w:keepNext/>
              <w:keepLines/>
              <w:jc w:val="left"/>
              <w:rPr>
                <w:b/>
                <w:bCs/>
                <w:color w:val="000000"/>
                <w:sz w:val="19"/>
                <w:szCs w:val="19"/>
                <w:lang w:val="es-ES_tradnl"/>
              </w:rPr>
            </w:pPr>
            <w:r w:rsidRPr="00186126">
              <w:rPr>
                <w:b/>
                <w:bCs/>
                <w:color w:val="000000"/>
                <w:sz w:val="19"/>
                <w:szCs w:val="19"/>
                <w:lang w:val="es-ES_tradnl"/>
              </w:rPr>
              <w:t>HCFC</w:t>
            </w:r>
            <w:r w:rsidRPr="00186126">
              <w:rPr>
                <w:b/>
                <w:bCs/>
                <w:color w:val="000000"/>
                <w:sz w:val="19"/>
                <w:szCs w:val="19"/>
                <w:lang w:val="es-ES_tradnl"/>
              </w:rPr>
              <w:noBreakHyphen/>
              <w:t>22</w:t>
            </w:r>
          </w:p>
        </w:tc>
        <w:tc>
          <w:tcPr>
            <w:tcW w:w="962" w:type="dxa"/>
            <w:shd w:val="clear" w:color="auto" w:fill="auto"/>
            <w:vAlign w:val="center"/>
            <w:hideMark/>
          </w:tcPr>
          <w:p w14:paraId="51CA0C18" w14:textId="77777777" w:rsidR="00643011" w:rsidRPr="00186126" w:rsidRDefault="00643011" w:rsidP="00BF2706">
            <w:pPr>
              <w:keepNext/>
              <w:keepLines/>
              <w:jc w:val="center"/>
              <w:rPr>
                <w:b/>
                <w:bCs/>
                <w:color w:val="000000"/>
                <w:sz w:val="19"/>
                <w:szCs w:val="19"/>
                <w:lang w:val="es-ES_tradnl"/>
              </w:rPr>
            </w:pPr>
            <w:r w:rsidRPr="00186126">
              <w:rPr>
                <w:b/>
                <w:bCs/>
                <w:color w:val="000000"/>
                <w:sz w:val="19"/>
                <w:szCs w:val="19"/>
                <w:lang w:val="es-ES_tradnl"/>
              </w:rPr>
              <w:t>2018</w:t>
            </w:r>
          </w:p>
        </w:tc>
        <w:tc>
          <w:tcPr>
            <w:tcW w:w="962" w:type="dxa"/>
            <w:shd w:val="clear" w:color="auto" w:fill="auto"/>
            <w:vAlign w:val="center"/>
            <w:hideMark/>
          </w:tcPr>
          <w:p w14:paraId="4F3EE257" w14:textId="77777777" w:rsidR="00643011" w:rsidRPr="00186126" w:rsidRDefault="00643011" w:rsidP="00BF2706">
            <w:pPr>
              <w:keepNext/>
              <w:keepLines/>
              <w:jc w:val="center"/>
              <w:rPr>
                <w:b/>
                <w:bCs/>
                <w:color w:val="000000"/>
                <w:sz w:val="19"/>
                <w:szCs w:val="19"/>
                <w:lang w:val="es-ES_tradnl"/>
              </w:rPr>
            </w:pPr>
            <w:r w:rsidRPr="00186126">
              <w:rPr>
                <w:b/>
                <w:bCs/>
                <w:color w:val="000000"/>
                <w:sz w:val="19"/>
                <w:szCs w:val="19"/>
                <w:lang w:val="es-ES_tradnl"/>
              </w:rPr>
              <w:t>2019</w:t>
            </w:r>
          </w:p>
        </w:tc>
        <w:tc>
          <w:tcPr>
            <w:tcW w:w="962" w:type="dxa"/>
            <w:shd w:val="clear" w:color="auto" w:fill="auto"/>
            <w:noWrap/>
            <w:vAlign w:val="center"/>
            <w:hideMark/>
          </w:tcPr>
          <w:p w14:paraId="3A7DF37B" w14:textId="77777777" w:rsidR="00643011" w:rsidRPr="00186126" w:rsidRDefault="00643011" w:rsidP="00BF2706">
            <w:pPr>
              <w:keepNext/>
              <w:keepLines/>
              <w:jc w:val="center"/>
              <w:rPr>
                <w:b/>
                <w:bCs/>
                <w:color w:val="000000"/>
                <w:sz w:val="19"/>
                <w:szCs w:val="19"/>
                <w:lang w:val="es-ES_tradnl"/>
              </w:rPr>
            </w:pPr>
            <w:r w:rsidRPr="00186126">
              <w:rPr>
                <w:b/>
                <w:bCs/>
                <w:color w:val="000000"/>
                <w:sz w:val="19"/>
                <w:szCs w:val="19"/>
                <w:lang w:val="es-ES_tradnl"/>
              </w:rPr>
              <w:t>2020</w:t>
            </w:r>
          </w:p>
        </w:tc>
        <w:tc>
          <w:tcPr>
            <w:tcW w:w="962" w:type="dxa"/>
            <w:shd w:val="clear" w:color="auto" w:fill="auto"/>
            <w:vAlign w:val="center"/>
            <w:hideMark/>
          </w:tcPr>
          <w:p w14:paraId="0CF2814A" w14:textId="77777777" w:rsidR="00643011" w:rsidRPr="00186126" w:rsidRDefault="00643011" w:rsidP="00BF2706">
            <w:pPr>
              <w:keepNext/>
              <w:keepLines/>
              <w:jc w:val="center"/>
              <w:rPr>
                <w:b/>
                <w:bCs/>
                <w:color w:val="000000"/>
                <w:sz w:val="19"/>
                <w:szCs w:val="19"/>
                <w:lang w:val="es-ES_tradnl"/>
              </w:rPr>
            </w:pPr>
            <w:r w:rsidRPr="00186126">
              <w:rPr>
                <w:b/>
                <w:bCs/>
                <w:color w:val="000000"/>
                <w:sz w:val="19"/>
                <w:szCs w:val="19"/>
                <w:lang w:val="es-ES_tradnl"/>
              </w:rPr>
              <w:t>2021</w:t>
            </w:r>
          </w:p>
        </w:tc>
        <w:tc>
          <w:tcPr>
            <w:tcW w:w="962" w:type="dxa"/>
            <w:shd w:val="clear" w:color="auto" w:fill="auto"/>
            <w:hideMark/>
          </w:tcPr>
          <w:p w14:paraId="4E56B1EC" w14:textId="77777777" w:rsidR="00643011" w:rsidRPr="00186126" w:rsidRDefault="00643011" w:rsidP="00BF2706">
            <w:pPr>
              <w:keepNext/>
              <w:keepLines/>
              <w:jc w:val="center"/>
              <w:rPr>
                <w:b/>
                <w:bCs/>
                <w:color w:val="000000"/>
                <w:sz w:val="19"/>
                <w:szCs w:val="19"/>
                <w:lang w:val="es-ES_tradnl"/>
              </w:rPr>
            </w:pPr>
            <w:r w:rsidRPr="00186126">
              <w:rPr>
                <w:b/>
                <w:bCs/>
                <w:color w:val="000000"/>
                <w:sz w:val="19"/>
                <w:szCs w:val="19"/>
                <w:lang w:val="es-ES_tradnl"/>
              </w:rPr>
              <w:t>2022</w:t>
            </w:r>
            <w:r w:rsidRPr="00186126">
              <w:rPr>
                <w:sz w:val="19"/>
                <w:szCs w:val="19"/>
                <w:vertAlign w:val="superscript"/>
                <w:lang w:val="es-ES_tradnl"/>
              </w:rPr>
              <w:t>b</w:t>
            </w:r>
          </w:p>
        </w:tc>
        <w:tc>
          <w:tcPr>
            <w:tcW w:w="1886" w:type="dxa"/>
            <w:shd w:val="clear" w:color="auto" w:fill="auto"/>
            <w:noWrap/>
            <w:vAlign w:val="center"/>
            <w:hideMark/>
          </w:tcPr>
          <w:p w14:paraId="6EF493DB" w14:textId="77777777" w:rsidR="00643011" w:rsidRPr="00186126" w:rsidRDefault="00643011" w:rsidP="00BF2706">
            <w:pPr>
              <w:keepNext/>
              <w:keepLines/>
              <w:jc w:val="center"/>
              <w:rPr>
                <w:b/>
                <w:bCs/>
                <w:color w:val="000000"/>
                <w:sz w:val="19"/>
                <w:szCs w:val="19"/>
                <w:lang w:val="es-ES_tradnl"/>
              </w:rPr>
            </w:pPr>
            <w:r w:rsidRPr="00186126">
              <w:rPr>
                <w:b/>
                <w:bCs/>
                <w:color w:val="000000"/>
                <w:sz w:val="19"/>
                <w:szCs w:val="19"/>
                <w:lang w:val="es-ES_tradnl"/>
              </w:rPr>
              <w:t>Base</w:t>
            </w:r>
          </w:p>
        </w:tc>
      </w:tr>
      <w:tr w:rsidR="00643011" w:rsidRPr="00186126" w14:paraId="0F11A349" w14:textId="77777777" w:rsidTr="008F4855">
        <w:trPr>
          <w:trHeight w:val="185"/>
        </w:trPr>
        <w:tc>
          <w:tcPr>
            <w:tcW w:w="2749" w:type="dxa"/>
            <w:shd w:val="clear" w:color="auto" w:fill="auto"/>
            <w:noWrap/>
            <w:vAlign w:val="center"/>
            <w:hideMark/>
          </w:tcPr>
          <w:p w14:paraId="227A8D24"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Islas Cook </w:t>
            </w:r>
          </w:p>
        </w:tc>
        <w:tc>
          <w:tcPr>
            <w:tcW w:w="962" w:type="dxa"/>
            <w:shd w:val="clear" w:color="auto" w:fill="auto"/>
            <w:vAlign w:val="center"/>
            <w:hideMark/>
          </w:tcPr>
          <w:p w14:paraId="52855393"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FE422C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4E16966A"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39538D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1EB2BC98"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49F9CBF0"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0,86</w:t>
            </w:r>
          </w:p>
        </w:tc>
      </w:tr>
      <w:tr w:rsidR="00643011" w:rsidRPr="00186126" w14:paraId="20EECA3D" w14:textId="77777777" w:rsidTr="008F4855">
        <w:trPr>
          <w:trHeight w:val="123"/>
        </w:trPr>
        <w:tc>
          <w:tcPr>
            <w:tcW w:w="2749" w:type="dxa"/>
            <w:shd w:val="clear" w:color="auto" w:fill="auto"/>
            <w:noWrap/>
            <w:vAlign w:val="center"/>
            <w:hideMark/>
          </w:tcPr>
          <w:p w14:paraId="32B1ECFB"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Kiribati </w:t>
            </w:r>
          </w:p>
        </w:tc>
        <w:tc>
          <w:tcPr>
            <w:tcW w:w="962" w:type="dxa"/>
            <w:shd w:val="clear" w:color="auto" w:fill="auto"/>
            <w:vAlign w:val="center"/>
            <w:hideMark/>
          </w:tcPr>
          <w:p w14:paraId="6EDD1B4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0,22</w:t>
            </w:r>
          </w:p>
        </w:tc>
        <w:tc>
          <w:tcPr>
            <w:tcW w:w="962" w:type="dxa"/>
            <w:shd w:val="clear" w:color="auto" w:fill="auto"/>
            <w:vAlign w:val="center"/>
            <w:hideMark/>
          </w:tcPr>
          <w:p w14:paraId="336C07D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0,45</w:t>
            </w:r>
          </w:p>
        </w:tc>
        <w:tc>
          <w:tcPr>
            <w:tcW w:w="962" w:type="dxa"/>
            <w:shd w:val="clear" w:color="auto" w:fill="auto"/>
            <w:vAlign w:val="center"/>
            <w:hideMark/>
          </w:tcPr>
          <w:p w14:paraId="5275EB5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0,07</w:t>
            </w:r>
          </w:p>
        </w:tc>
        <w:tc>
          <w:tcPr>
            <w:tcW w:w="962" w:type="dxa"/>
            <w:shd w:val="clear" w:color="auto" w:fill="auto"/>
            <w:vAlign w:val="center"/>
            <w:hideMark/>
          </w:tcPr>
          <w:p w14:paraId="10D17A5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hideMark/>
          </w:tcPr>
          <w:p w14:paraId="4F4E1A84"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025C106D"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0,97</w:t>
            </w:r>
          </w:p>
        </w:tc>
      </w:tr>
      <w:tr w:rsidR="00643011" w:rsidRPr="00186126" w14:paraId="320D04D3" w14:textId="77777777" w:rsidTr="008F4855">
        <w:trPr>
          <w:trHeight w:val="155"/>
        </w:trPr>
        <w:tc>
          <w:tcPr>
            <w:tcW w:w="2749" w:type="dxa"/>
            <w:shd w:val="clear" w:color="auto" w:fill="auto"/>
            <w:noWrap/>
            <w:vAlign w:val="center"/>
            <w:hideMark/>
          </w:tcPr>
          <w:p w14:paraId="03D15930"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Islas Marshall </w:t>
            </w:r>
          </w:p>
        </w:tc>
        <w:tc>
          <w:tcPr>
            <w:tcW w:w="962" w:type="dxa"/>
            <w:shd w:val="clear" w:color="auto" w:fill="auto"/>
            <w:vAlign w:val="center"/>
            <w:hideMark/>
          </w:tcPr>
          <w:p w14:paraId="1157347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983C11F"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2E94959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153B4E5F"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1F3A52CD"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1B875678"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3,99</w:t>
            </w:r>
          </w:p>
        </w:tc>
      </w:tr>
      <w:tr w:rsidR="00643011" w:rsidRPr="00186126" w14:paraId="1B1E7207" w14:textId="77777777" w:rsidTr="008F4855">
        <w:trPr>
          <w:trHeight w:val="185"/>
        </w:trPr>
        <w:tc>
          <w:tcPr>
            <w:tcW w:w="2749" w:type="dxa"/>
            <w:shd w:val="clear" w:color="auto" w:fill="auto"/>
            <w:vAlign w:val="center"/>
            <w:hideMark/>
          </w:tcPr>
          <w:p w14:paraId="387ED437"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Estados Federados de Micronesia </w:t>
            </w:r>
          </w:p>
        </w:tc>
        <w:tc>
          <w:tcPr>
            <w:tcW w:w="962" w:type="dxa"/>
            <w:shd w:val="clear" w:color="auto" w:fill="auto"/>
            <w:vAlign w:val="center"/>
            <w:hideMark/>
          </w:tcPr>
          <w:p w14:paraId="74A01958"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3CF93D3B"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1,82</w:t>
            </w:r>
          </w:p>
        </w:tc>
        <w:tc>
          <w:tcPr>
            <w:tcW w:w="962" w:type="dxa"/>
            <w:shd w:val="clear" w:color="auto" w:fill="auto"/>
            <w:vAlign w:val="center"/>
            <w:hideMark/>
          </w:tcPr>
          <w:p w14:paraId="40AEC87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0C4C5FE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0,24</w:t>
            </w:r>
          </w:p>
        </w:tc>
        <w:tc>
          <w:tcPr>
            <w:tcW w:w="962" w:type="dxa"/>
            <w:shd w:val="clear" w:color="auto" w:fill="auto"/>
            <w:hideMark/>
          </w:tcPr>
          <w:p w14:paraId="690729DB"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1,11</w:t>
            </w:r>
          </w:p>
        </w:tc>
        <w:tc>
          <w:tcPr>
            <w:tcW w:w="1886" w:type="dxa"/>
            <w:shd w:val="clear" w:color="auto" w:fill="auto"/>
            <w:noWrap/>
            <w:hideMark/>
          </w:tcPr>
          <w:p w14:paraId="52DD9EB5"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2,55</w:t>
            </w:r>
          </w:p>
        </w:tc>
      </w:tr>
      <w:tr w:rsidR="00643011" w:rsidRPr="00186126" w14:paraId="72503830" w14:textId="77777777" w:rsidTr="008F4855">
        <w:trPr>
          <w:trHeight w:val="123"/>
        </w:trPr>
        <w:tc>
          <w:tcPr>
            <w:tcW w:w="2749" w:type="dxa"/>
            <w:shd w:val="clear" w:color="auto" w:fill="auto"/>
            <w:noWrap/>
            <w:vAlign w:val="center"/>
            <w:hideMark/>
          </w:tcPr>
          <w:p w14:paraId="7A093C13"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Nauru</w:t>
            </w:r>
          </w:p>
        </w:tc>
        <w:tc>
          <w:tcPr>
            <w:tcW w:w="962" w:type="dxa"/>
            <w:shd w:val="clear" w:color="auto" w:fill="auto"/>
            <w:vAlign w:val="center"/>
            <w:hideMark/>
          </w:tcPr>
          <w:p w14:paraId="4F52945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2E10EB87"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A28566F"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888C99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tcPr>
          <w:p w14:paraId="12AAD44B" w14:textId="77777777" w:rsidR="00643011" w:rsidRPr="00186126" w:rsidRDefault="00643011" w:rsidP="00BF2706">
            <w:pPr>
              <w:jc w:val="right"/>
              <w:rPr>
                <w:b/>
                <w:bCs/>
                <w:color w:val="000000"/>
                <w:sz w:val="19"/>
                <w:szCs w:val="19"/>
                <w:lang w:val="es-ES_tradnl"/>
              </w:rPr>
            </w:pPr>
            <w:r w:rsidRPr="00186126">
              <w:rPr>
                <w:sz w:val="19"/>
                <w:szCs w:val="19"/>
                <w:vertAlign w:val="superscript"/>
                <w:lang w:val="es-ES_tradnl"/>
              </w:rPr>
              <w:t>c</w:t>
            </w:r>
          </w:p>
        </w:tc>
        <w:tc>
          <w:tcPr>
            <w:tcW w:w="1886" w:type="dxa"/>
            <w:shd w:val="clear" w:color="auto" w:fill="auto"/>
            <w:noWrap/>
            <w:hideMark/>
          </w:tcPr>
          <w:p w14:paraId="3E9EEF54"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0,18</w:t>
            </w:r>
          </w:p>
        </w:tc>
      </w:tr>
      <w:tr w:rsidR="00643011" w:rsidRPr="00186126" w14:paraId="248CBCDE" w14:textId="77777777" w:rsidTr="008F4855">
        <w:trPr>
          <w:trHeight w:val="155"/>
        </w:trPr>
        <w:tc>
          <w:tcPr>
            <w:tcW w:w="2749" w:type="dxa"/>
            <w:shd w:val="clear" w:color="auto" w:fill="auto"/>
            <w:noWrap/>
            <w:vAlign w:val="center"/>
            <w:hideMark/>
          </w:tcPr>
          <w:p w14:paraId="0A887F01"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lastRenderedPageBreak/>
              <w:t>Niue</w:t>
            </w:r>
          </w:p>
        </w:tc>
        <w:tc>
          <w:tcPr>
            <w:tcW w:w="962" w:type="dxa"/>
            <w:shd w:val="clear" w:color="auto" w:fill="auto"/>
            <w:vAlign w:val="center"/>
            <w:hideMark/>
          </w:tcPr>
          <w:p w14:paraId="317CFCB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22F6D60A"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727DF8E6"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5C2836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tcPr>
          <w:p w14:paraId="72378CA2" w14:textId="77777777" w:rsidR="00643011" w:rsidRPr="00186126" w:rsidRDefault="00643011" w:rsidP="00BF2706">
            <w:pPr>
              <w:jc w:val="right"/>
              <w:rPr>
                <w:b/>
                <w:bCs/>
                <w:color w:val="000000"/>
                <w:sz w:val="19"/>
                <w:szCs w:val="19"/>
                <w:lang w:val="es-ES_tradnl"/>
              </w:rPr>
            </w:pPr>
            <w:r w:rsidRPr="00186126">
              <w:rPr>
                <w:sz w:val="19"/>
                <w:szCs w:val="19"/>
                <w:vertAlign w:val="superscript"/>
                <w:lang w:val="es-ES_tradnl"/>
              </w:rPr>
              <w:t>c</w:t>
            </w:r>
          </w:p>
        </w:tc>
        <w:tc>
          <w:tcPr>
            <w:tcW w:w="1886" w:type="dxa"/>
            <w:shd w:val="clear" w:color="auto" w:fill="auto"/>
            <w:noWrap/>
            <w:hideMark/>
          </w:tcPr>
          <w:p w14:paraId="581B25FA"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0,15</w:t>
            </w:r>
          </w:p>
        </w:tc>
      </w:tr>
      <w:tr w:rsidR="00643011" w:rsidRPr="00186126" w14:paraId="617ECBA6" w14:textId="77777777" w:rsidTr="008F4855">
        <w:trPr>
          <w:trHeight w:val="185"/>
        </w:trPr>
        <w:tc>
          <w:tcPr>
            <w:tcW w:w="2749" w:type="dxa"/>
            <w:shd w:val="clear" w:color="auto" w:fill="auto"/>
            <w:noWrap/>
            <w:vAlign w:val="center"/>
            <w:hideMark/>
          </w:tcPr>
          <w:p w14:paraId="46364A58"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Palau</w:t>
            </w:r>
          </w:p>
        </w:tc>
        <w:tc>
          <w:tcPr>
            <w:tcW w:w="962" w:type="dxa"/>
            <w:shd w:val="clear" w:color="auto" w:fill="auto"/>
            <w:vAlign w:val="center"/>
            <w:hideMark/>
          </w:tcPr>
          <w:p w14:paraId="2BCEE69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1,20</w:t>
            </w:r>
          </w:p>
        </w:tc>
        <w:tc>
          <w:tcPr>
            <w:tcW w:w="962" w:type="dxa"/>
            <w:shd w:val="clear" w:color="auto" w:fill="auto"/>
            <w:vAlign w:val="center"/>
            <w:hideMark/>
          </w:tcPr>
          <w:p w14:paraId="3B6FFEE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0,13</w:t>
            </w:r>
          </w:p>
        </w:tc>
        <w:tc>
          <w:tcPr>
            <w:tcW w:w="962" w:type="dxa"/>
            <w:shd w:val="clear" w:color="auto" w:fill="auto"/>
            <w:vAlign w:val="center"/>
            <w:hideMark/>
          </w:tcPr>
          <w:p w14:paraId="5293910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0,34</w:t>
            </w:r>
          </w:p>
        </w:tc>
        <w:tc>
          <w:tcPr>
            <w:tcW w:w="962" w:type="dxa"/>
            <w:shd w:val="clear" w:color="auto" w:fill="auto"/>
            <w:vAlign w:val="center"/>
            <w:hideMark/>
          </w:tcPr>
          <w:p w14:paraId="0230A07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1E8837DE"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0,07</w:t>
            </w:r>
          </w:p>
        </w:tc>
        <w:tc>
          <w:tcPr>
            <w:tcW w:w="1886" w:type="dxa"/>
            <w:shd w:val="clear" w:color="auto" w:fill="auto"/>
            <w:noWrap/>
            <w:hideMark/>
          </w:tcPr>
          <w:p w14:paraId="6AD3FC31"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2,97</w:t>
            </w:r>
            <w:r w:rsidRPr="00186126">
              <w:rPr>
                <w:sz w:val="19"/>
                <w:szCs w:val="19"/>
                <w:vertAlign w:val="superscript"/>
                <w:lang w:val="es-ES_tradnl"/>
              </w:rPr>
              <w:t>d</w:t>
            </w:r>
          </w:p>
        </w:tc>
      </w:tr>
      <w:tr w:rsidR="00643011" w:rsidRPr="00186126" w14:paraId="4908087F" w14:textId="77777777" w:rsidTr="008F4855">
        <w:trPr>
          <w:trHeight w:val="200"/>
        </w:trPr>
        <w:tc>
          <w:tcPr>
            <w:tcW w:w="2749" w:type="dxa"/>
            <w:shd w:val="clear" w:color="auto" w:fill="auto"/>
            <w:noWrap/>
            <w:vAlign w:val="center"/>
            <w:hideMark/>
          </w:tcPr>
          <w:p w14:paraId="58579637"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Samoa</w:t>
            </w:r>
          </w:p>
        </w:tc>
        <w:tc>
          <w:tcPr>
            <w:tcW w:w="962" w:type="dxa"/>
            <w:shd w:val="clear" w:color="auto" w:fill="auto"/>
            <w:vAlign w:val="center"/>
            <w:hideMark/>
          </w:tcPr>
          <w:p w14:paraId="332A9FF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0,23</w:t>
            </w:r>
          </w:p>
        </w:tc>
        <w:tc>
          <w:tcPr>
            <w:tcW w:w="962" w:type="dxa"/>
            <w:shd w:val="clear" w:color="auto" w:fill="auto"/>
            <w:vAlign w:val="center"/>
            <w:hideMark/>
          </w:tcPr>
          <w:p w14:paraId="0546798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0,19</w:t>
            </w:r>
          </w:p>
        </w:tc>
        <w:tc>
          <w:tcPr>
            <w:tcW w:w="962" w:type="dxa"/>
            <w:shd w:val="clear" w:color="auto" w:fill="auto"/>
            <w:vAlign w:val="center"/>
            <w:hideMark/>
          </w:tcPr>
          <w:p w14:paraId="7BB00FF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0,78</w:t>
            </w:r>
          </w:p>
        </w:tc>
        <w:tc>
          <w:tcPr>
            <w:tcW w:w="962" w:type="dxa"/>
            <w:shd w:val="clear" w:color="auto" w:fill="auto"/>
            <w:vAlign w:val="center"/>
            <w:hideMark/>
          </w:tcPr>
          <w:p w14:paraId="2C62841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0,12</w:t>
            </w:r>
          </w:p>
        </w:tc>
        <w:tc>
          <w:tcPr>
            <w:tcW w:w="962" w:type="dxa"/>
            <w:shd w:val="clear" w:color="auto" w:fill="auto"/>
            <w:hideMark/>
          </w:tcPr>
          <w:p w14:paraId="5A71B008"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0,29</w:t>
            </w:r>
          </w:p>
        </w:tc>
        <w:tc>
          <w:tcPr>
            <w:tcW w:w="1886" w:type="dxa"/>
            <w:shd w:val="clear" w:color="auto" w:fill="auto"/>
            <w:noWrap/>
            <w:hideMark/>
          </w:tcPr>
          <w:p w14:paraId="567B08A8"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4,60</w:t>
            </w:r>
          </w:p>
        </w:tc>
      </w:tr>
      <w:tr w:rsidR="00643011" w:rsidRPr="00186126" w14:paraId="1004B670" w14:textId="77777777" w:rsidTr="008F4855">
        <w:trPr>
          <w:trHeight w:val="259"/>
        </w:trPr>
        <w:tc>
          <w:tcPr>
            <w:tcW w:w="2749" w:type="dxa"/>
            <w:shd w:val="clear" w:color="auto" w:fill="auto"/>
            <w:noWrap/>
            <w:vAlign w:val="center"/>
            <w:hideMark/>
          </w:tcPr>
          <w:p w14:paraId="543AC674"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Islas Salomón </w:t>
            </w:r>
          </w:p>
        </w:tc>
        <w:tc>
          <w:tcPr>
            <w:tcW w:w="962" w:type="dxa"/>
            <w:shd w:val="clear" w:color="auto" w:fill="auto"/>
            <w:vAlign w:val="center"/>
            <w:hideMark/>
          </w:tcPr>
          <w:p w14:paraId="6DDC339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3,63</w:t>
            </w:r>
          </w:p>
        </w:tc>
        <w:tc>
          <w:tcPr>
            <w:tcW w:w="962" w:type="dxa"/>
            <w:shd w:val="clear" w:color="auto" w:fill="auto"/>
            <w:vAlign w:val="center"/>
            <w:hideMark/>
          </w:tcPr>
          <w:p w14:paraId="33B3434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1,49</w:t>
            </w:r>
          </w:p>
        </w:tc>
        <w:tc>
          <w:tcPr>
            <w:tcW w:w="962" w:type="dxa"/>
            <w:shd w:val="clear" w:color="auto" w:fill="auto"/>
            <w:vAlign w:val="center"/>
            <w:hideMark/>
          </w:tcPr>
          <w:p w14:paraId="7F29C41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1,47</w:t>
            </w:r>
          </w:p>
        </w:tc>
        <w:tc>
          <w:tcPr>
            <w:tcW w:w="962" w:type="dxa"/>
            <w:shd w:val="clear" w:color="auto" w:fill="auto"/>
            <w:vAlign w:val="center"/>
            <w:hideMark/>
          </w:tcPr>
          <w:p w14:paraId="0054FF3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1,41</w:t>
            </w:r>
          </w:p>
        </w:tc>
        <w:tc>
          <w:tcPr>
            <w:tcW w:w="962" w:type="dxa"/>
            <w:shd w:val="clear" w:color="auto" w:fill="auto"/>
            <w:hideMark/>
          </w:tcPr>
          <w:p w14:paraId="57CF14C7"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1,68</w:t>
            </w:r>
          </w:p>
        </w:tc>
        <w:tc>
          <w:tcPr>
            <w:tcW w:w="1886" w:type="dxa"/>
            <w:shd w:val="clear" w:color="auto" w:fill="auto"/>
            <w:noWrap/>
            <w:hideMark/>
          </w:tcPr>
          <w:p w14:paraId="3E5CFA8D"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35,05</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0B0E248C" w14:textId="77777777" w:rsidTr="008F4855">
        <w:trPr>
          <w:trHeight w:val="116"/>
        </w:trPr>
        <w:tc>
          <w:tcPr>
            <w:tcW w:w="2749" w:type="dxa"/>
            <w:shd w:val="clear" w:color="auto" w:fill="auto"/>
            <w:noWrap/>
            <w:vAlign w:val="center"/>
            <w:hideMark/>
          </w:tcPr>
          <w:p w14:paraId="1FD7978B"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Tonga</w:t>
            </w:r>
          </w:p>
        </w:tc>
        <w:tc>
          <w:tcPr>
            <w:tcW w:w="962" w:type="dxa"/>
            <w:shd w:val="clear" w:color="auto" w:fill="auto"/>
            <w:vAlign w:val="center"/>
            <w:hideMark/>
          </w:tcPr>
          <w:p w14:paraId="2CDD737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0,09</w:t>
            </w:r>
          </w:p>
        </w:tc>
        <w:tc>
          <w:tcPr>
            <w:tcW w:w="962" w:type="dxa"/>
            <w:shd w:val="clear" w:color="auto" w:fill="auto"/>
            <w:vAlign w:val="center"/>
            <w:hideMark/>
          </w:tcPr>
          <w:p w14:paraId="46A31FA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0,02</w:t>
            </w:r>
          </w:p>
        </w:tc>
        <w:tc>
          <w:tcPr>
            <w:tcW w:w="962" w:type="dxa"/>
            <w:shd w:val="clear" w:color="auto" w:fill="auto"/>
            <w:vAlign w:val="center"/>
            <w:hideMark/>
          </w:tcPr>
          <w:p w14:paraId="7B03175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0,02</w:t>
            </w:r>
          </w:p>
        </w:tc>
        <w:tc>
          <w:tcPr>
            <w:tcW w:w="962" w:type="dxa"/>
            <w:shd w:val="clear" w:color="auto" w:fill="auto"/>
            <w:vAlign w:val="center"/>
            <w:hideMark/>
          </w:tcPr>
          <w:p w14:paraId="40A29F13"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0,15</w:t>
            </w:r>
          </w:p>
        </w:tc>
        <w:tc>
          <w:tcPr>
            <w:tcW w:w="962" w:type="dxa"/>
            <w:shd w:val="clear" w:color="auto" w:fill="auto"/>
            <w:hideMark/>
          </w:tcPr>
          <w:p w14:paraId="39BD602A"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311EF0F1"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2,55</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10697CBD" w14:textId="77777777" w:rsidTr="008F4855">
        <w:trPr>
          <w:trHeight w:val="87"/>
        </w:trPr>
        <w:tc>
          <w:tcPr>
            <w:tcW w:w="2749" w:type="dxa"/>
            <w:shd w:val="clear" w:color="auto" w:fill="auto"/>
            <w:noWrap/>
            <w:vAlign w:val="center"/>
            <w:hideMark/>
          </w:tcPr>
          <w:p w14:paraId="389CBDEA"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Tuvalu</w:t>
            </w:r>
          </w:p>
        </w:tc>
        <w:tc>
          <w:tcPr>
            <w:tcW w:w="962" w:type="dxa"/>
            <w:shd w:val="clear" w:color="auto" w:fill="auto"/>
            <w:vAlign w:val="center"/>
            <w:hideMark/>
          </w:tcPr>
          <w:p w14:paraId="702E968B"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0,03</w:t>
            </w:r>
          </w:p>
        </w:tc>
        <w:tc>
          <w:tcPr>
            <w:tcW w:w="962" w:type="dxa"/>
            <w:shd w:val="clear" w:color="auto" w:fill="auto"/>
            <w:vAlign w:val="center"/>
            <w:hideMark/>
          </w:tcPr>
          <w:p w14:paraId="465238D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B5BBB77"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933ADE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0,03</w:t>
            </w:r>
          </w:p>
        </w:tc>
        <w:tc>
          <w:tcPr>
            <w:tcW w:w="962" w:type="dxa"/>
            <w:shd w:val="clear" w:color="auto" w:fill="auto"/>
            <w:hideMark/>
          </w:tcPr>
          <w:p w14:paraId="7EA26EEB"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388639F0"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1,64</w:t>
            </w:r>
          </w:p>
        </w:tc>
      </w:tr>
      <w:tr w:rsidR="00643011" w:rsidRPr="00186126" w14:paraId="6DEDA7E5" w14:textId="77777777" w:rsidTr="008F4855">
        <w:trPr>
          <w:trHeight w:val="116"/>
        </w:trPr>
        <w:tc>
          <w:tcPr>
            <w:tcW w:w="2749" w:type="dxa"/>
            <w:shd w:val="clear" w:color="auto" w:fill="auto"/>
            <w:noWrap/>
            <w:vAlign w:val="center"/>
            <w:hideMark/>
          </w:tcPr>
          <w:p w14:paraId="39E31C40"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Vanuatu</w:t>
            </w:r>
          </w:p>
        </w:tc>
        <w:tc>
          <w:tcPr>
            <w:tcW w:w="962" w:type="dxa"/>
            <w:shd w:val="clear" w:color="auto" w:fill="auto"/>
            <w:vAlign w:val="center"/>
            <w:hideMark/>
          </w:tcPr>
          <w:p w14:paraId="58BFA8E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0,29</w:t>
            </w:r>
          </w:p>
        </w:tc>
        <w:tc>
          <w:tcPr>
            <w:tcW w:w="962" w:type="dxa"/>
            <w:shd w:val="clear" w:color="auto" w:fill="auto"/>
            <w:vAlign w:val="center"/>
            <w:hideMark/>
          </w:tcPr>
          <w:p w14:paraId="4BC07898"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0,22</w:t>
            </w:r>
            <w:r w:rsidRPr="00186126">
              <w:rPr>
                <w:sz w:val="19"/>
                <w:szCs w:val="19"/>
                <w:vertAlign w:val="superscript"/>
                <w:lang w:val="es-ES_tradnl"/>
              </w:rPr>
              <w:t>a</w:t>
            </w:r>
            <w:r w:rsidRPr="00186126">
              <w:rPr>
                <w:color w:val="000000"/>
                <w:sz w:val="19"/>
                <w:szCs w:val="19"/>
                <w:vertAlign w:val="superscript"/>
                <w:lang w:val="es-ES_tradnl"/>
              </w:rPr>
              <w:t xml:space="preserve"> </w:t>
            </w:r>
          </w:p>
        </w:tc>
        <w:tc>
          <w:tcPr>
            <w:tcW w:w="962" w:type="dxa"/>
            <w:shd w:val="clear" w:color="auto" w:fill="auto"/>
            <w:vAlign w:val="center"/>
            <w:hideMark/>
          </w:tcPr>
          <w:p w14:paraId="31DF39A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BB3C516"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0,15</w:t>
            </w:r>
          </w:p>
        </w:tc>
        <w:tc>
          <w:tcPr>
            <w:tcW w:w="962" w:type="dxa"/>
            <w:shd w:val="clear" w:color="auto" w:fill="auto"/>
            <w:hideMark/>
          </w:tcPr>
          <w:p w14:paraId="1A9CBBC7"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09DC9285"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5,11</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6B54E9E9" w14:textId="77777777" w:rsidTr="008F4855">
        <w:trPr>
          <w:trHeight w:val="55"/>
        </w:trPr>
        <w:tc>
          <w:tcPr>
            <w:tcW w:w="2749" w:type="dxa"/>
            <w:shd w:val="clear" w:color="auto" w:fill="auto"/>
            <w:noWrap/>
            <w:vAlign w:val="center"/>
            <w:hideMark/>
          </w:tcPr>
          <w:p w14:paraId="514EE324" w14:textId="77777777" w:rsidR="00643011" w:rsidRPr="00186126" w:rsidRDefault="00643011" w:rsidP="00BF2706">
            <w:pPr>
              <w:jc w:val="left"/>
              <w:rPr>
                <w:b/>
                <w:bCs/>
                <w:color w:val="000000"/>
                <w:sz w:val="19"/>
                <w:szCs w:val="19"/>
                <w:lang w:val="es-ES_tradnl"/>
              </w:rPr>
            </w:pPr>
            <w:r w:rsidRPr="00186126">
              <w:rPr>
                <w:b/>
                <w:bCs/>
                <w:color w:val="000000"/>
                <w:sz w:val="19"/>
                <w:szCs w:val="19"/>
                <w:lang w:val="es-ES_tradnl"/>
              </w:rPr>
              <w:t>Total (tm)</w:t>
            </w:r>
          </w:p>
        </w:tc>
        <w:tc>
          <w:tcPr>
            <w:tcW w:w="962" w:type="dxa"/>
            <w:shd w:val="clear" w:color="auto" w:fill="auto"/>
            <w:hideMark/>
          </w:tcPr>
          <w:p w14:paraId="5A6CCC18"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5,68</w:t>
            </w:r>
          </w:p>
        </w:tc>
        <w:tc>
          <w:tcPr>
            <w:tcW w:w="962" w:type="dxa"/>
            <w:shd w:val="clear" w:color="auto" w:fill="auto"/>
            <w:hideMark/>
          </w:tcPr>
          <w:p w14:paraId="1ADEA3C4"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4,32</w:t>
            </w:r>
          </w:p>
        </w:tc>
        <w:tc>
          <w:tcPr>
            <w:tcW w:w="962" w:type="dxa"/>
            <w:shd w:val="clear" w:color="auto" w:fill="auto"/>
            <w:noWrap/>
            <w:hideMark/>
          </w:tcPr>
          <w:p w14:paraId="6A3D5105" w14:textId="77777777" w:rsidR="00643011" w:rsidRPr="00186126" w:rsidRDefault="00643011" w:rsidP="00BF2706">
            <w:pPr>
              <w:jc w:val="right"/>
              <w:rPr>
                <w:b/>
                <w:bCs/>
                <w:color w:val="000000"/>
                <w:sz w:val="19"/>
                <w:szCs w:val="19"/>
                <w:lang w:val="es-ES_tradnl"/>
              </w:rPr>
            </w:pPr>
            <w:r w:rsidRPr="00186126">
              <w:rPr>
                <w:b/>
                <w:bCs/>
                <w:color w:val="000000"/>
                <w:sz w:val="19"/>
                <w:szCs w:val="19"/>
                <w:lang w:val="es-ES_tradnl"/>
              </w:rPr>
              <w:t>2,68</w:t>
            </w:r>
          </w:p>
        </w:tc>
        <w:tc>
          <w:tcPr>
            <w:tcW w:w="962" w:type="dxa"/>
            <w:shd w:val="clear" w:color="auto" w:fill="auto"/>
            <w:noWrap/>
            <w:hideMark/>
          </w:tcPr>
          <w:p w14:paraId="4D5A1D35" w14:textId="77777777" w:rsidR="00643011" w:rsidRPr="00186126" w:rsidRDefault="00643011" w:rsidP="00BF2706">
            <w:pPr>
              <w:jc w:val="right"/>
              <w:rPr>
                <w:b/>
                <w:bCs/>
                <w:color w:val="000000"/>
                <w:sz w:val="19"/>
                <w:szCs w:val="19"/>
                <w:lang w:val="es-ES_tradnl"/>
              </w:rPr>
            </w:pPr>
            <w:r w:rsidRPr="00186126">
              <w:rPr>
                <w:b/>
                <w:bCs/>
                <w:color w:val="000000"/>
                <w:sz w:val="19"/>
                <w:szCs w:val="19"/>
                <w:lang w:val="es-ES_tradnl"/>
              </w:rPr>
              <w:t>2,11</w:t>
            </w:r>
          </w:p>
        </w:tc>
        <w:tc>
          <w:tcPr>
            <w:tcW w:w="962" w:type="dxa"/>
            <w:shd w:val="clear" w:color="auto" w:fill="auto"/>
            <w:hideMark/>
          </w:tcPr>
          <w:p w14:paraId="151F65C7" w14:textId="77777777" w:rsidR="00643011" w:rsidRPr="00186126" w:rsidRDefault="00643011" w:rsidP="00BF2706">
            <w:pPr>
              <w:jc w:val="right"/>
              <w:rPr>
                <w:b/>
                <w:bCs/>
                <w:color w:val="000000"/>
                <w:sz w:val="19"/>
                <w:szCs w:val="19"/>
                <w:lang w:val="es-ES_tradnl"/>
              </w:rPr>
            </w:pPr>
            <w:r w:rsidRPr="00186126">
              <w:rPr>
                <w:b/>
                <w:bCs/>
                <w:color w:val="000000"/>
                <w:sz w:val="20"/>
                <w:szCs w:val="20"/>
                <w:lang w:val="es-ES_tradnl"/>
              </w:rPr>
              <w:t>3,15</w:t>
            </w:r>
          </w:p>
        </w:tc>
        <w:tc>
          <w:tcPr>
            <w:tcW w:w="1886" w:type="dxa"/>
            <w:shd w:val="clear" w:color="auto" w:fill="auto"/>
            <w:noWrap/>
            <w:hideMark/>
          </w:tcPr>
          <w:p w14:paraId="70904FDE"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60,62</w:t>
            </w:r>
          </w:p>
        </w:tc>
      </w:tr>
      <w:tr w:rsidR="00643011" w:rsidRPr="00186126" w14:paraId="430A0B35" w14:textId="77777777" w:rsidTr="008F4855">
        <w:trPr>
          <w:trHeight w:val="54"/>
        </w:trPr>
        <w:tc>
          <w:tcPr>
            <w:tcW w:w="2749" w:type="dxa"/>
            <w:shd w:val="clear" w:color="auto" w:fill="auto"/>
            <w:noWrap/>
            <w:vAlign w:val="center"/>
            <w:hideMark/>
          </w:tcPr>
          <w:p w14:paraId="339E8FFF"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Islas Cook </w:t>
            </w:r>
          </w:p>
        </w:tc>
        <w:tc>
          <w:tcPr>
            <w:tcW w:w="962" w:type="dxa"/>
            <w:shd w:val="clear" w:color="auto" w:fill="auto"/>
            <w:vAlign w:val="center"/>
            <w:hideMark/>
          </w:tcPr>
          <w:p w14:paraId="6507095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9FD66E7"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9619D2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0D60CCC"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0EB5DA16"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717C27A6"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0,1</w:t>
            </w:r>
          </w:p>
        </w:tc>
      </w:tr>
      <w:tr w:rsidR="00643011" w:rsidRPr="00186126" w14:paraId="5044ED22" w14:textId="77777777" w:rsidTr="008F4855">
        <w:trPr>
          <w:trHeight w:val="155"/>
        </w:trPr>
        <w:tc>
          <w:tcPr>
            <w:tcW w:w="2749" w:type="dxa"/>
            <w:shd w:val="clear" w:color="auto" w:fill="auto"/>
            <w:noWrap/>
            <w:vAlign w:val="center"/>
            <w:hideMark/>
          </w:tcPr>
          <w:p w14:paraId="735CCC7D"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Kiribati</w:t>
            </w:r>
          </w:p>
        </w:tc>
        <w:tc>
          <w:tcPr>
            <w:tcW w:w="962" w:type="dxa"/>
            <w:shd w:val="clear" w:color="auto" w:fill="auto"/>
            <w:vAlign w:val="center"/>
            <w:hideMark/>
          </w:tcPr>
          <w:p w14:paraId="4A1DC84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vAlign w:val="center"/>
            <w:hideMark/>
          </w:tcPr>
          <w:p w14:paraId="73982E5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0,02</w:t>
            </w:r>
          </w:p>
        </w:tc>
        <w:tc>
          <w:tcPr>
            <w:tcW w:w="962" w:type="dxa"/>
            <w:shd w:val="clear" w:color="auto" w:fill="auto"/>
            <w:vAlign w:val="center"/>
            <w:hideMark/>
          </w:tcPr>
          <w:p w14:paraId="3037B44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40CB407"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56636A60"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3EF4CC0D"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0,1</w:t>
            </w:r>
          </w:p>
        </w:tc>
      </w:tr>
      <w:tr w:rsidR="00643011" w:rsidRPr="00186126" w14:paraId="3D326EF3" w14:textId="77777777" w:rsidTr="008F4855">
        <w:trPr>
          <w:trHeight w:val="54"/>
        </w:trPr>
        <w:tc>
          <w:tcPr>
            <w:tcW w:w="2749" w:type="dxa"/>
            <w:shd w:val="clear" w:color="auto" w:fill="auto"/>
            <w:noWrap/>
            <w:vAlign w:val="center"/>
            <w:hideMark/>
          </w:tcPr>
          <w:p w14:paraId="7F4A0618"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Islas Marshall </w:t>
            </w:r>
          </w:p>
        </w:tc>
        <w:tc>
          <w:tcPr>
            <w:tcW w:w="962" w:type="dxa"/>
            <w:shd w:val="clear" w:color="auto" w:fill="auto"/>
            <w:vAlign w:val="center"/>
            <w:hideMark/>
          </w:tcPr>
          <w:p w14:paraId="55D8B14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751562E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50812D82"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06BBC78C"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6CE2E7E0"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57E6680C"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0,2</w:t>
            </w:r>
          </w:p>
        </w:tc>
      </w:tr>
      <w:tr w:rsidR="00643011" w:rsidRPr="00186126" w14:paraId="6819147A" w14:textId="77777777" w:rsidTr="008F4855">
        <w:trPr>
          <w:trHeight w:val="54"/>
        </w:trPr>
        <w:tc>
          <w:tcPr>
            <w:tcW w:w="2749" w:type="dxa"/>
            <w:shd w:val="clear" w:color="auto" w:fill="auto"/>
            <w:vAlign w:val="center"/>
            <w:hideMark/>
          </w:tcPr>
          <w:p w14:paraId="52D72AE8"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Estados Federados de Micronesia </w:t>
            </w:r>
          </w:p>
        </w:tc>
        <w:tc>
          <w:tcPr>
            <w:tcW w:w="962" w:type="dxa"/>
            <w:shd w:val="clear" w:color="auto" w:fill="auto"/>
            <w:vAlign w:val="center"/>
            <w:hideMark/>
          </w:tcPr>
          <w:p w14:paraId="2395DCD3"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47455CA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0,10</w:t>
            </w:r>
          </w:p>
        </w:tc>
        <w:tc>
          <w:tcPr>
            <w:tcW w:w="962" w:type="dxa"/>
            <w:shd w:val="clear" w:color="auto" w:fill="auto"/>
            <w:vAlign w:val="center"/>
            <w:hideMark/>
          </w:tcPr>
          <w:p w14:paraId="4AFF3506"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3BA20B4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hideMark/>
          </w:tcPr>
          <w:p w14:paraId="5297BCC5"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0,06</w:t>
            </w:r>
          </w:p>
        </w:tc>
        <w:tc>
          <w:tcPr>
            <w:tcW w:w="1886" w:type="dxa"/>
            <w:shd w:val="clear" w:color="auto" w:fill="auto"/>
            <w:noWrap/>
            <w:hideMark/>
          </w:tcPr>
          <w:p w14:paraId="2231B5D3"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0,2</w:t>
            </w:r>
          </w:p>
        </w:tc>
      </w:tr>
      <w:tr w:rsidR="00643011" w:rsidRPr="00186126" w14:paraId="520A15CF" w14:textId="77777777" w:rsidTr="008F4855">
        <w:trPr>
          <w:trHeight w:val="78"/>
        </w:trPr>
        <w:tc>
          <w:tcPr>
            <w:tcW w:w="2749" w:type="dxa"/>
            <w:shd w:val="clear" w:color="auto" w:fill="auto"/>
            <w:noWrap/>
            <w:vAlign w:val="center"/>
            <w:hideMark/>
          </w:tcPr>
          <w:p w14:paraId="25336856"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Nauru</w:t>
            </w:r>
          </w:p>
        </w:tc>
        <w:tc>
          <w:tcPr>
            <w:tcW w:w="962" w:type="dxa"/>
            <w:shd w:val="clear" w:color="auto" w:fill="auto"/>
            <w:vAlign w:val="center"/>
            <w:hideMark/>
          </w:tcPr>
          <w:p w14:paraId="403660D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012D06E6"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376E5848"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1F3D9AE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196B44B7" w14:textId="77777777" w:rsidR="00643011" w:rsidRPr="00186126" w:rsidRDefault="00643011" w:rsidP="00BF2706">
            <w:pPr>
              <w:jc w:val="right"/>
              <w:rPr>
                <w:b/>
                <w:bCs/>
                <w:color w:val="000000"/>
                <w:sz w:val="19"/>
                <w:szCs w:val="19"/>
                <w:lang w:val="es-ES_tradnl"/>
              </w:rPr>
            </w:pPr>
            <w:r w:rsidRPr="00186126">
              <w:rPr>
                <w:sz w:val="19"/>
                <w:szCs w:val="19"/>
                <w:vertAlign w:val="superscript"/>
                <w:lang w:val="es-ES_tradnl"/>
              </w:rPr>
              <w:t>c</w:t>
            </w:r>
          </w:p>
        </w:tc>
        <w:tc>
          <w:tcPr>
            <w:tcW w:w="1886" w:type="dxa"/>
            <w:shd w:val="clear" w:color="auto" w:fill="auto"/>
            <w:noWrap/>
            <w:hideMark/>
          </w:tcPr>
          <w:p w14:paraId="4337E2F1"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0,00</w:t>
            </w:r>
            <w:r w:rsidRPr="00186126">
              <w:rPr>
                <w:sz w:val="19"/>
                <w:szCs w:val="19"/>
                <w:vertAlign w:val="superscript"/>
                <w:lang w:val="es-ES_tradnl"/>
              </w:rPr>
              <w:t>e</w:t>
            </w:r>
          </w:p>
        </w:tc>
      </w:tr>
      <w:tr w:rsidR="00643011" w:rsidRPr="00186126" w14:paraId="387F7447" w14:textId="77777777" w:rsidTr="008F4855">
        <w:trPr>
          <w:trHeight w:val="110"/>
        </w:trPr>
        <w:tc>
          <w:tcPr>
            <w:tcW w:w="2749" w:type="dxa"/>
            <w:shd w:val="clear" w:color="auto" w:fill="auto"/>
            <w:noWrap/>
            <w:vAlign w:val="center"/>
            <w:hideMark/>
          </w:tcPr>
          <w:p w14:paraId="67F3935E"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Niue</w:t>
            </w:r>
          </w:p>
        </w:tc>
        <w:tc>
          <w:tcPr>
            <w:tcW w:w="962" w:type="dxa"/>
            <w:shd w:val="clear" w:color="auto" w:fill="auto"/>
            <w:vAlign w:val="center"/>
            <w:hideMark/>
          </w:tcPr>
          <w:p w14:paraId="06696FF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15F82E8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D1D601B"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1AFCEA1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73AC4432" w14:textId="77777777" w:rsidR="00643011" w:rsidRPr="00186126" w:rsidRDefault="00643011" w:rsidP="00BF2706">
            <w:pPr>
              <w:jc w:val="right"/>
              <w:rPr>
                <w:b/>
                <w:bCs/>
                <w:color w:val="000000"/>
                <w:sz w:val="19"/>
                <w:szCs w:val="19"/>
                <w:lang w:val="es-ES_tradnl"/>
              </w:rPr>
            </w:pPr>
            <w:r w:rsidRPr="00186126">
              <w:rPr>
                <w:sz w:val="19"/>
                <w:szCs w:val="19"/>
                <w:vertAlign w:val="superscript"/>
                <w:lang w:val="es-ES_tradnl"/>
              </w:rPr>
              <w:t>c</w:t>
            </w:r>
          </w:p>
        </w:tc>
        <w:tc>
          <w:tcPr>
            <w:tcW w:w="1886" w:type="dxa"/>
            <w:shd w:val="clear" w:color="auto" w:fill="auto"/>
            <w:noWrap/>
            <w:hideMark/>
          </w:tcPr>
          <w:p w14:paraId="32C130F2"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0,00</w:t>
            </w:r>
            <w:r w:rsidRPr="00186126">
              <w:rPr>
                <w:sz w:val="19"/>
                <w:szCs w:val="19"/>
                <w:vertAlign w:val="superscript"/>
                <w:lang w:val="es-ES_tradnl"/>
              </w:rPr>
              <w:t>e</w:t>
            </w:r>
          </w:p>
        </w:tc>
      </w:tr>
      <w:tr w:rsidR="00643011" w:rsidRPr="00186126" w14:paraId="3E226353" w14:textId="77777777" w:rsidTr="008F4855">
        <w:trPr>
          <w:trHeight w:val="64"/>
        </w:trPr>
        <w:tc>
          <w:tcPr>
            <w:tcW w:w="2749" w:type="dxa"/>
            <w:shd w:val="clear" w:color="auto" w:fill="auto"/>
            <w:noWrap/>
            <w:vAlign w:val="center"/>
            <w:hideMark/>
          </w:tcPr>
          <w:p w14:paraId="0C9CA2C2"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Palau</w:t>
            </w:r>
          </w:p>
        </w:tc>
        <w:tc>
          <w:tcPr>
            <w:tcW w:w="962" w:type="dxa"/>
            <w:shd w:val="clear" w:color="auto" w:fill="auto"/>
            <w:vAlign w:val="center"/>
            <w:hideMark/>
          </w:tcPr>
          <w:p w14:paraId="701CB39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0,07</w:t>
            </w:r>
          </w:p>
        </w:tc>
        <w:tc>
          <w:tcPr>
            <w:tcW w:w="962" w:type="dxa"/>
            <w:shd w:val="clear" w:color="auto" w:fill="auto"/>
            <w:vAlign w:val="center"/>
            <w:hideMark/>
          </w:tcPr>
          <w:p w14:paraId="1822436F"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vAlign w:val="center"/>
            <w:hideMark/>
          </w:tcPr>
          <w:p w14:paraId="7581A6C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0,02</w:t>
            </w:r>
          </w:p>
        </w:tc>
        <w:tc>
          <w:tcPr>
            <w:tcW w:w="962" w:type="dxa"/>
            <w:shd w:val="clear" w:color="auto" w:fill="auto"/>
            <w:vAlign w:val="center"/>
            <w:hideMark/>
          </w:tcPr>
          <w:p w14:paraId="09E9107F"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4D2A7BBA"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71D9731F"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0,20</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5C17C900" w14:textId="77777777" w:rsidTr="008F4855">
        <w:trPr>
          <w:trHeight w:val="78"/>
        </w:trPr>
        <w:tc>
          <w:tcPr>
            <w:tcW w:w="2749" w:type="dxa"/>
            <w:shd w:val="clear" w:color="auto" w:fill="auto"/>
            <w:noWrap/>
            <w:vAlign w:val="center"/>
            <w:hideMark/>
          </w:tcPr>
          <w:p w14:paraId="484932C1"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Samoa</w:t>
            </w:r>
          </w:p>
        </w:tc>
        <w:tc>
          <w:tcPr>
            <w:tcW w:w="962" w:type="dxa"/>
            <w:shd w:val="clear" w:color="auto" w:fill="auto"/>
            <w:vAlign w:val="center"/>
            <w:hideMark/>
          </w:tcPr>
          <w:p w14:paraId="3B2CFA8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vAlign w:val="center"/>
            <w:hideMark/>
          </w:tcPr>
          <w:p w14:paraId="4793831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vAlign w:val="center"/>
            <w:hideMark/>
          </w:tcPr>
          <w:p w14:paraId="01186A0A"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0,04</w:t>
            </w:r>
          </w:p>
        </w:tc>
        <w:tc>
          <w:tcPr>
            <w:tcW w:w="962" w:type="dxa"/>
            <w:shd w:val="clear" w:color="auto" w:fill="auto"/>
            <w:vAlign w:val="center"/>
            <w:hideMark/>
          </w:tcPr>
          <w:p w14:paraId="20A8B7F5"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hideMark/>
          </w:tcPr>
          <w:p w14:paraId="03A5FFEF"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0,02</w:t>
            </w:r>
          </w:p>
        </w:tc>
        <w:tc>
          <w:tcPr>
            <w:tcW w:w="1886" w:type="dxa"/>
            <w:shd w:val="clear" w:color="auto" w:fill="auto"/>
            <w:noWrap/>
            <w:hideMark/>
          </w:tcPr>
          <w:p w14:paraId="12582F35"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0,3</w:t>
            </w:r>
          </w:p>
        </w:tc>
      </w:tr>
      <w:tr w:rsidR="00643011" w:rsidRPr="00186126" w14:paraId="0E2D6183" w14:textId="77777777" w:rsidTr="008F4855">
        <w:trPr>
          <w:trHeight w:val="185"/>
        </w:trPr>
        <w:tc>
          <w:tcPr>
            <w:tcW w:w="2749" w:type="dxa"/>
            <w:shd w:val="clear" w:color="auto" w:fill="auto"/>
            <w:noWrap/>
            <w:vAlign w:val="center"/>
            <w:hideMark/>
          </w:tcPr>
          <w:p w14:paraId="1786E4CC"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 xml:space="preserve">Islas Salomón </w:t>
            </w:r>
          </w:p>
        </w:tc>
        <w:tc>
          <w:tcPr>
            <w:tcW w:w="962" w:type="dxa"/>
            <w:shd w:val="clear" w:color="auto" w:fill="auto"/>
            <w:vAlign w:val="center"/>
            <w:hideMark/>
          </w:tcPr>
          <w:p w14:paraId="2D04358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0,20</w:t>
            </w:r>
          </w:p>
        </w:tc>
        <w:tc>
          <w:tcPr>
            <w:tcW w:w="962" w:type="dxa"/>
            <w:shd w:val="clear" w:color="auto" w:fill="auto"/>
            <w:vAlign w:val="center"/>
            <w:hideMark/>
          </w:tcPr>
          <w:p w14:paraId="158690E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0,08</w:t>
            </w:r>
          </w:p>
        </w:tc>
        <w:tc>
          <w:tcPr>
            <w:tcW w:w="962" w:type="dxa"/>
            <w:shd w:val="clear" w:color="auto" w:fill="auto"/>
            <w:vAlign w:val="center"/>
            <w:hideMark/>
          </w:tcPr>
          <w:p w14:paraId="6672AAD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0,08</w:t>
            </w:r>
          </w:p>
        </w:tc>
        <w:tc>
          <w:tcPr>
            <w:tcW w:w="962" w:type="dxa"/>
            <w:shd w:val="clear" w:color="auto" w:fill="auto"/>
            <w:vAlign w:val="center"/>
            <w:hideMark/>
          </w:tcPr>
          <w:p w14:paraId="5811C729"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0,08</w:t>
            </w:r>
          </w:p>
        </w:tc>
        <w:tc>
          <w:tcPr>
            <w:tcW w:w="962" w:type="dxa"/>
            <w:shd w:val="clear" w:color="auto" w:fill="auto"/>
            <w:hideMark/>
          </w:tcPr>
          <w:p w14:paraId="3D1258CB"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0,09</w:t>
            </w:r>
          </w:p>
        </w:tc>
        <w:tc>
          <w:tcPr>
            <w:tcW w:w="1886" w:type="dxa"/>
            <w:shd w:val="clear" w:color="auto" w:fill="auto"/>
            <w:noWrap/>
            <w:hideMark/>
          </w:tcPr>
          <w:p w14:paraId="03E548FA"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2,00</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3811DF2E" w14:textId="77777777" w:rsidTr="008F4855">
        <w:trPr>
          <w:trHeight w:val="44"/>
        </w:trPr>
        <w:tc>
          <w:tcPr>
            <w:tcW w:w="2749" w:type="dxa"/>
            <w:shd w:val="clear" w:color="auto" w:fill="auto"/>
            <w:noWrap/>
            <w:vAlign w:val="center"/>
            <w:hideMark/>
          </w:tcPr>
          <w:p w14:paraId="7E028506"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Tonga</w:t>
            </w:r>
          </w:p>
        </w:tc>
        <w:tc>
          <w:tcPr>
            <w:tcW w:w="962" w:type="dxa"/>
            <w:shd w:val="clear" w:color="auto" w:fill="auto"/>
            <w:vAlign w:val="center"/>
            <w:hideMark/>
          </w:tcPr>
          <w:p w14:paraId="41B63E5A"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0782D040"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407BDAA7"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A80035F"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hideMark/>
          </w:tcPr>
          <w:p w14:paraId="4C0E3106"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577B8107"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0,10</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2AF4E726" w14:textId="77777777" w:rsidTr="008F4855">
        <w:trPr>
          <w:trHeight w:val="155"/>
        </w:trPr>
        <w:tc>
          <w:tcPr>
            <w:tcW w:w="2749" w:type="dxa"/>
            <w:shd w:val="clear" w:color="auto" w:fill="auto"/>
            <w:noWrap/>
            <w:vAlign w:val="center"/>
            <w:hideMark/>
          </w:tcPr>
          <w:p w14:paraId="20ABC84C" w14:textId="77777777" w:rsidR="00643011" w:rsidRPr="00186126" w:rsidRDefault="00643011" w:rsidP="00BF2706">
            <w:pPr>
              <w:jc w:val="left"/>
              <w:rPr>
                <w:color w:val="000000"/>
                <w:sz w:val="19"/>
                <w:szCs w:val="19"/>
                <w:lang w:val="es-ES_tradnl"/>
              </w:rPr>
            </w:pPr>
            <w:r w:rsidRPr="00186126">
              <w:rPr>
                <w:color w:val="000000"/>
                <w:sz w:val="19"/>
                <w:szCs w:val="19"/>
                <w:lang w:val="es-ES_tradnl"/>
              </w:rPr>
              <w:t>Tuvalu</w:t>
            </w:r>
          </w:p>
        </w:tc>
        <w:tc>
          <w:tcPr>
            <w:tcW w:w="962" w:type="dxa"/>
            <w:shd w:val="clear" w:color="auto" w:fill="auto"/>
            <w:vAlign w:val="center"/>
            <w:hideMark/>
          </w:tcPr>
          <w:p w14:paraId="792FC441"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3888D7B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74C95DA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6C1BA4E4"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hideMark/>
          </w:tcPr>
          <w:p w14:paraId="7B91A028"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1CBA1CF0"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0,1</w:t>
            </w:r>
          </w:p>
        </w:tc>
      </w:tr>
      <w:tr w:rsidR="00643011" w:rsidRPr="00186126" w14:paraId="2FCC7D13" w14:textId="77777777" w:rsidTr="008F4855">
        <w:trPr>
          <w:trHeight w:val="54"/>
        </w:trPr>
        <w:tc>
          <w:tcPr>
            <w:tcW w:w="2749" w:type="dxa"/>
            <w:shd w:val="clear" w:color="auto" w:fill="auto"/>
            <w:noWrap/>
            <w:vAlign w:val="center"/>
            <w:hideMark/>
          </w:tcPr>
          <w:p w14:paraId="10546CFB" w14:textId="77777777" w:rsidR="00643011" w:rsidRPr="00186126" w:rsidRDefault="00643011" w:rsidP="00BF2706">
            <w:pPr>
              <w:rPr>
                <w:color w:val="000000"/>
                <w:sz w:val="19"/>
                <w:szCs w:val="19"/>
                <w:lang w:val="es-ES_tradnl"/>
              </w:rPr>
            </w:pPr>
            <w:r w:rsidRPr="00186126">
              <w:rPr>
                <w:color w:val="000000"/>
                <w:sz w:val="19"/>
                <w:szCs w:val="19"/>
                <w:lang w:val="es-ES_tradnl"/>
              </w:rPr>
              <w:t>Vanuatu</w:t>
            </w:r>
          </w:p>
        </w:tc>
        <w:tc>
          <w:tcPr>
            <w:tcW w:w="962" w:type="dxa"/>
            <w:shd w:val="clear" w:color="auto" w:fill="auto"/>
            <w:vAlign w:val="center"/>
            <w:hideMark/>
          </w:tcPr>
          <w:p w14:paraId="11E59A4D"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0,02</w:t>
            </w:r>
          </w:p>
        </w:tc>
        <w:tc>
          <w:tcPr>
            <w:tcW w:w="962" w:type="dxa"/>
            <w:shd w:val="clear" w:color="auto" w:fill="auto"/>
            <w:vAlign w:val="center"/>
            <w:hideMark/>
          </w:tcPr>
          <w:p w14:paraId="305D2988"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r w:rsidRPr="00186126">
              <w:rPr>
                <w:sz w:val="19"/>
                <w:szCs w:val="19"/>
                <w:vertAlign w:val="superscript"/>
                <w:lang w:val="es-ES_tradnl"/>
              </w:rPr>
              <w:t>a</w:t>
            </w:r>
          </w:p>
        </w:tc>
        <w:tc>
          <w:tcPr>
            <w:tcW w:w="962" w:type="dxa"/>
            <w:shd w:val="clear" w:color="auto" w:fill="auto"/>
            <w:vAlign w:val="center"/>
            <w:hideMark/>
          </w:tcPr>
          <w:p w14:paraId="010F0AAC"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0,00</w:t>
            </w:r>
          </w:p>
        </w:tc>
        <w:tc>
          <w:tcPr>
            <w:tcW w:w="962" w:type="dxa"/>
            <w:shd w:val="clear" w:color="auto" w:fill="auto"/>
            <w:vAlign w:val="center"/>
            <w:hideMark/>
          </w:tcPr>
          <w:p w14:paraId="391907CE" w14:textId="77777777" w:rsidR="00643011" w:rsidRPr="00186126" w:rsidRDefault="00643011" w:rsidP="00BF2706">
            <w:pPr>
              <w:ind w:firstLineChars="100" w:firstLine="200"/>
              <w:jc w:val="right"/>
              <w:rPr>
                <w:color w:val="000000"/>
                <w:sz w:val="19"/>
                <w:szCs w:val="19"/>
                <w:lang w:val="es-ES_tradnl"/>
              </w:rPr>
            </w:pPr>
            <w:r w:rsidRPr="00186126">
              <w:rPr>
                <w:color w:val="000000"/>
                <w:sz w:val="20"/>
                <w:szCs w:val="20"/>
                <w:lang w:val="es-ES_tradnl"/>
              </w:rPr>
              <w:t>0,01</w:t>
            </w:r>
          </w:p>
        </w:tc>
        <w:tc>
          <w:tcPr>
            <w:tcW w:w="962" w:type="dxa"/>
            <w:shd w:val="clear" w:color="auto" w:fill="auto"/>
            <w:hideMark/>
          </w:tcPr>
          <w:p w14:paraId="104D40D5" w14:textId="77777777" w:rsidR="00643011" w:rsidRPr="00186126" w:rsidRDefault="00643011" w:rsidP="00BF2706">
            <w:pPr>
              <w:jc w:val="right"/>
              <w:rPr>
                <w:b/>
                <w:bCs/>
                <w:color w:val="000000"/>
                <w:sz w:val="19"/>
                <w:szCs w:val="19"/>
                <w:lang w:val="es-ES_tradnl"/>
              </w:rPr>
            </w:pPr>
            <w:r w:rsidRPr="00186126">
              <w:rPr>
                <w:color w:val="000000"/>
                <w:sz w:val="20"/>
                <w:szCs w:val="20"/>
                <w:lang w:val="es-ES_tradnl"/>
              </w:rPr>
              <w:t>0,00</w:t>
            </w:r>
          </w:p>
        </w:tc>
        <w:tc>
          <w:tcPr>
            <w:tcW w:w="1886" w:type="dxa"/>
            <w:shd w:val="clear" w:color="auto" w:fill="auto"/>
            <w:noWrap/>
            <w:hideMark/>
          </w:tcPr>
          <w:p w14:paraId="7EBCE5E5" w14:textId="77777777" w:rsidR="00643011" w:rsidRPr="00186126" w:rsidRDefault="00643011" w:rsidP="00BF2706">
            <w:pPr>
              <w:ind w:firstLineChars="100" w:firstLine="190"/>
              <w:jc w:val="right"/>
              <w:rPr>
                <w:color w:val="000000"/>
                <w:sz w:val="19"/>
                <w:szCs w:val="19"/>
                <w:lang w:val="es-ES_tradnl"/>
              </w:rPr>
            </w:pPr>
            <w:r w:rsidRPr="00186126">
              <w:rPr>
                <w:color w:val="000000"/>
                <w:sz w:val="19"/>
                <w:szCs w:val="19"/>
                <w:lang w:val="es-ES_tradnl"/>
              </w:rPr>
              <w:t>0,30</w:t>
            </w:r>
            <w:r w:rsidRPr="00186126">
              <w:rPr>
                <w:sz w:val="19"/>
                <w:szCs w:val="19"/>
                <w:vertAlign w:val="superscript"/>
                <w:lang w:val="es-ES_tradnl"/>
              </w:rPr>
              <w:t>d</w:t>
            </w:r>
            <w:r w:rsidRPr="00186126">
              <w:rPr>
                <w:color w:val="000000"/>
                <w:sz w:val="19"/>
                <w:szCs w:val="19"/>
                <w:vertAlign w:val="superscript"/>
                <w:lang w:val="es-ES_tradnl"/>
              </w:rPr>
              <w:t xml:space="preserve"> </w:t>
            </w:r>
          </w:p>
        </w:tc>
      </w:tr>
      <w:tr w:rsidR="00643011" w:rsidRPr="00186126" w14:paraId="5A0D020A" w14:textId="77777777" w:rsidTr="008F4855">
        <w:trPr>
          <w:trHeight w:val="139"/>
        </w:trPr>
        <w:tc>
          <w:tcPr>
            <w:tcW w:w="2749" w:type="dxa"/>
            <w:shd w:val="clear" w:color="auto" w:fill="auto"/>
            <w:noWrap/>
            <w:vAlign w:val="center"/>
            <w:hideMark/>
          </w:tcPr>
          <w:p w14:paraId="52E7178B" w14:textId="77777777" w:rsidR="00643011" w:rsidRPr="00186126" w:rsidRDefault="00643011" w:rsidP="00BF2706">
            <w:pPr>
              <w:jc w:val="left"/>
              <w:rPr>
                <w:b/>
                <w:bCs/>
                <w:color w:val="000000"/>
                <w:sz w:val="19"/>
                <w:szCs w:val="19"/>
                <w:lang w:val="es-ES_tradnl"/>
              </w:rPr>
            </w:pPr>
            <w:r w:rsidRPr="00186126">
              <w:rPr>
                <w:b/>
                <w:bCs/>
                <w:color w:val="000000"/>
                <w:sz w:val="19"/>
                <w:szCs w:val="19"/>
                <w:lang w:val="es-ES_tradnl"/>
              </w:rPr>
              <w:t>Total (ton. PAO)</w:t>
            </w:r>
          </w:p>
        </w:tc>
        <w:tc>
          <w:tcPr>
            <w:tcW w:w="962" w:type="dxa"/>
            <w:shd w:val="clear" w:color="auto" w:fill="auto"/>
            <w:hideMark/>
          </w:tcPr>
          <w:p w14:paraId="067F20F1"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0,31</w:t>
            </w:r>
          </w:p>
        </w:tc>
        <w:tc>
          <w:tcPr>
            <w:tcW w:w="962" w:type="dxa"/>
            <w:shd w:val="clear" w:color="auto" w:fill="auto"/>
            <w:hideMark/>
          </w:tcPr>
          <w:p w14:paraId="561F712D"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0,23</w:t>
            </w:r>
          </w:p>
        </w:tc>
        <w:tc>
          <w:tcPr>
            <w:tcW w:w="962" w:type="dxa"/>
            <w:shd w:val="clear" w:color="auto" w:fill="auto"/>
            <w:hideMark/>
          </w:tcPr>
          <w:p w14:paraId="0F45AAF6"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0,14</w:t>
            </w:r>
          </w:p>
        </w:tc>
        <w:tc>
          <w:tcPr>
            <w:tcW w:w="962" w:type="dxa"/>
            <w:shd w:val="clear" w:color="auto" w:fill="auto"/>
            <w:hideMark/>
          </w:tcPr>
          <w:p w14:paraId="7EBC4A26"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0,12</w:t>
            </w:r>
          </w:p>
        </w:tc>
        <w:tc>
          <w:tcPr>
            <w:tcW w:w="962" w:type="dxa"/>
            <w:shd w:val="clear" w:color="auto" w:fill="auto"/>
            <w:hideMark/>
          </w:tcPr>
          <w:p w14:paraId="18758925" w14:textId="77777777" w:rsidR="00643011" w:rsidRPr="00186126" w:rsidRDefault="00643011" w:rsidP="00BF2706">
            <w:pPr>
              <w:jc w:val="right"/>
              <w:rPr>
                <w:b/>
                <w:bCs/>
                <w:color w:val="000000"/>
                <w:sz w:val="19"/>
                <w:szCs w:val="19"/>
                <w:lang w:val="es-ES_tradnl"/>
              </w:rPr>
            </w:pPr>
            <w:r w:rsidRPr="00186126">
              <w:rPr>
                <w:b/>
                <w:bCs/>
                <w:color w:val="000000"/>
                <w:sz w:val="20"/>
                <w:szCs w:val="20"/>
                <w:lang w:val="es-ES_tradnl"/>
              </w:rPr>
              <w:t>0,17</w:t>
            </w:r>
          </w:p>
        </w:tc>
        <w:tc>
          <w:tcPr>
            <w:tcW w:w="1886" w:type="dxa"/>
            <w:shd w:val="clear" w:color="auto" w:fill="auto"/>
            <w:noWrap/>
            <w:hideMark/>
          </w:tcPr>
          <w:p w14:paraId="701B154C" w14:textId="77777777" w:rsidR="00643011" w:rsidRPr="00186126" w:rsidRDefault="00643011" w:rsidP="00BF2706">
            <w:pPr>
              <w:ind w:firstLineChars="100" w:firstLine="191"/>
              <w:jc w:val="right"/>
              <w:rPr>
                <w:b/>
                <w:bCs/>
                <w:color w:val="000000"/>
                <w:sz w:val="19"/>
                <w:szCs w:val="19"/>
                <w:lang w:val="es-ES_tradnl"/>
              </w:rPr>
            </w:pPr>
            <w:r w:rsidRPr="00186126">
              <w:rPr>
                <w:b/>
                <w:bCs/>
                <w:color w:val="000000"/>
                <w:sz w:val="19"/>
                <w:szCs w:val="19"/>
                <w:lang w:val="es-ES_tradnl"/>
              </w:rPr>
              <w:t>3,6</w:t>
            </w:r>
          </w:p>
        </w:tc>
      </w:tr>
    </w:tbl>
    <w:p w14:paraId="4014162B" w14:textId="77777777" w:rsidR="00643011" w:rsidRPr="00186126" w:rsidRDefault="00643011" w:rsidP="00643011">
      <w:pPr>
        <w:widowControl w:val="0"/>
        <w:rPr>
          <w:sz w:val="19"/>
          <w:szCs w:val="19"/>
          <w:lang w:val="es-ES_tradnl"/>
        </w:rPr>
      </w:pPr>
      <w:proofErr w:type="spellStart"/>
      <w:proofErr w:type="gramStart"/>
      <w:r w:rsidRPr="00186126">
        <w:rPr>
          <w:sz w:val="19"/>
          <w:szCs w:val="19"/>
          <w:vertAlign w:val="superscript"/>
          <w:lang w:val="es-ES_tradnl"/>
        </w:rPr>
        <w:t>a</w:t>
      </w:r>
      <w:proofErr w:type="spellEnd"/>
      <w:proofErr w:type="gramEnd"/>
      <w:r w:rsidRPr="00186126">
        <w:rPr>
          <w:sz w:val="19"/>
          <w:szCs w:val="19"/>
          <w:vertAlign w:val="superscript"/>
          <w:lang w:val="es-ES_tradnl"/>
        </w:rPr>
        <w:t xml:space="preserve"> </w:t>
      </w:r>
      <w:r w:rsidRPr="00186126">
        <w:rPr>
          <w:sz w:val="19"/>
          <w:szCs w:val="19"/>
          <w:lang w:val="es-ES_tradnl"/>
        </w:rPr>
        <w:t xml:space="preserve">Incluido 0,002 </w:t>
      </w:r>
      <w:proofErr w:type="spellStart"/>
      <w:r w:rsidRPr="00186126">
        <w:rPr>
          <w:sz w:val="19"/>
          <w:szCs w:val="19"/>
          <w:lang w:val="es-ES_tradnl"/>
        </w:rPr>
        <w:t>tm</w:t>
      </w:r>
      <w:proofErr w:type="spellEnd"/>
      <w:r w:rsidRPr="00186126">
        <w:rPr>
          <w:sz w:val="19"/>
          <w:szCs w:val="19"/>
          <w:lang w:val="es-ES_tradnl"/>
        </w:rPr>
        <w:t xml:space="preserve"> (0,0001 tonelada PAO) de HCFC-142b y 0,003 tm (0,0001 tonelada PAO) de HCFC-124. </w:t>
      </w:r>
    </w:p>
    <w:p w14:paraId="5DA355F9" w14:textId="77777777" w:rsidR="00643011" w:rsidRPr="00186126" w:rsidRDefault="00643011" w:rsidP="00643011">
      <w:pPr>
        <w:widowControl w:val="0"/>
        <w:rPr>
          <w:sz w:val="19"/>
          <w:szCs w:val="19"/>
          <w:lang w:val="es-ES_tradnl"/>
        </w:rPr>
      </w:pPr>
      <w:r w:rsidRPr="00186126">
        <w:rPr>
          <w:sz w:val="19"/>
          <w:szCs w:val="19"/>
          <w:vertAlign w:val="superscript"/>
          <w:lang w:val="es-ES_tradnl"/>
        </w:rPr>
        <w:t xml:space="preserve">b </w:t>
      </w:r>
      <w:r w:rsidRPr="00186126">
        <w:rPr>
          <w:sz w:val="19"/>
          <w:szCs w:val="19"/>
          <w:lang w:val="es-ES_tradnl"/>
        </w:rPr>
        <w:t>Datos del programa de país.</w:t>
      </w:r>
    </w:p>
    <w:p w14:paraId="5E260FF1" w14:textId="77777777" w:rsidR="00643011" w:rsidRPr="00186126" w:rsidRDefault="00643011" w:rsidP="00643011">
      <w:pPr>
        <w:widowControl w:val="0"/>
        <w:rPr>
          <w:sz w:val="19"/>
          <w:szCs w:val="19"/>
          <w:lang w:val="es-ES_tradnl"/>
        </w:rPr>
      </w:pPr>
      <w:r w:rsidRPr="00186126">
        <w:rPr>
          <w:sz w:val="19"/>
          <w:szCs w:val="19"/>
          <w:vertAlign w:val="superscript"/>
          <w:lang w:val="es-ES_tradnl"/>
        </w:rPr>
        <w:t>c</w:t>
      </w:r>
      <w:r w:rsidRPr="00186126">
        <w:rPr>
          <w:sz w:val="19"/>
          <w:szCs w:val="19"/>
          <w:lang w:val="es-ES_tradnl"/>
        </w:rPr>
        <w:t xml:space="preserve"> Datos del programa de país no recibidos.</w:t>
      </w:r>
    </w:p>
    <w:p w14:paraId="753E6C43" w14:textId="77777777" w:rsidR="00643011" w:rsidRPr="00186126" w:rsidRDefault="00643011" w:rsidP="00643011">
      <w:pPr>
        <w:widowControl w:val="0"/>
        <w:rPr>
          <w:sz w:val="19"/>
          <w:szCs w:val="19"/>
          <w:lang w:val="es-ES_tradnl"/>
        </w:rPr>
      </w:pPr>
      <w:r w:rsidRPr="00186126">
        <w:rPr>
          <w:sz w:val="19"/>
          <w:szCs w:val="19"/>
          <w:vertAlign w:val="superscript"/>
          <w:lang w:val="es-ES_tradnl"/>
        </w:rPr>
        <w:t xml:space="preserve">d </w:t>
      </w:r>
      <w:r w:rsidRPr="00186126">
        <w:rPr>
          <w:sz w:val="19"/>
          <w:szCs w:val="19"/>
          <w:lang w:val="es-ES_tradnl"/>
        </w:rPr>
        <w:t>El consumo de HCFC para 2009 se revisó conforme a la decisión XXIII/29 de la Reunión de las Partes.</w:t>
      </w:r>
    </w:p>
    <w:p w14:paraId="76CC2CC4" w14:textId="77777777" w:rsidR="00643011" w:rsidRPr="00186126" w:rsidRDefault="00643011" w:rsidP="00643011">
      <w:pPr>
        <w:widowControl w:val="0"/>
        <w:rPr>
          <w:sz w:val="19"/>
          <w:szCs w:val="19"/>
          <w:lang w:val="es-ES_tradnl"/>
        </w:rPr>
      </w:pPr>
      <w:proofErr w:type="spellStart"/>
      <w:r w:rsidRPr="00186126">
        <w:rPr>
          <w:sz w:val="19"/>
          <w:szCs w:val="19"/>
          <w:vertAlign w:val="superscript"/>
          <w:lang w:val="es-ES_tradnl"/>
        </w:rPr>
        <w:t>e</w:t>
      </w:r>
      <w:proofErr w:type="spellEnd"/>
      <w:r w:rsidRPr="00186126">
        <w:rPr>
          <w:sz w:val="19"/>
          <w:szCs w:val="19"/>
          <w:lang w:val="es-ES_tradnl"/>
        </w:rPr>
        <w:t xml:space="preserve"> Consumo muy bajo; el redondeo de las cifras a dos dígitos muestra un consumo cero. </w:t>
      </w:r>
    </w:p>
    <w:p w14:paraId="11DE40BC" w14:textId="13308EE8" w:rsidR="00643011" w:rsidRPr="00186126" w:rsidRDefault="004931FB" w:rsidP="00643011">
      <w:pPr>
        <w:pStyle w:val="Heading1"/>
        <w:keepNext/>
        <w:numPr>
          <w:ilvl w:val="0"/>
          <w:numId w:val="0"/>
        </w:numPr>
        <w:rPr>
          <w:b/>
          <w:bCs/>
          <w:lang w:val="es-ES_tradnl"/>
        </w:rPr>
      </w:pPr>
      <w:r w:rsidRPr="00186126">
        <w:rPr>
          <w:b/>
          <w:bCs/>
          <w:lang w:val="es-ES_tradnl"/>
        </w:rPr>
        <w:br/>
      </w:r>
      <w:r w:rsidR="00643011" w:rsidRPr="00186126">
        <w:rPr>
          <w:b/>
          <w:bCs/>
          <w:lang w:val="es-ES_tradnl"/>
        </w:rPr>
        <w:t xml:space="preserve">Informe sobre la marcha de las actividades </w:t>
      </w:r>
    </w:p>
    <w:p w14:paraId="16662492" w14:textId="77777777" w:rsidR="00643011" w:rsidRPr="00186126" w:rsidRDefault="00643011" w:rsidP="00643011">
      <w:pPr>
        <w:keepNext/>
        <w:tabs>
          <w:tab w:val="left" w:pos="3354"/>
        </w:tabs>
        <w:spacing w:before="240" w:after="240"/>
        <w:rPr>
          <w:iCs/>
          <w:u w:val="single"/>
          <w:lang w:val="es-ES_tradnl"/>
        </w:rPr>
      </w:pPr>
      <w:r w:rsidRPr="00186126">
        <w:rPr>
          <w:iCs/>
          <w:u w:val="single"/>
          <w:lang w:val="es-ES_tradnl"/>
        </w:rPr>
        <w:t xml:space="preserve">Componente regional </w:t>
      </w:r>
    </w:p>
    <w:p w14:paraId="6795B853" w14:textId="06FEE196" w:rsidR="00643011" w:rsidRPr="00186126" w:rsidRDefault="00643011" w:rsidP="00643011">
      <w:pPr>
        <w:pStyle w:val="Heading1"/>
        <w:keepNext/>
        <w:keepLines/>
        <w:rPr>
          <w:lang w:val="es-ES_tradnl"/>
        </w:rPr>
      </w:pPr>
      <w:r w:rsidRPr="00186126">
        <w:rPr>
          <w:lang w:val="es-ES_tradnl"/>
        </w:rPr>
        <w:t>El PNUMA apoyó el componente regional de la etapa I del Plan de gestión de eliminación de los HCFC brindando orientación para fortalecer la legislación, las reglamentaciones y los mecanismos de cumplimiento de las mismas relacionados con el control de los HCFC. En el tercer tramo, cuatro países mantuvieron un consumo nulo de HCFC, cuatro países prohibieron la importación y exportación de equipos que utilizan HCFC, dos países racionalizaron el proceso de asignación de cuotas para lograr una mejor supervisión y dos países prohibieron los HCFC a granel. Los logros legislativos de la etapa I se resumen en el cuadro 8.</w:t>
      </w:r>
    </w:p>
    <w:p w14:paraId="75CD2656" w14:textId="3A8C256D" w:rsidR="00643011" w:rsidRPr="00186126" w:rsidRDefault="00643011" w:rsidP="00643011">
      <w:pPr>
        <w:pStyle w:val="ListParagraph"/>
        <w:keepNext/>
        <w:ind w:left="0"/>
        <w:jc w:val="left"/>
        <w:rPr>
          <w:rFonts w:eastAsia="SimSun"/>
          <w:b/>
          <w:color w:val="000000" w:themeColor="text1"/>
          <w:lang w:val="es-ES_tradnl" w:eastAsia="zh-CN"/>
        </w:rPr>
      </w:pPr>
      <w:r w:rsidRPr="00186126">
        <w:rPr>
          <w:rFonts w:eastAsia="SimSun"/>
          <w:b/>
          <w:bCs/>
          <w:color w:val="000000" w:themeColor="text1"/>
          <w:lang w:val="es-ES_tradnl" w:eastAsia="zh-CN"/>
        </w:rPr>
        <w:t>Cuadro 8. Situación de las medidas legislativas y reglamentarias relativas a los HCFC en los 12 Países Insulares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20"/>
        <w:gridCol w:w="6840"/>
      </w:tblGrid>
      <w:tr w:rsidR="00643011" w:rsidRPr="00186126" w14:paraId="11618153" w14:textId="77777777" w:rsidTr="00BF2706">
        <w:trPr>
          <w:trHeight w:val="48"/>
          <w:tblHeader/>
        </w:trPr>
        <w:tc>
          <w:tcPr>
            <w:tcW w:w="2520" w:type="dxa"/>
            <w:shd w:val="clear" w:color="auto" w:fill="FFFFFF" w:themeFill="background1"/>
            <w:vAlign w:val="center"/>
          </w:tcPr>
          <w:p w14:paraId="5A449771" w14:textId="77777777" w:rsidR="00643011" w:rsidRPr="00186126" w:rsidRDefault="00643011" w:rsidP="00BF2706">
            <w:pPr>
              <w:widowControl w:val="0"/>
              <w:ind w:right="432"/>
              <w:jc w:val="left"/>
              <w:rPr>
                <w:b/>
                <w:bCs/>
                <w:sz w:val="20"/>
                <w:szCs w:val="20"/>
                <w:lang w:val="es-ES_tradnl"/>
              </w:rPr>
            </w:pPr>
            <w:r w:rsidRPr="00186126">
              <w:rPr>
                <w:b/>
                <w:bCs/>
                <w:sz w:val="20"/>
                <w:szCs w:val="20"/>
                <w:lang w:val="es-ES_tradnl"/>
              </w:rPr>
              <w:t>Países Insulares del Pacífico</w:t>
            </w:r>
          </w:p>
        </w:tc>
        <w:tc>
          <w:tcPr>
            <w:tcW w:w="6840" w:type="dxa"/>
            <w:shd w:val="clear" w:color="auto" w:fill="FFFFFF" w:themeFill="background1"/>
            <w:vAlign w:val="center"/>
          </w:tcPr>
          <w:p w14:paraId="1472C0F7" w14:textId="77777777" w:rsidR="00643011" w:rsidRPr="00186126" w:rsidRDefault="00643011" w:rsidP="00BF2706">
            <w:pPr>
              <w:widowControl w:val="0"/>
              <w:ind w:right="432"/>
              <w:jc w:val="center"/>
              <w:rPr>
                <w:b/>
                <w:bCs/>
                <w:sz w:val="20"/>
                <w:szCs w:val="20"/>
                <w:lang w:val="es-ES_tradnl"/>
              </w:rPr>
            </w:pPr>
            <w:r w:rsidRPr="00186126">
              <w:rPr>
                <w:b/>
                <w:bCs/>
                <w:sz w:val="20"/>
                <w:szCs w:val="20"/>
                <w:lang w:val="es-ES_tradnl"/>
              </w:rPr>
              <w:t>Medidas legislativas (situación)</w:t>
            </w:r>
          </w:p>
        </w:tc>
      </w:tr>
      <w:tr w:rsidR="00643011" w:rsidRPr="000C56DB" w14:paraId="110A1DBB" w14:textId="77777777" w:rsidTr="00BF2706">
        <w:tc>
          <w:tcPr>
            <w:tcW w:w="9360" w:type="dxa"/>
            <w:gridSpan w:val="2"/>
            <w:shd w:val="clear" w:color="auto" w:fill="FFFFFF" w:themeFill="background1"/>
          </w:tcPr>
          <w:p w14:paraId="64AB0C77" w14:textId="77777777" w:rsidR="00643011" w:rsidRPr="00186126" w:rsidRDefault="00643011" w:rsidP="00BF2706">
            <w:pPr>
              <w:pStyle w:val="Default"/>
              <w:rPr>
                <w:b/>
                <w:bCs/>
                <w:color w:val="auto"/>
                <w:sz w:val="20"/>
                <w:szCs w:val="20"/>
                <w:lang w:val="es-ES_tradnl"/>
              </w:rPr>
            </w:pPr>
            <w:r w:rsidRPr="00186126">
              <w:rPr>
                <w:b/>
                <w:bCs/>
                <w:color w:val="auto"/>
                <w:sz w:val="20"/>
                <w:szCs w:val="20"/>
                <w:lang w:val="es-ES_tradnl"/>
              </w:rPr>
              <w:t xml:space="preserve">Sistema de otorgamiento de licencias y cuotas </w:t>
            </w:r>
          </w:p>
        </w:tc>
      </w:tr>
      <w:tr w:rsidR="00643011" w:rsidRPr="000C56DB" w14:paraId="31158571" w14:textId="77777777" w:rsidTr="00BF2706">
        <w:trPr>
          <w:trHeight w:val="503"/>
        </w:trPr>
        <w:tc>
          <w:tcPr>
            <w:tcW w:w="2520" w:type="dxa"/>
            <w:shd w:val="clear" w:color="auto" w:fill="FFFFFF" w:themeFill="background1"/>
          </w:tcPr>
          <w:p w14:paraId="4C234302"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 xml:space="preserve">Todos </w:t>
            </w:r>
          </w:p>
        </w:tc>
        <w:tc>
          <w:tcPr>
            <w:tcW w:w="6840" w:type="dxa"/>
            <w:shd w:val="clear" w:color="auto" w:fill="FFFFFF" w:themeFill="background1"/>
          </w:tcPr>
          <w:p w14:paraId="7FCE86C7" w14:textId="77777777" w:rsidR="00643011" w:rsidRPr="00186126" w:rsidRDefault="00643011" w:rsidP="00BF2706">
            <w:pPr>
              <w:pStyle w:val="Default"/>
              <w:rPr>
                <w:color w:val="auto"/>
                <w:sz w:val="20"/>
                <w:szCs w:val="20"/>
                <w:lang w:val="es-ES_tradnl"/>
              </w:rPr>
            </w:pPr>
            <w:r w:rsidRPr="00186126">
              <w:rPr>
                <w:color w:val="auto"/>
                <w:sz w:val="20"/>
                <w:szCs w:val="20"/>
                <w:lang w:val="es-ES_tradnl"/>
              </w:rPr>
              <w:t>Establecimiento y funcionamiento del sistema de licencias y cuotas para la importación/exportación de todos los HCFC</w:t>
            </w:r>
          </w:p>
        </w:tc>
      </w:tr>
      <w:tr w:rsidR="00643011" w:rsidRPr="000C56DB" w14:paraId="49B925F0" w14:textId="77777777" w:rsidTr="00BF2706">
        <w:trPr>
          <w:trHeight w:val="557"/>
        </w:trPr>
        <w:tc>
          <w:tcPr>
            <w:tcW w:w="2520" w:type="dxa"/>
            <w:shd w:val="clear" w:color="auto" w:fill="FFFFFF" w:themeFill="background1"/>
          </w:tcPr>
          <w:p w14:paraId="21AD115A" w14:textId="77777777" w:rsidR="00643011" w:rsidRPr="000C56DB" w:rsidRDefault="00643011" w:rsidP="00BF2706">
            <w:pPr>
              <w:widowControl w:val="0"/>
              <w:ind w:right="431"/>
              <w:jc w:val="left"/>
              <w:rPr>
                <w:sz w:val="20"/>
                <w:szCs w:val="20"/>
                <w:lang w:val="en-CA"/>
              </w:rPr>
            </w:pPr>
            <w:r w:rsidRPr="000C56DB">
              <w:rPr>
                <w:sz w:val="20"/>
                <w:szCs w:val="20"/>
                <w:lang w:val="en-CA"/>
              </w:rPr>
              <w:t>Islas Cook,</w:t>
            </w:r>
          </w:p>
          <w:p w14:paraId="077F603F" w14:textId="77777777" w:rsidR="00643011" w:rsidRPr="000C56DB" w:rsidRDefault="00643011" w:rsidP="00BF2706">
            <w:pPr>
              <w:widowControl w:val="0"/>
              <w:ind w:right="431"/>
              <w:jc w:val="left"/>
              <w:rPr>
                <w:sz w:val="20"/>
                <w:szCs w:val="20"/>
                <w:lang w:val="en-CA"/>
              </w:rPr>
            </w:pPr>
            <w:r w:rsidRPr="000C56DB">
              <w:rPr>
                <w:sz w:val="20"/>
                <w:szCs w:val="20"/>
                <w:lang w:val="en-CA"/>
              </w:rPr>
              <w:t>Marshall, Nauru y Niue</w:t>
            </w:r>
          </w:p>
        </w:tc>
        <w:tc>
          <w:tcPr>
            <w:tcW w:w="6840" w:type="dxa"/>
            <w:shd w:val="clear" w:color="auto" w:fill="FFFFFF" w:themeFill="background1"/>
          </w:tcPr>
          <w:p w14:paraId="3C9C0D5B" w14:textId="77777777" w:rsidR="00643011" w:rsidRPr="00186126" w:rsidRDefault="00643011" w:rsidP="00BF2706">
            <w:pPr>
              <w:pStyle w:val="Default"/>
              <w:rPr>
                <w:color w:val="auto"/>
                <w:sz w:val="20"/>
                <w:szCs w:val="20"/>
                <w:lang w:val="es-ES_tradnl"/>
              </w:rPr>
            </w:pPr>
            <w:r w:rsidRPr="00186126">
              <w:rPr>
                <w:color w:val="auto"/>
                <w:sz w:val="20"/>
                <w:szCs w:val="20"/>
                <w:lang w:val="es-ES_tradnl"/>
              </w:rPr>
              <w:t>Mantenimiento de consumo cero durante la ejecución del tercer tramo</w:t>
            </w:r>
          </w:p>
        </w:tc>
      </w:tr>
      <w:tr w:rsidR="00643011" w:rsidRPr="000C56DB" w14:paraId="6EFA3DE7" w14:textId="77777777" w:rsidTr="00BF2706">
        <w:tc>
          <w:tcPr>
            <w:tcW w:w="2520" w:type="dxa"/>
            <w:shd w:val="clear" w:color="auto" w:fill="FFFFFF" w:themeFill="background1"/>
          </w:tcPr>
          <w:p w14:paraId="5EF145C5"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Tonga y Micronesia</w:t>
            </w:r>
          </w:p>
        </w:tc>
        <w:tc>
          <w:tcPr>
            <w:tcW w:w="6840" w:type="dxa"/>
            <w:shd w:val="clear" w:color="auto" w:fill="FFFFFF" w:themeFill="background1"/>
          </w:tcPr>
          <w:p w14:paraId="690E91BF" w14:textId="77777777" w:rsidR="00643011" w:rsidRPr="00186126" w:rsidRDefault="00643011" w:rsidP="00BF2706">
            <w:pPr>
              <w:pStyle w:val="Default"/>
              <w:rPr>
                <w:color w:val="auto"/>
                <w:sz w:val="20"/>
                <w:szCs w:val="20"/>
                <w:lang w:val="es-ES_tradnl"/>
              </w:rPr>
            </w:pPr>
            <w:r w:rsidRPr="00186126">
              <w:rPr>
                <w:color w:val="auto"/>
                <w:sz w:val="20"/>
                <w:szCs w:val="20"/>
                <w:lang w:val="es-ES_tradnl"/>
              </w:rPr>
              <w:t>Fortalecimiento de los requisitos del sistema de otorgamiento de licencias y de asignación de cuotas, simplificando y haciendo más transparente el proceso para la asignación de cuotas.</w:t>
            </w:r>
          </w:p>
        </w:tc>
      </w:tr>
      <w:tr w:rsidR="00643011" w:rsidRPr="000C56DB" w14:paraId="6CA61803" w14:textId="77777777" w:rsidTr="00BF2706">
        <w:trPr>
          <w:trHeight w:val="45"/>
        </w:trPr>
        <w:tc>
          <w:tcPr>
            <w:tcW w:w="9360" w:type="dxa"/>
            <w:gridSpan w:val="2"/>
            <w:shd w:val="clear" w:color="auto" w:fill="FFFFFF" w:themeFill="background1"/>
          </w:tcPr>
          <w:p w14:paraId="1125A7E1" w14:textId="77777777" w:rsidR="00643011" w:rsidRPr="00186126" w:rsidRDefault="00643011" w:rsidP="008F4855">
            <w:pPr>
              <w:keepNext/>
              <w:keepLines/>
              <w:widowControl w:val="0"/>
              <w:ind w:right="431"/>
              <w:jc w:val="left"/>
              <w:rPr>
                <w:b/>
                <w:bCs/>
                <w:sz w:val="20"/>
                <w:szCs w:val="20"/>
                <w:lang w:val="es-ES_tradnl"/>
              </w:rPr>
            </w:pPr>
            <w:r w:rsidRPr="00186126">
              <w:rPr>
                <w:rFonts w:eastAsia="Calibri"/>
                <w:b/>
                <w:bCs/>
                <w:sz w:val="20"/>
                <w:szCs w:val="20"/>
                <w:lang w:val="es-ES_tradnl"/>
              </w:rPr>
              <w:lastRenderedPageBreak/>
              <w:t>Prohibición de las importaciones de HCFC a granel</w:t>
            </w:r>
          </w:p>
        </w:tc>
      </w:tr>
      <w:tr w:rsidR="00643011" w:rsidRPr="000C56DB" w14:paraId="2CDD973D" w14:textId="77777777" w:rsidTr="00BF2706">
        <w:trPr>
          <w:trHeight w:val="423"/>
        </w:trPr>
        <w:tc>
          <w:tcPr>
            <w:tcW w:w="2520" w:type="dxa"/>
            <w:shd w:val="clear" w:color="auto" w:fill="FFFFFF" w:themeFill="background1"/>
          </w:tcPr>
          <w:p w14:paraId="3AF40A8D" w14:textId="77777777" w:rsidR="00643011" w:rsidRPr="00186126" w:rsidRDefault="00643011" w:rsidP="008F4855">
            <w:pPr>
              <w:pStyle w:val="Default"/>
              <w:keepNext/>
              <w:keepLines/>
              <w:widowControl w:val="0"/>
              <w:rPr>
                <w:color w:val="auto"/>
                <w:sz w:val="20"/>
                <w:szCs w:val="20"/>
                <w:lang w:val="es-ES_tradnl"/>
              </w:rPr>
            </w:pPr>
            <w:r w:rsidRPr="00186126">
              <w:rPr>
                <w:rFonts w:eastAsia="SimSun"/>
                <w:sz w:val="20"/>
                <w:szCs w:val="20"/>
                <w:lang w:val="es-ES_tradnl"/>
              </w:rPr>
              <w:t xml:space="preserve">Islas Cook y Estados Federados de Micronesia </w:t>
            </w:r>
          </w:p>
        </w:tc>
        <w:tc>
          <w:tcPr>
            <w:tcW w:w="6840" w:type="dxa"/>
            <w:shd w:val="clear" w:color="auto" w:fill="FFFFFF" w:themeFill="background1"/>
          </w:tcPr>
          <w:p w14:paraId="3F458695" w14:textId="77777777" w:rsidR="00643011" w:rsidRPr="00186126" w:rsidRDefault="00643011" w:rsidP="00BF2706">
            <w:pPr>
              <w:autoSpaceDE w:val="0"/>
              <w:autoSpaceDN w:val="0"/>
              <w:adjustRightInd w:val="0"/>
              <w:rPr>
                <w:rFonts w:eastAsia="SimSun"/>
                <w:color w:val="000000"/>
                <w:sz w:val="20"/>
                <w:szCs w:val="20"/>
                <w:lang w:val="es-ES_tradnl"/>
              </w:rPr>
            </w:pPr>
            <w:r w:rsidRPr="00186126">
              <w:rPr>
                <w:rFonts w:eastAsia="SimSun"/>
                <w:color w:val="000000"/>
                <w:sz w:val="20"/>
                <w:szCs w:val="20"/>
                <w:lang w:val="es-ES_tradnl"/>
              </w:rPr>
              <w:t>Islas Cook, desde el 7 de diciembre de 2021</w:t>
            </w:r>
          </w:p>
          <w:p w14:paraId="6948E748" w14:textId="77777777" w:rsidR="00643011" w:rsidRPr="00186126" w:rsidRDefault="00643011" w:rsidP="00BF2706">
            <w:pPr>
              <w:widowControl w:val="0"/>
              <w:ind w:right="431"/>
              <w:jc w:val="left"/>
              <w:rPr>
                <w:sz w:val="20"/>
                <w:szCs w:val="20"/>
                <w:lang w:val="es-ES_tradnl"/>
              </w:rPr>
            </w:pPr>
            <w:r w:rsidRPr="00186126">
              <w:rPr>
                <w:rFonts w:eastAsia="SimSun"/>
                <w:color w:val="000000"/>
                <w:sz w:val="20"/>
                <w:szCs w:val="20"/>
                <w:lang w:val="es-ES_tradnl"/>
              </w:rPr>
              <w:t>Estados Federados de Micronesia, desde el 12 de febrero de 2021</w:t>
            </w:r>
          </w:p>
        </w:tc>
      </w:tr>
      <w:tr w:rsidR="00643011" w:rsidRPr="000C56DB" w14:paraId="2FDE9610" w14:textId="77777777" w:rsidTr="00BF2706">
        <w:trPr>
          <w:trHeight w:val="80"/>
        </w:trPr>
        <w:tc>
          <w:tcPr>
            <w:tcW w:w="9360" w:type="dxa"/>
            <w:gridSpan w:val="2"/>
            <w:shd w:val="clear" w:color="auto" w:fill="FFFFFF" w:themeFill="background1"/>
          </w:tcPr>
          <w:p w14:paraId="4BFFD015" w14:textId="77777777" w:rsidR="00643011" w:rsidRPr="00186126" w:rsidRDefault="00643011" w:rsidP="00BF2706">
            <w:pPr>
              <w:widowControl w:val="0"/>
              <w:ind w:right="431"/>
              <w:jc w:val="left"/>
              <w:rPr>
                <w:b/>
                <w:bCs/>
                <w:sz w:val="20"/>
                <w:szCs w:val="20"/>
                <w:lang w:val="es-ES_tradnl"/>
              </w:rPr>
            </w:pPr>
            <w:r w:rsidRPr="00186126">
              <w:rPr>
                <w:b/>
                <w:bCs/>
                <w:sz w:val="20"/>
                <w:szCs w:val="20"/>
                <w:lang w:val="es-ES_tradnl"/>
              </w:rPr>
              <w:t>Adopción del código armonizado para HCFC</w:t>
            </w:r>
          </w:p>
        </w:tc>
      </w:tr>
      <w:tr w:rsidR="00643011" w:rsidRPr="000C56DB" w14:paraId="27BF5ACA" w14:textId="77777777" w:rsidTr="00BF2706">
        <w:trPr>
          <w:trHeight w:val="80"/>
        </w:trPr>
        <w:tc>
          <w:tcPr>
            <w:tcW w:w="2520" w:type="dxa"/>
            <w:shd w:val="clear" w:color="auto" w:fill="FFFFFF" w:themeFill="background1"/>
          </w:tcPr>
          <w:p w14:paraId="092FB4E3"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 xml:space="preserve">Todos </w:t>
            </w:r>
          </w:p>
        </w:tc>
        <w:tc>
          <w:tcPr>
            <w:tcW w:w="6840" w:type="dxa"/>
            <w:shd w:val="clear" w:color="auto" w:fill="FFFFFF" w:themeFill="background1"/>
          </w:tcPr>
          <w:p w14:paraId="063B307A"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Adopción del sistema armonizado del Pacífico para descripción y codificación de mercancías 2022 (PACHS22)</w:t>
            </w:r>
          </w:p>
        </w:tc>
      </w:tr>
      <w:tr w:rsidR="00643011" w:rsidRPr="000C56DB" w14:paraId="7E79E6DD" w14:textId="77777777" w:rsidTr="00BF2706">
        <w:trPr>
          <w:trHeight w:val="197"/>
        </w:trPr>
        <w:tc>
          <w:tcPr>
            <w:tcW w:w="9360" w:type="dxa"/>
            <w:gridSpan w:val="2"/>
            <w:shd w:val="clear" w:color="auto" w:fill="FFFFFF" w:themeFill="background1"/>
          </w:tcPr>
          <w:p w14:paraId="730AC023" w14:textId="77777777" w:rsidR="00643011" w:rsidRPr="00186126" w:rsidRDefault="00643011" w:rsidP="00BF2706">
            <w:pPr>
              <w:pStyle w:val="Default"/>
              <w:keepNext/>
              <w:keepLines/>
              <w:rPr>
                <w:color w:val="auto"/>
                <w:sz w:val="20"/>
                <w:szCs w:val="20"/>
                <w:lang w:val="es-ES_tradnl"/>
              </w:rPr>
            </w:pPr>
            <w:r w:rsidRPr="00186126">
              <w:rPr>
                <w:b/>
                <w:bCs/>
                <w:sz w:val="20"/>
                <w:szCs w:val="20"/>
                <w:lang w:val="es-ES_tradnl"/>
              </w:rPr>
              <w:t>Control/prohibición de la importación y exportación de equipos que utilizan HCFC</w:t>
            </w:r>
          </w:p>
        </w:tc>
      </w:tr>
      <w:tr w:rsidR="00643011" w:rsidRPr="00186126" w14:paraId="7746F0C0" w14:textId="77777777" w:rsidTr="00BF2706">
        <w:trPr>
          <w:trHeight w:val="692"/>
        </w:trPr>
        <w:tc>
          <w:tcPr>
            <w:tcW w:w="2520" w:type="dxa"/>
            <w:shd w:val="clear" w:color="auto" w:fill="FFFFFF" w:themeFill="background1"/>
          </w:tcPr>
          <w:p w14:paraId="259A98B5" w14:textId="77777777" w:rsidR="00643011" w:rsidRPr="00186126" w:rsidRDefault="00643011" w:rsidP="00BF2706">
            <w:pPr>
              <w:pStyle w:val="Default"/>
              <w:keepNext/>
              <w:keepLines/>
              <w:rPr>
                <w:color w:val="auto"/>
                <w:sz w:val="20"/>
                <w:szCs w:val="20"/>
                <w:lang w:val="es-ES_tradnl"/>
              </w:rPr>
            </w:pPr>
            <w:r w:rsidRPr="00186126">
              <w:rPr>
                <w:color w:val="auto"/>
                <w:sz w:val="20"/>
                <w:szCs w:val="20"/>
                <w:lang w:val="es-ES_tradnl"/>
              </w:rPr>
              <w:t>Islas Cook, Estados Federados de Micronesia, Niue, Palau, Tonga, Vanuatu,</w:t>
            </w:r>
          </w:p>
        </w:tc>
        <w:tc>
          <w:tcPr>
            <w:tcW w:w="6840" w:type="dxa"/>
            <w:shd w:val="clear" w:color="auto" w:fill="FFFFFF" w:themeFill="background1"/>
          </w:tcPr>
          <w:p w14:paraId="36E12B4D" w14:textId="77777777" w:rsidR="00643011" w:rsidRPr="00186126" w:rsidRDefault="00643011" w:rsidP="00BF2706">
            <w:pPr>
              <w:pStyle w:val="Default"/>
              <w:keepNext/>
              <w:keepLines/>
              <w:rPr>
                <w:color w:val="auto"/>
                <w:sz w:val="20"/>
                <w:szCs w:val="20"/>
                <w:lang w:val="es-ES_tradnl"/>
              </w:rPr>
            </w:pPr>
            <w:r w:rsidRPr="00186126">
              <w:rPr>
                <w:color w:val="auto"/>
                <w:sz w:val="20"/>
                <w:szCs w:val="20"/>
                <w:lang w:val="es-ES_tradnl"/>
              </w:rPr>
              <w:t>Prohibidos en estos países. En el tercer tramo, las Islas Cook, los Estados Federados de Micronesia, Niue y Vanuatu aplicaron prohibiciones. Palau y Tonga aplicaron la prohibición en tramos anteriores.</w:t>
            </w:r>
          </w:p>
        </w:tc>
      </w:tr>
      <w:tr w:rsidR="00643011" w:rsidRPr="000C56DB" w14:paraId="1B5E28BE" w14:textId="77777777" w:rsidTr="00BF2706">
        <w:trPr>
          <w:trHeight w:val="70"/>
        </w:trPr>
        <w:tc>
          <w:tcPr>
            <w:tcW w:w="2520" w:type="dxa"/>
            <w:shd w:val="clear" w:color="auto" w:fill="FFFFFF" w:themeFill="background1"/>
          </w:tcPr>
          <w:p w14:paraId="778EF666" w14:textId="77777777" w:rsidR="00643011" w:rsidRPr="00186126" w:rsidRDefault="00643011" w:rsidP="00BF2706">
            <w:pPr>
              <w:pStyle w:val="Default"/>
              <w:keepNext/>
              <w:keepLines/>
              <w:rPr>
                <w:color w:val="auto"/>
                <w:sz w:val="20"/>
                <w:szCs w:val="20"/>
                <w:lang w:val="es-ES_tradnl"/>
              </w:rPr>
            </w:pPr>
            <w:r w:rsidRPr="00186126">
              <w:rPr>
                <w:color w:val="auto"/>
                <w:sz w:val="20"/>
                <w:szCs w:val="20"/>
                <w:lang w:val="es-ES_tradnl"/>
              </w:rPr>
              <w:t>Kiribati, Samoa, Islas Salomón, Tuvalu</w:t>
            </w:r>
          </w:p>
        </w:tc>
        <w:tc>
          <w:tcPr>
            <w:tcW w:w="6840" w:type="dxa"/>
            <w:shd w:val="clear" w:color="auto" w:fill="FFFFFF" w:themeFill="background1"/>
          </w:tcPr>
          <w:p w14:paraId="428FA29D" w14:textId="77777777" w:rsidR="00643011" w:rsidRPr="00186126" w:rsidRDefault="00643011" w:rsidP="00BF2706">
            <w:pPr>
              <w:pStyle w:val="Default"/>
              <w:keepNext/>
              <w:keepLines/>
              <w:rPr>
                <w:color w:val="auto"/>
                <w:sz w:val="20"/>
                <w:szCs w:val="20"/>
                <w:lang w:val="es-ES_tradnl"/>
              </w:rPr>
            </w:pPr>
            <w:r w:rsidRPr="00186126">
              <w:rPr>
                <w:rFonts w:eastAsia="Calibri"/>
                <w:sz w:val="20"/>
                <w:szCs w:val="20"/>
                <w:lang w:val="es-ES_tradnl"/>
              </w:rPr>
              <w:t>Se está elaborando una reglamentación para prohibir la importación de equipos que utilicen HCFC.</w:t>
            </w:r>
          </w:p>
        </w:tc>
      </w:tr>
      <w:tr w:rsidR="00643011" w:rsidRPr="000C56DB" w14:paraId="657F90E7" w14:textId="77777777" w:rsidTr="00BF2706">
        <w:trPr>
          <w:trHeight w:val="70"/>
        </w:trPr>
        <w:tc>
          <w:tcPr>
            <w:tcW w:w="2520" w:type="dxa"/>
            <w:shd w:val="clear" w:color="auto" w:fill="FFFFFF" w:themeFill="background1"/>
          </w:tcPr>
          <w:p w14:paraId="064DD459" w14:textId="77777777" w:rsidR="00643011" w:rsidRPr="00186126" w:rsidRDefault="00643011" w:rsidP="00BF2706">
            <w:pPr>
              <w:pStyle w:val="Default"/>
              <w:rPr>
                <w:color w:val="auto"/>
                <w:sz w:val="20"/>
                <w:szCs w:val="20"/>
                <w:lang w:val="es-ES_tradnl"/>
              </w:rPr>
            </w:pPr>
            <w:r w:rsidRPr="00186126">
              <w:rPr>
                <w:color w:val="auto"/>
                <w:sz w:val="20"/>
                <w:szCs w:val="20"/>
                <w:lang w:val="es-ES_tradnl"/>
              </w:rPr>
              <w:t>Nauru</w:t>
            </w:r>
          </w:p>
        </w:tc>
        <w:tc>
          <w:tcPr>
            <w:tcW w:w="6840" w:type="dxa"/>
            <w:shd w:val="clear" w:color="auto" w:fill="FFFFFF" w:themeFill="background1"/>
          </w:tcPr>
          <w:p w14:paraId="72D80D35" w14:textId="77777777" w:rsidR="00643011" w:rsidRPr="00186126" w:rsidRDefault="00643011" w:rsidP="00BF2706">
            <w:pPr>
              <w:pStyle w:val="Default"/>
              <w:rPr>
                <w:rFonts w:eastAsia="Calibri"/>
                <w:sz w:val="20"/>
                <w:szCs w:val="20"/>
                <w:lang w:val="es-ES_tradnl"/>
              </w:rPr>
            </w:pPr>
            <w:r w:rsidRPr="00186126">
              <w:rPr>
                <w:rFonts w:eastAsia="Calibri"/>
                <w:sz w:val="20"/>
                <w:szCs w:val="20"/>
                <w:lang w:val="es-ES_tradnl"/>
              </w:rPr>
              <w:t>Prohibidos los aparatos de aire acondicionado sin etiqueta en inglés desde 2016</w:t>
            </w:r>
          </w:p>
        </w:tc>
      </w:tr>
      <w:tr w:rsidR="00643011" w:rsidRPr="000C56DB" w14:paraId="5A6F76C3" w14:textId="77777777" w:rsidTr="00BF2706">
        <w:trPr>
          <w:trHeight w:val="70"/>
        </w:trPr>
        <w:tc>
          <w:tcPr>
            <w:tcW w:w="9360" w:type="dxa"/>
            <w:gridSpan w:val="2"/>
            <w:shd w:val="clear" w:color="auto" w:fill="FFFFFF" w:themeFill="background1"/>
          </w:tcPr>
          <w:p w14:paraId="69E6E86C" w14:textId="77777777" w:rsidR="00643011" w:rsidRPr="00186126" w:rsidRDefault="00643011" w:rsidP="00BF2706">
            <w:pPr>
              <w:widowControl w:val="0"/>
              <w:ind w:right="76"/>
              <w:jc w:val="left"/>
              <w:rPr>
                <w:sz w:val="20"/>
                <w:szCs w:val="20"/>
                <w:lang w:val="es-ES_tradnl"/>
              </w:rPr>
            </w:pPr>
            <w:r w:rsidRPr="00186126">
              <w:rPr>
                <w:b/>
                <w:sz w:val="20"/>
                <w:szCs w:val="20"/>
                <w:lang w:val="es-ES_tradnl"/>
              </w:rPr>
              <w:t>Requisito de permiso/licencia para el manejo, almacenamiento y venta de HCFC</w:t>
            </w:r>
          </w:p>
        </w:tc>
      </w:tr>
      <w:tr w:rsidR="00643011" w:rsidRPr="00186126" w14:paraId="434B3EF7" w14:textId="77777777" w:rsidTr="00BF2706">
        <w:trPr>
          <w:trHeight w:val="576"/>
        </w:trPr>
        <w:tc>
          <w:tcPr>
            <w:tcW w:w="2520" w:type="dxa"/>
            <w:shd w:val="clear" w:color="auto" w:fill="FFFFFF" w:themeFill="background1"/>
          </w:tcPr>
          <w:p w14:paraId="012BF687"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Islas Cook, Kiribati, Islas Marshall, Estados Federados de Micronesia, Palau, Samoa, Islas Salomón, Tonga, y Vanuatu</w:t>
            </w:r>
          </w:p>
        </w:tc>
        <w:tc>
          <w:tcPr>
            <w:tcW w:w="6840" w:type="dxa"/>
            <w:shd w:val="clear" w:color="auto" w:fill="FFFFFF" w:themeFill="background1"/>
          </w:tcPr>
          <w:p w14:paraId="0E9D4ACC" w14:textId="77777777" w:rsidR="00643011" w:rsidRPr="00186126" w:rsidRDefault="00643011" w:rsidP="00BF2706">
            <w:pPr>
              <w:widowControl w:val="0"/>
              <w:ind w:right="76"/>
              <w:jc w:val="left"/>
              <w:rPr>
                <w:sz w:val="20"/>
                <w:szCs w:val="20"/>
                <w:lang w:val="es-ES_tradnl"/>
              </w:rPr>
            </w:pPr>
            <w:r w:rsidRPr="00186126">
              <w:rPr>
                <w:sz w:val="20"/>
                <w:szCs w:val="20"/>
                <w:lang w:val="es-ES_tradnl"/>
              </w:rPr>
              <w:t>Requisito vigente</w:t>
            </w:r>
          </w:p>
        </w:tc>
      </w:tr>
      <w:tr w:rsidR="00643011" w:rsidRPr="000C56DB" w14:paraId="2A6CFF13" w14:textId="77777777" w:rsidTr="00BF2706">
        <w:trPr>
          <w:trHeight w:val="440"/>
        </w:trPr>
        <w:tc>
          <w:tcPr>
            <w:tcW w:w="2520" w:type="dxa"/>
            <w:shd w:val="clear" w:color="auto" w:fill="FFFFFF" w:themeFill="background1"/>
          </w:tcPr>
          <w:p w14:paraId="38BB5A51"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Nauru, Niue, y Tuvalu</w:t>
            </w:r>
          </w:p>
        </w:tc>
        <w:tc>
          <w:tcPr>
            <w:tcW w:w="6840" w:type="dxa"/>
            <w:shd w:val="clear" w:color="auto" w:fill="FFFFFF" w:themeFill="background1"/>
          </w:tcPr>
          <w:p w14:paraId="0684A9A6" w14:textId="77777777" w:rsidR="00643011" w:rsidRPr="00186126" w:rsidRDefault="00643011" w:rsidP="00BF2706">
            <w:pPr>
              <w:widowControl w:val="0"/>
              <w:ind w:right="76"/>
              <w:jc w:val="left"/>
              <w:rPr>
                <w:sz w:val="20"/>
                <w:szCs w:val="20"/>
                <w:lang w:val="es-ES_tradnl"/>
              </w:rPr>
            </w:pPr>
            <w:r w:rsidRPr="00186126">
              <w:rPr>
                <w:sz w:val="20"/>
                <w:szCs w:val="20"/>
                <w:lang w:val="es-ES_tradnl"/>
              </w:rPr>
              <w:t>Se está estableciendo una reglamentación que exija un permiso/licencia para el manejo, almacenamiento y venta de HCFC</w:t>
            </w:r>
          </w:p>
        </w:tc>
      </w:tr>
      <w:tr w:rsidR="00643011" w:rsidRPr="000C56DB" w14:paraId="4D6248B8" w14:textId="77777777" w:rsidTr="00BF2706">
        <w:tc>
          <w:tcPr>
            <w:tcW w:w="9360" w:type="dxa"/>
            <w:gridSpan w:val="2"/>
            <w:shd w:val="clear" w:color="auto" w:fill="FFFFFF" w:themeFill="background1"/>
          </w:tcPr>
          <w:p w14:paraId="32825777" w14:textId="77777777" w:rsidR="00643011" w:rsidRPr="00186126" w:rsidRDefault="00643011" w:rsidP="00BF2706">
            <w:pPr>
              <w:widowControl w:val="0"/>
              <w:ind w:right="431"/>
              <w:jc w:val="left"/>
              <w:rPr>
                <w:b/>
                <w:bCs/>
                <w:sz w:val="20"/>
                <w:szCs w:val="20"/>
                <w:lang w:val="es-ES_tradnl"/>
              </w:rPr>
            </w:pPr>
            <w:r w:rsidRPr="00186126">
              <w:rPr>
                <w:b/>
                <w:bCs/>
                <w:sz w:val="20"/>
                <w:szCs w:val="20"/>
                <w:lang w:val="es-ES_tradnl"/>
              </w:rPr>
              <w:t>Prohibición de la importación y exportación del HCFC-141b contenido en polioles premezclados</w:t>
            </w:r>
          </w:p>
        </w:tc>
      </w:tr>
      <w:tr w:rsidR="00643011" w:rsidRPr="000C56DB" w14:paraId="4C6F1A4D" w14:textId="77777777" w:rsidTr="00BF2706">
        <w:tc>
          <w:tcPr>
            <w:tcW w:w="2520" w:type="dxa"/>
            <w:shd w:val="clear" w:color="auto" w:fill="FFFFFF" w:themeFill="background1"/>
          </w:tcPr>
          <w:p w14:paraId="4E8CA88A"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 xml:space="preserve">Todos </w:t>
            </w:r>
          </w:p>
        </w:tc>
        <w:tc>
          <w:tcPr>
            <w:tcW w:w="6840" w:type="dxa"/>
            <w:shd w:val="clear" w:color="auto" w:fill="FFFFFF" w:themeFill="background1"/>
          </w:tcPr>
          <w:p w14:paraId="052A8CFB" w14:textId="77777777" w:rsidR="00643011" w:rsidRPr="00186126" w:rsidRDefault="00643011" w:rsidP="00BF2706">
            <w:pPr>
              <w:widowControl w:val="0"/>
              <w:ind w:right="431"/>
              <w:jc w:val="left"/>
              <w:rPr>
                <w:sz w:val="20"/>
                <w:szCs w:val="20"/>
                <w:lang w:val="es-ES_tradnl"/>
              </w:rPr>
            </w:pPr>
            <w:r w:rsidRPr="00186126">
              <w:rPr>
                <w:sz w:val="20"/>
                <w:szCs w:val="20"/>
                <w:lang w:val="es-ES_tradnl"/>
              </w:rPr>
              <w:t>Prohibida la importación de polioles premezclados que contengan HCFC</w:t>
            </w:r>
          </w:p>
        </w:tc>
      </w:tr>
    </w:tbl>
    <w:p w14:paraId="5D50E0C0" w14:textId="77777777" w:rsidR="00643011" w:rsidRPr="00186126" w:rsidRDefault="00643011" w:rsidP="00643011">
      <w:pPr>
        <w:rPr>
          <w:rFonts w:eastAsia="MS Mincho"/>
          <w:lang w:val="es-ES_tradnl"/>
        </w:rPr>
      </w:pPr>
    </w:p>
    <w:p w14:paraId="02CB0B5B" w14:textId="78C2AA2F" w:rsidR="00643011" w:rsidRPr="00186126" w:rsidRDefault="00643011" w:rsidP="00643011">
      <w:pPr>
        <w:pStyle w:val="Heading1"/>
        <w:keepNext/>
        <w:keepLines/>
        <w:rPr>
          <w:rFonts w:eastAsia="MS Mincho"/>
          <w:lang w:val="es-ES_tradnl"/>
        </w:rPr>
      </w:pPr>
      <w:r w:rsidRPr="00186126">
        <w:rPr>
          <w:rFonts w:eastAsia="MS Mincho"/>
          <w:lang w:val="es-ES_tradnl"/>
        </w:rPr>
        <w:t xml:space="preserve">No pudo organizarse el taller regional de formación para autoridades aduaneras sobre el desarrollo del sistema de perfiles de riesgos de las SAO y el desarrollo de procedimientos operativos normalizados, debido a las restricciones relacionadas con la pandemia </w:t>
      </w:r>
      <w:r w:rsidR="00B834DE" w:rsidRPr="00186126">
        <w:rPr>
          <w:rFonts w:eastAsia="MS Mincho"/>
          <w:lang w:val="es-ES_tradnl"/>
        </w:rPr>
        <w:t>de la COVID</w:t>
      </w:r>
      <w:r w:rsidRPr="00186126">
        <w:rPr>
          <w:rFonts w:eastAsia="MS Mincho"/>
          <w:lang w:val="es-ES_tradnl"/>
        </w:rPr>
        <w:t>-19. En su lugar, el PNUMA comprometió a la Organización de Aduanas de Oceanía para que colaborase en lo siguiente para fortalecer el control del suministro de HCFC</w:t>
      </w:r>
      <w:r w:rsidRPr="00186126">
        <w:rPr>
          <w:rFonts w:eastAsia="SimSun"/>
          <w:color w:val="000000"/>
          <w:lang w:val="es-ES_tradnl"/>
        </w:rPr>
        <w:t>:</w:t>
      </w:r>
    </w:p>
    <w:p w14:paraId="427F6139" w14:textId="643E0F2E" w:rsidR="00643011" w:rsidRPr="00186126" w:rsidRDefault="00643011" w:rsidP="00643011">
      <w:pPr>
        <w:pStyle w:val="Heading2"/>
        <w:keepNext/>
        <w:keepLines/>
        <w:rPr>
          <w:iCs/>
          <w:lang w:val="es-ES_tradnl"/>
        </w:rPr>
      </w:pPr>
      <w:r w:rsidRPr="00186126">
        <w:rPr>
          <w:rFonts w:eastAsia="SimSun"/>
          <w:lang w:val="es-ES_tradnl"/>
        </w:rPr>
        <w:t>Los gobiernos de los Países Insulares, la Organización de Aduanas de Oceanía y el PNUMA asignaron conjuntamente un código de sistema armonizado específico para las sustancias reguladas por el Protocolo de Montreal, en el marco del PACHS22</w:t>
      </w:r>
      <w:r w:rsidRPr="00186126">
        <w:rPr>
          <w:rStyle w:val="FootnoteReference"/>
          <w:rFonts w:eastAsia="SimSun"/>
          <w:iCs/>
          <w:lang w:val="es-ES_tradnl"/>
        </w:rPr>
        <w:footnoteReference w:id="16"/>
      </w:r>
      <w:r w:rsidR="004931FB" w:rsidRPr="00186126">
        <w:rPr>
          <w:rFonts w:eastAsia="SimSun"/>
          <w:lang w:val="es-ES_tradnl"/>
        </w:rPr>
        <w:t>;</w:t>
      </w:r>
    </w:p>
    <w:p w14:paraId="2BC1A645" w14:textId="77777777" w:rsidR="00643011" w:rsidRPr="00186126" w:rsidRDefault="00643011" w:rsidP="00643011">
      <w:pPr>
        <w:pStyle w:val="Heading2"/>
        <w:widowControl/>
        <w:rPr>
          <w:rFonts w:eastAsia="SimSun"/>
          <w:color w:val="000000"/>
          <w:lang w:val="es-ES_tradnl"/>
        </w:rPr>
      </w:pPr>
      <w:r w:rsidRPr="00186126">
        <w:rPr>
          <w:iCs/>
          <w:lang w:val="es-ES_tradnl"/>
        </w:rPr>
        <w:t xml:space="preserve">El PNUMA elaboró un material de formación simplificado para los funcionarios de la Organización de Aduanas de Oceanía que imparten formación a los agentes de aduanas como parte de las actividades de la Organización de Aduanas de Oceanía destinadas a fortalecer los sistemas de otorgamiento de licencias, en particular el mecanismo de precisión para declaración aduanera; y </w:t>
      </w:r>
    </w:p>
    <w:p w14:paraId="3F147863" w14:textId="77777777" w:rsidR="00643011" w:rsidRPr="00186126" w:rsidRDefault="00643011" w:rsidP="00643011">
      <w:pPr>
        <w:pStyle w:val="Heading2"/>
        <w:widowControl/>
        <w:rPr>
          <w:rFonts w:eastAsia="SimSun"/>
          <w:color w:val="000000"/>
          <w:lang w:val="es-ES_tradnl"/>
        </w:rPr>
      </w:pPr>
      <w:r w:rsidRPr="00186126">
        <w:rPr>
          <w:rFonts w:eastAsia="SimSun"/>
          <w:color w:val="000000"/>
          <w:lang w:val="es-ES_tradnl"/>
        </w:rPr>
        <w:t>La Organización de Aduanas de Oceanía colaboró con el PNUMA en la elaboración de procedimientos operativos normalizados, que definen procedimientos para orientar a las autoridades aduaneras de los Países Insulares en la aplicación del sistema de otorgamiento de licencias.</w:t>
      </w:r>
    </w:p>
    <w:p w14:paraId="0F5B4735" w14:textId="773FAD6D" w:rsidR="00643011" w:rsidRPr="00186126" w:rsidRDefault="00643011" w:rsidP="00643011">
      <w:pPr>
        <w:pStyle w:val="Heading1"/>
        <w:rPr>
          <w:rFonts w:eastAsia="MS Mincho"/>
          <w:lang w:val="es-ES_tradnl"/>
        </w:rPr>
      </w:pPr>
      <w:r w:rsidRPr="00186126">
        <w:rPr>
          <w:rFonts w:eastAsia="MS Mincho"/>
          <w:lang w:val="es-ES_tradnl"/>
        </w:rPr>
        <w:lastRenderedPageBreak/>
        <w:t>En enero de 2021, el PNUMA contrató a un instructor internacional en refrigeración y aire acondicionado para formular las directrices sobre procedimientos operativos normalizados para el manejo de refrigerantes inflamables, que se distribuirán a los Países Insulares para su adopción.</w:t>
      </w:r>
      <w:r w:rsidR="004B4393" w:rsidRPr="00186126">
        <w:rPr>
          <w:rFonts w:eastAsia="MS Mincho"/>
          <w:lang w:val="es-ES_tradnl"/>
        </w:rPr>
        <w:t xml:space="preserve"> </w:t>
      </w:r>
      <w:r w:rsidRPr="00186126">
        <w:rPr>
          <w:rFonts w:eastAsia="MS Mincho"/>
          <w:lang w:val="es-ES_tradnl"/>
        </w:rPr>
        <w:t xml:space="preserve"> </w:t>
      </w:r>
    </w:p>
    <w:p w14:paraId="3BC77C8B" w14:textId="77777777" w:rsidR="00643011" w:rsidRPr="00186126" w:rsidRDefault="00643011" w:rsidP="00643011">
      <w:pPr>
        <w:keepNext/>
        <w:tabs>
          <w:tab w:val="left" w:pos="3354"/>
        </w:tabs>
        <w:spacing w:after="240"/>
        <w:rPr>
          <w:iCs/>
          <w:u w:val="single"/>
          <w:lang w:val="es-ES_tradnl"/>
        </w:rPr>
      </w:pPr>
      <w:r w:rsidRPr="00186126">
        <w:rPr>
          <w:iCs/>
          <w:u w:val="single"/>
          <w:lang w:val="es-ES_tradnl"/>
        </w:rPr>
        <w:t>Componente nacional</w:t>
      </w:r>
    </w:p>
    <w:p w14:paraId="6F01B47D" w14:textId="042F56FC" w:rsidR="00643011" w:rsidRPr="00186126" w:rsidRDefault="00643011" w:rsidP="00643011">
      <w:pPr>
        <w:pStyle w:val="Heading1"/>
        <w:rPr>
          <w:rFonts w:eastAsia="MS Mincho"/>
          <w:lang w:val="es-ES_tradnl"/>
        </w:rPr>
      </w:pPr>
      <w:r w:rsidRPr="00186126">
        <w:rPr>
          <w:rFonts w:eastAsia="SimSun"/>
          <w:color w:val="000000"/>
          <w:lang w:val="es-ES_tradnl" w:eastAsia="zh-CN"/>
        </w:rPr>
        <w:t>En el marco del tercer tramo, nueve Países Insulares (excepto Kiribati, Nauru y Niue) impartieron formación a un total de 412 funcionarios de aduanas y encargados de hacer cumplir las leyes sobre la prevención del comercio ilícito de SAO y equipos que utilizan SAO, los riesgos de incendio y la seguridad de los refrigerantes, y el uso de utillaje para hacer cumplir las leyes en el comercio de SAO; los nuevos temas tratados incluyeron la elaboración de perfiles de riesgo y la declaración errónea de los HCFC por parte de los agentes de aduanas</w:t>
      </w:r>
      <w:r w:rsidRPr="00186126">
        <w:rPr>
          <w:rStyle w:val="FootnoteReference"/>
          <w:lang w:val="es-ES_tradnl"/>
        </w:rPr>
        <w:footnoteReference w:id="17"/>
      </w:r>
      <w:r w:rsidR="004931FB" w:rsidRPr="00186126">
        <w:rPr>
          <w:rFonts w:eastAsia="SimSun"/>
          <w:color w:val="000000"/>
          <w:lang w:val="es-ES_tradnl" w:eastAsia="zh-CN"/>
        </w:rPr>
        <w:t>.</w:t>
      </w:r>
      <w:r w:rsidR="004B4393" w:rsidRPr="00186126">
        <w:rPr>
          <w:rFonts w:eastAsia="SimSun"/>
          <w:color w:val="000000"/>
          <w:lang w:val="es-ES_tradnl" w:eastAsia="zh-CN"/>
        </w:rPr>
        <w:t xml:space="preserve"> </w:t>
      </w:r>
      <w:r w:rsidRPr="00186126">
        <w:rPr>
          <w:rFonts w:eastAsia="SimSun"/>
          <w:color w:val="000000"/>
          <w:lang w:val="es-ES_tradnl" w:eastAsia="zh-CN"/>
        </w:rPr>
        <w:t>En el marco del primer tramo de la etapa I, el PNUMA adquirió y entregó a los Países Insulares 16 identificadores de refrigerantes y, bajo el tercer tramo, numerosos de ellos tuvieron mantenimiento del fabricante, con el apoyo del PNUMA, y actualmente 15 están en condiciones de funcionar. Se celebraron reuniones y consultas en nueve Países Insulares (excepto Kiribati, Nauru y Niue) con importadores y agentes de aduanas.</w:t>
      </w:r>
    </w:p>
    <w:p w14:paraId="2F761101" w14:textId="3A61EF1B" w:rsidR="00643011" w:rsidRPr="00186126" w:rsidRDefault="00643011" w:rsidP="00643011">
      <w:pPr>
        <w:pStyle w:val="Heading1"/>
        <w:rPr>
          <w:rFonts w:eastAsia="MS Mincho"/>
          <w:lang w:val="es-ES_tradnl"/>
        </w:rPr>
      </w:pPr>
      <w:r w:rsidRPr="00186126">
        <w:rPr>
          <w:rFonts w:eastAsia="MS Mincho"/>
          <w:lang w:val="es-ES_tradnl"/>
        </w:rPr>
        <w:t>En el tercer tramo ocho Países Insulares (excluidos Kiribati, las Islas Marshall, Nauru y Niue) organizaron talleres de formación sobre buenas prácticas de mantenimiento, en los que se formó a 402</w:t>
      </w:r>
      <w:r w:rsidR="008F4855">
        <w:rPr>
          <w:rFonts w:eastAsia="MS Mincho"/>
          <w:lang w:val="es-ES_tradnl"/>
        </w:rPr>
        <w:t> </w:t>
      </w:r>
      <w:r w:rsidRPr="00186126">
        <w:rPr>
          <w:rFonts w:eastAsia="MS Mincho"/>
          <w:lang w:val="es-ES_tradnl"/>
        </w:rPr>
        <w:t>técnicos de refrigeración y aire acondicionado. A partir del tercer tramo, se rastreó la participación de las mujeres en las actividades del Plan de gestión de eliminación de los HCFC en los Países Insulares y 66</w:t>
      </w:r>
      <w:r w:rsidR="008F4855">
        <w:rPr>
          <w:rFonts w:eastAsia="MS Mincho"/>
          <w:lang w:val="es-ES_tradnl"/>
        </w:rPr>
        <w:t> </w:t>
      </w:r>
      <w:r w:rsidRPr="00186126">
        <w:rPr>
          <w:rFonts w:eastAsia="MS Mincho"/>
          <w:lang w:val="es-ES_tradnl"/>
        </w:rPr>
        <w:t>mujeres participaron en los cursos de formación sobre aduanas y cumplimiento de las reglamentaciones y 21 mujeres participaron en la formación de técnicos de refrigeración y aire acondicionado.</w:t>
      </w:r>
      <w:r w:rsidR="004B4393" w:rsidRPr="00186126">
        <w:rPr>
          <w:rFonts w:eastAsia="MS Mincho"/>
          <w:lang w:val="es-ES_tradnl"/>
        </w:rPr>
        <w:t xml:space="preserve"> </w:t>
      </w:r>
      <w:r w:rsidRPr="00186126">
        <w:rPr>
          <w:rFonts w:eastAsia="MS Mincho"/>
          <w:lang w:val="es-ES_tradnl"/>
        </w:rPr>
        <w:t xml:space="preserve">Kiribati, las Islas Marshall (para la formación de los técnicos de refrigeración y aire acondicionado), Nauru y Niue no pudieron organizar cursos de formación ni reuniones en el tercer tramo, debido a la pandemia y a la falta de instructores/recursos humanos. En </w:t>
      </w:r>
      <w:r w:rsidR="005E0337" w:rsidRPr="00186126">
        <w:rPr>
          <w:rFonts w:eastAsia="MS Mincho"/>
          <w:lang w:val="es-ES_tradnl"/>
        </w:rPr>
        <w:t xml:space="preserve">el cuadro </w:t>
      </w:r>
      <w:r w:rsidRPr="00186126">
        <w:rPr>
          <w:rFonts w:eastAsia="MS Mincho"/>
          <w:lang w:val="es-ES_tradnl"/>
        </w:rPr>
        <w:t>9 siguiente se muestra la formación para funcionarios de aduanas y técnicos de refrigeración y aire acondicionado, impartida en su totalidad durante la etapa I.</w:t>
      </w:r>
    </w:p>
    <w:p w14:paraId="5F7714ED" w14:textId="4525E4D6" w:rsidR="00643011" w:rsidRPr="00186126" w:rsidRDefault="005E0337" w:rsidP="00643011">
      <w:pPr>
        <w:rPr>
          <w:b/>
          <w:lang w:val="es-ES_tradnl"/>
        </w:rPr>
      </w:pPr>
      <w:r w:rsidRPr="00186126">
        <w:rPr>
          <w:b/>
          <w:lang w:val="es-ES_tradnl"/>
        </w:rPr>
        <w:t xml:space="preserve">Cuadro </w:t>
      </w:r>
      <w:r w:rsidR="00643011" w:rsidRPr="00186126">
        <w:rPr>
          <w:b/>
          <w:lang w:val="es-ES_tradnl"/>
        </w:rPr>
        <w:t>9. Resumen de los talleres de formación para funcionarios de aduanas y técnicos de refrigeración y aire acondicionado en la etapa I</w:t>
      </w:r>
    </w:p>
    <w:tbl>
      <w:tblPr>
        <w:tblW w:w="9360" w:type="dxa"/>
        <w:tblInd w:w="-5" w:type="dxa"/>
        <w:tblLayout w:type="fixed"/>
        <w:tblLook w:val="04A0" w:firstRow="1" w:lastRow="0" w:firstColumn="1" w:lastColumn="0" w:noHBand="0" w:noVBand="1"/>
      </w:tblPr>
      <w:tblGrid>
        <w:gridCol w:w="2880"/>
        <w:gridCol w:w="1620"/>
        <w:gridCol w:w="1620"/>
        <w:gridCol w:w="1620"/>
        <w:gridCol w:w="1620"/>
      </w:tblGrid>
      <w:tr w:rsidR="00643011" w:rsidRPr="000C56DB" w14:paraId="40C26E8B" w14:textId="77777777" w:rsidTr="00BF2706">
        <w:trPr>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766A9F76" w14:textId="77777777" w:rsidR="00643011" w:rsidRPr="00186126" w:rsidRDefault="00643011" w:rsidP="00BF2706">
            <w:pPr>
              <w:jc w:val="left"/>
              <w:rPr>
                <w:b/>
                <w:color w:val="000000"/>
                <w:sz w:val="20"/>
                <w:szCs w:val="20"/>
                <w:lang w:val="es-ES_tradnl" w:eastAsia="en-CA"/>
              </w:rPr>
            </w:pPr>
            <w:r w:rsidRPr="00186126">
              <w:rPr>
                <w:b/>
                <w:color w:val="000000"/>
                <w:sz w:val="20"/>
                <w:szCs w:val="20"/>
                <w:lang w:val="es-ES_tradnl" w:eastAsia="en-CA"/>
              </w:rPr>
              <w:t>Países Insulares del Pacífico</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3746A20" w14:textId="77777777" w:rsidR="00643011" w:rsidRPr="00186126" w:rsidRDefault="00643011" w:rsidP="00BF2706">
            <w:pPr>
              <w:jc w:val="center"/>
              <w:rPr>
                <w:b/>
                <w:color w:val="000000"/>
                <w:sz w:val="20"/>
                <w:szCs w:val="20"/>
                <w:lang w:val="es-ES_tradnl" w:eastAsia="en-CA"/>
              </w:rPr>
            </w:pPr>
            <w:r w:rsidRPr="00186126">
              <w:rPr>
                <w:b/>
                <w:color w:val="000000"/>
                <w:sz w:val="20"/>
                <w:szCs w:val="20"/>
                <w:lang w:val="es-ES_tradnl" w:eastAsia="en-CA"/>
              </w:rPr>
              <w:t>Formación de funcionarios de aduana</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4183BFE" w14:textId="77777777" w:rsidR="00643011" w:rsidRPr="00186126" w:rsidRDefault="00643011" w:rsidP="00BF2706">
            <w:pPr>
              <w:jc w:val="center"/>
              <w:rPr>
                <w:b/>
                <w:color w:val="000000"/>
                <w:sz w:val="20"/>
                <w:szCs w:val="20"/>
                <w:lang w:val="es-ES_tradnl" w:eastAsia="en-CA"/>
              </w:rPr>
            </w:pPr>
            <w:r w:rsidRPr="00186126">
              <w:rPr>
                <w:b/>
                <w:color w:val="000000"/>
                <w:sz w:val="20"/>
                <w:szCs w:val="20"/>
                <w:lang w:val="es-ES_tradnl" w:eastAsia="en-CA"/>
              </w:rPr>
              <w:t>Formación de técnicos en refrigeración</w:t>
            </w:r>
          </w:p>
        </w:tc>
      </w:tr>
      <w:tr w:rsidR="00643011" w:rsidRPr="00186126" w14:paraId="53C70833" w14:textId="77777777" w:rsidTr="00BF2706">
        <w:trPr>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7E179A37" w14:textId="77777777" w:rsidR="00643011" w:rsidRPr="00186126" w:rsidRDefault="00643011" w:rsidP="00BF2706">
            <w:pPr>
              <w:jc w:val="left"/>
              <w:rPr>
                <w:b/>
                <w:color w:val="000000"/>
                <w:sz w:val="20"/>
                <w:szCs w:val="20"/>
                <w:lang w:val="es-ES_tradnl" w:eastAsia="en-CA"/>
              </w:rPr>
            </w:pPr>
          </w:p>
        </w:tc>
        <w:tc>
          <w:tcPr>
            <w:tcW w:w="1620" w:type="dxa"/>
            <w:tcBorders>
              <w:top w:val="nil"/>
              <w:left w:val="nil"/>
              <w:bottom w:val="single" w:sz="4" w:space="0" w:color="auto"/>
              <w:right w:val="single" w:sz="4" w:space="0" w:color="auto"/>
            </w:tcBorders>
            <w:shd w:val="clear" w:color="auto" w:fill="auto"/>
            <w:noWrap/>
            <w:vAlign w:val="center"/>
            <w:hideMark/>
          </w:tcPr>
          <w:p w14:paraId="6A843A5F" w14:textId="77777777" w:rsidR="00643011" w:rsidRPr="00186126" w:rsidRDefault="00643011" w:rsidP="00BF2706">
            <w:pPr>
              <w:jc w:val="center"/>
              <w:rPr>
                <w:b/>
                <w:color w:val="000000"/>
                <w:sz w:val="20"/>
                <w:szCs w:val="20"/>
                <w:lang w:val="es-ES_tradnl" w:eastAsia="en-CA"/>
              </w:rPr>
            </w:pPr>
            <w:r w:rsidRPr="00186126">
              <w:rPr>
                <w:b/>
                <w:color w:val="000000"/>
                <w:sz w:val="20"/>
                <w:szCs w:val="20"/>
                <w:lang w:val="es-ES_tradnl" w:eastAsia="en-CA"/>
              </w:rPr>
              <w:t xml:space="preserve">Talleres </w:t>
            </w:r>
          </w:p>
        </w:tc>
        <w:tc>
          <w:tcPr>
            <w:tcW w:w="1620" w:type="dxa"/>
            <w:tcBorders>
              <w:top w:val="nil"/>
              <w:left w:val="nil"/>
              <w:bottom w:val="single" w:sz="4" w:space="0" w:color="auto"/>
              <w:right w:val="single" w:sz="4" w:space="0" w:color="auto"/>
            </w:tcBorders>
            <w:shd w:val="clear" w:color="auto" w:fill="auto"/>
            <w:noWrap/>
            <w:vAlign w:val="center"/>
            <w:hideMark/>
          </w:tcPr>
          <w:p w14:paraId="6DC03B3B" w14:textId="77777777" w:rsidR="00643011" w:rsidRPr="00186126" w:rsidRDefault="00643011" w:rsidP="00BF2706">
            <w:pPr>
              <w:jc w:val="center"/>
              <w:rPr>
                <w:b/>
                <w:color w:val="000000"/>
                <w:sz w:val="20"/>
                <w:szCs w:val="20"/>
                <w:lang w:val="es-ES_tradnl" w:eastAsia="en-CA"/>
              </w:rPr>
            </w:pPr>
            <w:r w:rsidRPr="00186126">
              <w:rPr>
                <w:b/>
                <w:color w:val="000000"/>
                <w:sz w:val="20"/>
                <w:szCs w:val="20"/>
                <w:lang w:val="es-ES_tradnl" w:eastAsia="en-CA"/>
              </w:rPr>
              <w:t>Participantes</w:t>
            </w:r>
          </w:p>
        </w:tc>
        <w:tc>
          <w:tcPr>
            <w:tcW w:w="1620" w:type="dxa"/>
            <w:tcBorders>
              <w:top w:val="nil"/>
              <w:left w:val="nil"/>
              <w:bottom w:val="single" w:sz="4" w:space="0" w:color="auto"/>
              <w:right w:val="single" w:sz="4" w:space="0" w:color="auto"/>
            </w:tcBorders>
            <w:shd w:val="clear" w:color="auto" w:fill="auto"/>
            <w:noWrap/>
            <w:vAlign w:val="center"/>
            <w:hideMark/>
          </w:tcPr>
          <w:p w14:paraId="02AD35C8" w14:textId="77777777" w:rsidR="00643011" w:rsidRPr="00186126" w:rsidRDefault="00643011" w:rsidP="00BF2706">
            <w:pPr>
              <w:jc w:val="center"/>
              <w:rPr>
                <w:b/>
                <w:color w:val="000000"/>
                <w:sz w:val="20"/>
                <w:szCs w:val="20"/>
                <w:lang w:val="es-ES_tradnl" w:eastAsia="en-CA"/>
              </w:rPr>
            </w:pPr>
            <w:r w:rsidRPr="00186126">
              <w:rPr>
                <w:b/>
                <w:color w:val="000000"/>
                <w:sz w:val="20"/>
                <w:szCs w:val="20"/>
                <w:lang w:val="es-ES_tradnl" w:eastAsia="en-CA"/>
              </w:rPr>
              <w:t xml:space="preserve">Talleres </w:t>
            </w:r>
          </w:p>
        </w:tc>
        <w:tc>
          <w:tcPr>
            <w:tcW w:w="1620" w:type="dxa"/>
            <w:tcBorders>
              <w:top w:val="nil"/>
              <w:left w:val="nil"/>
              <w:bottom w:val="single" w:sz="4" w:space="0" w:color="auto"/>
              <w:right w:val="single" w:sz="4" w:space="0" w:color="auto"/>
            </w:tcBorders>
            <w:shd w:val="clear" w:color="auto" w:fill="auto"/>
            <w:noWrap/>
            <w:vAlign w:val="center"/>
            <w:hideMark/>
          </w:tcPr>
          <w:p w14:paraId="49F4EA22" w14:textId="77777777" w:rsidR="00643011" w:rsidRPr="00186126" w:rsidRDefault="00643011" w:rsidP="00BF2706">
            <w:pPr>
              <w:jc w:val="center"/>
              <w:rPr>
                <w:b/>
                <w:color w:val="000000"/>
                <w:sz w:val="20"/>
                <w:szCs w:val="20"/>
                <w:lang w:val="es-ES_tradnl" w:eastAsia="en-CA"/>
              </w:rPr>
            </w:pPr>
            <w:r w:rsidRPr="00186126">
              <w:rPr>
                <w:b/>
                <w:color w:val="000000"/>
                <w:sz w:val="20"/>
                <w:szCs w:val="20"/>
                <w:lang w:val="es-ES_tradnl" w:eastAsia="en-CA"/>
              </w:rPr>
              <w:t>Participantes</w:t>
            </w:r>
          </w:p>
        </w:tc>
      </w:tr>
      <w:tr w:rsidR="00643011" w:rsidRPr="00186126" w14:paraId="1B64568D"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59261F3"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Islas Cook</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BC45D74" w14:textId="77777777" w:rsidR="00643011" w:rsidRPr="00186126" w:rsidRDefault="00643011" w:rsidP="00BF2706">
            <w:pPr>
              <w:jc w:val="right"/>
              <w:rPr>
                <w:color w:val="000000"/>
                <w:sz w:val="20"/>
                <w:szCs w:val="20"/>
                <w:lang w:val="es-ES_tradnl" w:eastAsia="en-CA"/>
              </w:rPr>
            </w:pPr>
            <w:r w:rsidRPr="00186126">
              <w:rPr>
                <w:sz w:val="20"/>
                <w:szCs w:val="20"/>
                <w:lang w:val="es-ES_tradnl"/>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741EB22"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83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6E62F7A" w14:textId="77777777" w:rsidR="00643011" w:rsidRPr="00186126" w:rsidRDefault="00643011" w:rsidP="00BF2706">
            <w:pPr>
              <w:jc w:val="right"/>
              <w:rPr>
                <w:color w:val="000000"/>
                <w:sz w:val="20"/>
                <w:szCs w:val="20"/>
                <w:lang w:val="es-ES_tradnl" w:eastAsia="en-CA"/>
              </w:rPr>
            </w:pPr>
            <w:r w:rsidRPr="00186126">
              <w:rPr>
                <w:sz w:val="20"/>
                <w:szCs w:val="20"/>
                <w:lang w:val="es-ES_tradnl"/>
              </w:rPr>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7B810AB" w14:textId="77777777" w:rsidR="00643011" w:rsidRPr="00186126" w:rsidRDefault="00643011" w:rsidP="00BF2706">
            <w:pPr>
              <w:jc w:val="right"/>
              <w:rPr>
                <w:color w:val="000000"/>
                <w:sz w:val="20"/>
                <w:szCs w:val="20"/>
                <w:lang w:val="es-ES_tradnl" w:eastAsia="en-CA"/>
              </w:rPr>
            </w:pPr>
            <w:r w:rsidRPr="00186126">
              <w:rPr>
                <w:sz w:val="20"/>
                <w:szCs w:val="20"/>
                <w:lang w:val="es-ES_tradnl"/>
              </w:rPr>
              <w:t>138</w:t>
            </w:r>
          </w:p>
        </w:tc>
      </w:tr>
      <w:tr w:rsidR="00643011" w:rsidRPr="00186126" w14:paraId="126E8B80"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3591E4F"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 xml:space="preserve">Kiribati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CECBAA7" w14:textId="77777777" w:rsidR="00643011" w:rsidRPr="00186126" w:rsidRDefault="00643011" w:rsidP="00BF2706">
            <w:pPr>
              <w:jc w:val="right"/>
              <w:rPr>
                <w:color w:val="000000"/>
                <w:sz w:val="20"/>
                <w:szCs w:val="20"/>
                <w:lang w:val="es-ES_tradnl" w:eastAsia="en-CA"/>
              </w:rPr>
            </w:pPr>
            <w:r w:rsidRPr="00186126">
              <w:rPr>
                <w:sz w:val="20"/>
                <w:szCs w:val="20"/>
                <w:lang w:val="es-ES_tradnl"/>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0C17F8B"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119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A46E064" w14:textId="77777777" w:rsidR="00643011" w:rsidRPr="00186126" w:rsidRDefault="00643011" w:rsidP="00BF2706">
            <w:pPr>
              <w:jc w:val="right"/>
              <w:rPr>
                <w:color w:val="000000"/>
                <w:sz w:val="20"/>
                <w:szCs w:val="20"/>
                <w:lang w:val="es-ES_tradnl" w:eastAsia="en-CA"/>
              </w:rPr>
            </w:pPr>
            <w:r w:rsidRPr="00186126">
              <w:rPr>
                <w:sz w:val="20"/>
                <w:szCs w:val="20"/>
                <w:lang w:val="es-ES_tradnl"/>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C1B67EC" w14:textId="77777777" w:rsidR="00643011" w:rsidRPr="00186126" w:rsidRDefault="00643011" w:rsidP="00BF2706">
            <w:pPr>
              <w:jc w:val="right"/>
              <w:rPr>
                <w:color w:val="000000"/>
                <w:sz w:val="20"/>
                <w:szCs w:val="20"/>
                <w:lang w:val="es-ES_tradnl" w:eastAsia="en-CA"/>
              </w:rPr>
            </w:pPr>
            <w:r w:rsidRPr="00186126">
              <w:rPr>
                <w:sz w:val="20"/>
                <w:szCs w:val="20"/>
                <w:lang w:val="es-ES_tradnl"/>
              </w:rPr>
              <w:t>181</w:t>
            </w:r>
          </w:p>
        </w:tc>
      </w:tr>
      <w:tr w:rsidR="00643011" w:rsidRPr="00186126" w14:paraId="62202907"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5EA5AE8"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 xml:space="preserve">Islas Marshall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AAE52F7" w14:textId="77777777" w:rsidR="00643011" w:rsidRPr="00186126" w:rsidRDefault="00643011" w:rsidP="00BF2706">
            <w:pPr>
              <w:jc w:val="right"/>
              <w:rPr>
                <w:color w:val="000000"/>
                <w:sz w:val="20"/>
                <w:szCs w:val="20"/>
                <w:lang w:val="es-ES_tradnl" w:eastAsia="en-CA"/>
              </w:rPr>
            </w:pPr>
            <w:r w:rsidRPr="00186126">
              <w:rPr>
                <w:sz w:val="20"/>
                <w:szCs w:val="20"/>
                <w:lang w:val="es-ES_tradnl"/>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CB1C206"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72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A6D1010" w14:textId="77777777" w:rsidR="00643011" w:rsidRPr="00186126" w:rsidRDefault="00643011" w:rsidP="00BF2706">
            <w:pPr>
              <w:jc w:val="right"/>
              <w:rPr>
                <w:color w:val="000000"/>
                <w:sz w:val="20"/>
                <w:szCs w:val="20"/>
                <w:lang w:val="es-ES_tradnl" w:eastAsia="en-CA"/>
              </w:rPr>
            </w:pPr>
            <w:r w:rsidRPr="00186126">
              <w:rPr>
                <w:sz w:val="20"/>
                <w:szCs w:val="20"/>
                <w:lang w:val="es-ES_tradnl"/>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50DEBE9" w14:textId="77777777" w:rsidR="00643011" w:rsidRPr="00186126" w:rsidRDefault="00643011" w:rsidP="00BF2706">
            <w:pPr>
              <w:jc w:val="right"/>
              <w:rPr>
                <w:color w:val="000000"/>
                <w:sz w:val="20"/>
                <w:szCs w:val="20"/>
                <w:lang w:val="es-ES_tradnl" w:eastAsia="en-CA"/>
              </w:rPr>
            </w:pPr>
            <w:r w:rsidRPr="00186126">
              <w:rPr>
                <w:sz w:val="20"/>
                <w:szCs w:val="20"/>
                <w:lang w:val="es-ES_tradnl"/>
              </w:rPr>
              <w:t>58</w:t>
            </w:r>
          </w:p>
        </w:tc>
      </w:tr>
      <w:tr w:rsidR="00643011" w:rsidRPr="00186126" w14:paraId="3136CAC9"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6D2D427"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 xml:space="preserve">Estados Federados de Micronesia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1219124" w14:textId="77777777" w:rsidR="00643011" w:rsidRPr="00186126" w:rsidRDefault="00643011" w:rsidP="00BF2706">
            <w:pPr>
              <w:jc w:val="right"/>
              <w:rPr>
                <w:color w:val="000000"/>
                <w:sz w:val="20"/>
                <w:szCs w:val="20"/>
                <w:lang w:val="es-ES_tradnl" w:eastAsia="en-CA"/>
              </w:rPr>
            </w:pPr>
            <w:r w:rsidRPr="00186126">
              <w:rPr>
                <w:sz w:val="20"/>
                <w:szCs w:val="20"/>
                <w:lang w:val="es-ES_tradnl"/>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FC9FC06"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187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2D66C3C" w14:textId="77777777" w:rsidR="00643011" w:rsidRPr="00186126" w:rsidRDefault="00643011" w:rsidP="00BF2706">
            <w:pPr>
              <w:jc w:val="right"/>
              <w:rPr>
                <w:color w:val="000000"/>
                <w:sz w:val="20"/>
                <w:szCs w:val="20"/>
                <w:lang w:val="es-ES_tradnl" w:eastAsia="en-CA"/>
              </w:rPr>
            </w:pPr>
            <w:r w:rsidRPr="00186126">
              <w:rPr>
                <w:sz w:val="20"/>
                <w:szCs w:val="20"/>
                <w:lang w:val="es-ES_tradnl"/>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70335E1" w14:textId="77777777" w:rsidR="00643011" w:rsidRPr="00186126" w:rsidRDefault="00643011" w:rsidP="00BF2706">
            <w:pPr>
              <w:jc w:val="right"/>
              <w:rPr>
                <w:color w:val="000000"/>
                <w:sz w:val="20"/>
                <w:szCs w:val="20"/>
                <w:lang w:val="es-ES_tradnl" w:eastAsia="en-CA"/>
              </w:rPr>
            </w:pPr>
            <w:r w:rsidRPr="00186126">
              <w:rPr>
                <w:sz w:val="20"/>
                <w:szCs w:val="20"/>
                <w:lang w:val="es-ES_tradnl"/>
              </w:rPr>
              <w:t>263</w:t>
            </w:r>
          </w:p>
        </w:tc>
      </w:tr>
      <w:tr w:rsidR="00643011" w:rsidRPr="00186126" w14:paraId="5BBBC8A2"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E0E56E4"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 xml:space="preserve">Nauru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7282273" w14:textId="77777777" w:rsidR="00643011" w:rsidRPr="00186126" w:rsidRDefault="00643011" w:rsidP="00BF2706">
            <w:pPr>
              <w:jc w:val="right"/>
              <w:rPr>
                <w:color w:val="000000"/>
                <w:sz w:val="20"/>
                <w:szCs w:val="20"/>
                <w:lang w:val="es-ES_tradnl" w:eastAsia="en-CA"/>
              </w:rPr>
            </w:pPr>
            <w:r w:rsidRPr="00186126">
              <w:rPr>
                <w:sz w:val="20"/>
                <w:szCs w:val="20"/>
                <w:lang w:val="es-ES_tradnl"/>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9BE6367"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45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7F84727" w14:textId="77777777" w:rsidR="00643011" w:rsidRPr="00186126" w:rsidRDefault="00643011" w:rsidP="00BF2706">
            <w:pPr>
              <w:jc w:val="right"/>
              <w:rPr>
                <w:color w:val="000000"/>
                <w:sz w:val="20"/>
                <w:szCs w:val="20"/>
                <w:lang w:val="es-ES_tradnl" w:eastAsia="en-CA"/>
              </w:rPr>
            </w:pPr>
            <w:r w:rsidRPr="00186126">
              <w:rPr>
                <w:sz w:val="20"/>
                <w:szCs w:val="20"/>
                <w:lang w:val="es-ES_tradnl"/>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ACE69BF" w14:textId="77777777" w:rsidR="00643011" w:rsidRPr="00186126" w:rsidRDefault="00643011" w:rsidP="00BF2706">
            <w:pPr>
              <w:jc w:val="right"/>
              <w:rPr>
                <w:color w:val="000000"/>
                <w:sz w:val="20"/>
                <w:szCs w:val="20"/>
                <w:lang w:val="es-ES_tradnl" w:eastAsia="en-CA"/>
              </w:rPr>
            </w:pPr>
            <w:r w:rsidRPr="00186126">
              <w:rPr>
                <w:sz w:val="20"/>
                <w:szCs w:val="20"/>
                <w:lang w:val="es-ES_tradnl"/>
              </w:rPr>
              <w:t>49</w:t>
            </w:r>
          </w:p>
        </w:tc>
      </w:tr>
      <w:tr w:rsidR="00643011" w:rsidRPr="00186126" w14:paraId="661DB63D"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E0CDF9E"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Niue</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EEB9866" w14:textId="77777777" w:rsidR="00643011" w:rsidRPr="00186126" w:rsidRDefault="00643011" w:rsidP="00BF2706">
            <w:pPr>
              <w:jc w:val="right"/>
              <w:rPr>
                <w:color w:val="000000"/>
                <w:sz w:val="20"/>
                <w:szCs w:val="20"/>
                <w:lang w:val="es-ES_tradnl" w:eastAsia="en-CA"/>
              </w:rPr>
            </w:pPr>
            <w:r w:rsidRPr="00186126">
              <w:rPr>
                <w:sz w:val="20"/>
                <w:szCs w:val="20"/>
                <w:lang w:val="es-ES_tradnl"/>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F425F65"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74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0524D1C" w14:textId="77777777" w:rsidR="00643011" w:rsidRPr="00186126" w:rsidRDefault="00643011" w:rsidP="00BF2706">
            <w:pPr>
              <w:jc w:val="right"/>
              <w:rPr>
                <w:color w:val="000000"/>
                <w:sz w:val="20"/>
                <w:szCs w:val="20"/>
                <w:lang w:val="es-ES_tradnl" w:eastAsia="en-CA"/>
              </w:rPr>
            </w:pPr>
            <w:r w:rsidRPr="00186126">
              <w:rPr>
                <w:sz w:val="20"/>
                <w:szCs w:val="20"/>
                <w:lang w:val="es-ES_tradnl"/>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064CD1D" w14:textId="77777777" w:rsidR="00643011" w:rsidRPr="00186126" w:rsidRDefault="00643011" w:rsidP="00BF2706">
            <w:pPr>
              <w:jc w:val="right"/>
              <w:rPr>
                <w:color w:val="000000"/>
                <w:sz w:val="20"/>
                <w:szCs w:val="20"/>
                <w:lang w:val="es-ES_tradnl" w:eastAsia="en-CA"/>
              </w:rPr>
            </w:pPr>
            <w:r w:rsidRPr="00186126">
              <w:rPr>
                <w:sz w:val="20"/>
                <w:szCs w:val="20"/>
                <w:lang w:val="es-ES_tradnl"/>
              </w:rPr>
              <w:t>41</w:t>
            </w:r>
          </w:p>
        </w:tc>
      </w:tr>
      <w:tr w:rsidR="00643011" w:rsidRPr="00186126" w14:paraId="4C49C90E"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CE52F2F"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Palau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F4FDC91" w14:textId="77777777" w:rsidR="00643011" w:rsidRPr="00186126" w:rsidRDefault="00643011" w:rsidP="00BF2706">
            <w:pPr>
              <w:jc w:val="right"/>
              <w:rPr>
                <w:color w:val="000000"/>
                <w:sz w:val="20"/>
                <w:szCs w:val="20"/>
                <w:lang w:val="es-ES_tradnl" w:eastAsia="en-CA"/>
              </w:rPr>
            </w:pPr>
            <w:r w:rsidRPr="00186126">
              <w:rPr>
                <w:sz w:val="20"/>
                <w:szCs w:val="20"/>
                <w:lang w:val="es-ES_tradnl"/>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5CD6CE2"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143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4D6FB82" w14:textId="77777777" w:rsidR="00643011" w:rsidRPr="00186126" w:rsidRDefault="00643011" w:rsidP="00BF2706">
            <w:pPr>
              <w:jc w:val="right"/>
              <w:rPr>
                <w:color w:val="000000"/>
                <w:sz w:val="20"/>
                <w:szCs w:val="20"/>
                <w:lang w:val="es-ES_tradnl" w:eastAsia="en-CA"/>
              </w:rPr>
            </w:pPr>
            <w:r w:rsidRPr="00186126">
              <w:rPr>
                <w:sz w:val="20"/>
                <w:szCs w:val="20"/>
                <w:lang w:val="es-ES_tradnl"/>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67B892A" w14:textId="77777777" w:rsidR="00643011" w:rsidRPr="00186126" w:rsidRDefault="00643011" w:rsidP="00BF2706">
            <w:pPr>
              <w:jc w:val="right"/>
              <w:rPr>
                <w:color w:val="000000"/>
                <w:sz w:val="20"/>
                <w:szCs w:val="20"/>
                <w:lang w:val="es-ES_tradnl" w:eastAsia="en-CA"/>
              </w:rPr>
            </w:pPr>
            <w:r w:rsidRPr="00186126">
              <w:rPr>
                <w:sz w:val="20"/>
                <w:szCs w:val="20"/>
                <w:lang w:val="es-ES_tradnl"/>
              </w:rPr>
              <w:t>141</w:t>
            </w:r>
          </w:p>
        </w:tc>
      </w:tr>
      <w:tr w:rsidR="00643011" w:rsidRPr="00186126" w14:paraId="1FC3B178"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5B2EBC9"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Samoa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C0C65B8" w14:textId="77777777" w:rsidR="00643011" w:rsidRPr="00186126" w:rsidRDefault="00643011" w:rsidP="00BF2706">
            <w:pPr>
              <w:jc w:val="right"/>
              <w:rPr>
                <w:color w:val="000000"/>
                <w:sz w:val="20"/>
                <w:szCs w:val="20"/>
                <w:lang w:val="es-ES_tradnl" w:eastAsia="en-CA"/>
              </w:rPr>
            </w:pPr>
            <w:r w:rsidRPr="00186126">
              <w:rPr>
                <w:sz w:val="20"/>
                <w:szCs w:val="20"/>
                <w:lang w:val="es-ES_tradnl"/>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2A72CAC"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230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2697A74" w14:textId="77777777" w:rsidR="00643011" w:rsidRPr="00186126" w:rsidRDefault="00643011" w:rsidP="00BF2706">
            <w:pPr>
              <w:jc w:val="right"/>
              <w:rPr>
                <w:color w:val="000000"/>
                <w:sz w:val="20"/>
                <w:szCs w:val="20"/>
                <w:lang w:val="es-ES_tradnl" w:eastAsia="en-CA"/>
              </w:rPr>
            </w:pPr>
            <w:r w:rsidRPr="00186126">
              <w:rPr>
                <w:sz w:val="20"/>
                <w:szCs w:val="20"/>
                <w:lang w:val="es-ES_tradnl"/>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38BA849" w14:textId="77777777" w:rsidR="00643011" w:rsidRPr="00186126" w:rsidRDefault="00643011" w:rsidP="00BF2706">
            <w:pPr>
              <w:jc w:val="right"/>
              <w:rPr>
                <w:color w:val="000000"/>
                <w:sz w:val="20"/>
                <w:szCs w:val="20"/>
                <w:lang w:val="es-ES_tradnl" w:eastAsia="en-CA"/>
              </w:rPr>
            </w:pPr>
            <w:r w:rsidRPr="00186126">
              <w:rPr>
                <w:sz w:val="20"/>
                <w:szCs w:val="20"/>
                <w:lang w:val="es-ES_tradnl"/>
              </w:rPr>
              <w:t>279</w:t>
            </w:r>
          </w:p>
        </w:tc>
      </w:tr>
      <w:tr w:rsidR="00643011" w:rsidRPr="00186126" w14:paraId="585D192F"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17BFDDE"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Islas Salomón</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CC70D1B" w14:textId="77777777" w:rsidR="00643011" w:rsidRPr="00186126" w:rsidRDefault="00643011" w:rsidP="00BF2706">
            <w:pPr>
              <w:jc w:val="right"/>
              <w:rPr>
                <w:color w:val="000000"/>
                <w:sz w:val="20"/>
                <w:szCs w:val="20"/>
                <w:lang w:val="es-ES_tradnl" w:eastAsia="en-CA"/>
              </w:rPr>
            </w:pPr>
            <w:r w:rsidRPr="00186126">
              <w:rPr>
                <w:sz w:val="20"/>
                <w:szCs w:val="20"/>
                <w:lang w:val="es-ES_tradnl"/>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B4EAE61"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165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484BCE5" w14:textId="77777777" w:rsidR="00643011" w:rsidRPr="00186126" w:rsidRDefault="00643011" w:rsidP="00BF2706">
            <w:pPr>
              <w:jc w:val="right"/>
              <w:rPr>
                <w:color w:val="000000"/>
                <w:sz w:val="20"/>
                <w:szCs w:val="20"/>
                <w:lang w:val="es-ES_tradnl" w:eastAsia="en-CA"/>
              </w:rPr>
            </w:pPr>
            <w:r w:rsidRPr="00186126">
              <w:rPr>
                <w:sz w:val="20"/>
                <w:szCs w:val="20"/>
                <w:lang w:val="es-ES_tradnl"/>
              </w:rPr>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34F6832" w14:textId="77777777" w:rsidR="00643011" w:rsidRPr="00186126" w:rsidRDefault="00643011" w:rsidP="00BF2706">
            <w:pPr>
              <w:jc w:val="right"/>
              <w:rPr>
                <w:color w:val="000000"/>
                <w:sz w:val="20"/>
                <w:szCs w:val="20"/>
                <w:lang w:val="es-ES_tradnl" w:eastAsia="en-CA"/>
              </w:rPr>
            </w:pPr>
            <w:r w:rsidRPr="00186126">
              <w:rPr>
                <w:sz w:val="20"/>
                <w:szCs w:val="20"/>
                <w:lang w:val="es-ES_tradnl"/>
              </w:rPr>
              <w:t>311</w:t>
            </w:r>
          </w:p>
        </w:tc>
      </w:tr>
      <w:tr w:rsidR="00643011" w:rsidRPr="00186126" w14:paraId="2310AA5D"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69C03CF"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Tonga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A4AC69C" w14:textId="77777777" w:rsidR="00643011" w:rsidRPr="00186126" w:rsidRDefault="00643011" w:rsidP="00BF2706">
            <w:pPr>
              <w:jc w:val="right"/>
              <w:rPr>
                <w:color w:val="000000"/>
                <w:sz w:val="20"/>
                <w:szCs w:val="20"/>
                <w:lang w:val="es-ES_tradnl" w:eastAsia="en-CA"/>
              </w:rPr>
            </w:pPr>
            <w:r w:rsidRPr="00186126">
              <w:rPr>
                <w:sz w:val="20"/>
                <w:szCs w:val="20"/>
                <w:lang w:val="es-ES_tradnl"/>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1B2212C"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716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9AF47EF" w14:textId="77777777" w:rsidR="00643011" w:rsidRPr="00186126" w:rsidRDefault="00643011" w:rsidP="00BF2706">
            <w:pPr>
              <w:jc w:val="right"/>
              <w:rPr>
                <w:color w:val="000000"/>
                <w:sz w:val="20"/>
                <w:szCs w:val="20"/>
                <w:lang w:val="es-ES_tradnl" w:eastAsia="en-CA"/>
              </w:rPr>
            </w:pPr>
            <w:r w:rsidRPr="00186126">
              <w:rPr>
                <w:sz w:val="20"/>
                <w:szCs w:val="20"/>
                <w:lang w:val="es-ES_tradnl"/>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4678972" w14:textId="77777777" w:rsidR="00643011" w:rsidRPr="00186126" w:rsidRDefault="00643011" w:rsidP="00BF2706">
            <w:pPr>
              <w:jc w:val="right"/>
              <w:rPr>
                <w:color w:val="000000"/>
                <w:sz w:val="20"/>
                <w:szCs w:val="20"/>
                <w:lang w:val="es-ES_tradnl" w:eastAsia="en-CA"/>
              </w:rPr>
            </w:pPr>
            <w:r w:rsidRPr="00186126">
              <w:rPr>
                <w:sz w:val="20"/>
                <w:szCs w:val="20"/>
                <w:lang w:val="es-ES_tradnl"/>
              </w:rPr>
              <w:t>370</w:t>
            </w:r>
          </w:p>
        </w:tc>
      </w:tr>
      <w:tr w:rsidR="00643011" w:rsidRPr="00186126" w14:paraId="25FE3E14"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164845B"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Tuvalu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8367758" w14:textId="77777777" w:rsidR="00643011" w:rsidRPr="00186126" w:rsidRDefault="00643011" w:rsidP="00BF2706">
            <w:pPr>
              <w:jc w:val="right"/>
              <w:rPr>
                <w:color w:val="000000"/>
                <w:sz w:val="20"/>
                <w:szCs w:val="20"/>
                <w:lang w:val="es-ES_tradnl" w:eastAsia="en-CA"/>
              </w:rPr>
            </w:pPr>
            <w:r w:rsidRPr="00186126">
              <w:rPr>
                <w:sz w:val="20"/>
                <w:szCs w:val="20"/>
                <w:lang w:val="es-ES_tradnl"/>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C8D2E1A"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136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F2E920E" w14:textId="77777777" w:rsidR="00643011" w:rsidRPr="00186126" w:rsidRDefault="00643011" w:rsidP="00BF2706">
            <w:pPr>
              <w:jc w:val="right"/>
              <w:rPr>
                <w:color w:val="000000"/>
                <w:sz w:val="20"/>
                <w:szCs w:val="20"/>
                <w:lang w:val="es-ES_tradnl" w:eastAsia="en-CA"/>
              </w:rPr>
            </w:pPr>
            <w:r w:rsidRPr="00186126">
              <w:rPr>
                <w:sz w:val="20"/>
                <w:szCs w:val="20"/>
                <w:lang w:val="es-ES_tradnl"/>
              </w:rPr>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8A6119B" w14:textId="77777777" w:rsidR="00643011" w:rsidRPr="00186126" w:rsidRDefault="00643011" w:rsidP="00BF2706">
            <w:pPr>
              <w:jc w:val="right"/>
              <w:rPr>
                <w:color w:val="000000"/>
                <w:sz w:val="20"/>
                <w:szCs w:val="20"/>
                <w:lang w:val="es-ES_tradnl" w:eastAsia="en-CA"/>
              </w:rPr>
            </w:pPr>
            <w:r w:rsidRPr="00186126">
              <w:rPr>
                <w:sz w:val="20"/>
                <w:szCs w:val="20"/>
                <w:lang w:val="es-ES_tradnl"/>
              </w:rPr>
              <w:t>126</w:t>
            </w:r>
          </w:p>
        </w:tc>
      </w:tr>
      <w:tr w:rsidR="00643011" w:rsidRPr="00186126" w14:paraId="61017E9F"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5A045C8" w14:textId="77777777" w:rsidR="00643011" w:rsidRPr="00186126" w:rsidRDefault="00643011" w:rsidP="00BF2706">
            <w:pPr>
              <w:jc w:val="left"/>
              <w:rPr>
                <w:color w:val="000000"/>
                <w:sz w:val="20"/>
                <w:szCs w:val="20"/>
                <w:lang w:val="es-ES_tradnl" w:eastAsia="en-CA"/>
              </w:rPr>
            </w:pPr>
            <w:r w:rsidRPr="00186126">
              <w:rPr>
                <w:color w:val="000000"/>
                <w:sz w:val="20"/>
                <w:szCs w:val="20"/>
                <w:lang w:val="es-ES_tradnl" w:eastAsia="en-CA"/>
              </w:rPr>
              <w:t>Vanuatu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0A1CC32" w14:textId="77777777" w:rsidR="00643011" w:rsidRPr="00186126" w:rsidRDefault="00643011" w:rsidP="00BF2706">
            <w:pPr>
              <w:jc w:val="right"/>
              <w:rPr>
                <w:color w:val="000000"/>
                <w:sz w:val="20"/>
                <w:szCs w:val="20"/>
                <w:lang w:val="es-ES_tradnl" w:eastAsia="en-CA"/>
              </w:rPr>
            </w:pPr>
            <w:r w:rsidRPr="00186126">
              <w:rPr>
                <w:sz w:val="20"/>
                <w:szCs w:val="20"/>
                <w:lang w:val="es-ES_tradnl"/>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A235908" w14:textId="77777777" w:rsidR="00643011" w:rsidRPr="00186126" w:rsidRDefault="00643011" w:rsidP="00BF2706">
            <w:pPr>
              <w:jc w:val="right"/>
              <w:rPr>
                <w:color w:val="000000"/>
                <w:sz w:val="20"/>
                <w:szCs w:val="20"/>
                <w:lang w:val="es-ES_tradnl" w:eastAsia="en-CA"/>
              </w:rPr>
            </w:pPr>
            <w:r w:rsidRPr="00186126">
              <w:rPr>
                <w:color w:val="000000"/>
                <w:sz w:val="20"/>
                <w:szCs w:val="20"/>
                <w:lang w:val="es-ES_tradnl"/>
              </w:rPr>
              <w:t>122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91B4A98" w14:textId="77777777" w:rsidR="00643011" w:rsidRPr="00186126" w:rsidRDefault="00643011" w:rsidP="00BF2706">
            <w:pPr>
              <w:jc w:val="right"/>
              <w:rPr>
                <w:color w:val="000000"/>
                <w:sz w:val="20"/>
                <w:szCs w:val="20"/>
                <w:lang w:val="es-ES_tradnl" w:eastAsia="en-CA"/>
              </w:rPr>
            </w:pPr>
            <w:r w:rsidRPr="00186126">
              <w:rPr>
                <w:sz w:val="20"/>
                <w:szCs w:val="20"/>
                <w:lang w:val="es-ES_tradnl"/>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7097606" w14:textId="77777777" w:rsidR="00643011" w:rsidRPr="00186126" w:rsidRDefault="00643011" w:rsidP="00BF2706">
            <w:pPr>
              <w:jc w:val="right"/>
              <w:rPr>
                <w:color w:val="000000"/>
                <w:sz w:val="20"/>
                <w:szCs w:val="20"/>
                <w:lang w:val="es-ES_tradnl" w:eastAsia="en-CA"/>
              </w:rPr>
            </w:pPr>
            <w:r w:rsidRPr="00186126">
              <w:rPr>
                <w:sz w:val="20"/>
                <w:szCs w:val="20"/>
                <w:lang w:val="es-ES_tradnl"/>
              </w:rPr>
              <w:t>228</w:t>
            </w:r>
          </w:p>
        </w:tc>
      </w:tr>
      <w:tr w:rsidR="00643011" w:rsidRPr="00186126" w14:paraId="17020605" w14:textId="77777777" w:rsidTr="00BF270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1638DAE" w14:textId="77777777" w:rsidR="00643011" w:rsidRPr="00186126" w:rsidRDefault="00643011" w:rsidP="00BF2706">
            <w:pPr>
              <w:jc w:val="left"/>
              <w:rPr>
                <w:b/>
                <w:bCs/>
                <w:color w:val="000000"/>
                <w:sz w:val="20"/>
                <w:szCs w:val="20"/>
                <w:lang w:val="es-ES_tradnl" w:eastAsia="en-CA"/>
              </w:rPr>
            </w:pPr>
            <w:r w:rsidRPr="00186126">
              <w:rPr>
                <w:b/>
                <w:bCs/>
                <w:color w:val="000000"/>
                <w:sz w:val="20"/>
                <w:szCs w:val="20"/>
                <w:lang w:val="es-ES_tradnl" w:eastAsia="en-CA"/>
              </w:rPr>
              <w:t xml:space="preserve">Total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33EFF9D" w14:textId="77777777" w:rsidR="00643011" w:rsidRPr="00186126" w:rsidRDefault="00643011" w:rsidP="00BF2706">
            <w:pPr>
              <w:jc w:val="right"/>
              <w:rPr>
                <w:b/>
                <w:bCs/>
                <w:color w:val="000000"/>
                <w:sz w:val="20"/>
                <w:szCs w:val="20"/>
                <w:lang w:val="es-ES_tradnl" w:eastAsia="en-CA"/>
              </w:rPr>
            </w:pPr>
            <w:r w:rsidRPr="00186126">
              <w:rPr>
                <w:b/>
                <w:bCs/>
                <w:sz w:val="20"/>
                <w:szCs w:val="20"/>
                <w:lang w:val="es-ES_tradnl"/>
              </w:rPr>
              <w:t>106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2E0F4BE" w14:textId="77777777" w:rsidR="00643011" w:rsidRPr="00186126" w:rsidRDefault="00643011" w:rsidP="00BF2706">
            <w:pPr>
              <w:jc w:val="right"/>
              <w:rPr>
                <w:b/>
                <w:bCs/>
                <w:color w:val="000000"/>
                <w:sz w:val="20"/>
                <w:szCs w:val="20"/>
                <w:lang w:val="es-ES_tradnl" w:eastAsia="en-CA"/>
              </w:rPr>
            </w:pPr>
            <w:r w:rsidRPr="00186126">
              <w:rPr>
                <w:b/>
                <w:bCs/>
                <w:color w:val="000000"/>
                <w:sz w:val="20"/>
                <w:szCs w:val="20"/>
                <w:lang w:val="es-ES_tradnl"/>
              </w:rPr>
              <w:t>2 092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B19D42B" w14:textId="77777777" w:rsidR="00643011" w:rsidRPr="00186126" w:rsidRDefault="00643011" w:rsidP="00BF2706">
            <w:pPr>
              <w:jc w:val="right"/>
              <w:rPr>
                <w:b/>
                <w:bCs/>
                <w:color w:val="000000"/>
                <w:sz w:val="20"/>
                <w:szCs w:val="20"/>
                <w:lang w:val="es-ES_tradnl" w:eastAsia="en-CA"/>
              </w:rPr>
            </w:pPr>
            <w:r w:rsidRPr="00186126">
              <w:rPr>
                <w:b/>
                <w:bCs/>
                <w:sz w:val="20"/>
                <w:szCs w:val="20"/>
                <w:lang w:val="es-ES_tradnl"/>
              </w:rPr>
              <w:t>94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8ED69D7" w14:textId="77777777" w:rsidR="00643011" w:rsidRPr="00186126" w:rsidRDefault="00643011" w:rsidP="00BF2706">
            <w:pPr>
              <w:jc w:val="right"/>
              <w:rPr>
                <w:b/>
                <w:bCs/>
                <w:color w:val="000000"/>
                <w:sz w:val="20"/>
                <w:szCs w:val="20"/>
                <w:lang w:val="es-ES_tradnl" w:eastAsia="en-CA"/>
              </w:rPr>
            </w:pPr>
            <w:r w:rsidRPr="00186126">
              <w:rPr>
                <w:b/>
                <w:bCs/>
                <w:sz w:val="20"/>
                <w:szCs w:val="20"/>
                <w:lang w:val="es-ES_tradnl"/>
              </w:rPr>
              <w:t>2 185</w:t>
            </w:r>
          </w:p>
        </w:tc>
      </w:tr>
    </w:tbl>
    <w:p w14:paraId="43ADA809" w14:textId="63F7ACA0" w:rsidR="00643011" w:rsidRPr="00186126" w:rsidRDefault="00643011" w:rsidP="00643011">
      <w:pPr>
        <w:pStyle w:val="Heading1"/>
        <w:spacing w:before="240"/>
        <w:rPr>
          <w:rFonts w:eastAsia="SimSun"/>
          <w:color w:val="000000"/>
          <w:lang w:val="es-ES_tradnl"/>
        </w:rPr>
      </w:pPr>
      <w:r w:rsidRPr="00186126">
        <w:rPr>
          <w:rFonts w:eastAsia="MS Mincho"/>
          <w:lang w:val="es-ES_tradnl"/>
        </w:rPr>
        <w:t xml:space="preserve">Durante la ejecución del tercer tramo, la Dependencia Nacional del Ozono realizó un seguimiento de los equipos/herramientas de mantenimiento para refrigeración y aire acondicionado adquiridos en el </w:t>
      </w:r>
      <w:r w:rsidRPr="00186126">
        <w:rPr>
          <w:rFonts w:eastAsia="MS Mincho"/>
          <w:lang w:val="es-ES_tradnl"/>
        </w:rPr>
        <w:lastRenderedPageBreak/>
        <w:t>primer tramo, llevando a cabo inspecciones periódicas para supervisar el estado de los equipos. Las dependencias nacionales de los Países Insulares colaboraron con las principales partes interesadas en los institutos técnicos para establecer/fortalecer el funcionamiento de las asociaciones de refrigeración y aire acondicionado. Se han establecido asociaciones de refrigeración y aire acondicionado en 10 de dichos países; y en las Islas Marshall y Niue, debido al número limitado de técnicos de refrigeración y aire acondicionado para formar una asociación de refrigeración y aire acondicionado, la Dependencia Nacional del Ozono decidió realizar visitas de divulgación a los técnicos de refrigeración y aire acondicionado para proporcionarles información relacionada con la eliminación de los HCFC.</w:t>
      </w:r>
      <w:r w:rsidR="004B4393" w:rsidRPr="00186126">
        <w:rPr>
          <w:rFonts w:eastAsia="SimSun"/>
          <w:color w:val="000000"/>
          <w:lang w:val="es-ES_tradnl"/>
        </w:rPr>
        <w:t xml:space="preserve"> </w:t>
      </w:r>
      <w:r w:rsidRPr="00186126">
        <w:rPr>
          <w:rFonts w:eastAsia="SimSun"/>
          <w:color w:val="000000"/>
          <w:lang w:val="es-ES_tradnl"/>
        </w:rPr>
        <w:t xml:space="preserve"> </w:t>
      </w:r>
    </w:p>
    <w:p w14:paraId="78144047" w14:textId="77777777" w:rsidR="00643011" w:rsidRPr="00186126" w:rsidRDefault="00643011" w:rsidP="00643011">
      <w:pPr>
        <w:pStyle w:val="Heading1"/>
        <w:rPr>
          <w:rFonts w:eastAsia="MS Mincho"/>
          <w:lang w:val="es-ES_tradnl"/>
        </w:rPr>
      </w:pPr>
      <w:r w:rsidRPr="00186126">
        <w:rPr>
          <w:rFonts w:eastAsia="MS Mincho"/>
          <w:lang w:val="es-ES_tradnl"/>
        </w:rPr>
        <w:t xml:space="preserve">Seis países (Islas Cook, Estados Federados de Micronesia, Samoa, Islas Salomón, Tonga y Vanuatu) estudiaron opciones para establecer sistemas de acreditación basados en las competencias y en total se celebraron 15 reuniones de consulta. Los seis países informaron que las partes interesadas tenían interés por establecer un sistema de acreditación basado en las competencias para elevar el nivel de trabajo. Durante el tercer tramo se llevaron a cabo actividades de comunicación y divulgación en los 12 Países Insulares, que incluyeron reuniones de consulta, artículos periodísticos y comunicados de prensa sobre el Protocolo de Montreal, material impreso de sensibilización sobre la eliminación de los HCFC y la promoción de la aplicación </w:t>
      </w:r>
      <w:proofErr w:type="spellStart"/>
      <w:r w:rsidRPr="00186126">
        <w:rPr>
          <w:rFonts w:eastAsia="MS Mincho"/>
          <w:lang w:val="es-ES_tradnl"/>
        </w:rPr>
        <w:t>WhatGAS</w:t>
      </w:r>
      <w:proofErr w:type="spellEnd"/>
      <w:r w:rsidRPr="00186126">
        <w:rPr>
          <w:rFonts w:eastAsia="MS Mincho"/>
          <w:lang w:val="es-ES_tradnl"/>
        </w:rPr>
        <w:t xml:space="preserve"> para las aduanas.</w:t>
      </w:r>
      <w:r w:rsidRPr="00186126">
        <w:rPr>
          <w:rFonts w:eastAsia="SimSun"/>
          <w:color w:val="000000"/>
          <w:lang w:val="es-ES_tradnl"/>
        </w:rPr>
        <w:t xml:space="preserve"> </w:t>
      </w:r>
    </w:p>
    <w:p w14:paraId="3BF2C9EC" w14:textId="77777777" w:rsidR="00643011" w:rsidRPr="00186126" w:rsidRDefault="00643011" w:rsidP="00643011">
      <w:pPr>
        <w:pStyle w:val="Heading1"/>
        <w:widowControl w:val="0"/>
        <w:numPr>
          <w:ilvl w:val="0"/>
          <w:numId w:val="0"/>
        </w:numPr>
        <w:tabs>
          <w:tab w:val="num" w:pos="360"/>
        </w:tabs>
        <w:jc w:val="left"/>
        <w:rPr>
          <w:i/>
          <w:lang w:val="es-ES_tradnl"/>
        </w:rPr>
      </w:pPr>
      <w:r w:rsidRPr="00186126">
        <w:rPr>
          <w:i/>
          <w:lang w:val="es-ES_tradnl"/>
        </w:rPr>
        <w:t xml:space="preserve">Ejecución y supervisión de proyectos </w:t>
      </w:r>
    </w:p>
    <w:p w14:paraId="6C392C63" w14:textId="77777777" w:rsidR="00643011" w:rsidRPr="00186126" w:rsidRDefault="00643011" w:rsidP="00643011">
      <w:pPr>
        <w:pStyle w:val="Heading1"/>
        <w:rPr>
          <w:rFonts w:eastAsia="MS Mincho"/>
          <w:lang w:val="es-ES_tradnl"/>
        </w:rPr>
      </w:pPr>
      <w:r w:rsidRPr="00186126">
        <w:rPr>
          <w:rFonts w:eastAsia="MS Mincho"/>
          <w:lang w:val="es-ES_tradnl"/>
        </w:rPr>
        <w:t xml:space="preserve">Las dependencias nacionales del ozono son responsables de la aplicación, coordinación y supervisión del Plan de gestión de eliminación de los HCFC y el presupuesto previsto se utilizó para cubrir los gastos de viaje destinados a para la organización de talleres, formación, reuniones y consultas relacionadas con la etapa I del Plan de gestión de eliminación de los HCFC.  </w:t>
      </w:r>
    </w:p>
    <w:p w14:paraId="6868C102" w14:textId="77777777" w:rsidR="00643011" w:rsidRPr="00186126" w:rsidRDefault="00643011" w:rsidP="00643011">
      <w:pPr>
        <w:widowControl w:val="0"/>
        <w:rPr>
          <w:i/>
          <w:iCs/>
          <w:lang w:val="es-ES_tradnl"/>
        </w:rPr>
      </w:pPr>
      <w:r w:rsidRPr="00186126">
        <w:rPr>
          <w:i/>
          <w:iCs/>
          <w:lang w:val="es-ES_tradnl"/>
        </w:rPr>
        <w:t>Aplicación de las políticas de género</w:t>
      </w:r>
      <w:r w:rsidRPr="00186126">
        <w:rPr>
          <w:rStyle w:val="FootnoteReference"/>
          <w:i/>
          <w:iCs/>
          <w:lang w:val="es-ES_tradnl"/>
        </w:rPr>
        <w:footnoteReference w:id="18"/>
      </w:r>
    </w:p>
    <w:p w14:paraId="15C14B10" w14:textId="77777777" w:rsidR="00643011" w:rsidRPr="00186126" w:rsidRDefault="00643011" w:rsidP="00643011">
      <w:pPr>
        <w:widowControl w:val="0"/>
        <w:rPr>
          <w:lang w:val="es-ES_tradnl"/>
        </w:rPr>
      </w:pPr>
    </w:p>
    <w:p w14:paraId="3369566B" w14:textId="77777777" w:rsidR="00643011" w:rsidRPr="00186126" w:rsidRDefault="00643011" w:rsidP="00643011">
      <w:pPr>
        <w:pStyle w:val="Heading1"/>
        <w:widowControl w:val="0"/>
        <w:rPr>
          <w:lang w:val="es-ES_tradnl"/>
        </w:rPr>
      </w:pPr>
      <w:r w:rsidRPr="00186126">
        <w:rPr>
          <w:lang w:val="es-ES_tradnl"/>
        </w:rPr>
        <w:t>De conformidad con la política de integración de la perspectiva de género del Fondo Multilateral, se fomentó la participación de las mujeres en la planificación, la toma de decisiones, la supervisión y la evaluación del Plan de gestión de eliminación de los HCFC; se rastreó la participación de las mujeres en diversas actividades; y la integración de la perspectiva de género se incluyó en el orden del día de las reuniones de la red.</w:t>
      </w:r>
    </w:p>
    <w:p w14:paraId="6B2503C9" w14:textId="77777777" w:rsidR="00643011" w:rsidRPr="00186126" w:rsidRDefault="00643011" w:rsidP="00643011">
      <w:pPr>
        <w:spacing w:after="160"/>
        <w:rPr>
          <w:iCs/>
          <w:u w:val="single"/>
          <w:lang w:val="es-ES_tradnl"/>
        </w:rPr>
      </w:pPr>
      <w:r w:rsidRPr="00186126">
        <w:rPr>
          <w:iCs/>
          <w:u w:val="single"/>
          <w:lang w:val="es-ES_tradnl"/>
        </w:rPr>
        <w:t>Desembolso de fondos</w:t>
      </w:r>
    </w:p>
    <w:p w14:paraId="060F29B6" w14:textId="78903208" w:rsidR="00643011" w:rsidRPr="00186126" w:rsidRDefault="00643011" w:rsidP="0096174B">
      <w:pPr>
        <w:pStyle w:val="Heading1"/>
        <w:rPr>
          <w:rFonts w:eastAsia="MS Mincho"/>
          <w:lang w:val="es-ES_tradnl"/>
        </w:rPr>
      </w:pPr>
      <w:r w:rsidRPr="00186126">
        <w:rPr>
          <w:rFonts w:eastAsia="MS Mincho"/>
          <w:lang w:val="es-ES_tradnl"/>
        </w:rPr>
        <w:t>A abril de 2023, de los 1</w:t>
      </w:r>
      <w:r w:rsidR="00085599" w:rsidRPr="00186126">
        <w:rPr>
          <w:rFonts w:eastAsia="MS Mincho"/>
          <w:lang w:val="es-ES_tradnl"/>
        </w:rPr>
        <w:t> </w:t>
      </w:r>
      <w:r w:rsidRPr="00186126">
        <w:rPr>
          <w:rFonts w:eastAsia="MS Mincho"/>
          <w:lang w:val="es-ES_tradnl"/>
        </w:rPr>
        <w:t>696</w:t>
      </w:r>
      <w:r w:rsidR="00085599" w:rsidRPr="00186126">
        <w:rPr>
          <w:rFonts w:eastAsia="MS Mincho"/>
          <w:lang w:val="es-ES_tradnl"/>
        </w:rPr>
        <w:t> </w:t>
      </w:r>
      <w:r w:rsidRPr="00186126">
        <w:rPr>
          <w:rFonts w:eastAsia="MS Mincho"/>
          <w:lang w:val="es-ES_tradnl"/>
        </w:rPr>
        <w:t>000 $EUA aprobados, se habían desembolsado 1</w:t>
      </w:r>
      <w:r w:rsidR="0045188A" w:rsidRPr="00186126">
        <w:rPr>
          <w:rFonts w:eastAsia="MS Mincho"/>
          <w:lang w:val="es-ES_tradnl"/>
        </w:rPr>
        <w:t> </w:t>
      </w:r>
      <w:r w:rsidRPr="00186126">
        <w:rPr>
          <w:rFonts w:eastAsia="MS Mincho"/>
          <w:lang w:val="es-ES_tradnl"/>
        </w:rPr>
        <w:t>576</w:t>
      </w:r>
      <w:r w:rsidR="0045188A" w:rsidRPr="00186126">
        <w:rPr>
          <w:rFonts w:eastAsia="MS Mincho"/>
          <w:lang w:val="es-ES_tradnl"/>
        </w:rPr>
        <w:t> </w:t>
      </w:r>
      <w:r w:rsidRPr="00186126">
        <w:rPr>
          <w:rFonts w:eastAsia="MS Mincho"/>
          <w:lang w:val="es-ES_tradnl"/>
        </w:rPr>
        <w:t>290</w:t>
      </w:r>
      <w:r w:rsidR="0045188A" w:rsidRPr="00186126">
        <w:rPr>
          <w:rFonts w:eastAsia="MS Mincho"/>
          <w:lang w:val="es-ES_tradnl"/>
        </w:rPr>
        <w:t> </w:t>
      </w:r>
      <w:r w:rsidRPr="00186126">
        <w:rPr>
          <w:rFonts w:eastAsia="MS Mincho"/>
          <w:lang w:val="es-ES_tradnl"/>
        </w:rPr>
        <w:t xml:space="preserve">$EUA (93 </w:t>
      </w:r>
      <w:r w:rsidR="00063DBF" w:rsidRPr="00186126">
        <w:rPr>
          <w:rFonts w:eastAsia="MS Mincho"/>
          <w:lang w:val="es-ES_tradnl"/>
        </w:rPr>
        <w:t>%</w:t>
      </w:r>
      <w:r w:rsidRPr="00186126">
        <w:rPr>
          <w:rFonts w:eastAsia="MS Mincho"/>
          <w:lang w:val="es-ES_tradnl"/>
        </w:rPr>
        <w:t xml:space="preserve">), como se muestra en </w:t>
      </w:r>
      <w:r w:rsidR="005E0337" w:rsidRPr="00186126">
        <w:rPr>
          <w:rFonts w:eastAsia="MS Mincho"/>
          <w:lang w:val="es-ES_tradnl"/>
        </w:rPr>
        <w:t xml:space="preserve">el cuadro </w:t>
      </w:r>
      <w:r w:rsidRPr="00186126">
        <w:rPr>
          <w:rFonts w:eastAsia="MS Mincho"/>
          <w:lang w:val="es-ES_tradnl"/>
        </w:rPr>
        <w:t>10. El PNUMA trabaja para garantizar que el proyecto termine financieramente a finales de diciembre de 2023. Cualquier saldo posterior a la conclusión se devolverá a la reunión siguiente.</w:t>
      </w:r>
    </w:p>
    <w:p w14:paraId="0EBFEFFB" w14:textId="77777777" w:rsidR="00643011" w:rsidRPr="00186126" w:rsidRDefault="00643011" w:rsidP="00643011">
      <w:pPr>
        <w:pStyle w:val="ListParagraph"/>
        <w:keepNext/>
        <w:ind w:left="0"/>
        <w:rPr>
          <w:b/>
          <w:lang w:val="es-ES_tradnl"/>
        </w:rPr>
      </w:pPr>
      <w:r w:rsidRPr="00186126">
        <w:rPr>
          <w:b/>
          <w:lang w:val="es-ES_tradnl"/>
        </w:rPr>
        <w:t>Cuadro 10. Informe financiero de la etapa I del Plan de gestión de eliminación de los HCFC para los Países Insulares ($EUA)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5"/>
        <w:gridCol w:w="990"/>
        <w:gridCol w:w="900"/>
        <w:gridCol w:w="900"/>
        <w:gridCol w:w="900"/>
        <w:gridCol w:w="900"/>
        <w:gridCol w:w="900"/>
        <w:gridCol w:w="900"/>
        <w:gridCol w:w="900"/>
        <w:gridCol w:w="805"/>
      </w:tblGrid>
      <w:tr w:rsidR="00643011" w:rsidRPr="00186126" w14:paraId="547DB920" w14:textId="77777777" w:rsidTr="008F4855">
        <w:trPr>
          <w:trHeight w:val="278"/>
          <w:tblHeader/>
        </w:trPr>
        <w:tc>
          <w:tcPr>
            <w:tcW w:w="1255" w:type="dxa"/>
            <w:vMerge w:val="restart"/>
            <w:shd w:val="clear" w:color="auto" w:fill="auto"/>
            <w:vAlign w:val="center"/>
            <w:hideMark/>
          </w:tcPr>
          <w:p w14:paraId="746620E2" w14:textId="77777777" w:rsidR="00643011" w:rsidRPr="00186126" w:rsidRDefault="00643011" w:rsidP="00BF2706">
            <w:pPr>
              <w:jc w:val="left"/>
              <w:rPr>
                <w:b/>
                <w:bCs/>
                <w:color w:val="000000"/>
                <w:sz w:val="18"/>
                <w:szCs w:val="18"/>
                <w:lang w:val="es-ES_tradnl"/>
              </w:rPr>
            </w:pPr>
            <w:r w:rsidRPr="00186126">
              <w:rPr>
                <w:b/>
                <w:bCs/>
                <w:color w:val="000000"/>
                <w:sz w:val="18"/>
                <w:szCs w:val="18"/>
                <w:lang w:val="es-ES_tradnl"/>
              </w:rPr>
              <w:t>Componente</w:t>
            </w:r>
          </w:p>
        </w:tc>
        <w:tc>
          <w:tcPr>
            <w:tcW w:w="1890" w:type="dxa"/>
            <w:gridSpan w:val="2"/>
            <w:shd w:val="clear" w:color="auto" w:fill="auto"/>
            <w:vAlign w:val="center"/>
            <w:hideMark/>
          </w:tcPr>
          <w:p w14:paraId="0D0880DB"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Primer tramo</w:t>
            </w:r>
          </w:p>
        </w:tc>
        <w:tc>
          <w:tcPr>
            <w:tcW w:w="1800" w:type="dxa"/>
            <w:gridSpan w:val="2"/>
            <w:shd w:val="clear" w:color="auto" w:fill="auto"/>
            <w:vAlign w:val="center"/>
            <w:hideMark/>
          </w:tcPr>
          <w:p w14:paraId="1A4403B0"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 xml:space="preserve">Segundo tramo </w:t>
            </w:r>
          </w:p>
        </w:tc>
        <w:tc>
          <w:tcPr>
            <w:tcW w:w="1800" w:type="dxa"/>
            <w:gridSpan w:val="2"/>
            <w:shd w:val="clear" w:color="auto" w:fill="auto"/>
            <w:vAlign w:val="center"/>
            <w:hideMark/>
          </w:tcPr>
          <w:p w14:paraId="3E4E3E45"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 xml:space="preserve">Tercer tramo </w:t>
            </w:r>
          </w:p>
        </w:tc>
        <w:tc>
          <w:tcPr>
            <w:tcW w:w="2605" w:type="dxa"/>
            <w:gridSpan w:val="3"/>
            <w:shd w:val="clear" w:color="auto" w:fill="auto"/>
            <w:vAlign w:val="center"/>
            <w:hideMark/>
          </w:tcPr>
          <w:p w14:paraId="5AB7B3E8"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 xml:space="preserve">Total </w:t>
            </w:r>
          </w:p>
        </w:tc>
      </w:tr>
      <w:tr w:rsidR="00643011" w:rsidRPr="00186126" w14:paraId="33379D8B" w14:textId="77777777" w:rsidTr="008F4855">
        <w:trPr>
          <w:trHeight w:val="341"/>
          <w:tblHeader/>
        </w:trPr>
        <w:tc>
          <w:tcPr>
            <w:tcW w:w="1255" w:type="dxa"/>
            <w:vMerge/>
            <w:vAlign w:val="center"/>
            <w:hideMark/>
          </w:tcPr>
          <w:p w14:paraId="7633E567" w14:textId="77777777" w:rsidR="00643011" w:rsidRPr="00186126" w:rsidRDefault="00643011" w:rsidP="00BF2706">
            <w:pPr>
              <w:jc w:val="left"/>
              <w:rPr>
                <w:b/>
                <w:bCs/>
                <w:color w:val="000000"/>
                <w:sz w:val="18"/>
                <w:szCs w:val="18"/>
                <w:lang w:val="es-ES_tradnl"/>
              </w:rPr>
            </w:pPr>
          </w:p>
        </w:tc>
        <w:tc>
          <w:tcPr>
            <w:tcW w:w="990" w:type="dxa"/>
            <w:shd w:val="clear" w:color="auto" w:fill="auto"/>
            <w:vAlign w:val="center"/>
            <w:hideMark/>
          </w:tcPr>
          <w:p w14:paraId="3FF48605"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Aprobado</w:t>
            </w:r>
          </w:p>
        </w:tc>
        <w:tc>
          <w:tcPr>
            <w:tcW w:w="900" w:type="dxa"/>
            <w:shd w:val="clear" w:color="auto" w:fill="auto"/>
            <w:vAlign w:val="center"/>
            <w:hideMark/>
          </w:tcPr>
          <w:p w14:paraId="22C65359"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Desembolsado</w:t>
            </w:r>
          </w:p>
        </w:tc>
        <w:tc>
          <w:tcPr>
            <w:tcW w:w="900" w:type="dxa"/>
            <w:shd w:val="clear" w:color="auto" w:fill="auto"/>
            <w:vAlign w:val="center"/>
            <w:hideMark/>
          </w:tcPr>
          <w:p w14:paraId="2D783588"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Aprobado</w:t>
            </w:r>
          </w:p>
        </w:tc>
        <w:tc>
          <w:tcPr>
            <w:tcW w:w="900" w:type="dxa"/>
            <w:shd w:val="clear" w:color="auto" w:fill="auto"/>
            <w:vAlign w:val="center"/>
            <w:hideMark/>
          </w:tcPr>
          <w:p w14:paraId="77AA5EB8"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Desembolsado</w:t>
            </w:r>
          </w:p>
        </w:tc>
        <w:tc>
          <w:tcPr>
            <w:tcW w:w="900" w:type="dxa"/>
            <w:shd w:val="clear" w:color="auto" w:fill="auto"/>
            <w:vAlign w:val="center"/>
            <w:hideMark/>
          </w:tcPr>
          <w:p w14:paraId="5E00C183"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Aprobado</w:t>
            </w:r>
          </w:p>
        </w:tc>
        <w:tc>
          <w:tcPr>
            <w:tcW w:w="900" w:type="dxa"/>
            <w:shd w:val="clear" w:color="auto" w:fill="auto"/>
            <w:vAlign w:val="center"/>
            <w:hideMark/>
          </w:tcPr>
          <w:p w14:paraId="5E0CA46A"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Desembolsado</w:t>
            </w:r>
          </w:p>
        </w:tc>
        <w:tc>
          <w:tcPr>
            <w:tcW w:w="900" w:type="dxa"/>
            <w:shd w:val="clear" w:color="auto" w:fill="auto"/>
            <w:vAlign w:val="center"/>
            <w:hideMark/>
          </w:tcPr>
          <w:p w14:paraId="260C70F1"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Aprobado</w:t>
            </w:r>
          </w:p>
        </w:tc>
        <w:tc>
          <w:tcPr>
            <w:tcW w:w="900" w:type="dxa"/>
            <w:shd w:val="clear" w:color="auto" w:fill="auto"/>
            <w:vAlign w:val="center"/>
            <w:hideMark/>
          </w:tcPr>
          <w:p w14:paraId="46559FBF"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Desembolsado</w:t>
            </w:r>
          </w:p>
        </w:tc>
        <w:tc>
          <w:tcPr>
            <w:tcW w:w="805" w:type="dxa"/>
            <w:shd w:val="clear" w:color="auto" w:fill="auto"/>
            <w:vAlign w:val="center"/>
            <w:hideMark/>
          </w:tcPr>
          <w:p w14:paraId="5DDE4631"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 xml:space="preserve">Saldo </w:t>
            </w:r>
          </w:p>
        </w:tc>
      </w:tr>
      <w:tr w:rsidR="00643011" w:rsidRPr="00186126" w14:paraId="558CD2F8" w14:textId="77777777" w:rsidTr="00BF2706">
        <w:trPr>
          <w:trHeight w:val="89"/>
        </w:trPr>
        <w:tc>
          <w:tcPr>
            <w:tcW w:w="1255" w:type="dxa"/>
            <w:shd w:val="clear" w:color="auto" w:fill="auto"/>
            <w:vAlign w:val="center"/>
            <w:hideMark/>
          </w:tcPr>
          <w:p w14:paraId="77A3ABDE" w14:textId="77777777" w:rsidR="00643011" w:rsidRPr="00186126" w:rsidRDefault="00643011" w:rsidP="00BF2706">
            <w:pPr>
              <w:jc w:val="left"/>
              <w:rPr>
                <w:color w:val="000000"/>
                <w:sz w:val="18"/>
                <w:szCs w:val="18"/>
                <w:lang w:val="es-ES_tradnl"/>
              </w:rPr>
            </w:pPr>
            <w:r w:rsidRPr="00186126">
              <w:rPr>
                <w:color w:val="000000"/>
                <w:sz w:val="18"/>
                <w:szCs w:val="18"/>
                <w:lang w:val="es-ES_tradnl"/>
              </w:rPr>
              <w:t xml:space="preserve">Nacional </w:t>
            </w:r>
          </w:p>
        </w:tc>
        <w:tc>
          <w:tcPr>
            <w:tcW w:w="990" w:type="dxa"/>
            <w:shd w:val="clear" w:color="auto" w:fill="auto"/>
            <w:noWrap/>
            <w:hideMark/>
          </w:tcPr>
          <w:p w14:paraId="5D0563B3" w14:textId="5D116B4A"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739</w:t>
            </w:r>
            <w:r w:rsidR="0045188A" w:rsidRPr="00186126">
              <w:rPr>
                <w:color w:val="000000"/>
                <w:sz w:val="18"/>
                <w:szCs w:val="18"/>
                <w:lang w:val="es-ES_tradnl"/>
              </w:rPr>
              <w:t> </w:t>
            </w:r>
            <w:r w:rsidRPr="00186126">
              <w:rPr>
                <w:color w:val="000000"/>
                <w:sz w:val="18"/>
                <w:szCs w:val="18"/>
                <w:lang w:val="es-ES_tradnl"/>
              </w:rPr>
              <w:t xml:space="preserve">375 </w:t>
            </w:r>
          </w:p>
        </w:tc>
        <w:tc>
          <w:tcPr>
            <w:tcW w:w="900" w:type="dxa"/>
            <w:shd w:val="clear" w:color="auto" w:fill="auto"/>
            <w:noWrap/>
            <w:hideMark/>
          </w:tcPr>
          <w:p w14:paraId="32CEB434" w14:textId="5F184760"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739</w:t>
            </w:r>
            <w:r w:rsidR="0045188A" w:rsidRPr="00186126">
              <w:rPr>
                <w:color w:val="000000"/>
                <w:sz w:val="18"/>
                <w:szCs w:val="18"/>
                <w:lang w:val="es-ES_tradnl"/>
              </w:rPr>
              <w:t> </w:t>
            </w:r>
            <w:r w:rsidRPr="00186126">
              <w:rPr>
                <w:color w:val="000000"/>
                <w:sz w:val="18"/>
                <w:szCs w:val="18"/>
                <w:lang w:val="es-ES_tradnl"/>
              </w:rPr>
              <w:t xml:space="preserve">375 </w:t>
            </w:r>
          </w:p>
        </w:tc>
        <w:tc>
          <w:tcPr>
            <w:tcW w:w="900" w:type="dxa"/>
            <w:shd w:val="clear" w:color="auto" w:fill="auto"/>
            <w:noWrap/>
            <w:hideMark/>
          </w:tcPr>
          <w:p w14:paraId="3EE3F121" w14:textId="4E4BF9FE"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530</w:t>
            </w:r>
            <w:r w:rsidR="0045188A" w:rsidRPr="00186126">
              <w:rPr>
                <w:color w:val="000000"/>
                <w:sz w:val="18"/>
                <w:szCs w:val="18"/>
                <w:lang w:val="es-ES_tradnl"/>
              </w:rPr>
              <w:t> </w:t>
            </w:r>
            <w:r w:rsidRPr="00186126">
              <w:rPr>
                <w:color w:val="000000"/>
                <w:sz w:val="18"/>
                <w:szCs w:val="18"/>
                <w:lang w:val="es-ES_tradnl"/>
              </w:rPr>
              <w:t xml:space="preserve">525 </w:t>
            </w:r>
          </w:p>
        </w:tc>
        <w:tc>
          <w:tcPr>
            <w:tcW w:w="900" w:type="dxa"/>
            <w:shd w:val="clear" w:color="auto" w:fill="auto"/>
            <w:noWrap/>
            <w:hideMark/>
          </w:tcPr>
          <w:p w14:paraId="49A64858" w14:textId="1884E94E"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463</w:t>
            </w:r>
            <w:r w:rsidR="0045188A" w:rsidRPr="00186126">
              <w:rPr>
                <w:color w:val="000000"/>
                <w:sz w:val="18"/>
                <w:szCs w:val="18"/>
                <w:lang w:val="es-ES_tradnl"/>
              </w:rPr>
              <w:t> </w:t>
            </w:r>
            <w:r w:rsidRPr="00186126">
              <w:rPr>
                <w:color w:val="000000"/>
                <w:sz w:val="18"/>
                <w:szCs w:val="18"/>
                <w:lang w:val="es-ES_tradnl"/>
              </w:rPr>
              <w:t xml:space="preserve">716 </w:t>
            </w:r>
          </w:p>
        </w:tc>
        <w:tc>
          <w:tcPr>
            <w:tcW w:w="900" w:type="dxa"/>
            <w:shd w:val="clear" w:color="auto" w:fill="auto"/>
            <w:noWrap/>
            <w:hideMark/>
          </w:tcPr>
          <w:p w14:paraId="0B322B25" w14:textId="6E6F947F"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141</w:t>
            </w:r>
            <w:r w:rsidR="0045188A" w:rsidRPr="00186126">
              <w:rPr>
                <w:color w:val="000000"/>
                <w:sz w:val="18"/>
                <w:szCs w:val="18"/>
                <w:lang w:val="es-ES_tradnl"/>
              </w:rPr>
              <w:t> </w:t>
            </w:r>
            <w:r w:rsidRPr="00186126">
              <w:rPr>
                <w:color w:val="000000"/>
                <w:sz w:val="18"/>
                <w:szCs w:val="18"/>
                <w:lang w:val="es-ES_tradnl"/>
              </w:rPr>
              <w:t xml:space="preserve">100 </w:t>
            </w:r>
          </w:p>
        </w:tc>
        <w:tc>
          <w:tcPr>
            <w:tcW w:w="900" w:type="dxa"/>
            <w:shd w:val="clear" w:color="auto" w:fill="auto"/>
            <w:noWrap/>
            <w:hideMark/>
          </w:tcPr>
          <w:p w14:paraId="1EADCF62" w14:textId="7496DD9D" w:rsidR="00643011" w:rsidRPr="00186126" w:rsidRDefault="00643011" w:rsidP="00BF2706">
            <w:pPr>
              <w:jc w:val="right"/>
              <w:rPr>
                <w:color w:val="000000"/>
                <w:sz w:val="18"/>
                <w:szCs w:val="18"/>
                <w:lang w:val="es-ES_tradnl"/>
              </w:rPr>
            </w:pPr>
            <w:r w:rsidRPr="00186126">
              <w:rPr>
                <w:color w:val="000000"/>
                <w:sz w:val="18"/>
                <w:szCs w:val="18"/>
                <w:lang w:val="es-ES_tradnl"/>
              </w:rPr>
              <w:t>91</w:t>
            </w:r>
            <w:r w:rsidR="0045188A" w:rsidRPr="00186126">
              <w:rPr>
                <w:color w:val="000000"/>
                <w:sz w:val="18"/>
                <w:szCs w:val="18"/>
                <w:lang w:val="es-ES_tradnl"/>
              </w:rPr>
              <w:t> </w:t>
            </w:r>
            <w:r w:rsidRPr="00186126">
              <w:rPr>
                <w:color w:val="000000"/>
                <w:sz w:val="18"/>
                <w:szCs w:val="18"/>
                <w:lang w:val="es-ES_tradnl"/>
              </w:rPr>
              <w:t>031</w:t>
            </w:r>
          </w:p>
        </w:tc>
        <w:tc>
          <w:tcPr>
            <w:tcW w:w="900" w:type="dxa"/>
            <w:shd w:val="clear" w:color="auto" w:fill="auto"/>
            <w:noWrap/>
            <w:hideMark/>
          </w:tcPr>
          <w:p w14:paraId="0CF9AB23" w14:textId="4F03F30B" w:rsidR="00643011" w:rsidRPr="00186126" w:rsidRDefault="00643011" w:rsidP="00BF2706">
            <w:pPr>
              <w:jc w:val="right"/>
              <w:rPr>
                <w:color w:val="000000"/>
                <w:sz w:val="18"/>
                <w:szCs w:val="18"/>
                <w:lang w:val="es-ES_tradnl"/>
              </w:rPr>
            </w:pPr>
            <w:r w:rsidRPr="00186126">
              <w:rPr>
                <w:color w:val="000000"/>
                <w:sz w:val="18"/>
                <w:szCs w:val="18"/>
                <w:lang w:val="es-ES_tradnl"/>
              </w:rPr>
              <w:t>1</w:t>
            </w:r>
            <w:r w:rsidR="0045188A" w:rsidRPr="00186126">
              <w:rPr>
                <w:color w:val="000000"/>
                <w:sz w:val="18"/>
                <w:szCs w:val="18"/>
                <w:lang w:val="es-ES_tradnl"/>
              </w:rPr>
              <w:t> </w:t>
            </w:r>
            <w:r w:rsidRPr="00186126">
              <w:rPr>
                <w:color w:val="000000"/>
                <w:sz w:val="18"/>
                <w:szCs w:val="18"/>
                <w:lang w:val="es-ES_tradnl"/>
              </w:rPr>
              <w:t>411</w:t>
            </w:r>
            <w:r w:rsidR="0045188A" w:rsidRPr="00186126">
              <w:rPr>
                <w:color w:val="000000"/>
                <w:sz w:val="18"/>
                <w:szCs w:val="18"/>
                <w:lang w:val="es-ES_tradnl"/>
              </w:rPr>
              <w:t> </w:t>
            </w:r>
            <w:r w:rsidRPr="00186126">
              <w:rPr>
                <w:color w:val="000000"/>
                <w:sz w:val="18"/>
                <w:szCs w:val="18"/>
                <w:lang w:val="es-ES_tradnl"/>
              </w:rPr>
              <w:t>000</w:t>
            </w:r>
          </w:p>
        </w:tc>
        <w:tc>
          <w:tcPr>
            <w:tcW w:w="900" w:type="dxa"/>
            <w:shd w:val="clear" w:color="auto" w:fill="auto"/>
            <w:noWrap/>
            <w:hideMark/>
          </w:tcPr>
          <w:p w14:paraId="61270A98" w14:textId="59243AF0" w:rsidR="00643011" w:rsidRPr="00186126" w:rsidRDefault="00643011" w:rsidP="00BF2706">
            <w:pPr>
              <w:jc w:val="right"/>
              <w:rPr>
                <w:color w:val="000000"/>
                <w:sz w:val="18"/>
                <w:szCs w:val="18"/>
                <w:lang w:val="es-ES_tradnl"/>
              </w:rPr>
            </w:pPr>
            <w:r w:rsidRPr="00186126">
              <w:rPr>
                <w:color w:val="000000"/>
                <w:sz w:val="18"/>
                <w:szCs w:val="18"/>
                <w:lang w:val="es-ES_tradnl"/>
              </w:rPr>
              <w:t>1</w:t>
            </w:r>
            <w:r w:rsidR="0045188A" w:rsidRPr="00186126">
              <w:rPr>
                <w:color w:val="000000"/>
                <w:sz w:val="18"/>
                <w:szCs w:val="18"/>
                <w:lang w:val="es-ES_tradnl"/>
              </w:rPr>
              <w:t> </w:t>
            </w:r>
            <w:r w:rsidRPr="00186126">
              <w:rPr>
                <w:color w:val="000000"/>
                <w:sz w:val="18"/>
                <w:szCs w:val="18"/>
                <w:lang w:val="es-ES_tradnl"/>
              </w:rPr>
              <w:t>294</w:t>
            </w:r>
            <w:r w:rsidR="0045188A" w:rsidRPr="00186126">
              <w:rPr>
                <w:color w:val="000000"/>
                <w:sz w:val="18"/>
                <w:szCs w:val="18"/>
                <w:lang w:val="es-ES_tradnl"/>
              </w:rPr>
              <w:t> </w:t>
            </w:r>
            <w:r w:rsidRPr="00186126">
              <w:rPr>
                <w:color w:val="000000"/>
                <w:sz w:val="18"/>
                <w:szCs w:val="18"/>
                <w:lang w:val="es-ES_tradnl"/>
              </w:rPr>
              <w:t>122</w:t>
            </w:r>
          </w:p>
        </w:tc>
        <w:tc>
          <w:tcPr>
            <w:tcW w:w="805" w:type="dxa"/>
            <w:shd w:val="clear" w:color="auto" w:fill="auto"/>
            <w:noWrap/>
            <w:hideMark/>
          </w:tcPr>
          <w:p w14:paraId="31CE61DB" w14:textId="671E4699" w:rsidR="00643011" w:rsidRPr="00186126" w:rsidRDefault="00643011" w:rsidP="00BF2706">
            <w:pPr>
              <w:jc w:val="right"/>
              <w:rPr>
                <w:color w:val="000000"/>
                <w:sz w:val="18"/>
                <w:szCs w:val="18"/>
                <w:lang w:val="es-ES_tradnl"/>
              </w:rPr>
            </w:pPr>
            <w:r w:rsidRPr="00186126">
              <w:rPr>
                <w:color w:val="000000"/>
                <w:sz w:val="18"/>
                <w:szCs w:val="18"/>
                <w:lang w:val="es-ES_tradnl"/>
              </w:rPr>
              <w:t>116</w:t>
            </w:r>
            <w:r w:rsidR="0045188A" w:rsidRPr="00186126">
              <w:rPr>
                <w:color w:val="000000"/>
                <w:sz w:val="18"/>
                <w:szCs w:val="18"/>
                <w:lang w:val="es-ES_tradnl"/>
              </w:rPr>
              <w:t> </w:t>
            </w:r>
            <w:r w:rsidRPr="00186126">
              <w:rPr>
                <w:color w:val="000000"/>
                <w:sz w:val="18"/>
                <w:szCs w:val="18"/>
                <w:lang w:val="es-ES_tradnl"/>
              </w:rPr>
              <w:t>878</w:t>
            </w:r>
          </w:p>
        </w:tc>
      </w:tr>
      <w:tr w:rsidR="00643011" w:rsidRPr="00186126" w14:paraId="7EF5435A" w14:textId="77777777" w:rsidTr="00BF2706">
        <w:trPr>
          <w:trHeight w:val="107"/>
        </w:trPr>
        <w:tc>
          <w:tcPr>
            <w:tcW w:w="1255" w:type="dxa"/>
            <w:shd w:val="clear" w:color="auto" w:fill="auto"/>
            <w:vAlign w:val="center"/>
            <w:hideMark/>
          </w:tcPr>
          <w:p w14:paraId="168647B7" w14:textId="77777777" w:rsidR="00643011" w:rsidRPr="00186126" w:rsidRDefault="00643011" w:rsidP="00BF2706">
            <w:pPr>
              <w:jc w:val="left"/>
              <w:rPr>
                <w:color w:val="000000"/>
                <w:sz w:val="18"/>
                <w:szCs w:val="18"/>
                <w:lang w:val="es-ES_tradnl"/>
              </w:rPr>
            </w:pPr>
            <w:r w:rsidRPr="00186126">
              <w:rPr>
                <w:color w:val="000000"/>
                <w:sz w:val="18"/>
                <w:szCs w:val="18"/>
                <w:lang w:val="es-ES_tradnl"/>
              </w:rPr>
              <w:t>Regional</w:t>
            </w:r>
          </w:p>
        </w:tc>
        <w:tc>
          <w:tcPr>
            <w:tcW w:w="990" w:type="dxa"/>
            <w:shd w:val="clear" w:color="auto" w:fill="auto"/>
            <w:noWrap/>
            <w:hideMark/>
          </w:tcPr>
          <w:p w14:paraId="387A063B" w14:textId="4423DE02"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134</w:t>
            </w:r>
            <w:r w:rsidR="0045188A" w:rsidRPr="00186126">
              <w:rPr>
                <w:color w:val="000000"/>
                <w:sz w:val="18"/>
                <w:szCs w:val="18"/>
                <w:lang w:val="es-ES_tradnl"/>
              </w:rPr>
              <w:t> </w:t>
            </w:r>
            <w:r w:rsidRPr="00186126">
              <w:rPr>
                <w:color w:val="000000"/>
                <w:sz w:val="18"/>
                <w:szCs w:val="18"/>
                <w:lang w:val="es-ES_tradnl"/>
              </w:rPr>
              <w:t xml:space="preserve">000 </w:t>
            </w:r>
          </w:p>
        </w:tc>
        <w:tc>
          <w:tcPr>
            <w:tcW w:w="900" w:type="dxa"/>
            <w:shd w:val="clear" w:color="auto" w:fill="auto"/>
            <w:noWrap/>
            <w:hideMark/>
          </w:tcPr>
          <w:p w14:paraId="3C4DDB9A" w14:textId="10A60FAE"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134</w:t>
            </w:r>
            <w:r w:rsidR="0045188A" w:rsidRPr="00186126">
              <w:rPr>
                <w:color w:val="000000"/>
                <w:sz w:val="18"/>
                <w:szCs w:val="18"/>
                <w:lang w:val="es-ES_tradnl"/>
              </w:rPr>
              <w:t> </w:t>
            </w:r>
            <w:r w:rsidRPr="00186126">
              <w:rPr>
                <w:color w:val="000000"/>
                <w:sz w:val="18"/>
                <w:szCs w:val="18"/>
                <w:lang w:val="es-ES_tradnl"/>
              </w:rPr>
              <w:t xml:space="preserve">000 </w:t>
            </w:r>
          </w:p>
        </w:tc>
        <w:tc>
          <w:tcPr>
            <w:tcW w:w="900" w:type="dxa"/>
            <w:shd w:val="clear" w:color="auto" w:fill="auto"/>
            <w:noWrap/>
            <w:hideMark/>
          </w:tcPr>
          <w:p w14:paraId="11EE7871" w14:textId="61A55A44"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106</w:t>
            </w:r>
            <w:r w:rsidR="0045188A" w:rsidRPr="00186126">
              <w:rPr>
                <w:color w:val="000000"/>
                <w:sz w:val="18"/>
                <w:szCs w:val="18"/>
                <w:lang w:val="es-ES_tradnl"/>
              </w:rPr>
              <w:t> </w:t>
            </w:r>
            <w:r w:rsidRPr="00186126">
              <w:rPr>
                <w:color w:val="000000"/>
                <w:sz w:val="18"/>
                <w:szCs w:val="18"/>
                <w:lang w:val="es-ES_tradnl"/>
              </w:rPr>
              <w:t xml:space="preserve">000 </w:t>
            </w:r>
          </w:p>
        </w:tc>
        <w:tc>
          <w:tcPr>
            <w:tcW w:w="900" w:type="dxa"/>
            <w:shd w:val="clear" w:color="auto" w:fill="auto"/>
            <w:noWrap/>
            <w:hideMark/>
          </w:tcPr>
          <w:p w14:paraId="048F4432" w14:textId="4A8CB48D"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106</w:t>
            </w:r>
            <w:r w:rsidR="0045188A" w:rsidRPr="00186126">
              <w:rPr>
                <w:color w:val="000000"/>
                <w:sz w:val="18"/>
                <w:szCs w:val="18"/>
                <w:lang w:val="es-ES_tradnl"/>
              </w:rPr>
              <w:t> </w:t>
            </w:r>
            <w:r w:rsidRPr="00186126">
              <w:rPr>
                <w:color w:val="000000"/>
                <w:sz w:val="18"/>
                <w:szCs w:val="18"/>
                <w:lang w:val="es-ES_tradnl"/>
              </w:rPr>
              <w:t xml:space="preserve">000 </w:t>
            </w:r>
          </w:p>
        </w:tc>
        <w:tc>
          <w:tcPr>
            <w:tcW w:w="900" w:type="dxa"/>
            <w:shd w:val="clear" w:color="auto" w:fill="auto"/>
            <w:noWrap/>
            <w:hideMark/>
          </w:tcPr>
          <w:p w14:paraId="0737EE09" w14:textId="35D5197F"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45</w:t>
            </w:r>
            <w:r w:rsidR="0045188A" w:rsidRPr="00186126">
              <w:rPr>
                <w:color w:val="000000"/>
                <w:sz w:val="18"/>
                <w:szCs w:val="18"/>
                <w:lang w:val="es-ES_tradnl"/>
              </w:rPr>
              <w:t> </w:t>
            </w:r>
            <w:r w:rsidRPr="00186126">
              <w:rPr>
                <w:color w:val="000000"/>
                <w:sz w:val="18"/>
                <w:szCs w:val="18"/>
                <w:lang w:val="es-ES_tradnl"/>
              </w:rPr>
              <w:t xml:space="preserve">000 </w:t>
            </w:r>
          </w:p>
        </w:tc>
        <w:tc>
          <w:tcPr>
            <w:tcW w:w="900" w:type="dxa"/>
            <w:shd w:val="clear" w:color="auto" w:fill="auto"/>
            <w:noWrap/>
            <w:hideMark/>
          </w:tcPr>
          <w:p w14:paraId="07B387C5" w14:textId="309D15F2" w:rsidR="00643011" w:rsidRPr="00186126" w:rsidRDefault="00643011" w:rsidP="00BF2706">
            <w:pPr>
              <w:jc w:val="right"/>
              <w:rPr>
                <w:color w:val="000000"/>
                <w:sz w:val="18"/>
                <w:szCs w:val="18"/>
                <w:lang w:val="es-ES_tradnl"/>
              </w:rPr>
            </w:pPr>
            <w:r w:rsidRPr="00186126">
              <w:rPr>
                <w:color w:val="000000"/>
                <w:sz w:val="18"/>
                <w:szCs w:val="18"/>
                <w:lang w:val="es-ES_tradnl"/>
              </w:rPr>
              <w:t>42</w:t>
            </w:r>
            <w:r w:rsidR="0045188A" w:rsidRPr="00186126">
              <w:rPr>
                <w:color w:val="000000"/>
                <w:sz w:val="18"/>
                <w:szCs w:val="18"/>
                <w:lang w:val="es-ES_tradnl"/>
              </w:rPr>
              <w:t> </w:t>
            </w:r>
            <w:r w:rsidRPr="00186126">
              <w:rPr>
                <w:color w:val="000000"/>
                <w:sz w:val="18"/>
                <w:szCs w:val="18"/>
                <w:lang w:val="es-ES_tradnl"/>
              </w:rPr>
              <w:t>168</w:t>
            </w:r>
          </w:p>
        </w:tc>
        <w:tc>
          <w:tcPr>
            <w:tcW w:w="900" w:type="dxa"/>
            <w:shd w:val="clear" w:color="auto" w:fill="auto"/>
            <w:noWrap/>
            <w:hideMark/>
          </w:tcPr>
          <w:p w14:paraId="0D6C4266" w14:textId="5ABFCF66" w:rsidR="00643011" w:rsidRPr="00186126" w:rsidRDefault="00643011" w:rsidP="00BF2706">
            <w:pPr>
              <w:jc w:val="right"/>
              <w:rPr>
                <w:color w:val="000000"/>
                <w:sz w:val="18"/>
                <w:szCs w:val="18"/>
                <w:lang w:val="es-ES_tradnl"/>
              </w:rPr>
            </w:pPr>
            <w:r w:rsidRPr="00186126">
              <w:rPr>
                <w:color w:val="000000"/>
                <w:sz w:val="18"/>
                <w:szCs w:val="18"/>
                <w:lang w:val="es-ES_tradnl"/>
              </w:rPr>
              <w:t>285</w:t>
            </w:r>
            <w:r w:rsidR="0045188A" w:rsidRPr="00186126">
              <w:rPr>
                <w:color w:val="000000"/>
                <w:sz w:val="18"/>
                <w:szCs w:val="18"/>
                <w:lang w:val="es-ES_tradnl"/>
              </w:rPr>
              <w:t> </w:t>
            </w:r>
            <w:r w:rsidRPr="00186126">
              <w:rPr>
                <w:color w:val="000000"/>
                <w:sz w:val="18"/>
                <w:szCs w:val="18"/>
                <w:lang w:val="es-ES_tradnl"/>
              </w:rPr>
              <w:t>000</w:t>
            </w:r>
          </w:p>
        </w:tc>
        <w:tc>
          <w:tcPr>
            <w:tcW w:w="900" w:type="dxa"/>
            <w:shd w:val="clear" w:color="auto" w:fill="auto"/>
            <w:noWrap/>
            <w:hideMark/>
          </w:tcPr>
          <w:p w14:paraId="0D3BEE84" w14:textId="3F2CDD08" w:rsidR="00643011" w:rsidRPr="00186126" w:rsidRDefault="00643011" w:rsidP="00BF2706">
            <w:pPr>
              <w:jc w:val="right"/>
              <w:rPr>
                <w:color w:val="000000"/>
                <w:sz w:val="18"/>
                <w:szCs w:val="18"/>
                <w:lang w:val="es-ES_tradnl"/>
              </w:rPr>
            </w:pPr>
            <w:r w:rsidRPr="00186126">
              <w:rPr>
                <w:color w:val="000000"/>
                <w:sz w:val="18"/>
                <w:szCs w:val="18"/>
                <w:lang w:val="es-ES_tradnl"/>
              </w:rPr>
              <w:t>282</w:t>
            </w:r>
            <w:r w:rsidR="0045188A" w:rsidRPr="00186126">
              <w:rPr>
                <w:color w:val="000000"/>
                <w:sz w:val="18"/>
                <w:szCs w:val="18"/>
                <w:lang w:val="es-ES_tradnl"/>
              </w:rPr>
              <w:t> </w:t>
            </w:r>
            <w:r w:rsidRPr="00186126">
              <w:rPr>
                <w:color w:val="000000"/>
                <w:sz w:val="18"/>
                <w:szCs w:val="18"/>
                <w:lang w:val="es-ES_tradnl"/>
              </w:rPr>
              <w:t>168</w:t>
            </w:r>
          </w:p>
        </w:tc>
        <w:tc>
          <w:tcPr>
            <w:tcW w:w="805" w:type="dxa"/>
            <w:shd w:val="clear" w:color="auto" w:fill="auto"/>
            <w:noWrap/>
            <w:hideMark/>
          </w:tcPr>
          <w:p w14:paraId="4F39FEEA" w14:textId="5515B3FF" w:rsidR="00643011" w:rsidRPr="00186126" w:rsidRDefault="00643011" w:rsidP="00BF2706">
            <w:pPr>
              <w:jc w:val="right"/>
              <w:rPr>
                <w:color w:val="000000"/>
                <w:sz w:val="18"/>
                <w:szCs w:val="18"/>
                <w:lang w:val="es-ES_tradnl"/>
              </w:rPr>
            </w:pPr>
            <w:r w:rsidRPr="00186126">
              <w:rPr>
                <w:color w:val="000000"/>
                <w:sz w:val="18"/>
                <w:szCs w:val="18"/>
                <w:lang w:val="es-ES_tradnl"/>
              </w:rPr>
              <w:t>2</w:t>
            </w:r>
            <w:r w:rsidR="0045188A" w:rsidRPr="00186126">
              <w:rPr>
                <w:color w:val="000000"/>
                <w:sz w:val="18"/>
                <w:szCs w:val="18"/>
                <w:lang w:val="es-ES_tradnl"/>
              </w:rPr>
              <w:t> </w:t>
            </w:r>
            <w:r w:rsidRPr="00186126">
              <w:rPr>
                <w:color w:val="000000"/>
                <w:sz w:val="18"/>
                <w:szCs w:val="18"/>
                <w:lang w:val="es-ES_tradnl"/>
              </w:rPr>
              <w:t>832</w:t>
            </w:r>
          </w:p>
        </w:tc>
      </w:tr>
      <w:tr w:rsidR="00643011" w:rsidRPr="00186126" w14:paraId="5E172FB5" w14:textId="77777777" w:rsidTr="00BF2706">
        <w:trPr>
          <w:trHeight w:val="47"/>
        </w:trPr>
        <w:tc>
          <w:tcPr>
            <w:tcW w:w="1255" w:type="dxa"/>
            <w:shd w:val="clear" w:color="auto" w:fill="auto"/>
            <w:vAlign w:val="center"/>
            <w:hideMark/>
          </w:tcPr>
          <w:p w14:paraId="2225C690" w14:textId="77777777" w:rsidR="00643011" w:rsidRPr="00186126" w:rsidRDefault="00643011" w:rsidP="00BF2706">
            <w:pPr>
              <w:jc w:val="left"/>
              <w:rPr>
                <w:b/>
                <w:bCs/>
                <w:color w:val="000000"/>
                <w:sz w:val="18"/>
                <w:szCs w:val="18"/>
                <w:lang w:val="es-ES_tradnl"/>
              </w:rPr>
            </w:pPr>
            <w:r w:rsidRPr="00186126">
              <w:rPr>
                <w:b/>
                <w:bCs/>
                <w:color w:val="000000"/>
                <w:sz w:val="18"/>
                <w:szCs w:val="18"/>
                <w:lang w:val="es-ES_tradnl"/>
              </w:rPr>
              <w:t>Total</w:t>
            </w:r>
          </w:p>
        </w:tc>
        <w:tc>
          <w:tcPr>
            <w:tcW w:w="990" w:type="dxa"/>
            <w:shd w:val="clear" w:color="auto" w:fill="auto"/>
            <w:noWrap/>
            <w:hideMark/>
          </w:tcPr>
          <w:p w14:paraId="1E3F4753" w14:textId="00299067"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873</w:t>
            </w:r>
            <w:r w:rsidR="0045188A" w:rsidRPr="00186126">
              <w:rPr>
                <w:color w:val="000000"/>
                <w:sz w:val="18"/>
                <w:szCs w:val="18"/>
                <w:lang w:val="es-ES_tradnl"/>
              </w:rPr>
              <w:t> </w:t>
            </w:r>
            <w:r w:rsidRPr="00186126">
              <w:rPr>
                <w:color w:val="000000"/>
                <w:sz w:val="18"/>
                <w:szCs w:val="18"/>
                <w:lang w:val="es-ES_tradnl"/>
              </w:rPr>
              <w:t xml:space="preserve">375 </w:t>
            </w:r>
          </w:p>
        </w:tc>
        <w:tc>
          <w:tcPr>
            <w:tcW w:w="900" w:type="dxa"/>
            <w:shd w:val="clear" w:color="auto" w:fill="auto"/>
            <w:noWrap/>
            <w:hideMark/>
          </w:tcPr>
          <w:p w14:paraId="7C9FF9CA" w14:textId="1516121F"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873</w:t>
            </w:r>
            <w:r w:rsidR="0045188A" w:rsidRPr="00186126">
              <w:rPr>
                <w:color w:val="000000"/>
                <w:sz w:val="18"/>
                <w:szCs w:val="18"/>
                <w:lang w:val="es-ES_tradnl"/>
              </w:rPr>
              <w:t> </w:t>
            </w:r>
            <w:r w:rsidRPr="00186126">
              <w:rPr>
                <w:color w:val="000000"/>
                <w:sz w:val="18"/>
                <w:szCs w:val="18"/>
                <w:lang w:val="es-ES_tradnl"/>
              </w:rPr>
              <w:t xml:space="preserve">375 </w:t>
            </w:r>
          </w:p>
        </w:tc>
        <w:tc>
          <w:tcPr>
            <w:tcW w:w="900" w:type="dxa"/>
            <w:shd w:val="clear" w:color="auto" w:fill="auto"/>
            <w:noWrap/>
            <w:hideMark/>
          </w:tcPr>
          <w:p w14:paraId="203EB4E5" w14:textId="47131AB0"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636</w:t>
            </w:r>
            <w:r w:rsidR="0045188A" w:rsidRPr="00186126">
              <w:rPr>
                <w:color w:val="000000"/>
                <w:sz w:val="18"/>
                <w:szCs w:val="18"/>
                <w:lang w:val="es-ES_tradnl"/>
              </w:rPr>
              <w:t> </w:t>
            </w:r>
            <w:r w:rsidRPr="00186126">
              <w:rPr>
                <w:color w:val="000000"/>
                <w:sz w:val="18"/>
                <w:szCs w:val="18"/>
                <w:lang w:val="es-ES_tradnl"/>
              </w:rPr>
              <w:t xml:space="preserve">525 </w:t>
            </w:r>
          </w:p>
        </w:tc>
        <w:tc>
          <w:tcPr>
            <w:tcW w:w="900" w:type="dxa"/>
            <w:shd w:val="clear" w:color="auto" w:fill="auto"/>
            <w:noWrap/>
            <w:hideMark/>
          </w:tcPr>
          <w:p w14:paraId="20AE6812" w14:textId="37C751D2"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569</w:t>
            </w:r>
            <w:r w:rsidR="0045188A" w:rsidRPr="00186126">
              <w:rPr>
                <w:color w:val="000000"/>
                <w:sz w:val="18"/>
                <w:szCs w:val="18"/>
                <w:lang w:val="es-ES_tradnl"/>
              </w:rPr>
              <w:t> </w:t>
            </w:r>
            <w:r w:rsidRPr="00186126">
              <w:rPr>
                <w:color w:val="000000"/>
                <w:sz w:val="18"/>
                <w:szCs w:val="18"/>
                <w:lang w:val="es-ES_tradnl"/>
              </w:rPr>
              <w:t xml:space="preserve">716 </w:t>
            </w:r>
          </w:p>
        </w:tc>
        <w:tc>
          <w:tcPr>
            <w:tcW w:w="900" w:type="dxa"/>
            <w:shd w:val="clear" w:color="auto" w:fill="auto"/>
            <w:noWrap/>
            <w:hideMark/>
          </w:tcPr>
          <w:p w14:paraId="5DDB3AD3" w14:textId="6D3DE5A8" w:rsidR="00643011" w:rsidRPr="00186126" w:rsidRDefault="00643011" w:rsidP="00BF2706">
            <w:pPr>
              <w:jc w:val="right"/>
              <w:rPr>
                <w:color w:val="000000"/>
                <w:sz w:val="18"/>
                <w:szCs w:val="18"/>
                <w:lang w:val="es-ES_tradnl"/>
              </w:rPr>
            </w:pPr>
            <w:r w:rsidRPr="00186126">
              <w:rPr>
                <w:color w:val="000000"/>
                <w:sz w:val="18"/>
                <w:szCs w:val="18"/>
                <w:lang w:val="es-ES_tradnl"/>
              </w:rPr>
              <w:t xml:space="preserve">  186</w:t>
            </w:r>
            <w:r w:rsidR="0045188A" w:rsidRPr="00186126">
              <w:rPr>
                <w:color w:val="000000"/>
                <w:sz w:val="18"/>
                <w:szCs w:val="18"/>
                <w:lang w:val="es-ES_tradnl"/>
              </w:rPr>
              <w:t> </w:t>
            </w:r>
            <w:r w:rsidRPr="00186126">
              <w:rPr>
                <w:color w:val="000000"/>
                <w:sz w:val="18"/>
                <w:szCs w:val="18"/>
                <w:lang w:val="es-ES_tradnl"/>
              </w:rPr>
              <w:t xml:space="preserve">100 </w:t>
            </w:r>
          </w:p>
        </w:tc>
        <w:tc>
          <w:tcPr>
            <w:tcW w:w="900" w:type="dxa"/>
            <w:shd w:val="clear" w:color="auto" w:fill="auto"/>
            <w:noWrap/>
            <w:hideMark/>
          </w:tcPr>
          <w:p w14:paraId="3E6CAB03" w14:textId="1237858B" w:rsidR="00643011" w:rsidRPr="00186126" w:rsidRDefault="00643011" w:rsidP="00BF2706">
            <w:pPr>
              <w:jc w:val="right"/>
              <w:rPr>
                <w:color w:val="000000"/>
                <w:sz w:val="18"/>
                <w:szCs w:val="18"/>
                <w:lang w:val="es-ES_tradnl"/>
              </w:rPr>
            </w:pPr>
            <w:r w:rsidRPr="00186126">
              <w:rPr>
                <w:color w:val="000000"/>
                <w:sz w:val="18"/>
                <w:szCs w:val="18"/>
                <w:lang w:val="es-ES_tradnl"/>
              </w:rPr>
              <w:t>133</w:t>
            </w:r>
            <w:r w:rsidR="0045188A" w:rsidRPr="00186126">
              <w:rPr>
                <w:color w:val="000000"/>
                <w:sz w:val="18"/>
                <w:szCs w:val="18"/>
                <w:lang w:val="es-ES_tradnl"/>
              </w:rPr>
              <w:t> </w:t>
            </w:r>
            <w:r w:rsidRPr="00186126">
              <w:rPr>
                <w:color w:val="000000"/>
                <w:sz w:val="18"/>
                <w:szCs w:val="18"/>
                <w:lang w:val="es-ES_tradnl"/>
              </w:rPr>
              <w:t>199</w:t>
            </w:r>
          </w:p>
        </w:tc>
        <w:tc>
          <w:tcPr>
            <w:tcW w:w="900" w:type="dxa"/>
            <w:shd w:val="clear" w:color="auto" w:fill="auto"/>
            <w:noWrap/>
            <w:hideMark/>
          </w:tcPr>
          <w:p w14:paraId="69E95D51" w14:textId="55FEEDAA" w:rsidR="00643011" w:rsidRPr="00186126" w:rsidRDefault="00643011" w:rsidP="00BF2706">
            <w:pPr>
              <w:jc w:val="right"/>
              <w:rPr>
                <w:color w:val="000000"/>
                <w:sz w:val="18"/>
                <w:szCs w:val="18"/>
                <w:lang w:val="es-ES_tradnl"/>
              </w:rPr>
            </w:pPr>
            <w:r w:rsidRPr="00186126">
              <w:rPr>
                <w:color w:val="000000"/>
                <w:sz w:val="18"/>
                <w:szCs w:val="18"/>
                <w:lang w:val="es-ES_tradnl"/>
              </w:rPr>
              <w:t>1</w:t>
            </w:r>
            <w:r w:rsidR="0045188A" w:rsidRPr="00186126">
              <w:rPr>
                <w:color w:val="000000"/>
                <w:sz w:val="18"/>
                <w:szCs w:val="18"/>
                <w:lang w:val="es-ES_tradnl"/>
              </w:rPr>
              <w:t> </w:t>
            </w:r>
            <w:r w:rsidRPr="00186126">
              <w:rPr>
                <w:color w:val="000000"/>
                <w:sz w:val="18"/>
                <w:szCs w:val="18"/>
                <w:lang w:val="es-ES_tradnl"/>
              </w:rPr>
              <w:t>696</w:t>
            </w:r>
            <w:r w:rsidR="0045188A" w:rsidRPr="00186126">
              <w:rPr>
                <w:color w:val="000000"/>
                <w:sz w:val="18"/>
                <w:szCs w:val="18"/>
                <w:lang w:val="es-ES_tradnl"/>
              </w:rPr>
              <w:t> </w:t>
            </w:r>
            <w:r w:rsidRPr="00186126">
              <w:rPr>
                <w:color w:val="000000"/>
                <w:sz w:val="18"/>
                <w:szCs w:val="18"/>
                <w:lang w:val="es-ES_tradnl"/>
              </w:rPr>
              <w:t>000</w:t>
            </w:r>
          </w:p>
        </w:tc>
        <w:tc>
          <w:tcPr>
            <w:tcW w:w="900" w:type="dxa"/>
            <w:shd w:val="clear" w:color="auto" w:fill="auto"/>
            <w:noWrap/>
            <w:hideMark/>
          </w:tcPr>
          <w:p w14:paraId="38ADD45A" w14:textId="652D25FD" w:rsidR="00643011" w:rsidRPr="00186126" w:rsidRDefault="00643011" w:rsidP="00BF2706">
            <w:pPr>
              <w:jc w:val="right"/>
              <w:rPr>
                <w:color w:val="000000"/>
                <w:sz w:val="18"/>
                <w:szCs w:val="18"/>
                <w:lang w:val="es-ES_tradnl"/>
              </w:rPr>
            </w:pPr>
            <w:r w:rsidRPr="00186126">
              <w:rPr>
                <w:color w:val="000000"/>
                <w:sz w:val="18"/>
                <w:szCs w:val="18"/>
                <w:lang w:val="es-ES_tradnl"/>
              </w:rPr>
              <w:t>1</w:t>
            </w:r>
            <w:r w:rsidR="0045188A" w:rsidRPr="00186126">
              <w:rPr>
                <w:color w:val="000000"/>
                <w:sz w:val="18"/>
                <w:szCs w:val="18"/>
                <w:lang w:val="es-ES_tradnl"/>
              </w:rPr>
              <w:t> </w:t>
            </w:r>
            <w:r w:rsidRPr="00186126">
              <w:rPr>
                <w:color w:val="000000"/>
                <w:sz w:val="18"/>
                <w:szCs w:val="18"/>
                <w:lang w:val="es-ES_tradnl"/>
              </w:rPr>
              <w:t>576</w:t>
            </w:r>
            <w:r w:rsidR="0045188A" w:rsidRPr="00186126">
              <w:rPr>
                <w:color w:val="000000"/>
                <w:sz w:val="18"/>
                <w:szCs w:val="18"/>
                <w:lang w:val="es-ES_tradnl"/>
              </w:rPr>
              <w:t> </w:t>
            </w:r>
            <w:r w:rsidRPr="00186126">
              <w:rPr>
                <w:color w:val="000000"/>
                <w:sz w:val="18"/>
                <w:szCs w:val="18"/>
                <w:lang w:val="es-ES_tradnl"/>
              </w:rPr>
              <w:t>290</w:t>
            </w:r>
          </w:p>
        </w:tc>
        <w:tc>
          <w:tcPr>
            <w:tcW w:w="805" w:type="dxa"/>
            <w:shd w:val="clear" w:color="auto" w:fill="auto"/>
            <w:noWrap/>
            <w:hideMark/>
          </w:tcPr>
          <w:p w14:paraId="7FB8580F" w14:textId="7064DEB0" w:rsidR="00643011" w:rsidRPr="00186126" w:rsidRDefault="00643011" w:rsidP="00BF2706">
            <w:pPr>
              <w:jc w:val="right"/>
              <w:rPr>
                <w:color w:val="000000"/>
                <w:sz w:val="18"/>
                <w:szCs w:val="18"/>
                <w:lang w:val="es-ES_tradnl"/>
              </w:rPr>
            </w:pPr>
            <w:r w:rsidRPr="00186126">
              <w:rPr>
                <w:color w:val="000000"/>
                <w:sz w:val="18"/>
                <w:szCs w:val="18"/>
                <w:lang w:val="es-ES_tradnl"/>
              </w:rPr>
              <w:t>119</w:t>
            </w:r>
            <w:r w:rsidR="0045188A" w:rsidRPr="00186126">
              <w:rPr>
                <w:color w:val="000000"/>
                <w:sz w:val="18"/>
                <w:szCs w:val="18"/>
                <w:lang w:val="es-ES_tradnl"/>
              </w:rPr>
              <w:t> </w:t>
            </w:r>
            <w:r w:rsidRPr="00186126">
              <w:rPr>
                <w:color w:val="000000"/>
                <w:sz w:val="18"/>
                <w:szCs w:val="18"/>
                <w:lang w:val="es-ES_tradnl"/>
              </w:rPr>
              <w:t>710</w:t>
            </w:r>
          </w:p>
        </w:tc>
      </w:tr>
      <w:tr w:rsidR="00643011" w:rsidRPr="00186126" w14:paraId="77274420" w14:textId="77777777" w:rsidTr="00BF2706">
        <w:trPr>
          <w:trHeight w:val="152"/>
        </w:trPr>
        <w:tc>
          <w:tcPr>
            <w:tcW w:w="1255" w:type="dxa"/>
            <w:shd w:val="clear" w:color="auto" w:fill="auto"/>
            <w:vAlign w:val="center"/>
            <w:hideMark/>
          </w:tcPr>
          <w:p w14:paraId="3A8E2120" w14:textId="77777777" w:rsidR="00643011" w:rsidRPr="00186126" w:rsidRDefault="00643011" w:rsidP="00BF2706">
            <w:pPr>
              <w:jc w:val="left"/>
              <w:rPr>
                <w:b/>
                <w:bCs/>
                <w:color w:val="000000"/>
                <w:sz w:val="18"/>
                <w:szCs w:val="18"/>
                <w:lang w:val="es-ES_tradnl"/>
              </w:rPr>
            </w:pPr>
            <w:r w:rsidRPr="00186126">
              <w:rPr>
                <w:b/>
                <w:bCs/>
                <w:color w:val="000000"/>
                <w:sz w:val="18"/>
                <w:szCs w:val="18"/>
                <w:lang w:val="es-ES_tradnl"/>
              </w:rPr>
              <w:lastRenderedPageBreak/>
              <w:t>Índice de desembolsos (%)</w:t>
            </w:r>
          </w:p>
        </w:tc>
        <w:tc>
          <w:tcPr>
            <w:tcW w:w="1890" w:type="dxa"/>
            <w:gridSpan w:val="2"/>
            <w:shd w:val="clear" w:color="auto" w:fill="auto"/>
            <w:vAlign w:val="center"/>
            <w:hideMark/>
          </w:tcPr>
          <w:p w14:paraId="79999174"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100</w:t>
            </w:r>
          </w:p>
        </w:tc>
        <w:tc>
          <w:tcPr>
            <w:tcW w:w="1800" w:type="dxa"/>
            <w:gridSpan w:val="2"/>
            <w:shd w:val="clear" w:color="auto" w:fill="auto"/>
            <w:vAlign w:val="center"/>
            <w:hideMark/>
          </w:tcPr>
          <w:p w14:paraId="136DFE43"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90</w:t>
            </w:r>
          </w:p>
        </w:tc>
        <w:tc>
          <w:tcPr>
            <w:tcW w:w="1800" w:type="dxa"/>
            <w:gridSpan w:val="2"/>
            <w:shd w:val="clear" w:color="auto" w:fill="auto"/>
            <w:vAlign w:val="center"/>
            <w:hideMark/>
          </w:tcPr>
          <w:p w14:paraId="7DC01233"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69</w:t>
            </w:r>
          </w:p>
        </w:tc>
        <w:tc>
          <w:tcPr>
            <w:tcW w:w="2605" w:type="dxa"/>
            <w:gridSpan w:val="3"/>
            <w:shd w:val="clear" w:color="auto" w:fill="auto"/>
            <w:vAlign w:val="center"/>
            <w:hideMark/>
          </w:tcPr>
          <w:p w14:paraId="4C8721C4" w14:textId="77777777" w:rsidR="00643011" w:rsidRPr="00186126" w:rsidRDefault="00643011" w:rsidP="00BF2706">
            <w:pPr>
              <w:jc w:val="center"/>
              <w:rPr>
                <w:b/>
                <w:bCs/>
                <w:color w:val="000000"/>
                <w:sz w:val="18"/>
                <w:szCs w:val="18"/>
                <w:lang w:val="es-ES_tradnl"/>
              </w:rPr>
            </w:pPr>
            <w:r w:rsidRPr="00186126">
              <w:rPr>
                <w:b/>
                <w:bCs/>
                <w:color w:val="000000"/>
                <w:sz w:val="18"/>
                <w:szCs w:val="18"/>
                <w:lang w:val="es-ES_tradnl"/>
              </w:rPr>
              <w:t>93</w:t>
            </w:r>
          </w:p>
        </w:tc>
      </w:tr>
    </w:tbl>
    <w:p w14:paraId="386D7D5B" w14:textId="77777777" w:rsidR="00643011" w:rsidRPr="00186126" w:rsidRDefault="00643011" w:rsidP="00643011">
      <w:pPr>
        <w:keepNext/>
        <w:spacing w:before="240"/>
        <w:rPr>
          <w:b/>
          <w:lang w:val="es-ES_tradnl"/>
        </w:rPr>
      </w:pPr>
      <w:r w:rsidRPr="00186126">
        <w:rPr>
          <w:b/>
          <w:lang w:val="es-ES_tradnl"/>
        </w:rPr>
        <w:t>Observaciones de la Secretaría</w:t>
      </w:r>
    </w:p>
    <w:p w14:paraId="5B6EDE1B" w14:textId="77777777" w:rsidR="00643011" w:rsidRPr="00186126" w:rsidRDefault="00643011" w:rsidP="00643011">
      <w:pPr>
        <w:keepNext/>
        <w:rPr>
          <w:b/>
          <w:lang w:val="es-ES_tradnl"/>
        </w:rPr>
      </w:pPr>
      <w:r w:rsidRPr="00186126">
        <w:rPr>
          <w:b/>
          <w:lang w:val="es-ES_tradnl"/>
        </w:rPr>
        <w:t xml:space="preserve"> </w:t>
      </w:r>
    </w:p>
    <w:p w14:paraId="474B87AD" w14:textId="77777777" w:rsidR="00643011" w:rsidRPr="00186126" w:rsidRDefault="00643011" w:rsidP="0096174B">
      <w:pPr>
        <w:pStyle w:val="Heading1"/>
        <w:rPr>
          <w:rFonts w:eastAsiaTheme="minorEastAsia"/>
          <w:lang w:val="es-ES_tradnl" w:eastAsia="en-GB"/>
        </w:rPr>
      </w:pPr>
      <w:r w:rsidRPr="00186126">
        <w:rPr>
          <w:rFonts w:eastAsiaTheme="minorEastAsia"/>
          <w:lang w:val="es-ES_tradnl" w:eastAsia="en-GB"/>
        </w:rPr>
        <w:t xml:space="preserve">La Secretaría señaló que el PNUMA y los gobiernos de los Países Insulares terminaron con éxito la ejecución de todas las actividades asociadas con la etapa I del Plan de gestión de eliminación de los HCFC y que los informes de terminación de proyecto para los países individuales y el componente regional se presentaron en abril de 2023. </w:t>
      </w:r>
    </w:p>
    <w:p w14:paraId="37A0D7D5" w14:textId="77777777" w:rsidR="00643011" w:rsidRPr="00186126" w:rsidRDefault="00643011" w:rsidP="0096174B">
      <w:pPr>
        <w:pStyle w:val="Heading1"/>
        <w:rPr>
          <w:rFonts w:eastAsiaTheme="minorEastAsia"/>
          <w:lang w:val="es-ES_tradnl" w:eastAsia="en-GB"/>
        </w:rPr>
      </w:pPr>
      <w:r w:rsidRPr="00186126">
        <w:rPr>
          <w:rFonts w:eastAsiaTheme="minorEastAsia"/>
          <w:lang w:val="es-ES_tradnl" w:eastAsia="en-GB"/>
        </w:rPr>
        <w:t>Además, la Secretaría toma nota con reconocimiento del compromiso que los Países Insulares han demostrado tener para garantizar la ejecución en el plazo previsto las actividades de la etapa I, y de los importantes progresos logrados en la ejecución, destacando los aciertos en la supervisión de la importación de HCFC en la región, mediante una estrecha colaboración con la Organización de Aduanas de Oceanía. Esto ayudará a los Países Insulares a asistir a sus autoridades aduaneras a aplicar procedimientos en diferentes etapas de la cadena de cumplimiento de las leyes para rastrear el movimiento de las SAO en la región.</w:t>
      </w:r>
    </w:p>
    <w:p w14:paraId="3084D402" w14:textId="77777777" w:rsidR="00643011" w:rsidRPr="00186126" w:rsidRDefault="00643011" w:rsidP="00643011">
      <w:pPr>
        <w:pStyle w:val="Heading1"/>
        <w:numPr>
          <w:ilvl w:val="0"/>
          <w:numId w:val="0"/>
        </w:numPr>
        <w:rPr>
          <w:b/>
          <w:lang w:val="es-ES_tradnl"/>
        </w:rPr>
      </w:pPr>
      <w:r w:rsidRPr="00186126">
        <w:rPr>
          <w:b/>
          <w:lang w:val="es-ES_tradnl"/>
        </w:rPr>
        <w:t xml:space="preserve">Recomendación </w:t>
      </w:r>
    </w:p>
    <w:p w14:paraId="72C60B18" w14:textId="77777777" w:rsidR="00643011" w:rsidRPr="00186126" w:rsidRDefault="00643011" w:rsidP="00643011">
      <w:pPr>
        <w:pStyle w:val="Heading1"/>
        <w:rPr>
          <w:lang w:val="es-ES_tradnl"/>
        </w:rPr>
      </w:pPr>
      <w:r w:rsidRPr="00186126">
        <w:rPr>
          <w:lang w:val="es-ES_tradnl"/>
        </w:rPr>
        <w:t>El Comité Ejecutivo tal vez desee tomar nota con reconocimiento de:</w:t>
      </w:r>
    </w:p>
    <w:p w14:paraId="32A484AA" w14:textId="77777777" w:rsidR="00643011" w:rsidRPr="00186126" w:rsidRDefault="00643011" w:rsidP="00643011">
      <w:pPr>
        <w:pStyle w:val="Heading2"/>
        <w:rPr>
          <w:lang w:val="es-ES_tradnl"/>
        </w:rPr>
      </w:pPr>
      <w:r w:rsidRPr="00186126">
        <w:rPr>
          <w:lang w:val="es-ES_tradnl"/>
        </w:rPr>
        <w:t>El informe final sobre la ejecución del programa de trabajo asociado con el tercero y último tramo del Plan de gestión de eliminación de los HCFC para los Países Insulares, presentado por el PNUMA y que figura en el documento UNEP/OzL.Pro/ExCom/92/9; y</w:t>
      </w:r>
    </w:p>
    <w:p w14:paraId="6C824BCA" w14:textId="77777777" w:rsidR="00643011" w:rsidRPr="00186126" w:rsidRDefault="00643011" w:rsidP="00643011">
      <w:pPr>
        <w:pStyle w:val="Heading2"/>
        <w:rPr>
          <w:lang w:val="es-ES_tradnl"/>
        </w:rPr>
      </w:pPr>
      <w:r w:rsidRPr="00186126">
        <w:rPr>
          <w:lang w:val="es-ES_tradnl"/>
        </w:rPr>
        <w:t>Las presentaciones del informe de terminación de proyecto de la etapa I del Plan de gestión de eliminación de los HCFC por los gobiernos de las Islas Cook, Kiribati, Islas Marshall, Estados Federados de Micronesia, Nauru, Niue, Palau, Samoa, Islas Salomón, Tonga, Tuvalu y Vanuatu.</w:t>
      </w:r>
    </w:p>
    <w:p w14:paraId="5DA28303" w14:textId="14360DAF" w:rsidR="00643011" w:rsidRPr="00186126" w:rsidRDefault="00643011" w:rsidP="00643011">
      <w:pPr>
        <w:keepNext/>
        <w:keepLines/>
        <w:ind w:left="720"/>
        <w:rPr>
          <w:b/>
          <w:bCs/>
          <w:u w:val="single"/>
          <w:lang w:val="es-ES_tradnl"/>
        </w:rPr>
      </w:pPr>
      <w:r w:rsidRPr="00186126">
        <w:rPr>
          <w:b/>
          <w:bCs/>
          <w:u w:val="single"/>
          <w:lang w:val="es-ES_tradnl"/>
        </w:rPr>
        <w:t xml:space="preserve">Filipinas: Plan de gestión de eliminación de los HCFC (etapa II </w:t>
      </w:r>
      <w:r w:rsidR="00C80B38" w:rsidRPr="00186126">
        <w:rPr>
          <w:b/>
          <w:u w:val="single"/>
          <w:lang w:val="es-ES_tradnl"/>
        </w:rPr>
        <w:t>–</w:t>
      </w:r>
      <w:r w:rsidR="00C80B38" w:rsidRPr="00186126">
        <w:rPr>
          <w:rFonts w:eastAsiaTheme="minorEastAsia"/>
          <w:b/>
          <w:bCs/>
          <w:u w:val="single"/>
          <w:lang w:val="es-ES_tradnl" w:eastAsia="zh-CN"/>
        </w:rPr>
        <w:t xml:space="preserve"> </w:t>
      </w:r>
      <w:r w:rsidRPr="00186126">
        <w:rPr>
          <w:b/>
          <w:bCs/>
          <w:u w:val="single"/>
          <w:lang w:val="es-ES_tradnl"/>
        </w:rPr>
        <w:t>Informe sobre la marcha de las actividades relativo a la ejecución del último tramo e Informe de verificación</w:t>
      </w:r>
      <w:r w:rsidRPr="00186126">
        <w:rPr>
          <w:b/>
          <w:bCs/>
          <w:lang w:val="es-ES_tradnl"/>
        </w:rPr>
        <w:t>) (ONUDI)</w:t>
      </w:r>
    </w:p>
    <w:p w14:paraId="3E88E308" w14:textId="77777777" w:rsidR="00643011" w:rsidRPr="00186126" w:rsidRDefault="00643011" w:rsidP="00643011">
      <w:pPr>
        <w:keepNext/>
        <w:keepLines/>
        <w:ind w:left="720"/>
        <w:rPr>
          <w:lang w:val="es-ES_tradnl"/>
        </w:rPr>
      </w:pPr>
    </w:p>
    <w:p w14:paraId="247A74B0" w14:textId="77777777" w:rsidR="00643011" w:rsidRPr="00186126" w:rsidRDefault="00643011" w:rsidP="00643011">
      <w:pPr>
        <w:pStyle w:val="StyleBold"/>
        <w:keepNext/>
        <w:keepLines/>
        <w:rPr>
          <w:lang w:val="es-ES_tradnl"/>
        </w:rPr>
      </w:pPr>
      <w:r w:rsidRPr="00186126">
        <w:rPr>
          <w:lang w:val="es-ES_tradnl"/>
        </w:rPr>
        <w:t>Antecedentes</w:t>
      </w:r>
    </w:p>
    <w:p w14:paraId="08DB420F" w14:textId="77777777" w:rsidR="00643011" w:rsidRPr="00186126" w:rsidRDefault="00643011" w:rsidP="00643011">
      <w:pPr>
        <w:pStyle w:val="Heading1"/>
        <w:rPr>
          <w:lang w:val="es-ES_tradnl"/>
        </w:rPr>
      </w:pPr>
      <w:r w:rsidRPr="00186126">
        <w:rPr>
          <w:lang w:val="es-ES_tradnl"/>
        </w:rPr>
        <w:t>En la 90ª reunión, el Comité Ejecutivo decidió:</w:t>
      </w:r>
    </w:p>
    <w:p w14:paraId="5E81DCD0" w14:textId="668574F6" w:rsidR="00643011" w:rsidRPr="00186126" w:rsidRDefault="00643011" w:rsidP="00643011">
      <w:pPr>
        <w:pStyle w:val="Heading2"/>
        <w:numPr>
          <w:ilvl w:val="0"/>
          <w:numId w:val="0"/>
        </w:numPr>
        <w:tabs>
          <w:tab w:val="left" w:pos="720"/>
          <w:tab w:val="left" w:pos="1440"/>
        </w:tabs>
        <w:ind w:left="1440" w:hanging="720"/>
        <w:rPr>
          <w:lang w:val="es-ES_tradnl"/>
        </w:rPr>
      </w:pPr>
      <w:r w:rsidRPr="00186126">
        <w:rPr>
          <w:lang w:val="es-ES_tradnl"/>
        </w:rPr>
        <w:t>“b)</w:t>
      </w:r>
      <w:r w:rsidRPr="00186126">
        <w:rPr>
          <w:lang w:val="es-ES_tradnl"/>
        </w:rPr>
        <w:tab/>
        <w:t>Prolongar, de manera excepcional, debido a los retrasos impuestos por la enfermedad de coronavirus, la fecha de terminación de la etapa II del PGEH para las Filipinas, hasta el</w:t>
      </w:r>
      <w:r w:rsidR="008F4855">
        <w:rPr>
          <w:lang w:val="es-ES_tradnl"/>
        </w:rPr>
        <w:t> </w:t>
      </w:r>
      <w:r w:rsidRPr="00186126">
        <w:rPr>
          <w:lang w:val="es-ES_tradnl"/>
        </w:rPr>
        <w:t>31</w:t>
      </w:r>
      <w:r w:rsidR="008F4855">
        <w:rPr>
          <w:lang w:val="es-ES_tradnl"/>
        </w:rPr>
        <w:t> </w:t>
      </w:r>
      <w:r w:rsidRPr="00186126">
        <w:rPr>
          <w:lang w:val="es-ES_tradnl"/>
        </w:rPr>
        <w:t xml:space="preserve">de diciembre </w:t>
      </w:r>
      <w:r w:rsidR="0045188A" w:rsidRPr="00186126">
        <w:rPr>
          <w:lang w:val="es-ES_tradnl"/>
        </w:rPr>
        <w:t xml:space="preserve">de </w:t>
      </w:r>
      <w:r w:rsidRPr="00186126">
        <w:rPr>
          <w:lang w:val="es-ES_tradnl"/>
        </w:rPr>
        <w:t>2023, señalando que no se pedirá ninguna otra prórroga;</w:t>
      </w:r>
    </w:p>
    <w:p w14:paraId="37010D93" w14:textId="78683BD8" w:rsidR="00643011" w:rsidRPr="00186126" w:rsidRDefault="00643011" w:rsidP="00643011">
      <w:pPr>
        <w:pStyle w:val="Heading2"/>
        <w:numPr>
          <w:ilvl w:val="0"/>
          <w:numId w:val="0"/>
        </w:numPr>
        <w:ind w:left="1440" w:hanging="720"/>
        <w:rPr>
          <w:lang w:val="es-ES_tradnl"/>
        </w:rPr>
      </w:pPr>
      <w:r w:rsidRPr="00186126">
        <w:rPr>
          <w:lang w:val="es-ES_tradnl"/>
        </w:rPr>
        <w:t>c)</w:t>
      </w:r>
      <w:r w:rsidRPr="00186126">
        <w:rPr>
          <w:lang w:val="es-ES_tradnl"/>
        </w:rPr>
        <w:tab/>
        <w:t>Pedir al gobierno de Filipinas, por intermedio de la ONUDI, que presente:</w:t>
      </w:r>
    </w:p>
    <w:p w14:paraId="3E729D77" w14:textId="77777777" w:rsidR="00643011" w:rsidRPr="00186126" w:rsidRDefault="00643011" w:rsidP="0030592B">
      <w:pPr>
        <w:pStyle w:val="Heading3"/>
        <w:widowControl/>
        <w:spacing w:after="120"/>
        <w:rPr>
          <w:lang w:val="es-ES_tradnl"/>
        </w:rPr>
      </w:pPr>
      <w:r w:rsidRPr="00186126">
        <w:rPr>
          <w:lang w:val="es-ES_tradnl"/>
        </w:rPr>
        <w:t xml:space="preserve">El informe de verificación del consumo de los HCFC para 2021 a la 91ª reunión; y </w:t>
      </w:r>
    </w:p>
    <w:p w14:paraId="4E0FA8A2" w14:textId="77777777" w:rsidR="00643011" w:rsidRPr="00186126" w:rsidRDefault="00643011" w:rsidP="0030592B">
      <w:pPr>
        <w:pStyle w:val="Heading3"/>
        <w:widowControl/>
        <w:spacing w:after="120"/>
        <w:rPr>
          <w:lang w:val="es-ES_tradnl"/>
        </w:rPr>
      </w:pPr>
      <w:r w:rsidRPr="00186126">
        <w:rPr>
          <w:lang w:val="es-ES_tradnl"/>
        </w:rPr>
        <w:t>Informes anuales sobre la marcha de las actividades relativos a la ejecución del programa de trabajo asociado al último tramo hasta la terminación del proyecto, los informes de verificación hasta la aprobación de la etapa III, y el informe de terminación de proyecto a la primera reunión en 2024” (decisión 90/17 b) y c)).</w:t>
      </w:r>
    </w:p>
    <w:p w14:paraId="49C536DA" w14:textId="77777777" w:rsidR="00643011" w:rsidRPr="00186126" w:rsidRDefault="00643011" w:rsidP="00643011">
      <w:pPr>
        <w:pStyle w:val="Heading1"/>
        <w:rPr>
          <w:bCs/>
          <w:lang w:val="es-ES_tradnl"/>
        </w:rPr>
      </w:pPr>
      <w:r w:rsidRPr="00186126">
        <w:rPr>
          <w:lang w:val="es-ES_tradnl"/>
        </w:rPr>
        <w:lastRenderedPageBreak/>
        <w:t>La ONUDI presentó a la 91ª reunión el informe de verificación después de la fecha límite, por lo que no pudo ser revisado; el Comité Ejecutivo tomó nota de esta presentación, a condición de la Secretaría revisase y presentase el informe en la 92ª reunión. Además, de conformidad con la decisión 70/16 c) ii), el gobierno de Filipinas, por conducto de la ONUDI, presentó a la presente reunión el informe sobre la marcha de las actividades.</w:t>
      </w:r>
    </w:p>
    <w:p w14:paraId="2DD62788" w14:textId="77777777" w:rsidR="00643011" w:rsidRPr="00186126" w:rsidRDefault="00643011" w:rsidP="00643011">
      <w:pPr>
        <w:pStyle w:val="Heading1"/>
        <w:numPr>
          <w:ilvl w:val="0"/>
          <w:numId w:val="0"/>
        </w:numPr>
        <w:tabs>
          <w:tab w:val="left" w:pos="720"/>
        </w:tabs>
        <w:rPr>
          <w:b/>
          <w:lang w:val="es-ES_tradnl"/>
        </w:rPr>
      </w:pPr>
      <w:r w:rsidRPr="00186126">
        <w:rPr>
          <w:b/>
          <w:lang w:val="es-ES_tradnl"/>
        </w:rPr>
        <w:t>Informe sobre el consumo de HCFC</w:t>
      </w:r>
    </w:p>
    <w:p w14:paraId="0BB75A2F" w14:textId="2587743D" w:rsidR="00643011" w:rsidRPr="00186126" w:rsidRDefault="00643011" w:rsidP="00643011">
      <w:pPr>
        <w:pStyle w:val="Heading1"/>
        <w:rPr>
          <w:lang w:val="es-ES_tradnl"/>
        </w:rPr>
      </w:pPr>
      <w:r w:rsidRPr="00186126">
        <w:rPr>
          <w:lang w:val="es-ES_tradnl"/>
        </w:rPr>
        <w:t xml:space="preserve">El gobierno de Filipinas informó un consumo de 69,66 toneladas PAO de HCFC en 2022, lo que está un 57 </w:t>
      </w:r>
      <w:r w:rsidR="00063DBF" w:rsidRPr="00186126">
        <w:rPr>
          <w:lang w:val="es-ES_tradnl"/>
        </w:rPr>
        <w:t>%</w:t>
      </w:r>
      <w:r w:rsidRPr="00186126">
        <w:rPr>
          <w:lang w:val="es-ES_tradnl"/>
        </w:rPr>
        <w:t xml:space="preserve"> por debajo de la base para el cumplimiento de los HCFC y un 15 </w:t>
      </w:r>
      <w:r w:rsidR="0045188A" w:rsidRPr="00186126">
        <w:rPr>
          <w:lang w:val="es-ES_tradnl"/>
        </w:rPr>
        <w:t>%</w:t>
      </w:r>
      <w:r w:rsidRPr="00186126">
        <w:rPr>
          <w:lang w:val="es-ES_tradnl"/>
        </w:rPr>
        <w:t xml:space="preserve"> por debajo de los objetivos establecidos en el Acuerdo suscrito con el Comité Ejecutivo de 82,56 toneladas PAO. El cuadro 11 muestra el consumo de HCFC para 2018-2022.</w:t>
      </w:r>
    </w:p>
    <w:p w14:paraId="140B8562" w14:textId="282AFBFD" w:rsidR="00643011" w:rsidRPr="00186126" w:rsidRDefault="00643011" w:rsidP="00643011">
      <w:pPr>
        <w:keepNext/>
        <w:rPr>
          <w:b/>
          <w:lang w:val="es-ES_tradnl"/>
        </w:rPr>
      </w:pPr>
      <w:r w:rsidRPr="00186126">
        <w:rPr>
          <w:b/>
          <w:lang w:val="es-ES_tradnl"/>
        </w:rPr>
        <w:t>Cuadro 11. Consumo de los HCFC en Filipinas (datos de 2018-2022, en virtud del Artículo 7)</w:t>
      </w:r>
    </w:p>
    <w:tbl>
      <w:tblPr>
        <w:tblW w:w="4999" w:type="pct"/>
        <w:tblCellMar>
          <w:left w:w="86" w:type="dxa"/>
          <w:right w:w="86" w:type="dxa"/>
        </w:tblCellMar>
        <w:tblLook w:val="04A0" w:firstRow="1" w:lastRow="0" w:firstColumn="1" w:lastColumn="0" w:noHBand="0" w:noVBand="1"/>
      </w:tblPr>
      <w:tblGrid>
        <w:gridCol w:w="2275"/>
        <w:gridCol w:w="1180"/>
        <w:gridCol w:w="1181"/>
        <w:gridCol w:w="1181"/>
        <w:gridCol w:w="1181"/>
        <w:gridCol w:w="1177"/>
        <w:gridCol w:w="1173"/>
      </w:tblGrid>
      <w:tr w:rsidR="00643011" w:rsidRPr="00186126" w14:paraId="665BBFA2" w14:textId="77777777" w:rsidTr="00BF2706">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1908BEF2" w14:textId="77777777" w:rsidR="00643011" w:rsidRPr="00186126" w:rsidRDefault="00643011" w:rsidP="00BF2706">
            <w:pPr>
              <w:keepNext/>
              <w:ind w:left="25"/>
              <w:jc w:val="left"/>
              <w:rPr>
                <w:b/>
                <w:color w:val="000000" w:themeColor="text1"/>
                <w:sz w:val="20"/>
                <w:szCs w:val="20"/>
                <w:lang w:val="es-ES_tradnl"/>
              </w:rPr>
            </w:pPr>
            <w:r w:rsidRPr="00186126">
              <w:rPr>
                <w:b/>
                <w:color w:val="000000" w:themeColor="text1"/>
                <w:sz w:val="20"/>
                <w:szCs w:val="20"/>
                <w:lang w:val="es-ES_tradnl"/>
              </w:rPr>
              <w:t>HCFC</w:t>
            </w:r>
          </w:p>
        </w:tc>
        <w:tc>
          <w:tcPr>
            <w:tcW w:w="668" w:type="pct"/>
            <w:tcBorders>
              <w:top w:val="single" w:sz="4" w:space="0" w:color="auto"/>
              <w:left w:val="single" w:sz="4" w:space="0" w:color="auto"/>
              <w:bottom w:val="single" w:sz="4" w:space="0" w:color="auto"/>
              <w:right w:val="single" w:sz="4" w:space="0" w:color="auto"/>
            </w:tcBorders>
            <w:hideMark/>
          </w:tcPr>
          <w:p w14:paraId="7F92022F" w14:textId="77777777" w:rsidR="00643011" w:rsidRPr="00186126" w:rsidRDefault="00643011" w:rsidP="00BF2706">
            <w:pPr>
              <w:keepNext/>
              <w:jc w:val="center"/>
              <w:rPr>
                <w:b/>
                <w:color w:val="000000" w:themeColor="text1"/>
                <w:sz w:val="20"/>
                <w:szCs w:val="20"/>
                <w:lang w:val="es-ES_tradnl"/>
              </w:rPr>
            </w:pPr>
            <w:r w:rsidRPr="00186126">
              <w:rPr>
                <w:b/>
                <w:color w:val="000000" w:themeColor="text1"/>
                <w:sz w:val="20"/>
                <w:szCs w:val="20"/>
                <w:lang w:val="es-ES_tradnl"/>
              </w:rPr>
              <w:t>2018</w:t>
            </w:r>
          </w:p>
        </w:tc>
        <w:tc>
          <w:tcPr>
            <w:tcW w:w="668" w:type="pct"/>
            <w:tcBorders>
              <w:top w:val="single" w:sz="4" w:space="0" w:color="auto"/>
              <w:left w:val="single" w:sz="4" w:space="0" w:color="auto"/>
              <w:bottom w:val="single" w:sz="4" w:space="0" w:color="auto"/>
              <w:right w:val="single" w:sz="4" w:space="0" w:color="auto"/>
            </w:tcBorders>
            <w:hideMark/>
          </w:tcPr>
          <w:p w14:paraId="1F6AAEBA" w14:textId="77777777" w:rsidR="00643011" w:rsidRPr="00186126" w:rsidRDefault="00643011" w:rsidP="00BF2706">
            <w:pPr>
              <w:keepNext/>
              <w:jc w:val="center"/>
              <w:rPr>
                <w:b/>
                <w:color w:val="000000" w:themeColor="text1"/>
                <w:sz w:val="20"/>
                <w:szCs w:val="20"/>
                <w:lang w:val="es-ES_tradnl"/>
              </w:rPr>
            </w:pPr>
            <w:r w:rsidRPr="00186126">
              <w:rPr>
                <w:b/>
                <w:color w:val="000000" w:themeColor="text1"/>
                <w:sz w:val="20"/>
                <w:szCs w:val="20"/>
                <w:lang w:val="es-ES_tradnl"/>
              </w:rPr>
              <w:t>2019</w:t>
            </w:r>
          </w:p>
        </w:tc>
        <w:tc>
          <w:tcPr>
            <w:tcW w:w="668" w:type="pct"/>
            <w:tcBorders>
              <w:top w:val="single" w:sz="4" w:space="0" w:color="auto"/>
              <w:left w:val="single" w:sz="4" w:space="0" w:color="auto"/>
              <w:bottom w:val="single" w:sz="4" w:space="0" w:color="auto"/>
              <w:right w:val="single" w:sz="4" w:space="0" w:color="auto"/>
            </w:tcBorders>
            <w:hideMark/>
          </w:tcPr>
          <w:p w14:paraId="5ABDCD8A" w14:textId="77777777" w:rsidR="00643011" w:rsidRPr="00186126" w:rsidRDefault="00643011" w:rsidP="00BF2706">
            <w:pPr>
              <w:keepNext/>
              <w:jc w:val="center"/>
              <w:rPr>
                <w:b/>
                <w:color w:val="000000" w:themeColor="text1"/>
                <w:sz w:val="20"/>
                <w:szCs w:val="20"/>
                <w:lang w:val="es-ES_tradnl"/>
              </w:rPr>
            </w:pPr>
            <w:r w:rsidRPr="00186126">
              <w:rPr>
                <w:b/>
                <w:color w:val="000000" w:themeColor="text1"/>
                <w:sz w:val="20"/>
                <w:szCs w:val="20"/>
                <w:lang w:val="es-ES_tradnl"/>
              </w:rPr>
              <w:t>2020</w:t>
            </w:r>
          </w:p>
        </w:tc>
        <w:tc>
          <w:tcPr>
            <w:tcW w:w="668" w:type="pct"/>
            <w:tcBorders>
              <w:top w:val="single" w:sz="4" w:space="0" w:color="auto"/>
              <w:left w:val="single" w:sz="4" w:space="0" w:color="auto"/>
              <w:bottom w:val="single" w:sz="4" w:space="0" w:color="auto"/>
              <w:right w:val="single" w:sz="4" w:space="0" w:color="auto"/>
            </w:tcBorders>
            <w:hideMark/>
          </w:tcPr>
          <w:p w14:paraId="3E831B46" w14:textId="77777777" w:rsidR="00643011" w:rsidRPr="00186126" w:rsidRDefault="00643011" w:rsidP="00BF2706">
            <w:pPr>
              <w:keepNext/>
              <w:jc w:val="center"/>
              <w:rPr>
                <w:b/>
                <w:color w:val="000000" w:themeColor="text1"/>
                <w:sz w:val="20"/>
                <w:szCs w:val="20"/>
                <w:lang w:val="es-ES_tradnl"/>
              </w:rPr>
            </w:pPr>
            <w:r w:rsidRPr="00186126">
              <w:rPr>
                <w:b/>
                <w:color w:val="000000" w:themeColor="text1"/>
                <w:sz w:val="20"/>
                <w:lang w:val="es-ES_tradnl"/>
              </w:rPr>
              <w:t>2021</w:t>
            </w:r>
          </w:p>
        </w:tc>
        <w:tc>
          <w:tcPr>
            <w:tcW w:w="666" w:type="pct"/>
            <w:tcBorders>
              <w:top w:val="single" w:sz="4" w:space="0" w:color="auto"/>
              <w:left w:val="single" w:sz="4" w:space="0" w:color="auto"/>
              <w:bottom w:val="single" w:sz="4" w:space="0" w:color="auto"/>
              <w:right w:val="single" w:sz="4" w:space="0" w:color="auto"/>
            </w:tcBorders>
          </w:tcPr>
          <w:p w14:paraId="46BA14BC" w14:textId="77777777" w:rsidR="00643011" w:rsidRPr="00186126" w:rsidRDefault="00643011" w:rsidP="00BF2706">
            <w:pPr>
              <w:keepNext/>
              <w:jc w:val="center"/>
              <w:rPr>
                <w:b/>
                <w:color w:val="000000" w:themeColor="text1"/>
                <w:sz w:val="20"/>
                <w:szCs w:val="20"/>
                <w:lang w:val="es-ES_tradnl"/>
              </w:rPr>
            </w:pPr>
            <w:r w:rsidRPr="00186126">
              <w:rPr>
                <w:b/>
                <w:color w:val="000000" w:themeColor="text1"/>
                <w:sz w:val="20"/>
                <w:szCs w:val="20"/>
                <w:lang w:val="es-ES_tradnl"/>
              </w:rPr>
              <w:t>2022</w:t>
            </w:r>
          </w:p>
        </w:tc>
        <w:tc>
          <w:tcPr>
            <w:tcW w:w="664" w:type="pct"/>
            <w:tcBorders>
              <w:top w:val="single" w:sz="4" w:space="0" w:color="auto"/>
              <w:left w:val="single" w:sz="4" w:space="0" w:color="auto"/>
              <w:bottom w:val="single" w:sz="4" w:space="0" w:color="auto"/>
              <w:right w:val="single" w:sz="4" w:space="0" w:color="auto"/>
            </w:tcBorders>
            <w:hideMark/>
          </w:tcPr>
          <w:p w14:paraId="6BBA5500" w14:textId="77777777" w:rsidR="00643011" w:rsidRPr="00186126" w:rsidRDefault="00643011" w:rsidP="00BF2706">
            <w:pPr>
              <w:keepNext/>
              <w:jc w:val="center"/>
              <w:rPr>
                <w:b/>
                <w:color w:val="000000" w:themeColor="text1"/>
                <w:sz w:val="20"/>
                <w:szCs w:val="20"/>
                <w:lang w:val="es-ES_tradnl"/>
              </w:rPr>
            </w:pPr>
            <w:r w:rsidRPr="00186126">
              <w:rPr>
                <w:b/>
                <w:color w:val="000000" w:themeColor="text1"/>
                <w:sz w:val="20"/>
                <w:szCs w:val="20"/>
                <w:lang w:val="es-ES_tradnl"/>
              </w:rPr>
              <w:t>Base</w:t>
            </w:r>
          </w:p>
        </w:tc>
      </w:tr>
      <w:tr w:rsidR="00643011" w:rsidRPr="00186126" w14:paraId="1368CDA0" w14:textId="77777777" w:rsidTr="00BF2706">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68D39393" w14:textId="77777777" w:rsidR="00643011" w:rsidRPr="00186126" w:rsidRDefault="00643011" w:rsidP="00BF2706">
            <w:pPr>
              <w:keepNext/>
              <w:ind w:left="25"/>
              <w:jc w:val="left"/>
              <w:rPr>
                <w:b/>
                <w:color w:val="000000" w:themeColor="text1"/>
                <w:sz w:val="20"/>
                <w:szCs w:val="20"/>
                <w:lang w:val="es-ES_tradnl"/>
              </w:rPr>
            </w:pPr>
            <w:r w:rsidRPr="00186126">
              <w:rPr>
                <w:b/>
                <w:color w:val="000000" w:themeColor="text1"/>
                <w:sz w:val="20"/>
                <w:szCs w:val="20"/>
                <w:lang w:val="es-ES_tradnl"/>
              </w:rPr>
              <w:t>Toneladas métricas (tm)</w:t>
            </w:r>
          </w:p>
        </w:tc>
        <w:tc>
          <w:tcPr>
            <w:tcW w:w="668" w:type="pct"/>
            <w:tcBorders>
              <w:top w:val="single" w:sz="4" w:space="0" w:color="auto"/>
              <w:left w:val="single" w:sz="4" w:space="0" w:color="auto"/>
              <w:bottom w:val="single" w:sz="4" w:space="0" w:color="auto"/>
              <w:right w:val="single" w:sz="4" w:space="0" w:color="auto"/>
            </w:tcBorders>
          </w:tcPr>
          <w:p w14:paraId="17D1538F" w14:textId="77777777" w:rsidR="00643011" w:rsidRPr="00186126" w:rsidRDefault="00643011" w:rsidP="00BF2706">
            <w:pPr>
              <w:keepNext/>
              <w:jc w:val="center"/>
              <w:rPr>
                <w:b/>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547F50AB" w14:textId="77777777" w:rsidR="00643011" w:rsidRPr="00186126" w:rsidRDefault="00643011" w:rsidP="00BF2706">
            <w:pPr>
              <w:keepNext/>
              <w:jc w:val="center"/>
              <w:rPr>
                <w:b/>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3346810B" w14:textId="77777777" w:rsidR="00643011" w:rsidRPr="00186126" w:rsidRDefault="00643011" w:rsidP="00BF2706">
            <w:pPr>
              <w:keepNext/>
              <w:jc w:val="center"/>
              <w:rPr>
                <w:b/>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32D1636E" w14:textId="77777777" w:rsidR="00643011" w:rsidRPr="00186126" w:rsidRDefault="00643011" w:rsidP="00BF2706">
            <w:pPr>
              <w:keepNext/>
              <w:jc w:val="right"/>
              <w:rPr>
                <w:b/>
                <w:color w:val="000000" w:themeColor="text1"/>
                <w:sz w:val="20"/>
                <w:szCs w:val="20"/>
                <w:lang w:val="es-ES_tradnl"/>
              </w:rPr>
            </w:pPr>
          </w:p>
        </w:tc>
        <w:tc>
          <w:tcPr>
            <w:tcW w:w="666" w:type="pct"/>
            <w:tcBorders>
              <w:top w:val="single" w:sz="4" w:space="0" w:color="auto"/>
              <w:left w:val="single" w:sz="4" w:space="0" w:color="auto"/>
              <w:bottom w:val="single" w:sz="4" w:space="0" w:color="auto"/>
              <w:right w:val="single" w:sz="4" w:space="0" w:color="auto"/>
            </w:tcBorders>
          </w:tcPr>
          <w:p w14:paraId="25E04409" w14:textId="77777777" w:rsidR="00643011" w:rsidRPr="00186126" w:rsidRDefault="00643011" w:rsidP="00BF2706">
            <w:pPr>
              <w:keepNext/>
              <w:jc w:val="right"/>
              <w:rPr>
                <w:b/>
                <w:color w:val="000000" w:themeColor="text1"/>
                <w:sz w:val="20"/>
                <w:szCs w:val="20"/>
                <w:lang w:val="es-ES_tradnl"/>
              </w:rPr>
            </w:pPr>
          </w:p>
        </w:tc>
        <w:tc>
          <w:tcPr>
            <w:tcW w:w="664" w:type="pct"/>
            <w:tcBorders>
              <w:top w:val="single" w:sz="4" w:space="0" w:color="auto"/>
              <w:left w:val="single" w:sz="4" w:space="0" w:color="auto"/>
              <w:bottom w:val="single" w:sz="4" w:space="0" w:color="auto"/>
              <w:right w:val="single" w:sz="4" w:space="0" w:color="auto"/>
            </w:tcBorders>
          </w:tcPr>
          <w:p w14:paraId="279ED547" w14:textId="77777777" w:rsidR="00643011" w:rsidRPr="00186126" w:rsidRDefault="00643011" w:rsidP="00BF2706">
            <w:pPr>
              <w:keepNext/>
              <w:jc w:val="right"/>
              <w:rPr>
                <w:b/>
                <w:color w:val="000000" w:themeColor="text1"/>
                <w:sz w:val="20"/>
                <w:szCs w:val="20"/>
                <w:lang w:val="es-ES_tradnl"/>
              </w:rPr>
            </w:pPr>
          </w:p>
        </w:tc>
      </w:tr>
      <w:tr w:rsidR="00643011" w:rsidRPr="00186126" w14:paraId="0F6A8B93" w14:textId="77777777" w:rsidTr="00BF2706">
        <w:trPr>
          <w:cantSplit/>
          <w:trHeight w:val="53"/>
        </w:trPr>
        <w:tc>
          <w:tcPr>
            <w:tcW w:w="998" w:type="pct"/>
            <w:tcBorders>
              <w:top w:val="nil"/>
              <w:left w:val="single" w:sz="4" w:space="0" w:color="auto"/>
              <w:bottom w:val="single" w:sz="4" w:space="0" w:color="auto"/>
              <w:right w:val="single" w:sz="4" w:space="0" w:color="auto"/>
            </w:tcBorders>
            <w:noWrap/>
            <w:hideMark/>
          </w:tcPr>
          <w:p w14:paraId="36A53BE2"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7BF70EE3" w14:textId="03098FCC"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w:t>
            </w:r>
            <w:r w:rsidR="0045188A" w:rsidRPr="00186126">
              <w:rPr>
                <w:color w:val="000000" w:themeColor="text1"/>
                <w:sz w:val="20"/>
                <w:szCs w:val="20"/>
                <w:lang w:val="es-ES_tradnl"/>
              </w:rPr>
              <w:t> </w:t>
            </w:r>
            <w:r w:rsidRPr="00186126">
              <w:rPr>
                <w:color w:val="000000" w:themeColor="text1"/>
                <w:sz w:val="20"/>
                <w:szCs w:val="20"/>
                <w:lang w:val="es-ES_tradnl"/>
              </w:rPr>
              <w:t>615,6</w:t>
            </w:r>
          </w:p>
        </w:tc>
        <w:tc>
          <w:tcPr>
            <w:tcW w:w="668" w:type="pct"/>
            <w:tcBorders>
              <w:top w:val="single" w:sz="4" w:space="0" w:color="auto"/>
              <w:left w:val="single" w:sz="4" w:space="0" w:color="auto"/>
              <w:bottom w:val="single" w:sz="4" w:space="0" w:color="auto"/>
              <w:right w:val="single" w:sz="4" w:space="0" w:color="auto"/>
            </w:tcBorders>
            <w:vAlign w:val="center"/>
            <w:hideMark/>
          </w:tcPr>
          <w:p w14:paraId="500306BC" w14:textId="0A0DAE93"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w:t>
            </w:r>
            <w:r w:rsidR="0045188A" w:rsidRPr="00186126">
              <w:rPr>
                <w:color w:val="000000" w:themeColor="text1"/>
                <w:sz w:val="20"/>
                <w:szCs w:val="20"/>
                <w:lang w:val="es-ES_tradnl"/>
              </w:rPr>
              <w:t> </w:t>
            </w:r>
            <w:r w:rsidRPr="00186126">
              <w:rPr>
                <w:color w:val="000000" w:themeColor="text1"/>
                <w:sz w:val="20"/>
                <w:szCs w:val="20"/>
                <w:lang w:val="es-ES_tradnl"/>
              </w:rPr>
              <w:t>643,2</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264645"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843,7</w:t>
            </w:r>
          </w:p>
        </w:tc>
        <w:tc>
          <w:tcPr>
            <w:tcW w:w="668" w:type="pct"/>
            <w:tcBorders>
              <w:top w:val="single" w:sz="4" w:space="0" w:color="auto"/>
              <w:left w:val="single" w:sz="4" w:space="0" w:color="auto"/>
              <w:bottom w:val="single" w:sz="4" w:space="0" w:color="auto"/>
              <w:right w:val="single" w:sz="4" w:space="0" w:color="auto"/>
            </w:tcBorders>
            <w:vAlign w:val="center"/>
            <w:hideMark/>
          </w:tcPr>
          <w:p w14:paraId="1A629518" w14:textId="6C9650B0"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w:t>
            </w:r>
            <w:r w:rsidR="0045188A" w:rsidRPr="00186126">
              <w:rPr>
                <w:color w:val="000000" w:themeColor="text1"/>
                <w:sz w:val="20"/>
                <w:szCs w:val="20"/>
                <w:lang w:val="es-ES_tradnl"/>
              </w:rPr>
              <w:t> </w:t>
            </w:r>
            <w:r w:rsidRPr="00186126">
              <w:rPr>
                <w:color w:val="000000" w:themeColor="text1"/>
                <w:sz w:val="20"/>
                <w:szCs w:val="20"/>
                <w:lang w:val="es-ES_tradnl"/>
              </w:rPr>
              <w:t>039,6</w:t>
            </w:r>
          </w:p>
        </w:tc>
        <w:tc>
          <w:tcPr>
            <w:tcW w:w="666" w:type="pct"/>
            <w:tcBorders>
              <w:top w:val="single" w:sz="4" w:space="0" w:color="auto"/>
              <w:left w:val="single" w:sz="4" w:space="0" w:color="auto"/>
              <w:bottom w:val="single" w:sz="4" w:space="0" w:color="auto"/>
              <w:right w:val="single" w:sz="4" w:space="0" w:color="auto"/>
            </w:tcBorders>
            <w:vAlign w:val="center"/>
          </w:tcPr>
          <w:p w14:paraId="52FE6CE5" w14:textId="5DA2563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w:t>
            </w:r>
            <w:r w:rsidR="0045188A" w:rsidRPr="00186126">
              <w:rPr>
                <w:color w:val="000000" w:themeColor="text1"/>
                <w:sz w:val="20"/>
                <w:szCs w:val="20"/>
                <w:lang w:val="es-ES_tradnl"/>
              </w:rPr>
              <w:t> </w:t>
            </w:r>
            <w:r w:rsidRPr="00186126">
              <w:rPr>
                <w:color w:val="000000" w:themeColor="text1"/>
                <w:sz w:val="20"/>
                <w:szCs w:val="20"/>
                <w:lang w:val="es-ES_tradnl"/>
              </w:rPr>
              <w:t>043,55</w:t>
            </w:r>
          </w:p>
        </w:tc>
        <w:tc>
          <w:tcPr>
            <w:tcW w:w="664" w:type="pct"/>
            <w:tcBorders>
              <w:top w:val="single" w:sz="4" w:space="0" w:color="auto"/>
              <w:left w:val="single" w:sz="4" w:space="0" w:color="auto"/>
              <w:bottom w:val="single" w:sz="4" w:space="0" w:color="auto"/>
              <w:right w:val="single" w:sz="4" w:space="0" w:color="auto"/>
            </w:tcBorders>
            <w:noWrap/>
            <w:hideMark/>
          </w:tcPr>
          <w:p w14:paraId="05A4695B" w14:textId="1ADCEED8"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w:t>
            </w:r>
            <w:r w:rsidR="0045188A" w:rsidRPr="00186126">
              <w:rPr>
                <w:color w:val="000000" w:themeColor="text1"/>
                <w:sz w:val="20"/>
                <w:szCs w:val="20"/>
                <w:lang w:val="es-ES_tradnl"/>
              </w:rPr>
              <w:t> </w:t>
            </w:r>
            <w:r w:rsidRPr="00186126">
              <w:rPr>
                <w:color w:val="000000" w:themeColor="text1"/>
                <w:sz w:val="20"/>
                <w:szCs w:val="20"/>
                <w:lang w:val="es-ES_tradnl"/>
              </w:rPr>
              <w:t>959,45</w:t>
            </w:r>
          </w:p>
        </w:tc>
      </w:tr>
      <w:tr w:rsidR="00643011" w:rsidRPr="00186126" w14:paraId="5F872678" w14:textId="77777777" w:rsidTr="00BF2706">
        <w:trPr>
          <w:cantSplit/>
          <w:trHeight w:val="170"/>
        </w:trPr>
        <w:tc>
          <w:tcPr>
            <w:tcW w:w="998" w:type="pct"/>
            <w:tcBorders>
              <w:top w:val="nil"/>
              <w:left w:val="single" w:sz="4" w:space="0" w:color="auto"/>
              <w:bottom w:val="single" w:sz="4" w:space="0" w:color="auto"/>
              <w:right w:val="single" w:sz="4" w:space="0" w:color="auto"/>
            </w:tcBorders>
            <w:noWrap/>
            <w:hideMark/>
          </w:tcPr>
          <w:p w14:paraId="05792CC5"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14B7350C"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144,5</w:t>
            </w:r>
          </w:p>
        </w:tc>
        <w:tc>
          <w:tcPr>
            <w:tcW w:w="668" w:type="pct"/>
            <w:tcBorders>
              <w:top w:val="single" w:sz="4" w:space="0" w:color="auto"/>
              <w:left w:val="single" w:sz="4" w:space="0" w:color="auto"/>
              <w:bottom w:val="single" w:sz="4" w:space="0" w:color="auto"/>
              <w:right w:val="single" w:sz="4" w:space="0" w:color="auto"/>
            </w:tcBorders>
            <w:vAlign w:val="center"/>
            <w:hideMark/>
          </w:tcPr>
          <w:p w14:paraId="537AB8AB"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111,0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60B5183"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1B42DCD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18,9</w:t>
            </w:r>
          </w:p>
        </w:tc>
        <w:tc>
          <w:tcPr>
            <w:tcW w:w="666" w:type="pct"/>
            <w:tcBorders>
              <w:top w:val="single" w:sz="4" w:space="0" w:color="auto"/>
              <w:left w:val="single" w:sz="4" w:space="0" w:color="auto"/>
              <w:bottom w:val="single" w:sz="4" w:space="0" w:color="auto"/>
              <w:right w:val="single" w:sz="4" w:space="0" w:color="auto"/>
            </w:tcBorders>
            <w:vAlign w:val="center"/>
          </w:tcPr>
          <w:p w14:paraId="6F1E09AD"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101,10</w:t>
            </w:r>
          </w:p>
        </w:tc>
        <w:tc>
          <w:tcPr>
            <w:tcW w:w="664" w:type="pct"/>
            <w:tcBorders>
              <w:top w:val="single" w:sz="4" w:space="0" w:color="auto"/>
              <w:left w:val="single" w:sz="4" w:space="0" w:color="auto"/>
              <w:bottom w:val="single" w:sz="4" w:space="0" w:color="auto"/>
              <w:right w:val="single" w:sz="4" w:space="0" w:color="auto"/>
            </w:tcBorders>
            <w:noWrap/>
            <w:hideMark/>
          </w:tcPr>
          <w:p w14:paraId="6E662430"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475,05</w:t>
            </w:r>
          </w:p>
        </w:tc>
      </w:tr>
      <w:tr w:rsidR="00643011" w:rsidRPr="00186126" w14:paraId="6B03F155" w14:textId="77777777" w:rsidTr="00BF2706">
        <w:trPr>
          <w:cantSplit/>
          <w:trHeight w:val="107"/>
        </w:trPr>
        <w:tc>
          <w:tcPr>
            <w:tcW w:w="998" w:type="pct"/>
            <w:tcBorders>
              <w:top w:val="nil"/>
              <w:left w:val="single" w:sz="4" w:space="0" w:color="auto"/>
              <w:bottom w:val="single" w:sz="4" w:space="0" w:color="auto"/>
              <w:right w:val="single" w:sz="4" w:space="0" w:color="auto"/>
            </w:tcBorders>
            <w:noWrap/>
            <w:hideMark/>
          </w:tcPr>
          <w:p w14:paraId="5EDBAC1F"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671BFF"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AA9CD59"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F377C4A"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A7FC1E"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6" w:type="pct"/>
            <w:tcBorders>
              <w:top w:val="single" w:sz="4" w:space="0" w:color="auto"/>
              <w:left w:val="single" w:sz="4" w:space="0" w:color="auto"/>
              <w:bottom w:val="single" w:sz="4" w:space="0" w:color="auto"/>
              <w:right w:val="single" w:sz="4" w:space="0" w:color="auto"/>
            </w:tcBorders>
            <w:vAlign w:val="center"/>
          </w:tcPr>
          <w:p w14:paraId="0D8017EB"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w:t>
            </w:r>
          </w:p>
        </w:tc>
        <w:tc>
          <w:tcPr>
            <w:tcW w:w="664" w:type="pct"/>
            <w:tcBorders>
              <w:top w:val="single" w:sz="4" w:space="0" w:color="auto"/>
              <w:left w:val="single" w:sz="4" w:space="0" w:color="auto"/>
              <w:bottom w:val="single" w:sz="4" w:space="0" w:color="auto"/>
              <w:right w:val="single" w:sz="4" w:space="0" w:color="auto"/>
            </w:tcBorders>
            <w:noWrap/>
            <w:hideMark/>
          </w:tcPr>
          <w:p w14:paraId="06224028"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3,99</w:t>
            </w:r>
          </w:p>
        </w:tc>
      </w:tr>
      <w:tr w:rsidR="00643011" w:rsidRPr="00186126" w14:paraId="1386A3DD" w14:textId="77777777" w:rsidTr="00BF2706">
        <w:trPr>
          <w:cantSplit/>
          <w:trHeight w:val="47"/>
        </w:trPr>
        <w:tc>
          <w:tcPr>
            <w:tcW w:w="998" w:type="pct"/>
            <w:tcBorders>
              <w:top w:val="nil"/>
              <w:left w:val="single" w:sz="4" w:space="0" w:color="auto"/>
              <w:bottom w:val="single" w:sz="4" w:space="0" w:color="auto"/>
              <w:right w:val="single" w:sz="4" w:space="0" w:color="auto"/>
            </w:tcBorders>
            <w:noWrap/>
            <w:hideMark/>
          </w:tcPr>
          <w:p w14:paraId="114E2991"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9D5180"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4C93AF"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57,1</w:t>
            </w:r>
          </w:p>
        </w:tc>
        <w:tc>
          <w:tcPr>
            <w:tcW w:w="668" w:type="pct"/>
            <w:tcBorders>
              <w:top w:val="single" w:sz="4" w:space="0" w:color="auto"/>
              <w:left w:val="single" w:sz="4" w:space="0" w:color="auto"/>
              <w:bottom w:val="single" w:sz="4" w:space="0" w:color="auto"/>
              <w:right w:val="single" w:sz="4" w:space="0" w:color="auto"/>
            </w:tcBorders>
            <w:vAlign w:val="center"/>
            <w:hideMark/>
          </w:tcPr>
          <w:p w14:paraId="38CA87E7"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106,7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4CCC6EFA"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57,1</w:t>
            </w:r>
          </w:p>
        </w:tc>
        <w:tc>
          <w:tcPr>
            <w:tcW w:w="666" w:type="pct"/>
            <w:tcBorders>
              <w:top w:val="single" w:sz="4" w:space="0" w:color="auto"/>
              <w:left w:val="single" w:sz="4" w:space="0" w:color="auto"/>
              <w:bottom w:val="single" w:sz="4" w:space="0" w:color="auto"/>
              <w:right w:val="single" w:sz="4" w:space="0" w:color="auto"/>
            </w:tcBorders>
            <w:vAlign w:val="center"/>
          </w:tcPr>
          <w:p w14:paraId="59CA404A"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57,10</w:t>
            </w:r>
          </w:p>
        </w:tc>
        <w:tc>
          <w:tcPr>
            <w:tcW w:w="664" w:type="pct"/>
            <w:tcBorders>
              <w:top w:val="single" w:sz="4" w:space="0" w:color="auto"/>
              <w:left w:val="single" w:sz="4" w:space="0" w:color="auto"/>
              <w:bottom w:val="single" w:sz="4" w:space="0" w:color="auto"/>
              <w:right w:val="single" w:sz="4" w:space="0" w:color="auto"/>
            </w:tcBorders>
            <w:noWrap/>
            <w:hideMark/>
          </w:tcPr>
          <w:p w14:paraId="3F113E0F"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84,38</w:t>
            </w:r>
          </w:p>
        </w:tc>
      </w:tr>
      <w:tr w:rsidR="00643011" w:rsidRPr="00186126" w14:paraId="70F823A1" w14:textId="77777777" w:rsidTr="00BF2706">
        <w:trPr>
          <w:cantSplit/>
          <w:trHeight w:val="80"/>
        </w:trPr>
        <w:tc>
          <w:tcPr>
            <w:tcW w:w="998" w:type="pct"/>
            <w:tcBorders>
              <w:top w:val="nil"/>
              <w:left w:val="single" w:sz="4" w:space="0" w:color="auto"/>
              <w:bottom w:val="single" w:sz="4" w:space="0" w:color="auto"/>
              <w:right w:val="single" w:sz="4" w:space="0" w:color="auto"/>
            </w:tcBorders>
            <w:noWrap/>
            <w:hideMark/>
          </w:tcPr>
          <w:p w14:paraId="2F4903AB"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1E7B4F"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F6D4469"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E6719F"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CA1B5CF" w14:textId="77777777" w:rsidR="00643011" w:rsidRPr="00186126" w:rsidRDefault="00643011" w:rsidP="00BF2706">
            <w:pPr>
              <w:tabs>
                <w:tab w:val="left" w:pos="1220"/>
              </w:tabs>
              <w:jc w:val="right"/>
              <w:rPr>
                <w:color w:val="000000" w:themeColor="text1"/>
                <w:sz w:val="20"/>
                <w:szCs w:val="20"/>
                <w:lang w:val="es-ES_tradnl"/>
              </w:rPr>
            </w:pPr>
            <w:r w:rsidRPr="00186126">
              <w:rPr>
                <w:color w:val="000000" w:themeColor="text1"/>
                <w:sz w:val="20"/>
                <w:szCs w:val="20"/>
                <w:lang w:val="es-ES_tradnl"/>
              </w:rPr>
              <w:t>0,0</w:t>
            </w:r>
          </w:p>
        </w:tc>
        <w:tc>
          <w:tcPr>
            <w:tcW w:w="666" w:type="pct"/>
            <w:tcBorders>
              <w:top w:val="single" w:sz="4" w:space="0" w:color="auto"/>
              <w:left w:val="single" w:sz="4" w:space="0" w:color="auto"/>
              <w:bottom w:val="single" w:sz="4" w:space="0" w:color="auto"/>
              <w:right w:val="single" w:sz="4" w:space="0" w:color="auto"/>
            </w:tcBorders>
            <w:vAlign w:val="center"/>
          </w:tcPr>
          <w:p w14:paraId="02C87FE6" w14:textId="77777777" w:rsidR="00643011" w:rsidRPr="00186126" w:rsidRDefault="00643011" w:rsidP="00BF2706">
            <w:pPr>
              <w:tabs>
                <w:tab w:val="left" w:pos="1220"/>
              </w:tabs>
              <w:jc w:val="right"/>
              <w:rPr>
                <w:color w:val="000000" w:themeColor="text1"/>
                <w:sz w:val="20"/>
                <w:szCs w:val="20"/>
                <w:lang w:val="es-ES_tradnl"/>
              </w:rPr>
            </w:pPr>
            <w:r w:rsidRPr="00186126">
              <w:rPr>
                <w:color w:val="000000" w:themeColor="text1"/>
                <w:sz w:val="20"/>
                <w:szCs w:val="20"/>
                <w:lang w:val="es-ES_tradnl"/>
              </w:rPr>
              <w:t>0</w:t>
            </w:r>
          </w:p>
        </w:tc>
        <w:tc>
          <w:tcPr>
            <w:tcW w:w="664" w:type="pct"/>
            <w:tcBorders>
              <w:top w:val="single" w:sz="4" w:space="0" w:color="auto"/>
              <w:left w:val="single" w:sz="4" w:space="0" w:color="auto"/>
              <w:bottom w:val="single" w:sz="4" w:space="0" w:color="auto"/>
              <w:right w:val="single" w:sz="4" w:space="0" w:color="auto"/>
            </w:tcBorders>
            <w:noWrap/>
            <w:hideMark/>
          </w:tcPr>
          <w:p w14:paraId="60DF48C9" w14:textId="77777777" w:rsidR="00643011" w:rsidRPr="00186126" w:rsidRDefault="00643011" w:rsidP="00BF2706">
            <w:pPr>
              <w:tabs>
                <w:tab w:val="left" w:pos="1220"/>
              </w:tabs>
              <w:jc w:val="right"/>
              <w:rPr>
                <w:color w:val="000000" w:themeColor="text1"/>
                <w:sz w:val="20"/>
                <w:szCs w:val="20"/>
                <w:lang w:val="es-ES_tradnl"/>
              </w:rPr>
            </w:pPr>
            <w:r w:rsidRPr="00186126">
              <w:rPr>
                <w:color w:val="000000" w:themeColor="text1"/>
                <w:sz w:val="20"/>
                <w:szCs w:val="20"/>
                <w:lang w:val="es-ES_tradnl"/>
              </w:rPr>
              <w:t>0,17</w:t>
            </w:r>
          </w:p>
        </w:tc>
      </w:tr>
      <w:tr w:rsidR="00643011" w:rsidRPr="00186126" w14:paraId="73283BB6" w14:textId="77777777" w:rsidTr="00BF2706">
        <w:trPr>
          <w:cantSplit/>
          <w:trHeight w:val="47"/>
        </w:trPr>
        <w:tc>
          <w:tcPr>
            <w:tcW w:w="998" w:type="pct"/>
            <w:tcBorders>
              <w:top w:val="nil"/>
              <w:left w:val="single" w:sz="4" w:space="0" w:color="auto"/>
              <w:bottom w:val="single" w:sz="4" w:space="0" w:color="auto"/>
              <w:right w:val="single" w:sz="4" w:space="0" w:color="auto"/>
            </w:tcBorders>
            <w:noWrap/>
            <w:hideMark/>
          </w:tcPr>
          <w:p w14:paraId="7A7BDBCF"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7CAC8C02"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8413A7"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F2A8F0"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B47CCAB"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w:t>
            </w:r>
          </w:p>
        </w:tc>
        <w:tc>
          <w:tcPr>
            <w:tcW w:w="666" w:type="pct"/>
            <w:tcBorders>
              <w:top w:val="single" w:sz="4" w:space="0" w:color="auto"/>
              <w:left w:val="single" w:sz="4" w:space="0" w:color="auto"/>
              <w:bottom w:val="single" w:sz="4" w:space="0" w:color="auto"/>
              <w:right w:val="single" w:sz="4" w:space="0" w:color="auto"/>
            </w:tcBorders>
            <w:vAlign w:val="center"/>
          </w:tcPr>
          <w:p w14:paraId="4C837F8E"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w:t>
            </w:r>
          </w:p>
        </w:tc>
        <w:tc>
          <w:tcPr>
            <w:tcW w:w="664" w:type="pct"/>
            <w:tcBorders>
              <w:top w:val="single" w:sz="4" w:space="0" w:color="auto"/>
              <w:left w:val="single" w:sz="4" w:space="0" w:color="auto"/>
              <w:bottom w:val="single" w:sz="4" w:space="0" w:color="auto"/>
              <w:right w:val="single" w:sz="4" w:space="0" w:color="auto"/>
            </w:tcBorders>
            <w:noWrap/>
            <w:hideMark/>
          </w:tcPr>
          <w:p w14:paraId="6BC156B5"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0,17</w:t>
            </w:r>
          </w:p>
        </w:tc>
      </w:tr>
      <w:tr w:rsidR="00643011" w:rsidRPr="00186126" w14:paraId="523F8AE7" w14:textId="77777777" w:rsidTr="00BF2706">
        <w:trPr>
          <w:cantSplit/>
          <w:trHeight w:val="53"/>
        </w:trPr>
        <w:tc>
          <w:tcPr>
            <w:tcW w:w="998" w:type="pct"/>
            <w:tcBorders>
              <w:top w:val="nil"/>
              <w:left w:val="single" w:sz="4" w:space="0" w:color="auto"/>
              <w:bottom w:val="single" w:sz="4" w:space="0" w:color="auto"/>
              <w:right w:val="single" w:sz="4" w:space="0" w:color="auto"/>
            </w:tcBorders>
            <w:noWrap/>
            <w:hideMark/>
          </w:tcPr>
          <w:p w14:paraId="6987ACED" w14:textId="77777777" w:rsidR="00643011" w:rsidRPr="00186126" w:rsidRDefault="00643011" w:rsidP="00BF2706">
            <w:pPr>
              <w:ind w:left="25"/>
              <w:jc w:val="left"/>
              <w:rPr>
                <w:b/>
                <w:color w:val="000000" w:themeColor="text1"/>
                <w:sz w:val="20"/>
                <w:szCs w:val="20"/>
                <w:lang w:val="es-ES_tradnl"/>
              </w:rPr>
            </w:pPr>
            <w:r w:rsidRPr="00186126">
              <w:rPr>
                <w:b/>
                <w:color w:val="000000" w:themeColor="text1"/>
                <w:sz w:val="20"/>
                <w:szCs w:val="20"/>
                <w:lang w:val="es-ES_tradnl"/>
              </w:rPr>
              <w:t>Total</w:t>
            </w:r>
          </w:p>
        </w:tc>
        <w:tc>
          <w:tcPr>
            <w:tcW w:w="668" w:type="pct"/>
            <w:tcBorders>
              <w:top w:val="single" w:sz="4" w:space="0" w:color="auto"/>
              <w:left w:val="single" w:sz="4" w:space="0" w:color="auto"/>
              <w:bottom w:val="single" w:sz="4" w:space="0" w:color="auto"/>
              <w:right w:val="single" w:sz="4" w:space="0" w:color="auto"/>
            </w:tcBorders>
            <w:vAlign w:val="center"/>
            <w:hideMark/>
          </w:tcPr>
          <w:p w14:paraId="1501EB06" w14:textId="7179929E"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1</w:t>
            </w:r>
            <w:r w:rsidR="0045188A" w:rsidRPr="00186126">
              <w:rPr>
                <w:b/>
                <w:bCs/>
                <w:color w:val="000000" w:themeColor="text1"/>
                <w:sz w:val="20"/>
                <w:szCs w:val="20"/>
                <w:lang w:val="es-ES_tradnl"/>
              </w:rPr>
              <w:t> </w:t>
            </w:r>
            <w:r w:rsidRPr="00186126">
              <w:rPr>
                <w:b/>
                <w:bCs/>
                <w:color w:val="000000" w:themeColor="text1"/>
                <w:sz w:val="20"/>
                <w:szCs w:val="20"/>
                <w:lang w:val="es-ES_tradnl"/>
              </w:rPr>
              <w:t>817,5</w:t>
            </w:r>
          </w:p>
        </w:tc>
        <w:tc>
          <w:tcPr>
            <w:tcW w:w="668" w:type="pct"/>
            <w:tcBorders>
              <w:top w:val="single" w:sz="4" w:space="0" w:color="auto"/>
              <w:left w:val="single" w:sz="4" w:space="0" w:color="auto"/>
              <w:bottom w:val="single" w:sz="4" w:space="0" w:color="auto"/>
              <w:right w:val="single" w:sz="4" w:space="0" w:color="auto"/>
            </w:tcBorders>
            <w:vAlign w:val="center"/>
            <w:hideMark/>
          </w:tcPr>
          <w:p w14:paraId="05A20060" w14:textId="2CDBC94D"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1</w:t>
            </w:r>
            <w:r w:rsidR="0045188A" w:rsidRPr="00186126">
              <w:rPr>
                <w:b/>
                <w:bCs/>
                <w:color w:val="000000" w:themeColor="text1"/>
                <w:sz w:val="20"/>
                <w:szCs w:val="20"/>
                <w:lang w:val="es-ES_tradnl"/>
              </w:rPr>
              <w:t> </w:t>
            </w:r>
            <w:r w:rsidRPr="00186126">
              <w:rPr>
                <w:b/>
                <w:bCs/>
                <w:color w:val="000000" w:themeColor="text1"/>
                <w:sz w:val="20"/>
                <w:szCs w:val="20"/>
                <w:lang w:val="es-ES_tradnl"/>
              </w:rPr>
              <w:t>811,4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32F52962" w14:textId="77777777"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969,3</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416B86" w14:textId="041D2BD5"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1</w:t>
            </w:r>
            <w:r w:rsidR="0045188A" w:rsidRPr="00186126">
              <w:rPr>
                <w:b/>
                <w:bCs/>
                <w:color w:val="000000" w:themeColor="text1"/>
                <w:sz w:val="20"/>
                <w:szCs w:val="20"/>
                <w:lang w:val="es-ES_tradnl"/>
              </w:rPr>
              <w:t> </w:t>
            </w:r>
            <w:r w:rsidRPr="00186126">
              <w:rPr>
                <w:b/>
                <w:bCs/>
                <w:color w:val="000000" w:themeColor="text1"/>
                <w:sz w:val="20"/>
                <w:szCs w:val="20"/>
                <w:lang w:val="es-ES_tradnl"/>
              </w:rPr>
              <w:t>115,7</w:t>
            </w:r>
          </w:p>
        </w:tc>
        <w:tc>
          <w:tcPr>
            <w:tcW w:w="666" w:type="pct"/>
            <w:tcBorders>
              <w:top w:val="single" w:sz="4" w:space="0" w:color="auto"/>
              <w:left w:val="single" w:sz="4" w:space="0" w:color="auto"/>
              <w:bottom w:val="single" w:sz="4" w:space="0" w:color="auto"/>
              <w:right w:val="single" w:sz="4" w:space="0" w:color="auto"/>
            </w:tcBorders>
            <w:vAlign w:val="center"/>
          </w:tcPr>
          <w:p w14:paraId="22C69BC5" w14:textId="752BCD52"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1</w:t>
            </w:r>
            <w:r w:rsidR="0045188A" w:rsidRPr="00186126">
              <w:rPr>
                <w:b/>
                <w:bCs/>
                <w:color w:val="000000" w:themeColor="text1"/>
                <w:sz w:val="20"/>
                <w:szCs w:val="20"/>
                <w:lang w:val="es-ES_tradnl"/>
              </w:rPr>
              <w:t> </w:t>
            </w:r>
            <w:r w:rsidRPr="00186126">
              <w:rPr>
                <w:b/>
                <w:bCs/>
                <w:color w:val="000000" w:themeColor="text1"/>
                <w:sz w:val="20"/>
                <w:szCs w:val="20"/>
                <w:lang w:val="es-ES_tradnl"/>
              </w:rPr>
              <w:t>201,8</w:t>
            </w:r>
          </w:p>
        </w:tc>
        <w:tc>
          <w:tcPr>
            <w:tcW w:w="664" w:type="pct"/>
            <w:tcBorders>
              <w:top w:val="single" w:sz="4" w:space="0" w:color="auto"/>
              <w:left w:val="single" w:sz="4" w:space="0" w:color="auto"/>
              <w:bottom w:val="single" w:sz="4" w:space="0" w:color="auto"/>
              <w:right w:val="single" w:sz="4" w:space="0" w:color="auto"/>
            </w:tcBorders>
            <w:noWrap/>
            <w:hideMark/>
          </w:tcPr>
          <w:p w14:paraId="38528EDD" w14:textId="79074948" w:rsidR="00643011" w:rsidRPr="00186126" w:rsidRDefault="00643011" w:rsidP="00BF2706">
            <w:pPr>
              <w:jc w:val="right"/>
              <w:rPr>
                <w:b/>
                <w:color w:val="000000" w:themeColor="text1"/>
                <w:sz w:val="20"/>
                <w:szCs w:val="20"/>
                <w:lang w:val="es-ES_tradnl"/>
              </w:rPr>
            </w:pPr>
            <w:r w:rsidRPr="00186126">
              <w:rPr>
                <w:b/>
                <w:color w:val="000000" w:themeColor="text1"/>
                <w:sz w:val="20"/>
                <w:szCs w:val="20"/>
                <w:lang w:val="es-ES_tradnl"/>
              </w:rPr>
              <w:t>2</w:t>
            </w:r>
            <w:r w:rsidR="0045188A" w:rsidRPr="00186126">
              <w:rPr>
                <w:b/>
                <w:color w:val="000000" w:themeColor="text1"/>
                <w:sz w:val="20"/>
                <w:szCs w:val="20"/>
                <w:lang w:val="es-ES_tradnl"/>
              </w:rPr>
              <w:t> </w:t>
            </w:r>
            <w:r w:rsidRPr="00186126">
              <w:rPr>
                <w:b/>
                <w:color w:val="000000" w:themeColor="text1"/>
                <w:sz w:val="20"/>
                <w:szCs w:val="20"/>
                <w:lang w:val="es-ES_tradnl"/>
              </w:rPr>
              <w:t>523,2</w:t>
            </w:r>
          </w:p>
        </w:tc>
      </w:tr>
      <w:tr w:rsidR="00643011" w:rsidRPr="00186126" w14:paraId="001464C4" w14:textId="77777777" w:rsidTr="00BF2706">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6AC098DB" w14:textId="77777777" w:rsidR="00643011" w:rsidRPr="00186126" w:rsidRDefault="00643011" w:rsidP="00BF2706">
            <w:pPr>
              <w:ind w:left="25"/>
              <w:jc w:val="left"/>
              <w:rPr>
                <w:b/>
                <w:bCs/>
                <w:color w:val="000000" w:themeColor="text1"/>
                <w:sz w:val="20"/>
                <w:szCs w:val="20"/>
                <w:lang w:val="es-ES_tradnl"/>
              </w:rPr>
            </w:pPr>
            <w:r w:rsidRPr="00186126">
              <w:rPr>
                <w:b/>
                <w:bCs/>
                <w:color w:val="000000" w:themeColor="text1"/>
                <w:sz w:val="20"/>
                <w:szCs w:val="20"/>
                <w:lang w:val="es-ES_tradnl"/>
              </w:rPr>
              <w:t>Toneladas PAO</w:t>
            </w:r>
          </w:p>
        </w:tc>
        <w:tc>
          <w:tcPr>
            <w:tcW w:w="668" w:type="pct"/>
            <w:tcBorders>
              <w:top w:val="single" w:sz="4" w:space="0" w:color="auto"/>
              <w:left w:val="single" w:sz="4" w:space="0" w:color="auto"/>
              <w:bottom w:val="single" w:sz="4" w:space="0" w:color="auto"/>
              <w:right w:val="single" w:sz="4" w:space="0" w:color="auto"/>
            </w:tcBorders>
          </w:tcPr>
          <w:p w14:paraId="79B4FAB2" w14:textId="77777777" w:rsidR="00643011" w:rsidRPr="00186126" w:rsidRDefault="00643011" w:rsidP="00BF2706">
            <w:pPr>
              <w:jc w:val="right"/>
              <w:rPr>
                <w:b/>
                <w:bCs/>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2F028982" w14:textId="77777777" w:rsidR="00643011" w:rsidRPr="00186126" w:rsidRDefault="00643011" w:rsidP="00BF2706">
            <w:pPr>
              <w:jc w:val="right"/>
              <w:rPr>
                <w:b/>
                <w:bCs/>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0F620A09" w14:textId="77777777" w:rsidR="00643011" w:rsidRPr="00186126" w:rsidRDefault="00643011" w:rsidP="00BF2706">
            <w:pPr>
              <w:jc w:val="right"/>
              <w:rPr>
                <w:b/>
                <w:bCs/>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3F27AB86" w14:textId="77777777" w:rsidR="00643011" w:rsidRPr="00186126" w:rsidRDefault="00643011" w:rsidP="00BF2706">
            <w:pPr>
              <w:jc w:val="right"/>
              <w:rPr>
                <w:b/>
                <w:bCs/>
                <w:color w:val="000000" w:themeColor="text1"/>
                <w:sz w:val="20"/>
                <w:szCs w:val="20"/>
                <w:lang w:val="es-ES_tradnl"/>
              </w:rPr>
            </w:pPr>
          </w:p>
        </w:tc>
        <w:tc>
          <w:tcPr>
            <w:tcW w:w="666" w:type="pct"/>
            <w:tcBorders>
              <w:top w:val="single" w:sz="4" w:space="0" w:color="auto"/>
              <w:left w:val="single" w:sz="4" w:space="0" w:color="auto"/>
              <w:bottom w:val="single" w:sz="4" w:space="0" w:color="auto"/>
              <w:right w:val="single" w:sz="4" w:space="0" w:color="auto"/>
            </w:tcBorders>
          </w:tcPr>
          <w:p w14:paraId="6FEC0C9E" w14:textId="77777777" w:rsidR="00643011" w:rsidRPr="00186126" w:rsidRDefault="00643011" w:rsidP="00BF2706">
            <w:pPr>
              <w:jc w:val="right"/>
              <w:rPr>
                <w:b/>
                <w:bCs/>
                <w:color w:val="000000" w:themeColor="text1"/>
                <w:sz w:val="20"/>
                <w:szCs w:val="20"/>
                <w:lang w:val="es-ES_tradnl"/>
              </w:rPr>
            </w:pPr>
          </w:p>
        </w:tc>
        <w:tc>
          <w:tcPr>
            <w:tcW w:w="664" w:type="pct"/>
            <w:tcBorders>
              <w:top w:val="single" w:sz="4" w:space="0" w:color="auto"/>
              <w:left w:val="single" w:sz="4" w:space="0" w:color="auto"/>
              <w:bottom w:val="single" w:sz="4" w:space="0" w:color="auto"/>
              <w:right w:val="single" w:sz="4" w:space="0" w:color="auto"/>
            </w:tcBorders>
            <w:noWrap/>
          </w:tcPr>
          <w:p w14:paraId="4DACFA8A" w14:textId="77777777" w:rsidR="00643011" w:rsidRPr="00186126" w:rsidRDefault="00643011" w:rsidP="00BF2706">
            <w:pPr>
              <w:jc w:val="right"/>
              <w:rPr>
                <w:b/>
                <w:bCs/>
                <w:color w:val="000000" w:themeColor="text1"/>
                <w:sz w:val="20"/>
                <w:szCs w:val="20"/>
                <w:lang w:val="es-ES_tradnl"/>
              </w:rPr>
            </w:pPr>
          </w:p>
        </w:tc>
      </w:tr>
      <w:tr w:rsidR="00643011" w:rsidRPr="00186126" w14:paraId="52D544D2" w14:textId="77777777" w:rsidTr="00BF2706">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296A6482"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719E96A2"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88,86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6C05B04C"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90,38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31493FBB"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46,40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21EC6F8"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57,18</w:t>
            </w:r>
          </w:p>
        </w:tc>
        <w:tc>
          <w:tcPr>
            <w:tcW w:w="666" w:type="pct"/>
            <w:tcBorders>
              <w:top w:val="single" w:sz="4" w:space="0" w:color="auto"/>
              <w:left w:val="single" w:sz="4" w:space="0" w:color="auto"/>
              <w:bottom w:val="single" w:sz="4" w:space="0" w:color="auto"/>
              <w:right w:val="single" w:sz="4" w:space="0" w:color="auto"/>
            </w:tcBorders>
            <w:vAlign w:val="center"/>
          </w:tcPr>
          <w:p w14:paraId="51C3F05C"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57,40</w:t>
            </w:r>
          </w:p>
        </w:tc>
        <w:tc>
          <w:tcPr>
            <w:tcW w:w="664" w:type="pct"/>
            <w:tcBorders>
              <w:top w:val="single" w:sz="4" w:space="0" w:color="auto"/>
              <w:left w:val="single" w:sz="4" w:space="0" w:color="auto"/>
              <w:bottom w:val="single" w:sz="4" w:space="0" w:color="auto"/>
              <w:right w:val="single" w:sz="4" w:space="0" w:color="auto"/>
            </w:tcBorders>
            <w:noWrap/>
            <w:hideMark/>
          </w:tcPr>
          <w:p w14:paraId="64E8D236"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107,77</w:t>
            </w:r>
          </w:p>
        </w:tc>
      </w:tr>
      <w:tr w:rsidR="00643011" w:rsidRPr="00186126" w14:paraId="2C5915BD" w14:textId="77777777" w:rsidTr="00BF2706">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5ABE1902"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D25112"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47CF63C"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12,21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68FF1557"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2,08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1CE297A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2,08</w:t>
            </w:r>
          </w:p>
        </w:tc>
        <w:tc>
          <w:tcPr>
            <w:tcW w:w="666" w:type="pct"/>
            <w:tcBorders>
              <w:top w:val="single" w:sz="4" w:space="0" w:color="auto"/>
              <w:left w:val="single" w:sz="4" w:space="0" w:color="auto"/>
              <w:bottom w:val="single" w:sz="4" w:space="0" w:color="auto"/>
              <w:right w:val="single" w:sz="4" w:space="0" w:color="auto"/>
            </w:tcBorders>
            <w:vAlign w:val="center"/>
          </w:tcPr>
          <w:p w14:paraId="3BDFB9FB"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11,12</w:t>
            </w:r>
          </w:p>
        </w:tc>
        <w:tc>
          <w:tcPr>
            <w:tcW w:w="664" w:type="pct"/>
            <w:tcBorders>
              <w:top w:val="single" w:sz="4" w:space="0" w:color="auto"/>
              <w:left w:val="single" w:sz="4" w:space="0" w:color="auto"/>
              <w:bottom w:val="single" w:sz="4" w:space="0" w:color="auto"/>
              <w:right w:val="single" w:sz="4" w:space="0" w:color="auto"/>
            </w:tcBorders>
            <w:noWrap/>
            <w:hideMark/>
          </w:tcPr>
          <w:p w14:paraId="10EE9865"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52,26</w:t>
            </w:r>
          </w:p>
        </w:tc>
      </w:tr>
      <w:tr w:rsidR="00643011" w:rsidRPr="00186126" w14:paraId="456724DC" w14:textId="77777777" w:rsidTr="00BF2706">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70A3AC3A"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133297"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588BF12"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A16E4D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B54E025"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6" w:type="pct"/>
            <w:tcBorders>
              <w:top w:val="single" w:sz="4" w:space="0" w:color="auto"/>
              <w:left w:val="single" w:sz="4" w:space="0" w:color="auto"/>
              <w:bottom w:val="single" w:sz="4" w:space="0" w:color="auto"/>
              <w:right w:val="single" w:sz="4" w:space="0" w:color="auto"/>
            </w:tcBorders>
            <w:vAlign w:val="center"/>
          </w:tcPr>
          <w:p w14:paraId="1227CA74"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4" w:type="pct"/>
            <w:tcBorders>
              <w:top w:val="single" w:sz="4" w:space="0" w:color="auto"/>
              <w:left w:val="single" w:sz="4" w:space="0" w:color="auto"/>
              <w:bottom w:val="single" w:sz="4" w:space="0" w:color="auto"/>
              <w:right w:val="single" w:sz="4" w:space="0" w:color="auto"/>
            </w:tcBorders>
            <w:noWrap/>
            <w:hideMark/>
          </w:tcPr>
          <w:p w14:paraId="1B8E83E8"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0,26</w:t>
            </w:r>
          </w:p>
        </w:tc>
      </w:tr>
      <w:tr w:rsidR="00643011" w:rsidRPr="00186126" w14:paraId="3ACD8ACB" w14:textId="77777777" w:rsidTr="00BF2706">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20FDF400"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8662F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438E8135"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4CFF96EF"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2,13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044E3003"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1,14</w:t>
            </w:r>
          </w:p>
        </w:tc>
        <w:tc>
          <w:tcPr>
            <w:tcW w:w="666" w:type="pct"/>
            <w:tcBorders>
              <w:top w:val="single" w:sz="4" w:space="0" w:color="auto"/>
              <w:left w:val="single" w:sz="4" w:space="0" w:color="auto"/>
              <w:bottom w:val="single" w:sz="4" w:space="0" w:color="auto"/>
              <w:right w:val="single" w:sz="4" w:space="0" w:color="auto"/>
            </w:tcBorders>
            <w:vAlign w:val="center"/>
          </w:tcPr>
          <w:p w14:paraId="469486C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1,14</w:t>
            </w:r>
          </w:p>
        </w:tc>
        <w:tc>
          <w:tcPr>
            <w:tcW w:w="664" w:type="pct"/>
            <w:tcBorders>
              <w:top w:val="single" w:sz="4" w:space="0" w:color="auto"/>
              <w:left w:val="single" w:sz="4" w:space="0" w:color="auto"/>
              <w:bottom w:val="single" w:sz="4" w:space="0" w:color="auto"/>
              <w:right w:val="single" w:sz="4" w:space="0" w:color="auto"/>
            </w:tcBorders>
            <w:noWrap/>
            <w:hideMark/>
          </w:tcPr>
          <w:p w14:paraId="4B0285A3"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1,69</w:t>
            </w:r>
          </w:p>
        </w:tc>
      </w:tr>
      <w:tr w:rsidR="00643011" w:rsidRPr="00186126" w14:paraId="18465304" w14:textId="77777777" w:rsidTr="00BF2706">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7A5259A5"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44460F38"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C2AFFC"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DE62BD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22BBF87"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6" w:type="pct"/>
            <w:tcBorders>
              <w:top w:val="single" w:sz="4" w:space="0" w:color="auto"/>
              <w:left w:val="single" w:sz="4" w:space="0" w:color="auto"/>
              <w:bottom w:val="single" w:sz="4" w:space="0" w:color="auto"/>
              <w:right w:val="single" w:sz="4" w:space="0" w:color="auto"/>
            </w:tcBorders>
            <w:vAlign w:val="center"/>
          </w:tcPr>
          <w:p w14:paraId="035F6647"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4" w:type="pct"/>
            <w:tcBorders>
              <w:top w:val="single" w:sz="4" w:space="0" w:color="auto"/>
              <w:left w:val="single" w:sz="4" w:space="0" w:color="auto"/>
              <w:bottom w:val="single" w:sz="4" w:space="0" w:color="auto"/>
              <w:right w:val="single" w:sz="4" w:space="0" w:color="auto"/>
            </w:tcBorders>
            <w:noWrap/>
            <w:hideMark/>
          </w:tcPr>
          <w:p w14:paraId="7DE36929"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r>
      <w:tr w:rsidR="00643011" w:rsidRPr="00186126" w14:paraId="220A0BD4" w14:textId="77777777" w:rsidTr="00BF2706">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5CEB8383" w14:textId="77777777" w:rsidR="00643011" w:rsidRPr="00186126" w:rsidRDefault="00643011" w:rsidP="00BF2706">
            <w:pPr>
              <w:ind w:left="25"/>
              <w:jc w:val="left"/>
              <w:rPr>
                <w:color w:val="000000" w:themeColor="text1"/>
                <w:sz w:val="20"/>
                <w:szCs w:val="20"/>
                <w:lang w:val="es-ES_tradnl"/>
              </w:rPr>
            </w:pPr>
            <w:r w:rsidRPr="00186126">
              <w:rPr>
                <w:color w:val="000000" w:themeColor="text1"/>
                <w:sz w:val="20"/>
                <w:szCs w:val="20"/>
                <w:lang w:val="es-ES_tradnl"/>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21283B"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1151FF" w14:textId="77777777" w:rsidR="00643011" w:rsidRPr="00186126" w:rsidRDefault="00643011" w:rsidP="00BF2706">
            <w:pPr>
              <w:jc w:val="right"/>
              <w:rPr>
                <w:color w:val="000000" w:themeColor="text1"/>
                <w:sz w:val="20"/>
                <w:szCs w:val="20"/>
                <w:lang w:val="es-ES_tradnl"/>
              </w:rPr>
            </w:pPr>
            <w:r w:rsidRPr="00186126">
              <w:rPr>
                <w:color w:val="000000"/>
                <w:sz w:val="20"/>
                <w:szCs w:val="20"/>
                <w:lang w:val="es-ES_tradnl"/>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7C83996C"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FA1B2C1"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6" w:type="pct"/>
            <w:tcBorders>
              <w:top w:val="single" w:sz="4" w:space="0" w:color="auto"/>
              <w:left w:val="single" w:sz="4" w:space="0" w:color="auto"/>
              <w:bottom w:val="single" w:sz="4" w:space="0" w:color="auto"/>
              <w:right w:val="single" w:sz="4" w:space="0" w:color="auto"/>
            </w:tcBorders>
            <w:vAlign w:val="center"/>
          </w:tcPr>
          <w:p w14:paraId="59536CF4"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c>
          <w:tcPr>
            <w:tcW w:w="664" w:type="pct"/>
            <w:tcBorders>
              <w:top w:val="single" w:sz="4" w:space="0" w:color="auto"/>
              <w:left w:val="single" w:sz="4" w:space="0" w:color="auto"/>
              <w:bottom w:val="single" w:sz="4" w:space="0" w:color="auto"/>
              <w:right w:val="single" w:sz="4" w:space="0" w:color="auto"/>
            </w:tcBorders>
            <w:noWrap/>
            <w:hideMark/>
          </w:tcPr>
          <w:p w14:paraId="7087BA7C" w14:textId="77777777" w:rsidR="00643011" w:rsidRPr="00186126" w:rsidRDefault="00643011" w:rsidP="00BF2706">
            <w:pPr>
              <w:jc w:val="right"/>
              <w:rPr>
                <w:color w:val="000000" w:themeColor="text1"/>
                <w:sz w:val="20"/>
                <w:szCs w:val="20"/>
                <w:lang w:val="es-ES_tradnl"/>
              </w:rPr>
            </w:pPr>
            <w:r w:rsidRPr="00186126">
              <w:rPr>
                <w:color w:val="000000" w:themeColor="text1"/>
                <w:sz w:val="20"/>
                <w:szCs w:val="20"/>
                <w:lang w:val="es-ES_tradnl"/>
              </w:rPr>
              <w:t>0,00</w:t>
            </w:r>
          </w:p>
        </w:tc>
      </w:tr>
      <w:tr w:rsidR="00643011" w:rsidRPr="00186126" w14:paraId="4CF7BE2A" w14:textId="77777777" w:rsidTr="00BF2706">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76748354" w14:textId="77777777" w:rsidR="00643011" w:rsidRPr="00186126" w:rsidRDefault="00643011" w:rsidP="00BF2706">
            <w:pPr>
              <w:ind w:left="25"/>
              <w:jc w:val="left"/>
              <w:rPr>
                <w:b/>
                <w:color w:val="000000" w:themeColor="text1"/>
                <w:sz w:val="20"/>
                <w:szCs w:val="20"/>
                <w:lang w:val="es-ES_tradnl"/>
              </w:rPr>
            </w:pPr>
            <w:r w:rsidRPr="00186126">
              <w:rPr>
                <w:b/>
                <w:color w:val="000000" w:themeColor="text1"/>
                <w:sz w:val="20"/>
                <w:szCs w:val="20"/>
                <w:lang w:val="es-ES_tradnl"/>
              </w:rPr>
              <w:t xml:space="preserve">Total </w:t>
            </w:r>
          </w:p>
        </w:tc>
        <w:tc>
          <w:tcPr>
            <w:tcW w:w="668" w:type="pct"/>
            <w:tcBorders>
              <w:top w:val="single" w:sz="4" w:space="0" w:color="auto"/>
              <w:left w:val="single" w:sz="4" w:space="0" w:color="auto"/>
              <w:bottom w:val="single" w:sz="4" w:space="0" w:color="auto"/>
              <w:right w:val="single" w:sz="4" w:space="0" w:color="auto"/>
            </w:tcBorders>
            <w:vAlign w:val="center"/>
            <w:hideMark/>
          </w:tcPr>
          <w:p w14:paraId="6EDF1A02" w14:textId="77777777"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105,90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FF5BF86" w14:textId="77777777"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103,73</w:t>
            </w:r>
          </w:p>
        </w:tc>
        <w:tc>
          <w:tcPr>
            <w:tcW w:w="668" w:type="pct"/>
            <w:tcBorders>
              <w:top w:val="single" w:sz="4" w:space="0" w:color="auto"/>
              <w:left w:val="single" w:sz="4" w:space="0" w:color="auto"/>
              <w:bottom w:val="single" w:sz="4" w:space="0" w:color="auto"/>
              <w:right w:val="single" w:sz="4" w:space="0" w:color="auto"/>
            </w:tcBorders>
            <w:vAlign w:val="center"/>
            <w:hideMark/>
          </w:tcPr>
          <w:p w14:paraId="11C1812D" w14:textId="77777777"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50,62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7855AD0" w14:textId="77777777"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60,40</w:t>
            </w:r>
          </w:p>
        </w:tc>
        <w:tc>
          <w:tcPr>
            <w:tcW w:w="666" w:type="pct"/>
            <w:tcBorders>
              <w:top w:val="single" w:sz="4" w:space="0" w:color="auto"/>
              <w:left w:val="single" w:sz="4" w:space="0" w:color="auto"/>
              <w:bottom w:val="single" w:sz="4" w:space="0" w:color="auto"/>
              <w:right w:val="single" w:sz="4" w:space="0" w:color="auto"/>
            </w:tcBorders>
            <w:vAlign w:val="center"/>
          </w:tcPr>
          <w:p w14:paraId="61F9B1A1" w14:textId="77777777" w:rsidR="00643011" w:rsidRPr="00186126" w:rsidRDefault="00643011" w:rsidP="00BF2706">
            <w:pPr>
              <w:jc w:val="right"/>
              <w:rPr>
                <w:b/>
                <w:color w:val="000000" w:themeColor="text1"/>
                <w:sz w:val="20"/>
                <w:szCs w:val="20"/>
                <w:lang w:val="es-ES_tradnl"/>
              </w:rPr>
            </w:pPr>
            <w:r w:rsidRPr="00186126">
              <w:rPr>
                <w:b/>
                <w:bCs/>
                <w:color w:val="000000" w:themeColor="text1"/>
                <w:sz w:val="20"/>
                <w:szCs w:val="20"/>
                <w:lang w:val="es-ES_tradnl"/>
              </w:rPr>
              <w:t>69,66</w:t>
            </w:r>
          </w:p>
        </w:tc>
        <w:tc>
          <w:tcPr>
            <w:tcW w:w="664" w:type="pct"/>
            <w:tcBorders>
              <w:top w:val="single" w:sz="4" w:space="0" w:color="auto"/>
              <w:left w:val="single" w:sz="4" w:space="0" w:color="auto"/>
              <w:bottom w:val="single" w:sz="4" w:space="0" w:color="auto"/>
              <w:right w:val="single" w:sz="4" w:space="0" w:color="auto"/>
            </w:tcBorders>
            <w:noWrap/>
            <w:hideMark/>
          </w:tcPr>
          <w:p w14:paraId="4320660C" w14:textId="77777777" w:rsidR="00643011" w:rsidRPr="00186126" w:rsidRDefault="00643011" w:rsidP="00BF2706">
            <w:pPr>
              <w:jc w:val="right"/>
              <w:rPr>
                <w:b/>
                <w:color w:val="000000" w:themeColor="text1"/>
                <w:sz w:val="20"/>
                <w:szCs w:val="20"/>
                <w:lang w:val="es-ES_tradnl"/>
              </w:rPr>
            </w:pPr>
            <w:r w:rsidRPr="00186126">
              <w:rPr>
                <w:b/>
                <w:color w:val="000000" w:themeColor="text1"/>
                <w:sz w:val="20"/>
                <w:szCs w:val="20"/>
                <w:lang w:val="es-ES_tradnl"/>
              </w:rPr>
              <w:t>161,98</w:t>
            </w:r>
          </w:p>
        </w:tc>
      </w:tr>
    </w:tbl>
    <w:p w14:paraId="574728FF" w14:textId="77777777" w:rsidR="00643011" w:rsidRPr="00186126" w:rsidRDefault="00643011" w:rsidP="00643011">
      <w:pPr>
        <w:keepNext/>
        <w:keepLines/>
        <w:spacing w:before="240"/>
        <w:rPr>
          <w:i/>
          <w:iCs/>
          <w:lang w:val="es-ES_tradnl"/>
        </w:rPr>
      </w:pPr>
      <w:r w:rsidRPr="00186126">
        <w:rPr>
          <w:i/>
          <w:iCs/>
          <w:lang w:val="es-ES_tradnl"/>
        </w:rPr>
        <w:t>Informe de ejecución del programa de país</w:t>
      </w:r>
    </w:p>
    <w:p w14:paraId="5FFCB360" w14:textId="77777777" w:rsidR="00643011" w:rsidRPr="00186126" w:rsidRDefault="00643011" w:rsidP="00643011">
      <w:pPr>
        <w:keepNext/>
        <w:keepLines/>
        <w:rPr>
          <w:i/>
          <w:iCs/>
          <w:lang w:val="es-ES_tradnl"/>
        </w:rPr>
      </w:pPr>
    </w:p>
    <w:p w14:paraId="7C7A4390" w14:textId="77777777" w:rsidR="00643011" w:rsidRPr="00186126" w:rsidRDefault="00643011" w:rsidP="00643011">
      <w:pPr>
        <w:pStyle w:val="Heading1"/>
        <w:keepNext/>
        <w:keepLines/>
        <w:rPr>
          <w:lang w:val="es-ES_tradnl"/>
        </w:rPr>
      </w:pPr>
      <w:bookmarkStart w:id="16" w:name="_Hlk134690308"/>
      <w:r w:rsidRPr="00186126">
        <w:rPr>
          <w:lang w:val="es-ES_tradnl"/>
        </w:rPr>
        <w:t xml:space="preserve">En el informe de ejecución del programa de país de 2022 el gobierno de Filipinas notificó datos de consumo sectorial de HCFC de 44,41 toneladas PAO. La diferencia con los datos informados en virtud del Artículo 7 del Protocolo de Montreal se explicó porque los datos del programa de país se basan en el uso de las sustancias. mientras que los datos del Artículo 7 se basan en las importaciones que, para 2022, incluían las reservas. </w:t>
      </w:r>
    </w:p>
    <w:p w14:paraId="797ED568" w14:textId="77777777" w:rsidR="00643011" w:rsidRPr="00186126" w:rsidRDefault="00643011" w:rsidP="00643011">
      <w:pPr>
        <w:spacing w:before="240"/>
        <w:rPr>
          <w:i/>
          <w:iCs/>
          <w:lang w:val="es-ES_tradnl"/>
        </w:rPr>
      </w:pPr>
      <w:r w:rsidRPr="00186126">
        <w:rPr>
          <w:i/>
          <w:iCs/>
          <w:lang w:val="es-ES_tradnl"/>
        </w:rPr>
        <w:t>Informe de verificación</w:t>
      </w:r>
    </w:p>
    <w:bookmarkEnd w:id="16"/>
    <w:p w14:paraId="11CDFEC7" w14:textId="77777777" w:rsidR="00643011" w:rsidRPr="00186126" w:rsidRDefault="00643011" w:rsidP="00643011">
      <w:pPr>
        <w:rPr>
          <w:b/>
          <w:bCs/>
          <w:lang w:val="es-ES_tradnl"/>
        </w:rPr>
      </w:pPr>
    </w:p>
    <w:p w14:paraId="26B3E5D8" w14:textId="1AEE8B22" w:rsidR="00643011" w:rsidRPr="00186126" w:rsidRDefault="00643011" w:rsidP="00643011">
      <w:pPr>
        <w:pStyle w:val="Heading1"/>
        <w:rPr>
          <w:lang w:val="es-ES_tradnl"/>
        </w:rPr>
      </w:pPr>
      <w:r w:rsidRPr="00186126">
        <w:rPr>
          <w:lang w:val="es-ES_tradnl"/>
        </w:rPr>
        <w:t xml:space="preserve">El informe de verificación confirmó que el gobierno está aplicando un sistema de otorgamiento de licencias y cuotas para las importaciones y exportaciones de HCFC y que el consumo total de HCFC, informado en virtud del Artículo 7 del Protocolo de Montreal para 2021, era correcto (como se muestra en el cuadro 11 </w:t>
      </w:r>
      <w:r w:rsidRPr="00186126">
        <w:rPr>
          <w:i/>
          <w:iCs/>
          <w:lang w:val="es-ES_tradnl"/>
        </w:rPr>
        <w:t>supra</w:t>
      </w:r>
      <w:r w:rsidRPr="00186126">
        <w:rPr>
          <w:lang w:val="es-ES_tradnl"/>
        </w:rPr>
        <w:t>). La verificación concluyó que el gobierno de Filipinas aplica un sistema eficaz de otorgamiento de licencias y cuotas y que cumplió con sus objetivos en virtud de su Acuerdo suscrito con el Comité Ejecutivo. Asimismo, el informe de verificación incluye recomendaciones para alentar a la Oficina de Gestión Ambiental a que continúe con sus tareas de gestión de datos y vigilancia en cooperación con los importadores y otras partes interesadas; y para que finalice el Memorando de Entendimiento entre la Oficina de Gestión Ambiental y la Oficina de Aduanas, así como el manual sobre las reglamentaciones nacionales para el sistema de importación y otorgamiento de licencias.</w:t>
      </w:r>
    </w:p>
    <w:p w14:paraId="305E6381" w14:textId="77777777" w:rsidR="004931FB" w:rsidRPr="00186126" w:rsidRDefault="004931FB" w:rsidP="00643011">
      <w:pPr>
        <w:rPr>
          <w:b/>
          <w:bCs/>
          <w:lang w:val="es-ES_tradnl"/>
        </w:rPr>
      </w:pPr>
    </w:p>
    <w:p w14:paraId="5E85693B" w14:textId="309A73EF" w:rsidR="00643011" w:rsidRPr="00186126" w:rsidRDefault="00643011" w:rsidP="00643011">
      <w:pPr>
        <w:rPr>
          <w:b/>
          <w:bCs/>
          <w:lang w:val="es-ES_tradnl"/>
        </w:rPr>
      </w:pPr>
      <w:r w:rsidRPr="00186126">
        <w:rPr>
          <w:b/>
          <w:bCs/>
          <w:lang w:val="es-ES_tradnl"/>
        </w:rPr>
        <w:lastRenderedPageBreak/>
        <w:t xml:space="preserve">Informe sobre la marcha de las actividades </w:t>
      </w:r>
    </w:p>
    <w:p w14:paraId="3F22ED80" w14:textId="77777777" w:rsidR="00643011" w:rsidRPr="00186126" w:rsidRDefault="00643011" w:rsidP="00643011">
      <w:pPr>
        <w:rPr>
          <w:b/>
          <w:bCs/>
          <w:lang w:val="es-ES_tradnl"/>
        </w:rPr>
      </w:pPr>
    </w:p>
    <w:p w14:paraId="39FE2503" w14:textId="77777777" w:rsidR="00643011" w:rsidRPr="00186126" w:rsidRDefault="00643011" w:rsidP="00643011">
      <w:pPr>
        <w:pStyle w:val="Heading1"/>
        <w:rPr>
          <w:lang w:val="es-ES_tradnl"/>
        </w:rPr>
      </w:pPr>
      <w:r w:rsidRPr="00186126">
        <w:rPr>
          <w:lang w:val="es-ES_tradnl"/>
        </w:rPr>
        <w:t>Desde el último informe sobre la marcha de las actividades, presentado en la 90ª reunión, se han llevado a cabo las siguientes actividades:</w:t>
      </w:r>
    </w:p>
    <w:p w14:paraId="3DB1C392" w14:textId="56961D15" w:rsidR="0096174B" w:rsidRPr="00186126" w:rsidRDefault="00643011" w:rsidP="0096174B">
      <w:pPr>
        <w:pStyle w:val="Heading2"/>
        <w:numPr>
          <w:ilvl w:val="1"/>
          <w:numId w:val="22"/>
        </w:numPr>
        <w:tabs>
          <w:tab w:val="clear" w:pos="0"/>
        </w:tabs>
        <w:ind w:hanging="360"/>
        <w:rPr>
          <w:lang w:val="es-ES_tradnl"/>
        </w:rPr>
      </w:pPr>
      <w:r w:rsidRPr="00186126">
        <w:rPr>
          <w:lang w:val="es-ES_tradnl"/>
        </w:rPr>
        <w:t>Asistencia técnica para las autoridades aduaneras y responsables de las políticas/el cumplimiento de las leyes:</w:t>
      </w:r>
    </w:p>
    <w:p w14:paraId="6ED132BC" w14:textId="51BA1756" w:rsidR="0096174B" w:rsidRPr="00186126" w:rsidRDefault="00643011" w:rsidP="0096174B">
      <w:pPr>
        <w:pStyle w:val="Heading4"/>
        <w:ind w:left="2552" w:hanging="567"/>
        <w:rPr>
          <w:lang w:val="es-ES_tradnl"/>
        </w:rPr>
      </w:pPr>
      <w:r w:rsidRPr="00186126">
        <w:rPr>
          <w:lang w:val="es-ES_tradnl"/>
        </w:rPr>
        <w:t>Se celebró un foro técnico sobre la promoción de alternativas para la protección de la capa de ozono y el clima, al que asistieron más de 100</w:t>
      </w:r>
      <w:r w:rsidR="0030592B">
        <w:rPr>
          <w:lang w:val="es-ES_tradnl"/>
        </w:rPr>
        <w:t> </w:t>
      </w:r>
      <w:r w:rsidRPr="00186126">
        <w:rPr>
          <w:lang w:val="es-ES_tradnl"/>
        </w:rPr>
        <w:t>representantes gubernamentales, fabricantes de aparatos de aire acondicionado y empresas de mantenimiento, importadores y usuarios finales. En el foro, el Departamento de Energía presentó un programa actualizado de etiquetado energético para aparatos de refrigeración y aire acondicionado;</w:t>
      </w:r>
      <w:r w:rsidR="0096174B" w:rsidRPr="00186126">
        <w:rPr>
          <w:lang w:val="es-ES_tradnl"/>
        </w:rPr>
        <w:t xml:space="preserve"> </w:t>
      </w:r>
    </w:p>
    <w:p w14:paraId="4142610F" w14:textId="77777777" w:rsidR="0096174B" w:rsidRPr="00186126" w:rsidRDefault="0096174B" w:rsidP="0096174B">
      <w:pPr>
        <w:pStyle w:val="Heading4"/>
        <w:ind w:left="2552" w:hanging="567"/>
        <w:rPr>
          <w:lang w:val="es-ES_tradnl"/>
        </w:rPr>
      </w:pPr>
      <w:r w:rsidRPr="00186126">
        <w:rPr>
          <w:lang w:val="es-ES_tradnl"/>
        </w:rPr>
        <w:t xml:space="preserve">Se formó a 40 instructores en el control de las importaciones de SAO, en el uso de identificadores de refrigerantes múltiples y el manejo seguro de refrigerantes, y se realizó una sesión de formación para 30 funcionarios de aduanas y encargados de hacer cumplir las reglamentaciones sobre el uso de los códigos del sistema armonizado actualizado. Se proporcionaron cinco identificadores para refrigerantes múltiples a la Oficina de Aduanas; </w:t>
      </w:r>
    </w:p>
    <w:p w14:paraId="7B60C0CD" w14:textId="7113DE77" w:rsidR="00643011" w:rsidRPr="00186126" w:rsidRDefault="00643011" w:rsidP="0096174B">
      <w:pPr>
        <w:pStyle w:val="Heading4"/>
        <w:numPr>
          <w:ilvl w:val="3"/>
          <w:numId w:val="22"/>
        </w:numPr>
        <w:ind w:left="2552" w:hanging="567"/>
        <w:rPr>
          <w:lang w:val="es-ES_tradnl"/>
        </w:rPr>
      </w:pPr>
      <w:r w:rsidRPr="00186126">
        <w:rPr>
          <w:lang w:val="es-ES_tradnl"/>
        </w:rPr>
        <w:t>En julio de 2021 se expidió una circular en la que se exigía el registro en la Oficina de Gestión Ambiental de todas las personas que se dedican al mantenimiento de equipos de refrigeración y aire acondicionado para vehículos y fijos con cualquier capacidad de refrigeración, que utilicen SAO, mediante el sistema de permisos en línea; se celebraron dos reuniones para más de 30 distribuidores y proveedores de HCFC y equipos que utilizan esas sustancias para debatir los requisitos del registro y la notificación de datos.</w:t>
      </w:r>
      <w:r w:rsidR="0096174B" w:rsidRPr="00186126">
        <w:rPr>
          <w:lang w:val="es-ES_tradnl"/>
        </w:rPr>
        <w:br/>
      </w:r>
    </w:p>
    <w:p w14:paraId="49D184F7" w14:textId="77777777" w:rsidR="00643011" w:rsidRPr="00186126" w:rsidRDefault="00643011" w:rsidP="00643011">
      <w:pPr>
        <w:pStyle w:val="Heading2"/>
        <w:numPr>
          <w:ilvl w:val="1"/>
          <w:numId w:val="22"/>
        </w:numPr>
        <w:tabs>
          <w:tab w:val="clear" w:pos="0"/>
        </w:tabs>
        <w:ind w:hanging="360"/>
        <w:rPr>
          <w:lang w:val="es-ES_tradnl"/>
        </w:rPr>
      </w:pPr>
      <w:r w:rsidRPr="00186126">
        <w:rPr>
          <w:lang w:val="es-ES_tradnl"/>
        </w:rPr>
        <w:t>Asistencia técnica al sector de servicios para fomentar buenas prácticas de refrigeración y demostrar y fomentar el uso de alternativas de bajo potencial de calentamiento atmosférico:</w:t>
      </w:r>
    </w:p>
    <w:p w14:paraId="4B7E202E" w14:textId="77777777" w:rsidR="0096174B" w:rsidRPr="00186126" w:rsidRDefault="00643011" w:rsidP="0096174B">
      <w:pPr>
        <w:pStyle w:val="Heading3"/>
        <w:numPr>
          <w:ilvl w:val="0"/>
          <w:numId w:val="29"/>
        </w:numPr>
        <w:ind w:left="2552" w:hanging="567"/>
        <w:rPr>
          <w:lang w:val="es-ES_tradnl"/>
        </w:rPr>
      </w:pPr>
      <w:r w:rsidRPr="00186126">
        <w:rPr>
          <w:lang w:val="es-ES_tradnl"/>
        </w:rPr>
        <w:t xml:space="preserve">Se llevó a cabo un programa de formación de instructores para 20 instructores de refrigeración y aire acondicionado sobre buenas prácticas de refrigeración para minimizar las fugas de refrigerantes provenientes de los equipos y tener en consideración la seguridad con los refrigerantes inflamables. Se realizaron visitas </w:t>
      </w:r>
      <w:r w:rsidRPr="00186126">
        <w:rPr>
          <w:i/>
          <w:iCs/>
          <w:lang w:val="es-ES_tradnl"/>
        </w:rPr>
        <w:t>in situ</w:t>
      </w:r>
      <w:r w:rsidRPr="00186126">
        <w:rPr>
          <w:lang w:val="es-ES_tradnl"/>
        </w:rPr>
        <w:t xml:space="preserve"> a ocho centros regionales de recolección de HCFC para evaluar la forma en que estos centros recogen estas sustancias; esto se debatió en la reunión de coordinación con la instalación central de recolección designada para examinar las opciones de eliminación de estas sustancias no deseadas y la asistencia técnica necesaria;  </w:t>
      </w:r>
    </w:p>
    <w:p w14:paraId="05E6C164" w14:textId="2D811136" w:rsidR="00643011" w:rsidRPr="00186126" w:rsidRDefault="0096174B" w:rsidP="0096174B">
      <w:pPr>
        <w:pStyle w:val="Heading3"/>
        <w:numPr>
          <w:ilvl w:val="0"/>
          <w:numId w:val="29"/>
        </w:numPr>
        <w:ind w:left="2552" w:hanging="567"/>
        <w:rPr>
          <w:lang w:val="es-ES_tradnl"/>
        </w:rPr>
      </w:pPr>
      <w:r w:rsidRPr="00186126">
        <w:rPr>
          <w:lang w:val="es-ES_tradnl"/>
        </w:rPr>
        <w:t>Se está evaluando el código de prácticas para técnicos a fin de garantizar que se incluyen prácticas seguras sobre el manejo de refrigerantes inflamables, y se espera que esté terminado para agosto de 2023;</w:t>
      </w:r>
    </w:p>
    <w:p w14:paraId="0B4C8A20" w14:textId="77777777" w:rsidR="00643011" w:rsidRPr="00186126" w:rsidRDefault="00643011" w:rsidP="0096174B">
      <w:pPr>
        <w:pStyle w:val="Heading3"/>
        <w:numPr>
          <w:ilvl w:val="0"/>
          <w:numId w:val="29"/>
        </w:numPr>
        <w:ind w:left="2552" w:hanging="567"/>
        <w:rPr>
          <w:lang w:val="es-ES_tradnl"/>
        </w:rPr>
      </w:pPr>
      <w:r w:rsidRPr="00186126">
        <w:rPr>
          <w:lang w:val="es-ES_tradnl"/>
        </w:rPr>
        <w:t>Se determinó una lista inicial de alternativas potenciales para aplicaciones de protección contra incendios y se mantuvieron conversaciones iniciales con la Oficina de Protección contra Incendios, a fin de apoyar el estudio sobre las alternativas potenciales del HCFC-123 para la lucha contra incendios.</w:t>
      </w:r>
    </w:p>
    <w:p w14:paraId="125BB7A9" w14:textId="77777777" w:rsidR="00643011" w:rsidRPr="00186126" w:rsidRDefault="00643011" w:rsidP="0030592B">
      <w:pPr>
        <w:pStyle w:val="Heading2"/>
        <w:keepNext/>
        <w:keepLines/>
        <w:numPr>
          <w:ilvl w:val="1"/>
          <w:numId w:val="22"/>
        </w:numPr>
        <w:tabs>
          <w:tab w:val="clear" w:pos="0"/>
        </w:tabs>
        <w:ind w:hanging="360"/>
        <w:rPr>
          <w:lang w:val="es-ES_tradnl"/>
        </w:rPr>
      </w:pPr>
      <w:r w:rsidRPr="00186126">
        <w:rPr>
          <w:lang w:val="es-ES_tradnl"/>
        </w:rPr>
        <w:lastRenderedPageBreak/>
        <w:t xml:space="preserve">Asistencia técnica para promover alternativas de bajo potencial de calentamiento atmosférico para el sector de fabricación de equipos de aire acondicionado: </w:t>
      </w:r>
    </w:p>
    <w:p w14:paraId="63A178B1" w14:textId="77777777" w:rsidR="00643011" w:rsidRPr="00186126" w:rsidRDefault="00643011" w:rsidP="0096174B">
      <w:pPr>
        <w:pStyle w:val="Heading3"/>
        <w:numPr>
          <w:ilvl w:val="2"/>
          <w:numId w:val="30"/>
        </w:numPr>
        <w:ind w:left="2694" w:hanging="567"/>
        <w:rPr>
          <w:lang w:val="es-ES_tradnl"/>
        </w:rPr>
      </w:pPr>
      <w:r w:rsidRPr="00186126">
        <w:rPr>
          <w:lang w:val="es-ES_tradnl"/>
        </w:rPr>
        <w:t xml:space="preserve">En colaboración con la Autoridad de Educación Técnica y Desarrollo de Competencias y el Centro de Innovación de la Cadena de Frío, se realizó una sesión de formación de dos días a la que asistieron 25 participantes del mundo académico y de la industria de refrigeración y aire acondicionado sobre las alternativas a las SAO y el manejo seguro de refrigerantes inflamables. En el Centro de Innovación de la Cadena de Frío de la Autoridad de Educación Técnica y Desarrollo de Competencias se dictaron dos cursos para instructores sobre tecnologías alternativas y se contrató a un experto en tecnología basada en el amoníaco; </w:t>
      </w:r>
    </w:p>
    <w:p w14:paraId="449FF987" w14:textId="77777777" w:rsidR="00643011" w:rsidRPr="00186126" w:rsidRDefault="00643011" w:rsidP="0096174B">
      <w:pPr>
        <w:pStyle w:val="Heading3"/>
        <w:numPr>
          <w:ilvl w:val="2"/>
          <w:numId w:val="30"/>
        </w:numPr>
        <w:ind w:left="2694" w:hanging="567"/>
        <w:rPr>
          <w:lang w:val="es-ES_tradnl"/>
        </w:rPr>
      </w:pPr>
      <w:r w:rsidRPr="00186126">
        <w:rPr>
          <w:lang w:val="es-ES_tradnl"/>
        </w:rPr>
        <w:t>Se mantuvieron conversaciones iniciales sobre la preparación de un programa piloto de formación en línea relativo al manejo seguro de refrigerantes inflamables, tóxicos y de alta presión, dirigido a empresas fabricantes, técnicos, usuarios finales e importadores, con vistas a incluirlo en el programa general de formación de técnicos de mantenimiento; y</w:t>
      </w:r>
    </w:p>
    <w:p w14:paraId="48347C52" w14:textId="77777777" w:rsidR="00643011" w:rsidRPr="00186126" w:rsidRDefault="00643011" w:rsidP="00643011">
      <w:pPr>
        <w:pStyle w:val="Heading2"/>
        <w:rPr>
          <w:lang w:val="es-ES_tradnl"/>
        </w:rPr>
      </w:pPr>
      <w:r w:rsidRPr="00186126">
        <w:rPr>
          <w:lang w:val="es-ES_tradnl"/>
        </w:rPr>
        <w:t>La ejecución y la supervisión de las actividades de la oficina de gestión de proyecto incluyeron la contratación de un coordinador nacional; la organización de actos, actividades de sensibilización y consultas con las partes interesadas; la preparación de informes; la difusión de información; y consideraciones relativas a la integración de la perspectiva de género.</w:t>
      </w:r>
    </w:p>
    <w:p w14:paraId="20922C2F" w14:textId="77777777" w:rsidR="00643011" w:rsidRPr="00186126" w:rsidRDefault="00643011" w:rsidP="00643011">
      <w:pPr>
        <w:pStyle w:val="Heading1"/>
        <w:numPr>
          <w:ilvl w:val="0"/>
          <w:numId w:val="0"/>
        </w:numPr>
        <w:tabs>
          <w:tab w:val="left" w:pos="720"/>
        </w:tabs>
        <w:rPr>
          <w:i/>
          <w:iCs/>
          <w:lang w:val="es-ES_tradnl"/>
        </w:rPr>
      </w:pPr>
      <w:r w:rsidRPr="00186126">
        <w:rPr>
          <w:i/>
          <w:iCs/>
          <w:lang w:val="es-ES_tradnl"/>
        </w:rPr>
        <w:t>Desembolso de fondos</w:t>
      </w:r>
    </w:p>
    <w:p w14:paraId="22B5CB1C" w14:textId="77FD683C" w:rsidR="00643011" w:rsidRPr="00186126" w:rsidRDefault="00643011" w:rsidP="00C80B38">
      <w:pPr>
        <w:pStyle w:val="Heading1"/>
        <w:rPr>
          <w:lang w:val="es-ES_tradnl"/>
        </w:rPr>
      </w:pPr>
      <w:r w:rsidRPr="00186126">
        <w:rPr>
          <w:lang w:val="es-ES_tradnl"/>
        </w:rPr>
        <w:t>A marzo de 2023, de los 811</w:t>
      </w:r>
      <w:r w:rsidR="0045188A" w:rsidRPr="00186126">
        <w:rPr>
          <w:lang w:val="es-ES_tradnl"/>
        </w:rPr>
        <w:t> </w:t>
      </w:r>
      <w:r w:rsidRPr="00186126">
        <w:rPr>
          <w:lang w:val="es-ES_tradnl"/>
        </w:rPr>
        <w:t>750</w:t>
      </w:r>
      <w:r w:rsidR="0045188A" w:rsidRPr="00186126">
        <w:rPr>
          <w:lang w:val="es-ES_tradnl"/>
        </w:rPr>
        <w:t> </w:t>
      </w:r>
      <w:r w:rsidRPr="00186126">
        <w:rPr>
          <w:lang w:val="es-ES_tradnl"/>
        </w:rPr>
        <w:t>$EUA aprobados para la etapa II, se habían desembolsado 357</w:t>
      </w:r>
      <w:r w:rsidR="0045188A" w:rsidRPr="00186126">
        <w:rPr>
          <w:lang w:val="es-ES_tradnl"/>
        </w:rPr>
        <w:t> </w:t>
      </w:r>
      <w:r w:rsidRPr="00186126">
        <w:rPr>
          <w:lang w:val="es-ES_tradnl"/>
        </w:rPr>
        <w:t>217</w:t>
      </w:r>
      <w:r w:rsidR="0045188A" w:rsidRPr="00186126">
        <w:rPr>
          <w:lang w:val="es-ES_tradnl"/>
        </w:rPr>
        <w:t> </w:t>
      </w:r>
      <w:r w:rsidRPr="00186126">
        <w:rPr>
          <w:lang w:val="es-ES_tradnl"/>
        </w:rPr>
        <w:t>$EUA (44</w:t>
      </w:r>
      <w:r w:rsidR="0045188A" w:rsidRPr="00186126">
        <w:rPr>
          <w:lang w:val="es-ES_tradnl"/>
        </w:rPr>
        <w:t> %</w:t>
      </w:r>
      <w:r w:rsidRPr="00186126">
        <w:rPr>
          <w:lang w:val="es-ES_tradnl"/>
        </w:rPr>
        <w:t>). El saldo de 454</w:t>
      </w:r>
      <w:r w:rsidR="0045188A" w:rsidRPr="00186126">
        <w:rPr>
          <w:lang w:val="es-ES_tradnl"/>
        </w:rPr>
        <w:t> </w:t>
      </w:r>
      <w:r w:rsidRPr="00186126">
        <w:rPr>
          <w:lang w:val="es-ES_tradnl"/>
        </w:rPr>
        <w:t>533</w:t>
      </w:r>
      <w:r w:rsidR="0045188A" w:rsidRPr="00186126">
        <w:rPr>
          <w:lang w:val="es-ES_tradnl"/>
        </w:rPr>
        <w:t> </w:t>
      </w:r>
      <w:r w:rsidRPr="00186126">
        <w:rPr>
          <w:lang w:val="es-ES_tradnl"/>
        </w:rPr>
        <w:t>$EUA se desembolsará antes del 31 de diciembre de 2023.</w:t>
      </w:r>
    </w:p>
    <w:p w14:paraId="333DC851" w14:textId="77777777" w:rsidR="00643011" w:rsidRPr="00186126" w:rsidRDefault="00643011" w:rsidP="00643011">
      <w:pPr>
        <w:rPr>
          <w:u w:val="single"/>
          <w:lang w:val="es-ES_tradnl"/>
        </w:rPr>
      </w:pPr>
      <w:r w:rsidRPr="00186126">
        <w:rPr>
          <w:u w:val="single"/>
          <w:lang w:val="es-ES_tradnl"/>
        </w:rPr>
        <w:t>Plan de ejecución para 2023</w:t>
      </w:r>
    </w:p>
    <w:p w14:paraId="643A886A" w14:textId="77777777" w:rsidR="00643011" w:rsidRPr="00186126" w:rsidRDefault="00643011" w:rsidP="00643011">
      <w:pPr>
        <w:rPr>
          <w:u w:val="single"/>
          <w:lang w:val="es-ES_tradnl"/>
        </w:rPr>
      </w:pPr>
    </w:p>
    <w:p w14:paraId="3490452B" w14:textId="77777777" w:rsidR="00643011" w:rsidRPr="00186126" w:rsidRDefault="00643011" w:rsidP="0030592B">
      <w:pPr>
        <w:pStyle w:val="Heading1"/>
        <w:numPr>
          <w:ilvl w:val="0"/>
          <w:numId w:val="22"/>
        </w:numPr>
        <w:tabs>
          <w:tab w:val="clear" w:pos="0"/>
        </w:tabs>
        <w:ind w:left="720" w:hanging="720"/>
        <w:rPr>
          <w:lang w:val="es-ES_tradnl"/>
        </w:rPr>
      </w:pPr>
      <w:r w:rsidRPr="00186126">
        <w:rPr>
          <w:lang w:val="es-ES_tradnl"/>
        </w:rPr>
        <w:t>Las siguientes actividades se llevarán a cabo hasta diciembre de 2023:</w:t>
      </w:r>
    </w:p>
    <w:p w14:paraId="1DBA435D" w14:textId="3297B35D" w:rsidR="00643011" w:rsidRPr="00186126" w:rsidRDefault="00643011" w:rsidP="00643011">
      <w:pPr>
        <w:pStyle w:val="Heading2"/>
        <w:rPr>
          <w:lang w:val="es-ES_tradnl"/>
        </w:rPr>
      </w:pPr>
      <w:r w:rsidRPr="00186126">
        <w:rPr>
          <w:lang w:val="es-ES_tradnl"/>
        </w:rPr>
        <w:t xml:space="preserve">Expedición de una circular para notificar a los proveedores del mercado de equipos de aire acondicionado que cualquier modelo que contenga HCFC-22 no puede registrarse ni venderse en el mercado filipino; actividad de sensibilización sobre políticas con las partes interesadas para facilitar la transición a equipos de aire acondicionado </w:t>
      </w:r>
      <w:proofErr w:type="spellStart"/>
      <w:r w:rsidRPr="00186126">
        <w:rPr>
          <w:lang w:val="es-ES_tradnl"/>
        </w:rPr>
        <w:t>ecoenergéticos</w:t>
      </w:r>
      <w:proofErr w:type="spellEnd"/>
      <w:r w:rsidRPr="00186126">
        <w:rPr>
          <w:lang w:val="es-ES_tradnl"/>
        </w:rPr>
        <w:t>; dos cursos de formación sobre la aplicación efectiva de los sistemas de licencias y cuotas (5</w:t>
      </w:r>
      <w:r w:rsidR="0045188A" w:rsidRPr="00186126">
        <w:rPr>
          <w:lang w:val="es-ES_tradnl"/>
        </w:rPr>
        <w:t> </w:t>
      </w:r>
      <w:r w:rsidRPr="00186126">
        <w:rPr>
          <w:lang w:val="es-ES_tradnl"/>
        </w:rPr>
        <w:t>500</w:t>
      </w:r>
      <w:r w:rsidR="0045188A" w:rsidRPr="00186126">
        <w:rPr>
          <w:lang w:val="es-ES_tradnl"/>
        </w:rPr>
        <w:t> </w:t>
      </w:r>
      <w:r w:rsidRPr="00186126">
        <w:rPr>
          <w:lang w:val="es-ES_tradnl"/>
        </w:rPr>
        <w:t>$EUA);</w:t>
      </w:r>
    </w:p>
    <w:p w14:paraId="0DB6F7DE" w14:textId="724C665F" w:rsidR="00643011" w:rsidRPr="00186126" w:rsidRDefault="00643011" w:rsidP="00643011">
      <w:pPr>
        <w:pStyle w:val="Heading2"/>
        <w:rPr>
          <w:lang w:val="es-ES_tradnl"/>
        </w:rPr>
      </w:pPr>
      <w:r w:rsidRPr="00186126">
        <w:rPr>
          <w:lang w:val="es-ES_tradnl"/>
        </w:rPr>
        <w:t>Tres talleres de formación para 100 funcionarios de aduanas y encargados de hacer cumplir las leyes sobre la supervisión de las importaciones de SAO y el control de los HCFC; un seminario de orientación y un taller de formación para agentes intermediarios destinado a debatir las políticas de importación de SAO y evitar el uso de códigos incorrectos del sistema armonizado; actualización del manual del país sobre las reglamentaciones nacionales para el sistema de importación y otorgamiento de licencias (88</w:t>
      </w:r>
      <w:r w:rsidR="0045188A" w:rsidRPr="00186126">
        <w:rPr>
          <w:lang w:val="es-ES_tradnl"/>
        </w:rPr>
        <w:t> </w:t>
      </w:r>
      <w:r w:rsidRPr="00186126">
        <w:rPr>
          <w:lang w:val="es-ES_tradnl"/>
        </w:rPr>
        <w:t>410</w:t>
      </w:r>
      <w:r w:rsidR="0045188A" w:rsidRPr="00186126">
        <w:rPr>
          <w:lang w:val="es-ES_tradnl"/>
        </w:rPr>
        <w:t> </w:t>
      </w:r>
      <w:r w:rsidRPr="00186126">
        <w:rPr>
          <w:lang w:val="es-ES_tradnl"/>
        </w:rPr>
        <w:t>$EUA);</w:t>
      </w:r>
    </w:p>
    <w:p w14:paraId="3F4FB227" w14:textId="7B3CB5F8" w:rsidR="00643011" w:rsidRPr="00186126" w:rsidRDefault="00643011" w:rsidP="00643011">
      <w:pPr>
        <w:pStyle w:val="Heading2"/>
        <w:rPr>
          <w:lang w:val="es-ES_tradnl"/>
        </w:rPr>
      </w:pPr>
      <w:r w:rsidRPr="00186126">
        <w:rPr>
          <w:lang w:val="es-ES_tradnl"/>
        </w:rPr>
        <w:t>Talleres sobre el sistema actualizado de otorgamiento de licencias en línea para 30</w:t>
      </w:r>
      <w:r w:rsidR="0030592B">
        <w:rPr>
          <w:lang w:val="es-ES_tradnl"/>
        </w:rPr>
        <w:t> </w:t>
      </w:r>
      <w:r w:rsidRPr="00186126">
        <w:rPr>
          <w:lang w:val="es-ES_tradnl"/>
        </w:rPr>
        <w:t>participantes del gobierno y proveedores de HCFC y equipos que utilizan esas sustancias; dos reuniones de coordinación con importadores y distribuidores de HCFC y proveedores de polioles premezclados para debatir los requisitos de registro, incluida la notificación y presentación de datos (13</w:t>
      </w:r>
      <w:r w:rsidR="0045188A" w:rsidRPr="00186126">
        <w:rPr>
          <w:lang w:val="es-ES_tradnl"/>
        </w:rPr>
        <w:t> </w:t>
      </w:r>
      <w:r w:rsidRPr="00186126">
        <w:rPr>
          <w:lang w:val="es-ES_tradnl"/>
        </w:rPr>
        <w:t>500</w:t>
      </w:r>
      <w:r w:rsidR="0045188A" w:rsidRPr="00186126">
        <w:rPr>
          <w:lang w:val="es-ES_tradnl"/>
        </w:rPr>
        <w:t> </w:t>
      </w:r>
      <w:r w:rsidRPr="00186126">
        <w:rPr>
          <w:lang w:val="es-ES_tradnl"/>
        </w:rPr>
        <w:t>$EUA);</w:t>
      </w:r>
    </w:p>
    <w:p w14:paraId="6F7245FA" w14:textId="77777777" w:rsidR="00643011" w:rsidRPr="00186126" w:rsidRDefault="00643011" w:rsidP="00643011">
      <w:pPr>
        <w:pStyle w:val="Heading2"/>
        <w:rPr>
          <w:lang w:val="es-ES_tradnl"/>
        </w:rPr>
      </w:pPr>
      <w:r w:rsidRPr="00186126">
        <w:rPr>
          <w:lang w:val="es-ES_tradnl"/>
        </w:rPr>
        <w:lastRenderedPageBreak/>
        <w:t xml:space="preserve">Verificación del consumo de HCFC y ejecución del Plan de gestión de eliminación de los HCFC para 2022; </w:t>
      </w:r>
    </w:p>
    <w:p w14:paraId="0DF3706C" w14:textId="192DED51" w:rsidR="00643011" w:rsidRPr="00186126" w:rsidRDefault="00643011" w:rsidP="00643011">
      <w:pPr>
        <w:pStyle w:val="Heading2"/>
        <w:rPr>
          <w:lang w:val="es-ES_tradnl"/>
        </w:rPr>
      </w:pPr>
      <w:r w:rsidRPr="00186126">
        <w:rPr>
          <w:lang w:val="es-ES_tradnl"/>
        </w:rPr>
        <w:t>Programa de formación de instructores para la Autoridad de Educación Técnica y Desarrollo de Competencias e instituciones acreditadas por dicha Autoridad; un taller de formación sobre el código revisado de prácticas para equipos de refrigeración y aire acondicionado y alternativas del HCFC-141b, para un mínimo de 25 instructores de técnicos de refrigeración y aire acondicionado; tres sesiones de formación para 60 técnicos de refrigeración y aire acondicionado sobre el código revisado de prácticas y nuevos procedimientos de servicio para HCFC-22, HFC</w:t>
      </w:r>
      <w:r w:rsidR="00085599" w:rsidRPr="00186126">
        <w:rPr>
          <w:lang w:val="es-ES_tradnl"/>
        </w:rPr>
        <w:t>-</w:t>
      </w:r>
      <w:r w:rsidRPr="00186126">
        <w:rPr>
          <w:lang w:val="es-ES_tradnl"/>
        </w:rPr>
        <w:t>32 y otras alternativas (68</w:t>
      </w:r>
      <w:r w:rsidR="0045188A" w:rsidRPr="00186126">
        <w:rPr>
          <w:lang w:val="es-ES_tradnl"/>
        </w:rPr>
        <w:t> </w:t>
      </w:r>
      <w:r w:rsidRPr="00186126">
        <w:rPr>
          <w:lang w:val="es-ES_tradnl"/>
        </w:rPr>
        <w:t>000</w:t>
      </w:r>
      <w:r w:rsidR="0045188A" w:rsidRPr="00186126">
        <w:rPr>
          <w:lang w:val="es-ES_tradnl"/>
        </w:rPr>
        <w:t> </w:t>
      </w:r>
      <w:r w:rsidRPr="00186126">
        <w:rPr>
          <w:lang w:val="es-ES_tradnl"/>
        </w:rPr>
        <w:t>$EUA);</w:t>
      </w:r>
    </w:p>
    <w:p w14:paraId="4F2CA897" w14:textId="361F7F68" w:rsidR="00643011" w:rsidRPr="00186126" w:rsidRDefault="00643011" w:rsidP="00643011">
      <w:pPr>
        <w:pStyle w:val="Heading2"/>
        <w:rPr>
          <w:lang w:val="es-ES_tradnl"/>
        </w:rPr>
      </w:pPr>
      <w:r w:rsidRPr="00186126">
        <w:rPr>
          <w:lang w:val="es-ES_tradnl"/>
        </w:rPr>
        <w:t>Examen del modelo comercial para el principal centro de reciclaje; recolección de HCFC y otros refrigerantes y gestión de las reservas en los centros regionales de recolección, y adquisición de herramientas y equipos</w:t>
      </w:r>
      <w:r w:rsidRPr="00186126">
        <w:rPr>
          <w:rStyle w:val="FootnoteReference"/>
          <w:lang w:val="es-ES_tradnl"/>
        </w:rPr>
        <w:footnoteReference w:id="19"/>
      </w:r>
      <w:r w:rsidR="0096174B" w:rsidRPr="00186126">
        <w:rPr>
          <w:lang w:val="es-ES_tradnl"/>
        </w:rPr>
        <w:t>;</w:t>
      </w:r>
      <w:r w:rsidRPr="00186126">
        <w:rPr>
          <w:lang w:val="es-ES_tradnl"/>
        </w:rPr>
        <w:t xml:space="preserve"> revisión de las opciones de eliminación para el país; dos cursos de formación para 100 técnicos de refrigeración y aire acondicionado sobre buenas prácticas para minimizar las fugas de HCFC-22 en los equipos de refrigeración y aire acondicionado (103</w:t>
      </w:r>
      <w:r w:rsidR="0045188A" w:rsidRPr="00186126">
        <w:rPr>
          <w:lang w:val="es-ES_tradnl"/>
        </w:rPr>
        <w:t> </w:t>
      </w:r>
      <w:r w:rsidRPr="00186126">
        <w:rPr>
          <w:lang w:val="es-ES_tradnl"/>
        </w:rPr>
        <w:t>021</w:t>
      </w:r>
      <w:r w:rsidR="0045188A" w:rsidRPr="00186126">
        <w:rPr>
          <w:lang w:val="es-ES_tradnl"/>
        </w:rPr>
        <w:t> </w:t>
      </w:r>
      <w:r w:rsidRPr="00186126">
        <w:rPr>
          <w:lang w:val="es-ES_tradnl"/>
        </w:rPr>
        <w:t>$EUA)</w:t>
      </w:r>
    </w:p>
    <w:p w14:paraId="7F4C7C06" w14:textId="7167887C" w:rsidR="00643011" w:rsidRPr="00186126" w:rsidRDefault="00643011" w:rsidP="00643011">
      <w:pPr>
        <w:pStyle w:val="Heading2"/>
        <w:rPr>
          <w:lang w:val="es-ES_tradnl"/>
        </w:rPr>
      </w:pPr>
      <w:r w:rsidRPr="00186126">
        <w:rPr>
          <w:lang w:val="es-ES_tradnl"/>
        </w:rPr>
        <w:t>Conclusión del estudio sobre las alternativas disponibles y costo eficaces del HCFC-225ca, el HCFC</w:t>
      </w:r>
      <w:r w:rsidR="0045188A" w:rsidRPr="00186126">
        <w:rPr>
          <w:lang w:val="es-ES_tradnl"/>
        </w:rPr>
        <w:t>-</w:t>
      </w:r>
      <w:r w:rsidRPr="00186126">
        <w:rPr>
          <w:lang w:val="es-ES_tradnl"/>
        </w:rPr>
        <w:t>225cb para limpieza y el HCFC-123 para la extinción de incendios; impartir formación para educar a las autoridades de lucha contra incendios sobre las alternativas existentes; identificar a los usuarios de HCFC</w:t>
      </w:r>
      <w:r w:rsidR="0045188A" w:rsidRPr="00186126">
        <w:rPr>
          <w:lang w:val="es-ES_tradnl"/>
        </w:rPr>
        <w:t>-</w:t>
      </w:r>
      <w:r w:rsidRPr="00186126">
        <w:rPr>
          <w:lang w:val="es-ES_tradnl"/>
        </w:rPr>
        <w:t>141b y dónde se utiliza como solvente; completar el estudio y las recomendaciones sobre posibles alternativas para la limpieza y realizar talleres de formación sobre los resultados del estudio, para 60 participantes de las empresas pertinentes (72</w:t>
      </w:r>
      <w:r w:rsidR="0045188A" w:rsidRPr="00186126">
        <w:rPr>
          <w:lang w:val="es-ES_tradnl"/>
        </w:rPr>
        <w:t> </w:t>
      </w:r>
      <w:r w:rsidRPr="00186126">
        <w:rPr>
          <w:lang w:val="es-ES_tradnl"/>
        </w:rPr>
        <w:t>700</w:t>
      </w:r>
      <w:r w:rsidR="0045188A" w:rsidRPr="00186126">
        <w:rPr>
          <w:lang w:val="es-ES_tradnl"/>
        </w:rPr>
        <w:t> </w:t>
      </w:r>
      <w:r w:rsidRPr="00186126">
        <w:rPr>
          <w:lang w:val="es-ES_tradnl"/>
        </w:rPr>
        <w:t xml:space="preserve">$EUA); </w:t>
      </w:r>
    </w:p>
    <w:p w14:paraId="343EE3D9" w14:textId="1250D601" w:rsidR="00643011" w:rsidRPr="00186126" w:rsidRDefault="00643011" w:rsidP="001262DA">
      <w:pPr>
        <w:pStyle w:val="Heading2"/>
        <w:widowControl/>
        <w:spacing w:after="120"/>
        <w:rPr>
          <w:lang w:val="es-ES_tradnl"/>
        </w:rPr>
      </w:pPr>
      <w:r w:rsidRPr="00186126">
        <w:rPr>
          <w:lang w:val="es-ES_tradnl"/>
        </w:rPr>
        <w:t>Asistencia técnica para promover alternativas de bajo potencial de calentamiento atmosférico para el sector de equipos de refrigeración y aire acondicionado: tres programas de formación en seguridad y sensibilización sobre alternativas de bajo potencial de calentamiento atmosférico para 100 técnicos de aire acondicionado en colaboración con la Autoridad de Educación Técnica y Desarrollo de Competencias y el Centro de Innovación de la Cadena de Frío; adquisición y entrega de otros aparatos y herramientas de formación;</w:t>
      </w:r>
      <w:r w:rsidR="001262DA">
        <w:rPr>
          <w:rStyle w:val="FootnoteReference"/>
          <w:lang w:val="es-ES_tradnl"/>
        </w:rPr>
        <w:footnoteReference w:id="20"/>
      </w:r>
      <w:r w:rsidRPr="00186126">
        <w:rPr>
          <w:lang w:val="es-ES_tradnl"/>
        </w:rPr>
        <w:t xml:space="preserve"> un viaje de estudios a una instalación de fabricación de equipos de aire acondicionado que utilice alternativas de bajo potencial de calentamiento atmosférico (nueva actividad propuesta); una formación en línea sobre el manejo seguro de refrigerantes inflamables, tóxicos y de alta presión, dirigida a 800 empresas de fabricación, técnicos, usuarios finales e importadores (73</w:t>
      </w:r>
      <w:r w:rsidR="0045188A" w:rsidRPr="00186126">
        <w:rPr>
          <w:lang w:val="es-ES_tradnl"/>
        </w:rPr>
        <w:t> </w:t>
      </w:r>
      <w:r w:rsidRPr="00186126">
        <w:rPr>
          <w:lang w:val="es-ES_tradnl"/>
        </w:rPr>
        <w:t>902</w:t>
      </w:r>
      <w:r w:rsidR="0045188A" w:rsidRPr="00186126">
        <w:rPr>
          <w:lang w:val="es-ES_tradnl"/>
        </w:rPr>
        <w:t> </w:t>
      </w:r>
      <w:r w:rsidRPr="00186126">
        <w:rPr>
          <w:lang w:val="es-ES_tradnl"/>
        </w:rPr>
        <w:t>$EUA); y</w:t>
      </w:r>
    </w:p>
    <w:p w14:paraId="6BB7C46F" w14:textId="704A684E" w:rsidR="00643011" w:rsidRPr="00186126" w:rsidRDefault="00643011" w:rsidP="001262DA">
      <w:pPr>
        <w:pStyle w:val="Heading2"/>
        <w:widowControl/>
        <w:spacing w:after="120"/>
        <w:rPr>
          <w:lang w:val="es-ES_tradnl"/>
        </w:rPr>
      </w:pPr>
      <w:r w:rsidRPr="00186126">
        <w:rPr>
          <w:lang w:val="es-ES_tradnl"/>
        </w:rPr>
        <w:t>Una Oficina de gestión de proyecto (29</w:t>
      </w:r>
      <w:r w:rsidR="0045188A" w:rsidRPr="00186126">
        <w:rPr>
          <w:lang w:val="es-ES_tradnl"/>
        </w:rPr>
        <w:t> </w:t>
      </w:r>
      <w:r w:rsidRPr="00186126">
        <w:rPr>
          <w:lang w:val="es-ES_tradnl"/>
        </w:rPr>
        <w:t>500</w:t>
      </w:r>
      <w:r w:rsidR="0045188A" w:rsidRPr="00186126">
        <w:rPr>
          <w:lang w:val="es-ES_tradnl"/>
        </w:rPr>
        <w:t> </w:t>
      </w:r>
      <w:r w:rsidRPr="00186126">
        <w:rPr>
          <w:lang w:val="es-ES_tradnl"/>
        </w:rPr>
        <w:t>$EUA) para la contratación de un coordinador nacional y expertos, la supervisión de las actividades, las consultas con las partes interesadas y los viajes (14</w:t>
      </w:r>
      <w:r w:rsidR="0045188A" w:rsidRPr="00186126">
        <w:rPr>
          <w:lang w:val="es-ES_tradnl"/>
        </w:rPr>
        <w:t> </w:t>
      </w:r>
      <w:r w:rsidRPr="00186126">
        <w:rPr>
          <w:lang w:val="es-ES_tradnl"/>
        </w:rPr>
        <w:t>500</w:t>
      </w:r>
      <w:r w:rsidR="0045188A" w:rsidRPr="00186126">
        <w:rPr>
          <w:lang w:val="es-ES_tradnl"/>
        </w:rPr>
        <w:t> </w:t>
      </w:r>
      <w:r w:rsidRPr="00186126">
        <w:rPr>
          <w:lang w:val="es-ES_tradnl"/>
        </w:rPr>
        <w:t>$EUA); la organización de actos de información y sensibilización sobre temas relevantes (8</w:t>
      </w:r>
      <w:r w:rsidR="0045188A" w:rsidRPr="00186126">
        <w:rPr>
          <w:lang w:val="es-ES_tradnl"/>
        </w:rPr>
        <w:t> </w:t>
      </w:r>
      <w:r w:rsidRPr="00186126">
        <w:rPr>
          <w:lang w:val="es-ES_tradnl"/>
        </w:rPr>
        <w:t>000</w:t>
      </w:r>
      <w:r w:rsidR="0045188A" w:rsidRPr="00186126">
        <w:rPr>
          <w:lang w:val="es-ES_tradnl"/>
        </w:rPr>
        <w:t> </w:t>
      </w:r>
      <w:r w:rsidRPr="00186126">
        <w:rPr>
          <w:lang w:val="es-ES_tradnl"/>
        </w:rPr>
        <w:t>$EUA); y la contratación de un experto para analizar y supervisar los resultados e indicadores de género y el desarrollo de actividades de formación y sensibilización (7</w:t>
      </w:r>
      <w:r w:rsidR="0045188A" w:rsidRPr="00186126">
        <w:rPr>
          <w:lang w:val="es-ES_tradnl"/>
        </w:rPr>
        <w:t> </w:t>
      </w:r>
      <w:r w:rsidRPr="00186126">
        <w:rPr>
          <w:lang w:val="es-ES_tradnl"/>
        </w:rPr>
        <w:t>000</w:t>
      </w:r>
      <w:r w:rsidR="0045188A" w:rsidRPr="00186126">
        <w:rPr>
          <w:lang w:val="es-ES_tradnl"/>
        </w:rPr>
        <w:t> </w:t>
      </w:r>
      <w:r w:rsidRPr="00186126">
        <w:rPr>
          <w:lang w:val="es-ES_tradnl"/>
        </w:rPr>
        <w:t>$EUA).</w:t>
      </w:r>
    </w:p>
    <w:p w14:paraId="03F7D6E8" w14:textId="77777777" w:rsidR="00643011" w:rsidRPr="00186126" w:rsidRDefault="00643011" w:rsidP="001262DA">
      <w:pPr>
        <w:pStyle w:val="StyleBold"/>
        <w:spacing w:after="120"/>
        <w:rPr>
          <w:lang w:val="es-ES_tradnl"/>
        </w:rPr>
      </w:pPr>
      <w:r w:rsidRPr="00186126">
        <w:rPr>
          <w:lang w:val="es-ES_tradnl"/>
        </w:rPr>
        <w:t>Observaciones de la Secretaría</w:t>
      </w:r>
    </w:p>
    <w:p w14:paraId="55FC2A11" w14:textId="77777777" w:rsidR="00643011" w:rsidRPr="00186126" w:rsidRDefault="00643011" w:rsidP="001262DA">
      <w:pPr>
        <w:spacing w:after="120"/>
        <w:rPr>
          <w:i/>
          <w:iCs/>
          <w:lang w:val="es-ES_tradnl"/>
        </w:rPr>
      </w:pPr>
      <w:r w:rsidRPr="00186126">
        <w:rPr>
          <w:i/>
          <w:iCs/>
          <w:lang w:val="es-ES_tradnl"/>
        </w:rPr>
        <w:t>Informe sobre la marcha de las actividades</w:t>
      </w:r>
    </w:p>
    <w:p w14:paraId="3E34393D" w14:textId="77777777" w:rsidR="00C80B38" w:rsidRPr="00186126" w:rsidRDefault="00643011" w:rsidP="001262DA">
      <w:pPr>
        <w:pStyle w:val="Heading1"/>
        <w:spacing w:after="120"/>
        <w:rPr>
          <w:lang w:val="es-ES_tradnl"/>
        </w:rPr>
      </w:pPr>
      <w:r w:rsidRPr="00186126">
        <w:rPr>
          <w:lang w:val="es-ES_tradnl"/>
        </w:rPr>
        <w:t xml:space="preserve">La Secretaría observó que el consumo del país creció un 19 </w:t>
      </w:r>
      <w:r w:rsidR="00063DBF" w:rsidRPr="00186126">
        <w:rPr>
          <w:lang w:val="es-ES_tradnl"/>
        </w:rPr>
        <w:t>%</w:t>
      </w:r>
      <w:r w:rsidRPr="00186126">
        <w:rPr>
          <w:lang w:val="es-ES_tradnl"/>
        </w:rPr>
        <w:t xml:space="preserve"> en 2021 y, nuevamente, un 15 </w:t>
      </w:r>
      <w:r w:rsidR="00063DBF" w:rsidRPr="00186126">
        <w:rPr>
          <w:lang w:val="es-ES_tradnl"/>
        </w:rPr>
        <w:t>%</w:t>
      </w:r>
      <w:r w:rsidRPr="00186126">
        <w:rPr>
          <w:lang w:val="es-ES_tradnl"/>
        </w:rPr>
        <w:t xml:space="preserve"> en 2022; la ONUDI explicó que se debía a la recuperación del mercado tras el levantamiento de las </w:t>
      </w:r>
      <w:r w:rsidRPr="00186126">
        <w:rPr>
          <w:lang w:val="es-ES_tradnl"/>
        </w:rPr>
        <w:lastRenderedPageBreak/>
        <w:t xml:space="preserve">restricciones </w:t>
      </w:r>
      <w:r w:rsidR="00B834DE" w:rsidRPr="00186126">
        <w:rPr>
          <w:lang w:val="es-ES_tradnl"/>
        </w:rPr>
        <w:t>de la COVID</w:t>
      </w:r>
      <w:r w:rsidRPr="00186126">
        <w:rPr>
          <w:lang w:val="es-ES_tradnl"/>
        </w:rPr>
        <w:t>-19, señalando el fuerte descenso del consumo entre 2019-2020, y que el consumo en el país se había mantenido por debajo de los límites de consumo del Protocolo de Montreal y del consumo máximo permitido que figura en el Acuerdo suscrito entre el País y el Comité Ejecutivo.</w:t>
      </w:r>
    </w:p>
    <w:p w14:paraId="239AF629" w14:textId="77777777" w:rsidR="00C80B38" w:rsidRPr="00186126" w:rsidRDefault="00643011" w:rsidP="00C80B38">
      <w:pPr>
        <w:pStyle w:val="Heading1"/>
        <w:tabs>
          <w:tab w:val="clear" w:pos="0"/>
        </w:tabs>
        <w:rPr>
          <w:lang w:val="es-ES_tradnl"/>
        </w:rPr>
      </w:pPr>
      <w:r w:rsidRPr="00186126">
        <w:rPr>
          <w:lang w:val="es-ES_tradnl"/>
        </w:rPr>
        <w:t>La ONUDI explicó que la ejecución del proyecto avanza a buen ritmo, como demuestran las actividades completadas durante el periodo. Aunque todavía quedan varias actividades de formación y de otro tipo por terminar, la ONUDI reiteró el compromiso del gobierno de Filipinas de garantizar que éstas se terminen en la fecha prevista, como se demuestra en el plan de trabajo provisto.</w:t>
      </w:r>
    </w:p>
    <w:p w14:paraId="727EF8C1" w14:textId="55A12F28" w:rsidR="00643011" w:rsidRPr="00186126" w:rsidRDefault="00643011" w:rsidP="00C80B38">
      <w:pPr>
        <w:pStyle w:val="Heading1"/>
        <w:numPr>
          <w:ilvl w:val="0"/>
          <w:numId w:val="22"/>
        </w:numPr>
        <w:tabs>
          <w:tab w:val="clear" w:pos="0"/>
        </w:tabs>
        <w:rPr>
          <w:lang w:val="es-ES_tradnl"/>
        </w:rPr>
      </w:pPr>
      <w:r w:rsidRPr="00186126">
        <w:rPr>
          <w:lang w:val="es-ES_tradnl"/>
        </w:rPr>
        <w:t>Con respecto al desarrollo de normas mínimas de eficiencia energética para los equipos de refrigeración y aire acondicionado, en estrecha coordinación con el Departamento de Energía, y la publicación de las Directrices de Aplicación del Programa Filipino de Etiquetado Energético para Acondicionadores de Aire, siguen las conversaciones con el Departamento de Energía para garantizar que los refrigeradores que utilizan el HCFC-22 se incluyan en la lista de productos por controlar y que esto sería aplicable tanto a los productos fabricados en el país como a los importados.</w:t>
      </w:r>
    </w:p>
    <w:p w14:paraId="0C1A0285" w14:textId="77777777" w:rsidR="00643011" w:rsidRPr="00186126" w:rsidRDefault="00643011" w:rsidP="00643011">
      <w:pPr>
        <w:rPr>
          <w:i/>
          <w:iCs/>
          <w:lang w:val="es-ES_tradnl"/>
        </w:rPr>
      </w:pPr>
      <w:r w:rsidRPr="00186126">
        <w:rPr>
          <w:i/>
          <w:iCs/>
          <w:lang w:val="es-ES_tradnl"/>
        </w:rPr>
        <w:t>Informe de verificación</w:t>
      </w:r>
    </w:p>
    <w:p w14:paraId="5CDF6C46" w14:textId="77777777" w:rsidR="00643011" w:rsidRPr="00186126" w:rsidRDefault="00643011" w:rsidP="00643011">
      <w:pPr>
        <w:pStyle w:val="Heading1"/>
        <w:spacing w:before="240"/>
        <w:rPr>
          <w:lang w:val="es-ES_tradnl"/>
        </w:rPr>
      </w:pPr>
      <w:r w:rsidRPr="00186126">
        <w:rPr>
          <w:lang w:val="es-ES_tradnl"/>
        </w:rPr>
        <w:t xml:space="preserve">La Secretaría preguntó sobre el flujo de trabajo después de la emisión de un certificado de embarque previo a la importación, cuando se reciben las importaciones, incluidas las autoridades responsables de supervisar, comprobar y liberar las mercancías importadas, y solicitó un flujo de trabajo para el establecimiento de cuotas y su eventual distribución. La ONUDI aclaró que actualmente la Oficina de Aduanas no proporciona un flujo de procesos para la liberación de mercancías, después del certificado de embarque previo a la importación, y que éste podría ser una cuestión para la verificación del próximo año. Asimismo, la ONUDI aclaró el proceso de distribución de cuotas y afirmó que la importación de HCFC se determina como un porcentaje de las importaciones de cada importador durante los años de la base referencia y que el porcentaje de dicha base sirve de base para la asignación de cuotas para los años siguientes. </w:t>
      </w:r>
    </w:p>
    <w:p w14:paraId="0249AFF8" w14:textId="77777777" w:rsidR="00643011" w:rsidRPr="00186126" w:rsidRDefault="00643011" w:rsidP="00643011">
      <w:pPr>
        <w:pStyle w:val="Heading1"/>
        <w:rPr>
          <w:rFonts w:cstheme="minorHAnsi"/>
          <w:sz w:val="24"/>
          <w:szCs w:val="24"/>
          <w:lang w:val="es-ES_tradnl"/>
        </w:rPr>
      </w:pPr>
      <w:r w:rsidRPr="00186126">
        <w:rPr>
          <w:lang w:val="es-ES_tradnl"/>
        </w:rPr>
        <w:t xml:space="preserve">La ONUDI también presentó un informe revisado que incluyó recomendaciones centradas específicamente en garantizar la finalización y la firma del Memorando de Entendimiento entre la Oficina de Aduanas y la Oficina de Gestión Ambiental para una supervisión más eficaz de las importaciones de SAO, y la finalización del manual sobre las reglamentaciones nacionales del sistema de importación y otorgamiento de licencias para la eliminación de SAO. </w:t>
      </w:r>
    </w:p>
    <w:p w14:paraId="5FF07E34" w14:textId="77777777" w:rsidR="00643011" w:rsidRPr="00186126" w:rsidRDefault="00643011" w:rsidP="00643011">
      <w:pPr>
        <w:pStyle w:val="Heading1"/>
        <w:keepNext/>
        <w:keepLines/>
        <w:widowControl w:val="0"/>
        <w:numPr>
          <w:ilvl w:val="0"/>
          <w:numId w:val="0"/>
        </w:numPr>
        <w:rPr>
          <w:b/>
          <w:lang w:val="es-ES_tradnl"/>
        </w:rPr>
      </w:pPr>
      <w:r w:rsidRPr="00186126">
        <w:rPr>
          <w:b/>
          <w:lang w:val="es-ES_tradnl"/>
        </w:rPr>
        <w:t xml:space="preserve">Recomendación </w:t>
      </w:r>
    </w:p>
    <w:p w14:paraId="28268B2D" w14:textId="77777777" w:rsidR="00643011" w:rsidRPr="00186126" w:rsidRDefault="00643011" w:rsidP="00643011">
      <w:pPr>
        <w:pStyle w:val="Heading1"/>
        <w:keepNext/>
        <w:keepLines/>
        <w:rPr>
          <w:lang w:val="es-ES_tradnl"/>
        </w:rPr>
      </w:pPr>
      <w:r w:rsidRPr="00186126">
        <w:rPr>
          <w:lang w:val="es-ES_tradnl"/>
        </w:rPr>
        <w:t>El Comité Ejecutivo podrá:</w:t>
      </w:r>
    </w:p>
    <w:p w14:paraId="69B6189C" w14:textId="77777777" w:rsidR="00643011" w:rsidRPr="00186126" w:rsidRDefault="00643011" w:rsidP="00643011">
      <w:pPr>
        <w:pStyle w:val="Heading2"/>
        <w:rPr>
          <w:lang w:val="es-ES_tradnl"/>
        </w:rPr>
      </w:pPr>
      <w:r w:rsidRPr="00186126">
        <w:rPr>
          <w:lang w:val="es-ES_tradnl"/>
        </w:rPr>
        <w:t>Tomar nota de la presentación del informe de verificación del consumo de HCFC en Filipinas para 2021 y del informe sobre la marcha de las actividades relativo a la ejecución del programa de trabajo asociado con la etapa II del Plan de gestión de eliminación de los HCFC para Filipinas, ambos presentados por la ONUDI y que figuran en el documento UNEP/OzL.Pro/ExCom/92/9; y</w:t>
      </w:r>
    </w:p>
    <w:p w14:paraId="09DAFBA8" w14:textId="77777777" w:rsidR="00643011" w:rsidRPr="00186126" w:rsidRDefault="00643011" w:rsidP="00643011">
      <w:pPr>
        <w:pStyle w:val="Heading2"/>
        <w:rPr>
          <w:lang w:val="es-ES_tradnl"/>
        </w:rPr>
      </w:pPr>
      <w:r w:rsidRPr="00186126">
        <w:rPr>
          <w:lang w:val="es-ES_tradnl"/>
        </w:rPr>
        <w:t>Pedir al gobierno de Filipinas que, por intermedio de la ONUDI, siga presentando anualmente informes sobre la marcha de las actividades relativos a la ejecución del programa de trabajo asociados al último tramo hasta la finalización del proyecto, informes de verificación hasta la aprobación de la etapa III y el informe de finalización del proyecto en la primera reunión de 2024.</w:t>
      </w:r>
    </w:p>
    <w:p w14:paraId="30F50D7C" w14:textId="77777777" w:rsidR="00643011" w:rsidRPr="00186126" w:rsidRDefault="00643011" w:rsidP="00643011">
      <w:pPr>
        <w:pStyle w:val="Heading1"/>
        <w:numPr>
          <w:ilvl w:val="0"/>
          <w:numId w:val="0"/>
        </w:numPr>
        <w:ind w:left="720"/>
        <w:rPr>
          <w:b/>
          <w:bCs/>
          <w:u w:val="single"/>
          <w:lang w:val="es-ES_tradnl"/>
        </w:rPr>
      </w:pPr>
      <w:r w:rsidRPr="00186126">
        <w:rPr>
          <w:b/>
          <w:bCs/>
          <w:u w:val="single"/>
          <w:lang w:val="es-ES_tradnl"/>
        </w:rPr>
        <w:t>Santa Lucía: Plan de gestión de eliminación de los HCFC (etapa I – último informe sobre la marcha de las actividades relativo a la ejecución del programa de trabajo asociado al último tramo y presentación del informe de terminación del proyecto</w:t>
      </w:r>
      <w:r w:rsidRPr="00186126">
        <w:rPr>
          <w:b/>
          <w:bCs/>
          <w:lang w:val="es-ES_tradnl"/>
        </w:rPr>
        <w:t>) (PNUMA y ONUDI)</w:t>
      </w:r>
    </w:p>
    <w:p w14:paraId="44132364" w14:textId="77777777" w:rsidR="00643011" w:rsidRPr="00186126" w:rsidRDefault="00643011" w:rsidP="00643011">
      <w:pPr>
        <w:pStyle w:val="Heading1"/>
        <w:numPr>
          <w:ilvl w:val="0"/>
          <w:numId w:val="0"/>
        </w:numPr>
        <w:rPr>
          <w:b/>
          <w:lang w:val="es-ES_tradnl"/>
        </w:rPr>
      </w:pPr>
      <w:r w:rsidRPr="00186126">
        <w:rPr>
          <w:b/>
          <w:lang w:val="es-ES_tradnl"/>
        </w:rPr>
        <w:lastRenderedPageBreak/>
        <w:t>Antecedentes</w:t>
      </w:r>
    </w:p>
    <w:p w14:paraId="2D4188E6" w14:textId="7175DD7B" w:rsidR="00643011" w:rsidRPr="00186126" w:rsidRDefault="00643011" w:rsidP="00643011">
      <w:pPr>
        <w:pStyle w:val="Heading1"/>
        <w:rPr>
          <w:lang w:val="es-ES_tradnl"/>
        </w:rPr>
      </w:pPr>
      <w:r w:rsidRPr="00186126">
        <w:rPr>
          <w:lang w:val="es-ES_tradnl"/>
        </w:rPr>
        <w:t>En su 87ª reunión, el Comité Ejecutivo aprobó el quinto y último tramo de la etapa I del Plan de gestión de eliminación de los HCFC para Santa Lucía y pidió al gobierno, al PNUMA y a la ONUDI que presentasen, a la primera reunión del Comité Ejecutivo en 2023, un informe sobre la marcha de las actividades relativo a la ejecución del programa de trabajo asociado con el último tramo y el informe de terminación del proyecto (decisión 87/28 a))</w:t>
      </w:r>
      <w:r w:rsidRPr="00186126">
        <w:rPr>
          <w:rStyle w:val="FootnoteReference"/>
          <w:lang w:val="es-ES_tradnl"/>
        </w:rPr>
        <w:footnoteReference w:id="21"/>
      </w:r>
      <w:r w:rsidR="0096174B" w:rsidRPr="00186126">
        <w:rPr>
          <w:lang w:val="es-ES_tradnl"/>
        </w:rPr>
        <w:t>.</w:t>
      </w:r>
    </w:p>
    <w:p w14:paraId="462DA3AA" w14:textId="77777777" w:rsidR="00643011" w:rsidRPr="00186126" w:rsidRDefault="00643011" w:rsidP="00643011">
      <w:pPr>
        <w:pStyle w:val="Heading1"/>
        <w:rPr>
          <w:lang w:val="es-ES_tradnl"/>
        </w:rPr>
      </w:pPr>
      <w:r w:rsidRPr="00186126">
        <w:rPr>
          <w:lang w:val="es-ES_tradnl"/>
        </w:rPr>
        <w:t xml:space="preserve">De conformidad con la decisión 87/28 a), el PNUMA, como organismo principal de ejecución, presentó dicho informe sobre la marcha de las actividades. </w:t>
      </w:r>
    </w:p>
    <w:p w14:paraId="5FEC8EDE" w14:textId="77777777" w:rsidR="00643011" w:rsidRPr="00186126" w:rsidRDefault="00643011" w:rsidP="00643011">
      <w:pPr>
        <w:spacing w:after="240"/>
        <w:jc w:val="left"/>
        <w:rPr>
          <w:b/>
          <w:bCs/>
          <w:iCs/>
          <w:lang w:val="es-ES_tradnl"/>
        </w:rPr>
      </w:pPr>
      <w:r w:rsidRPr="00186126">
        <w:rPr>
          <w:b/>
          <w:bCs/>
          <w:iCs/>
          <w:lang w:val="es-ES_tradnl"/>
        </w:rPr>
        <w:t>Consumo de HCFC</w:t>
      </w:r>
    </w:p>
    <w:p w14:paraId="1131B9E3" w14:textId="50594EC9" w:rsidR="00643011" w:rsidRPr="00186126" w:rsidRDefault="00643011" w:rsidP="00643011">
      <w:pPr>
        <w:pStyle w:val="Heading1"/>
        <w:rPr>
          <w:lang w:val="es-ES_tradnl"/>
        </w:rPr>
      </w:pPr>
      <w:r w:rsidRPr="00186126">
        <w:rPr>
          <w:lang w:val="es-ES_tradnl"/>
        </w:rPr>
        <w:t xml:space="preserve">El gobierno de Santa Lucía informó un consumo de 0,24 tonelada PAO de HCFC en 2021, lo que está un 78 </w:t>
      </w:r>
      <w:r w:rsidR="00063DBF" w:rsidRPr="00186126">
        <w:rPr>
          <w:lang w:val="es-ES_tradnl"/>
        </w:rPr>
        <w:t>%</w:t>
      </w:r>
      <w:r w:rsidRPr="00186126">
        <w:rPr>
          <w:lang w:val="es-ES_tradnl"/>
        </w:rPr>
        <w:t xml:space="preserve"> por debajo de la base para el cumplimiento de los HCFC de 1,09 toneladas PAO y un 66 </w:t>
      </w:r>
      <w:r w:rsidR="00063DBF" w:rsidRPr="00186126">
        <w:rPr>
          <w:lang w:val="es-ES_tradnl"/>
        </w:rPr>
        <w:t>%</w:t>
      </w:r>
      <w:r w:rsidRPr="00186126">
        <w:rPr>
          <w:lang w:val="es-ES_tradnl"/>
        </w:rPr>
        <w:t xml:space="preserve"> por debajo del consumo máximo permitido según el Acuerdo suscrito con el Comité Ejecutivo para ese año de 0,71 tonelada PAO.  </w:t>
      </w:r>
    </w:p>
    <w:p w14:paraId="3BB4E7C5" w14:textId="2704BBA6" w:rsidR="00643011" w:rsidRPr="00186126" w:rsidRDefault="00643011" w:rsidP="00643011">
      <w:pPr>
        <w:pStyle w:val="Heading1"/>
        <w:widowControl w:val="0"/>
        <w:rPr>
          <w:lang w:val="es-ES_tradnl"/>
        </w:rPr>
      </w:pPr>
      <w:r w:rsidRPr="00186126">
        <w:rPr>
          <w:lang w:val="es-ES_tradnl"/>
        </w:rPr>
        <w:t xml:space="preserve">Desde 2016, el consumo de HCFC en Santa Lucía tiene a descender; en 2020 el consumo disminuyó a 0,03 tonelada PAO debido a las limitaciones relacionadas con la pandemia </w:t>
      </w:r>
      <w:r w:rsidR="00B834DE" w:rsidRPr="00186126">
        <w:rPr>
          <w:lang w:val="es-ES_tradnl"/>
        </w:rPr>
        <w:t>de la COVID</w:t>
      </w:r>
      <w:r w:rsidRPr="00186126">
        <w:rPr>
          <w:lang w:val="es-ES_tradnl"/>
        </w:rPr>
        <w:t>-19 que afectó a la industria del turismo y redujo la demanda de servicios de mantenimiento de equipos de refrigeración y aire acondicionado. Luego, en 2021, el aumento a 0,24 toneladas PAO se debió principalmente a la reanudación de las actividades de mantenimiento de equipos de aire acondicionado y refrigeración en el país.</w:t>
      </w:r>
    </w:p>
    <w:p w14:paraId="262C5426" w14:textId="77777777" w:rsidR="00643011" w:rsidRPr="00186126" w:rsidRDefault="00643011" w:rsidP="00643011">
      <w:pPr>
        <w:keepNext/>
        <w:keepLines/>
        <w:spacing w:after="240"/>
        <w:rPr>
          <w:b/>
          <w:bCs/>
          <w:lang w:val="es-ES_tradnl"/>
        </w:rPr>
      </w:pPr>
      <w:r w:rsidRPr="00186126">
        <w:rPr>
          <w:b/>
          <w:bCs/>
          <w:lang w:val="es-ES_tradnl"/>
        </w:rPr>
        <w:t>Informe sobre la marcha de las actividades relativo a la ejecución del último tramo de la etapa I</w:t>
      </w:r>
    </w:p>
    <w:p w14:paraId="0DA4F8A5" w14:textId="77777777" w:rsidR="00643011" w:rsidRPr="00186126" w:rsidRDefault="00643011" w:rsidP="00643011">
      <w:pPr>
        <w:pStyle w:val="Heading1"/>
        <w:keepNext/>
        <w:keepLines/>
        <w:widowControl w:val="0"/>
        <w:rPr>
          <w:lang w:val="es-ES_tradnl"/>
        </w:rPr>
      </w:pPr>
      <w:r w:rsidRPr="00186126">
        <w:rPr>
          <w:lang w:val="es-ES_tradnl"/>
        </w:rPr>
        <w:t>Se llevaron a cabo las siguientes actividades:</w:t>
      </w:r>
    </w:p>
    <w:p w14:paraId="0CE38652" w14:textId="77777777" w:rsidR="00643011" w:rsidRPr="00186126" w:rsidRDefault="00643011" w:rsidP="00643011">
      <w:pPr>
        <w:pStyle w:val="ListParagraph"/>
        <w:keepNext/>
        <w:keepLines/>
        <w:numPr>
          <w:ilvl w:val="0"/>
          <w:numId w:val="26"/>
        </w:numPr>
        <w:ind w:left="1418" w:hanging="709"/>
        <w:rPr>
          <w:lang w:val="es-ES_tradnl"/>
        </w:rPr>
      </w:pPr>
      <w:r w:rsidRPr="00186126">
        <w:rPr>
          <w:lang w:val="es-ES_tradnl"/>
        </w:rPr>
        <w:t>Capacitación de 20 funcionarios de aduanas y otros funcionarios encargados de hacer cumplir las leyes, incluidas dos mujeres, sobre la aplicación del sistema de licencias y cuotas de HCFC y la clasificación adecuada de las SAO, los refrigerantes y sus productos. Hubo tres instructoras de la unidad nacional del ozono y del departamento de aduanas;</w:t>
      </w:r>
    </w:p>
    <w:p w14:paraId="0FA4A9FF" w14:textId="77777777" w:rsidR="00643011" w:rsidRPr="00186126" w:rsidRDefault="00643011" w:rsidP="00643011">
      <w:pPr>
        <w:pStyle w:val="ListParagraph"/>
        <w:ind w:left="1418"/>
        <w:rPr>
          <w:lang w:val="es-ES_tradnl"/>
        </w:rPr>
      </w:pPr>
    </w:p>
    <w:p w14:paraId="3B1A4393" w14:textId="77777777" w:rsidR="00643011" w:rsidRPr="00186126" w:rsidRDefault="00643011" w:rsidP="00643011">
      <w:pPr>
        <w:pStyle w:val="ListParagraph"/>
        <w:numPr>
          <w:ilvl w:val="0"/>
          <w:numId w:val="26"/>
        </w:numPr>
        <w:ind w:left="1418" w:hanging="709"/>
        <w:rPr>
          <w:lang w:val="es-ES_tradnl"/>
        </w:rPr>
      </w:pPr>
      <w:r w:rsidRPr="00186126">
        <w:rPr>
          <w:lang w:val="es-ES_tradnl"/>
        </w:rPr>
        <w:t>Formación de 32 técnicos, entre ellos una mujer, sobre buenas prácticas de servicio y mantenimiento de equipos de refrigeración y aire acondicionado; y</w:t>
      </w:r>
    </w:p>
    <w:p w14:paraId="799F311F" w14:textId="77777777" w:rsidR="00643011" w:rsidRPr="00186126" w:rsidRDefault="00643011" w:rsidP="00643011">
      <w:pPr>
        <w:pStyle w:val="ListParagraph"/>
        <w:rPr>
          <w:lang w:val="es-ES_tradnl"/>
        </w:rPr>
      </w:pPr>
    </w:p>
    <w:p w14:paraId="6B2C607B" w14:textId="77777777" w:rsidR="00643011" w:rsidRPr="00186126" w:rsidRDefault="00643011" w:rsidP="00643011">
      <w:pPr>
        <w:pStyle w:val="ListParagraph"/>
        <w:numPr>
          <w:ilvl w:val="0"/>
          <w:numId w:val="26"/>
        </w:numPr>
        <w:ind w:left="1418" w:hanging="709"/>
        <w:rPr>
          <w:lang w:val="es-ES_tradnl"/>
        </w:rPr>
      </w:pPr>
      <w:r w:rsidRPr="00186126">
        <w:rPr>
          <w:lang w:val="es-ES_tradnl"/>
        </w:rPr>
        <w:t>Concienciación pública y divulgación, incluido la producción y difusión de material actualizado de educación y concienciación sobre los HCFC y sus alternativas, comunicados de prensa y mensajes a los medios de comunicación, sobre las principales actividades relacionadas con la eliminación de los HCFC, incluida la etapa II del Plan de gestión de eliminación de los HCFC.</w:t>
      </w:r>
    </w:p>
    <w:p w14:paraId="207E3005" w14:textId="77777777" w:rsidR="00643011" w:rsidRPr="00186126" w:rsidRDefault="00643011" w:rsidP="00643011">
      <w:pPr>
        <w:rPr>
          <w:lang w:val="es-ES_tradnl"/>
        </w:rPr>
      </w:pPr>
    </w:p>
    <w:p w14:paraId="2404E17F" w14:textId="50060ABF" w:rsidR="00643011" w:rsidRPr="00186126" w:rsidRDefault="00643011" w:rsidP="00643011">
      <w:pPr>
        <w:pStyle w:val="Heading1"/>
        <w:rPr>
          <w:iCs/>
          <w:lang w:val="es-ES_tradnl"/>
        </w:rPr>
      </w:pPr>
      <w:r w:rsidRPr="00186126">
        <w:rPr>
          <w:iCs/>
          <w:lang w:val="es-ES_tradnl"/>
        </w:rPr>
        <w:t>Al 31 de diciembre de 2022, de los 210</w:t>
      </w:r>
      <w:r w:rsidR="00063DBF" w:rsidRPr="00186126">
        <w:rPr>
          <w:iCs/>
          <w:lang w:val="es-ES_tradnl"/>
        </w:rPr>
        <w:t> </w:t>
      </w:r>
      <w:r w:rsidRPr="00186126">
        <w:rPr>
          <w:iCs/>
          <w:lang w:val="es-ES_tradnl"/>
        </w:rPr>
        <w:t>000</w:t>
      </w:r>
      <w:r w:rsidR="00063DBF" w:rsidRPr="00186126">
        <w:rPr>
          <w:iCs/>
          <w:lang w:val="es-ES_tradnl"/>
        </w:rPr>
        <w:t> </w:t>
      </w:r>
      <w:r w:rsidRPr="00186126">
        <w:rPr>
          <w:iCs/>
          <w:lang w:val="es-ES_tradnl"/>
        </w:rPr>
        <w:t>$EUA aprobados, se habían desembolsado 205</w:t>
      </w:r>
      <w:r w:rsidR="0096174B" w:rsidRPr="00186126">
        <w:rPr>
          <w:iCs/>
          <w:lang w:val="es-ES_tradnl"/>
        </w:rPr>
        <w:t> </w:t>
      </w:r>
      <w:r w:rsidRPr="00186126">
        <w:rPr>
          <w:iCs/>
          <w:lang w:val="es-ES_tradnl"/>
        </w:rPr>
        <w:t>419</w:t>
      </w:r>
      <w:r w:rsidR="0096174B" w:rsidRPr="00186126">
        <w:rPr>
          <w:iCs/>
          <w:lang w:val="es-ES_tradnl"/>
        </w:rPr>
        <w:t> </w:t>
      </w:r>
      <w:r w:rsidRPr="00186126">
        <w:rPr>
          <w:iCs/>
          <w:lang w:val="es-ES_tradnl"/>
        </w:rPr>
        <w:t>$EUA (82</w:t>
      </w:r>
      <w:r w:rsidR="00063DBF" w:rsidRPr="00186126">
        <w:rPr>
          <w:iCs/>
          <w:lang w:val="es-ES_tradnl"/>
        </w:rPr>
        <w:t> </w:t>
      </w:r>
      <w:r w:rsidRPr="00186126">
        <w:rPr>
          <w:iCs/>
          <w:lang w:val="es-ES_tradnl"/>
        </w:rPr>
        <w:t>650</w:t>
      </w:r>
      <w:r w:rsidR="00063DBF" w:rsidRPr="00186126">
        <w:rPr>
          <w:iCs/>
          <w:lang w:val="es-ES_tradnl"/>
        </w:rPr>
        <w:t> </w:t>
      </w:r>
      <w:r w:rsidRPr="00186126">
        <w:rPr>
          <w:iCs/>
          <w:lang w:val="es-ES_tradnl"/>
        </w:rPr>
        <w:t>$EUA, para el PNUMA, y 122</w:t>
      </w:r>
      <w:r w:rsidR="00063DBF" w:rsidRPr="00186126">
        <w:rPr>
          <w:iCs/>
          <w:lang w:val="es-ES_tradnl"/>
        </w:rPr>
        <w:t> </w:t>
      </w:r>
      <w:r w:rsidRPr="00186126">
        <w:rPr>
          <w:iCs/>
          <w:lang w:val="es-ES_tradnl"/>
        </w:rPr>
        <w:t>769</w:t>
      </w:r>
      <w:r w:rsidR="00063DBF" w:rsidRPr="00186126">
        <w:rPr>
          <w:iCs/>
          <w:lang w:val="es-ES_tradnl"/>
        </w:rPr>
        <w:t> </w:t>
      </w:r>
      <w:r w:rsidRPr="00186126">
        <w:rPr>
          <w:iCs/>
          <w:lang w:val="es-ES_tradnl"/>
        </w:rPr>
        <w:t>$EUA, para la ONUDI); la ONUDI devolvió 4</w:t>
      </w:r>
      <w:r w:rsidR="0096174B" w:rsidRPr="00186126">
        <w:rPr>
          <w:iCs/>
          <w:lang w:val="es-ES_tradnl"/>
        </w:rPr>
        <w:t> </w:t>
      </w:r>
      <w:r w:rsidRPr="00186126">
        <w:rPr>
          <w:iCs/>
          <w:lang w:val="es-ES_tradnl"/>
        </w:rPr>
        <w:t>581</w:t>
      </w:r>
      <w:r w:rsidR="0096174B" w:rsidRPr="00186126">
        <w:rPr>
          <w:iCs/>
          <w:lang w:val="es-ES_tradnl"/>
        </w:rPr>
        <w:t> </w:t>
      </w:r>
      <w:r w:rsidRPr="00186126">
        <w:rPr>
          <w:iCs/>
          <w:lang w:val="es-ES_tradnl"/>
        </w:rPr>
        <w:t>$EUA</w:t>
      </w:r>
      <w:r w:rsidRPr="00186126">
        <w:rPr>
          <w:rStyle w:val="FootnoteReference"/>
          <w:iCs/>
          <w:lang w:val="es-ES_tradnl"/>
        </w:rPr>
        <w:footnoteReference w:id="22"/>
      </w:r>
      <w:r w:rsidR="0096174B" w:rsidRPr="00186126">
        <w:rPr>
          <w:iCs/>
          <w:lang w:val="es-ES_tradnl"/>
        </w:rPr>
        <w:t>.</w:t>
      </w:r>
    </w:p>
    <w:p w14:paraId="6A4B8905" w14:textId="77777777" w:rsidR="00643011" w:rsidRPr="00186126" w:rsidRDefault="00643011" w:rsidP="00643011">
      <w:pPr>
        <w:pStyle w:val="Heading1"/>
        <w:rPr>
          <w:iCs/>
          <w:lang w:val="es-ES_tradnl"/>
        </w:rPr>
      </w:pPr>
      <w:r w:rsidRPr="00186126">
        <w:rPr>
          <w:lang w:val="es-ES_tradnl"/>
        </w:rPr>
        <w:t xml:space="preserve">Las actividades relativas a la etapa I del Plan de gestión de eliminación de los HCFC se terminaron para el 31 de diciembre de 2022; el informe de finalización del proyecto está en preparación y se presentaría a finales de junio de 2023. </w:t>
      </w:r>
    </w:p>
    <w:p w14:paraId="6ED47462" w14:textId="77777777" w:rsidR="00643011" w:rsidRPr="00186126" w:rsidRDefault="00643011" w:rsidP="00643011">
      <w:pPr>
        <w:rPr>
          <w:b/>
          <w:bCs/>
          <w:lang w:val="es-ES_tradnl"/>
        </w:rPr>
      </w:pPr>
      <w:r w:rsidRPr="00186126">
        <w:rPr>
          <w:b/>
          <w:bCs/>
          <w:lang w:val="es-ES_tradnl"/>
        </w:rPr>
        <w:lastRenderedPageBreak/>
        <w:t>Observaciones de la Secretaría</w:t>
      </w:r>
    </w:p>
    <w:p w14:paraId="6781BF32" w14:textId="77777777" w:rsidR="00643011" w:rsidRPr="00186126" w:rsidRDefault="00643011" w:rsidP="00643011">
      <w:pPr>
        <w:rPr>
          <w:lang w:val="es-ES_tradnl"/>
        </w:rPr>
      </w:pPr>
    </w:p>
    <w:p w14:paraId="7790DB12" w14:textId="77777777" w:rsidR="00643011" w:rsidRPr="00186126" w:rsidRDefault="00643011" w:rsidP="00643011">
      <w:pPr>
        <w:pStyle w:val="Heading1"/>
        <w:rPr>
          <w:lang w:val="es-ES_tradnl"/>
        </w:rPr>
      </w:pPr>
      <w:r w:rsidRPr="00186126">
        <w:rPr>
          <w:lang w:val="es-ES_tradnl"/>
        </w:rPr>
        <w:t xml:space="preserve">La Secretaría solicitó información sobre los motivos por los que sólo se formó a 20 funcionarios de aduanas (si el objetivo era formar a 40) durante la ejecución del último tramo. El PNUMA explicó que era difícil para el departamento de aduanas liberar a más funcionarios para la formación, debido a prioridades contrapuestas en el departamento y a ciertos problemas administrativos internos. </w:t>
      </w:r>
    </w:p>
    <w:p w14:paraId="0B312FB0" w14:textId="77777777" w:rsidR="00643011" w:rsidRPr="00186126" w:rsidRDefault="00643011" w:rsidP="00643011">
      <w:pPr>
        <w:keepNext/>
        <w:keepLines/>
        <w:rPr>
          <w:b/>
          <w:lang w:val="es-ES_tradnl"/>
        </w:rPr>
      </w:pPr>
      <w:r w:rsidRPr="00186126">
        <w:rPr>
          <w:b/>
          <w:lang w:val="es-ES_tradnl"/>
        </w:rPr>
        <w:t>Recomendación</w:t>
      </w:r>
    </w:p>
    <w:p w14:paraId="78FF2702" w14:textId="77777777" w:rsidR="00643011" w:rsidRPr="00186126" w:rsidRDefault="00643011" w:rsidP="00643011">
      <w:pPr>
        <w:pStyle w:val="Heading1"/>
        <w:keepNext/>
        <w:keepLines/>
        <w:numPr>
          <w:ilvl w:val="0"/>
          <w:numId w:val="0"/>
        </w:numPr>
        <w:spacing w:after="0"/>
        <w:rPr>
          <w:lang w:val="es-ES_tradnl"/>
        </w:rPr>
      </w:pPr>
    </w:p>
    <w:p w14:paraId="6F888124" w14:textId="77777777" w:rsidR="00643011" w:rsidRPr="00186126" w:rsidRDefault="00643011" w:rsidP="00643011">
      <w:pPr>
        <w:pStyle w:val="Heading1"/>
        <w:keepNext/>
        <w:keepLines/>
        <w:rPr>
          <w:lang w:val="es-ES_tradnl"/>
        </w:rPr>
      </w:pPr>
      <w:r w:rsidRPr="00186126">
        <w:rPr>
          <w:lang w:val="es-ES_tradnl"/>
        </w:rPr>
        <w:t>El Comité Ejecutivo podría tal vez tomar nota del informe final de la marcha de las actividades relativo a la ejecución del programa de trabajo asociado con el quinto y último tramo y del informe de terminación de proyecto para el Plan de gestión de eliminación de los HCFC para Santa Lucía, presentado por el PNUMA, que figura en el documento UNEP/OzL.Pro/ExCom/92/9.</w:t>
      </w:r>
    </w:p>
    <w:p w14:paraId="62CF4760" w14:textId="77777777" w:rsidR="00643011" w:rsidRPr="00186126" w:rsidRDefault="00643011" w:rsidP="00643011">
      <w:pPr>
        <w:spacing w:after="240"/>
        <w:ind w:left="720"/>
        <w:rPr>
          <w:b/>
          <w:bCs/>
          <w:lang w:val="es-ES_tradnl"/>
        </w:rPr>
      </w:pPr>
      <w:r w:rsidRPr="00186126">
        <w:rPr>
          <w:b/>
          <w:bCs/>
          <w:u w:val="single"/>
          <w:lang w:val="es-ES_tradnl"/>
        </w:rPr>
        <w:t>Arabia Saudita: Plan de gestión de eliminación de HCFC (etapa I – informe sobre la marcha de las actividades relativo a la ejecución de las actividades restantes</w:t>
      </w:r>
      <w:r w:rsidRPr="00186126">
        <w:rPr>
          <w:b/>
          <w:bCs/>
          <w:lang w:val="es-ES_tradnl"/>
        </w:rPr>
        <w:t xml:space="preserve"> (PNUMA)</w:t>
      </w:r>
    </w:p>
    <w:p w14:paraId="44F20D1C" w14:textId="77777777" w:rsidR="00643011" w:rsidRPr="00186126" w:rsidRDefault="00643011" w:rsidP="00643011">
      <w:pPr>
        <w:spacing w:after="240"/>
        <w:rPr>
          <w:b/>
          <w:bCs/>
          <w:lang w:val="es-ES_tradnl"/>
        </w:rPr>
      </w:pPr>
      <w:r w:rsidRPr="00186126">
        <w:rPr>
          <w:b/>
          <w:bCs/>
          <w:lang w:val="es-ES_tradnl"/>
        </w:rPr>
        <w:t>Antecedentes</w:t>
      </w:r>
    </w:p>
    <w:p w14:paraId="14EDBFD8" w14:textId="77777777" w:rsidR="00643011" w:rsidRPr="00186126" w:rsidRDefault="00643011" w:rsidP="00643011">
      <w:pPr>
        <w:pStyle w:val="Heading1"/>
        <w:rPr>
          <w:lang w:val="es-ES_tradnl"/>
        </w:rPr>
      </w:pPr>
      <w:r w:rsidRPr="00186126">
        <w:rPr>
          <w:lang w:val="es-ES_tradnl"/>
        </w:rPr>
        <w:t>En su 86ª reunión, el Comité Ejecutivo, entre otras cosas, pidió al PNUMA que, en la última reunión del Comité Ejecutivo de cada año hasta su finalización (decisión 86/16 f) ii)), presentase un informe anual sobre la marcha de las actividades relativo a la ejecución de las actividades restantes en el sector de servicio y mantenimiento de equipos de refrigeración, formación aduanera y supervisión de la etapa I del Plan de gestión de eliminación de los HCFC.</w:t>
      </w:r>
    </w:p>
    <w:p w14:paraId="7FE57EAE" w14:textId="77777777" w:rsidR="00643011" w:rsidRPr="00186126" w:rsidRDefault="00643011" w:rsidP="00643011">
      <w:pPr>
        <w:pStyle w:val="Heading1"/>
        <w:rPr>
          <w:lang w:val="es-ES_tradnl"/>
        </w:rPr>
      </w:pPr>
      <w:r w:rsidRPr="00186126">
        <w:rPr>
          <w:lang w:val="es-ES_tradnl"/>
        </w:rPr>
        <w:t>En nombre del gobierno de Arabia Saudita, el PNUMA ha presentado un informe de situación de acuerdo con la decisión 86/16 f) ii)</w:t>
      </w:r>
      <w:r w:rsidRPr="00186126">
        <w:rPr>
          <w:bCs/>
          <w:lang w:val="es-ES_tradnl"/>
        </w:rPr>
        <w:t>.</w:t>
      </w:r>
    </w:p>
    <w:p w14:paraId="2239E8C7" w14:textId="77777777" w:rsidR="00643011" w:rsidRPr="00186126" w:rsidRDefault="00643011" w:rsidP="00643011">
      <w:pPr>
        <w:rPr>
          <w:b/>
          <w:lang w:val="es-ES_tradnl"/>
        </w:rPr>
      </w:pPr>
      <w:r w:rsidRPr="00186126">
        <w:rPr>
          <w:b/>
          <w:lang w:val="es-ES_tradnl"/>
        </w:rPr>
        <w:t>Informe sobre la marcha de las actividades</w:t>
      </w:r>
    </w:p>
    <w:p w14:paraId="22A3CEAC" w14:textId="77777777" w:rsidR="00643011" w:rsidRPr="00186126" w:rsidRDefault="00643011" w:rsidP="00643011">
      <w:pPr>
        <w:rPr>
          <w:lang w:val="es-ES_tradnl"/>
        </w:rPr>
      </w:pPr>
    </w:p>
    <w:p w14:paraId="013C4EB1" w14:textId="77777777" w:rsidR="00643011" w:rsidRPr="00186126" w:rsidRDefault="00643011" w:rsidP="00643011">
      <w:pPr>
        <w:pStyle w:val="Heading1"/>
        <w:rPr>
          <w:lang w:val="es-ES_tradnl"/>
        </w:rPr>
      </w:pPr>
      <w:r w:rsidRPr="00186126">
        <w:rPr>
          <w:lang w:val="es-ES_tradnl"/>
        </w:rPr>
        <w:t>Desde la 88ª reunión se llevaron a cabo las siguientes actividades:</w:t>
      </w:r>
    </w:p>
    <w:p w14:paraId="01A3843E" w14:textId="77777777" w:rsidR="00643011" w:rsidRPr="00186126" w:rsidRDefault="00643011" w:rsidP="00643011">
      <w:pPr>
        <w:pStyle w:val="Heading2"/>
        <w:rPr>
          <w:lang w:val="es-ES_tradnl"/>
        </w:rPr>
      </w:pPr>
      <w:r w:rsidRPr="00186126">
        <w:rPr>
          <w:lang w:val="es-ES_tradnl"/>
        </w:rPr>
        <w:t>Se realizó un taller virtual de formación y de repaso para 60 funcionarios de aduanas sobre supervisión y notificación del consumo de HCFC, y prosiguieron las reuniones del Comité Nacional del Ozono sobre políticas y reglamentaciones relativas a las SAO, mientras se formula una prohibición de los cilindros desechables;</w:t>
      </w:r>
    </w:p>
    <w:p w14:paraId="7914EAE1" w14:textId="77777777" w:rsidR="00643011" w:rsidRPr="00186126" w:rsidRDefault="00643011" w:rsidP="00643011">
      <w:pPr>
        <w:pStyle w:val="Heading2"/>
        <w:keepNext/>
        <w:keepLines/>
        <w:rPr>
          <w:lang w:val="es-ES_tradnl"/>
        </w:rPr>
      </w:pPr>
      <w:r w:rsidRPr="00186126">
        <w:rPr>
          <w:lang w:val="es-ES_tradnl"/>
        </w:rPr>
        <w:t xml:space="preserve">Se puso en marcha un sistema de otorgamiento de licencias por vía electrónica que permite a los importadores y exportadores presentar solicitudes por este medio. Con los recursos del gobierno se están llevando a cabo otras mejoras a ese sistema, que incluyen la vinculación de las licencias con las empresas y los organismos gubernamentales pertinentes, y se espera que éstas finalicen en 2024; </w:t>
      </w:r>
    </w:p>
    <w:p w14:paraId="3283B375" w14:textId="77777777" w:rsidR="00643011" w:rsidRPr="00186126" w:rsidRDefault="00643011" w:rsidP="00643011">
      <w:pPr>
        <w:pStyle w:val="Heading2"/>
        <w:rPr>
          <w:lang w:val="es-ES_tradnl"/>
        </w:rPr>
      </w:pPr>
      <w:r w:rsidRPr="00186126">
        <w:rPr>
          <w:lang w:val="es-ES_tradnl"/>
        </w:rPr>
        <w:t>Se elaboró un código nacional de buenas prácticas para los técnicos de refrigeración y aire acondicionado, que incluye las mejores prácticas para el manejo seguro de refrigerantes inflamables, y se adoptó un plan de estudios actualizado para la Corporación de Formación Técnica y Vocacional, de conformidad con dicho código de buenas prácticas; y</w:t>
      </w:r>
    </w:p>
    <w:p w14:paraId="01886873" w14:textId="62AC4130" w:rsidR="00643011" w:rsidRPr="00186126" w:rsidRDefault="00643011" w:rsidP="00643011">
      <w:pPr>
        <w:pStyle w:val="Heading2"/>
        <w:rPr>
          <w:lang w:val="es-ES_tradnl"/>
        </w:rPr>
      </w:pPr>
      <w:r w:rsidRPr="00186126">
        <w:rPr>
          <w:lang w:val="es-ES_tradnl"/>
        </w:rPr>
        <w:t>Se reactivó el Memorando de Entendimiento con la Corporación de Formación Técnica y Vocacional para permitir la cooperación en el programa de formación y acreditación de técnicos de refrigeración y aire acondicionado, en conjunción con el Consejo Saudí de Ingenieros. Hasta la fecha se acreditaron 9</w:t>
      </w:r>
      <w:r w:rsidR="00063DBF" w:rsidRPr="00186126">
        <w:rPr>
          <w:lang w:val="es-ES_tradnl"/>
        </w:rPr>
        <w:t> </w:t>
      </w:r>
      <w:r w:rsidRPr="00186126">
        <w:rPr>
          <w:lang w:val="es-ES_tradnl"/>
        </w:rPr>
        <w:t xml:space="preserve">903 técnicos de refrigeración y aire acondicionado. </w:t>
      </w:r>
    </w:p>
    <w:p w14:paraId="691BA831" w14:textId="77777777" w:rsidR="00643011" w:rsidRPr="00186126" w:rsidRDefault="00643011" w:rsidP="00643011">
      <w:pPr>
        <w:rPr>
          <w:b/>
          <w:lang w:val="es-ES_tradnl"/>
        </w:rPr>
      </w:pPr>
      <w:r w:rsidRPr="00186126">
        <w:rPr>
          <w:b/>
          <w:lang w:val="es-ES_tradnl"/>
        </w:rPr>
        <w:lastRenderedPageBreak/>
        <w:t>Observaciones de la Secretaría</w:t>
      </w:r>
    </w:p>
    <w:p w14:paraId="65104447" w14:textId="77777777" w:rsidR="00643011" w:rsidRPr="00186126" w:rsidRDefault="00643011" w:rsidP="00643011">
      <w:pPr>
        <w:rPr>
          <w:lang w:val="es-ES_tradnl"/>
        </w:rPr>
      </w:pPr>
    </w:p>
    <w:p w14:paraId="3C18535A" w14:textId="77777777" w:rsidR="00643011" w:rsidRPr="00186126" w:rsidRDefault="00643011" w:rsidP="00643011">
      <w:pPr>
        <w:pStyle w:val="Heading1"/>
        <w:rPr>
          <w:lang w:val="es-ES_tradnl"/>
        </w:rPr>
      </w:pPr>
      <w:r w:rsidRPr="00186126">
        <w:rPr>
          <w:lang w:val="es-ES_tradnl"/>
        </w:rPr>
        <w:t xml:space="preserve">En cuanto a las cuatro condiciones relacionadas con el sector de servicios y especificadas en el Apéndice 8-A del Acuerdo suscrito entre el Comité Ejecutivo y el gobierno de Arabia Saudita, la Secretaría tomó nota de: </w:t>
      </w:r>
    </w:p>
    <w:p w14:paraId="0C426B55" w14:textId="77777777" w:rsidR="00643011" w:rsidRPr="00186126" w:rsidRDefault="00643011" w:rsidP="00643011">
      <w:pPr>
        <w:pStyle w:val="Heading2"/>
        <w:rPr>
          <w:lang w:val="es-ES_tradnl"/>
        </w:rPr>
      </w:pPr>
      <w:r w:rsidRPr="00186126">
        <w:rPr>
          <w:lang w:val="es-ES_tradnl"/>
        </w:rPr>
        <w:t>La prohibición de los cilindros desechables que está en proceso de elaboración; no está claro cuándo se prevé que entre en vigor;</w:t>
      </w:r>
    </w:p>
    <w:p w14:paraId="6B1C41DE" w14:textId="77777777" w:rsidR="00643011" w:rsidRPr="00186126" w:rsidRDefault="00643011" w:rsidP="00643011">
      <w:pPr>
        <w:pStyle w:val="Heading2"/>
        <w:keepNext/>
        <w:keepLines/>
        <w:rPr>
          <w:lang w:val="es-ES_tradnl"/>
        </w:rPr>
      </w:pPr>
      <w:r w:rsidRPr="00186126">
        <w:rPr>
          <w:lang w:val="es-ES_tradnl"/>
        </w:rPr>
        <w:t>Si bien existe una reglamentación que exige que las profesiones de ingeniería estén acreditadas, parece que sólo una pequeña proporción de técnicos del país lo están;</w:t>
      </w:r>
    </w:p>
    <w:p w14:paraId="3617BF03" w14:textId="77777777" w:rsidR="00643011" w:rsidRPr="00186126" w:rsidRDefault="00643011" w:rsidP="00643011">
      <w:pPr>
        <w:pStyle w:val="Heading2"/>
        <w:rPr>
          <w:lang w:val="es-ES_tradnl"/>
        </w:rPr>
      </w:pPr>
      <w:r w:rsidRPr="00186126">
        <w:rPr>
          <w:lang w:val="es-ES_tradnl"/>
        </w:rPr>
        <w:t>En cuanto a la introducción de un sistema que regule el acceso a los refrigerantes únicamente a las entidades en las que técnicos acreditados realicen y supervisen los trabajos de mantenimiento de los sistemas de refrigeración y aire acondicionado, el PNUMA aclaró que, si bien no existe un reglamento que sólo permita la venta de refrigerantes a técnicos acreditados, el reglamento adoptado recientemente exige que todas las entidades cuenten con técnicos acreditados y que las entidades que no cumplan con lo anterior serían sancionadas. La aplicación de dicha reglamentación, combinada con la formación y acreditación de un número considerable de técnicos y la aplicación de un código de buenas prácticas, representaría la implantación de un sistema de este tipo; y</w:t>
      </w:r>
    </w:p>
    <w:p w14:paraId="48079627" w14:textId="77777777" w:rsidR="00643011" w:rsidRPr="00186126" w:rsidRDefault="00643011" w:rsidP="00643011">
      <w:pPr>
        <w:pStyle w:val="Heading2"/>
        <w:widowControl/>
        <w:rPr>
          <w:lang w:val="es-ES_tradnl"/>
        </w:rPr>
      </w:pPr>
      <w:r w:rsidRPr="00186126">
        <w:rPr>
          <w:lang w:val="es-ES_tradnl"/>
        </w:rPr>
        <w:t xml:space="preserve">Con respecto a una estrategia para animar a los usuarios finales de equipos de refrigeración y aire acondicionado a llevar a cabo medidas de detección y reparación de fugas, el PNUMA aclaró que todas las medidas de control y reglamentaciones de las SAO se están introduciendo en la aplicación del nuevo reglamento. </w:t>
      </w:r>
    </w:p>
    <w:p w14:paraId="66183B9E" w14:textId="4FFF2195" w:rsidR="00643011" w:rsidRPr="00186126" w:rsidRDefault="00643011" w:rsidP="00643011">
      <w:pPr>
        <w:pStyle w:val="Heading1"/>
        <w:rPr>
          <w:lang w:val="es-ES_tradnl"/>
        </w:rPr>
      </w:pPr>
      <w:r w:rsidRPr="00186126">
        <w:rPr>
          <w:lang w:val="es-ES_tradnl"/>
        </w:rPr>
        <w:t>La fecha de finalización del acuerdo de financiación a pequeña escala entre el gobierno de Arabia Saudita y el PNUMA era el 31 de diciembre de 2021. En la 88ª reunión, el PNUMA informó un saldo de 129</w:t>
      </w:r>
      <w:r w:rsidR="00063DBF" w:rsidRPr="00186126">
        <w:rPr>
          <w:lang w:val="es-ES_tradnl"/>
        </w:rPr>
        <w:t> </w:t>
      </w:r>
      <w:r w:rsidRPr="00186126">
        <w:rPr>
          <w:lang w:val="es-ES_tradnl"/>
        </w:rPr>
        <w:t>400</w:t>
      </w:r>
      <w:r w:rsidR="00063DBF" w:rsidRPr="00186126">
        <w:rPr>
          <w:lang w:val="es-ES_tradnl"/>
        </w:rPr>
        <w:t> </w:t>
      </w:r>
      <w:r w:rsidRPr="00186126">
        <w:rPr>
          <w:lang w:val="es-ES_tradnl"/>
        </w:rPr>
        <w:t>$EUA. Desde entonces, se desembolsaron 121</w:t>
      </w:r>
      <w:r w:rsidR="00063DBF" w:rsidRPr="00186126">
        <w:rPr>
          <w:lang w:val="es-ES_tradnl"/>
        </w:rPr>
        <w:t> </w:t>
      </w:r>
      <w:r w:rsidRPr="00186126">
        <w:rPr>
          <w:lang w:val="es-ES_tradnl"/>
        </w:rPr>
        <w:t>900</w:t>
      </w:r>
      <w:r w:rsidR="00063DBF" w:rsidRPr="00186126">
        <w:rPr>
          <w:lang w:val="es-ES_tradnl"/>
        </w:rPr>
        <w:t> </w:t>
      </w:r>
      <w:r w:rsidRPr="00186126">
        <w:rPr>
          <w:lang w:val="es-ES_tradnl"/>
        </w:rPr>
        <w:t>$EUA para actividades ya emprendidas, lo que dejaba un saldo restante de 7</w:t>
      </w:r>
      <w:r w:rsidR="00063DBF" w:rsidRPr="00186126">
        <w:rPr>
          <w:lang w:val="es-ES_tradnl"/>
        </w:rPr>
        <w:t> </w:t>
      </w:r>
      <w:r w:rsidRPr="00186126">
        <w:rPr>
          <w:lang w:val="es-ES_tradnl"/>
        </w:rPr>
        <w:t>500</w:t>
      </w:r>
      <w:r w:rsidR="00063DBF" w:rsidRPr="00186126">
        <w:rPr>
          <w:lang w:val="es-ES_tradnl"/>
        </w:rPr>
        <w:t> </w:t>
      </w:r>
      <w:r w:rsidRPr="00186126">
        <w:rPr>
          <w:lang w:val="es-ES_tradnl"/>
        </w:rPr>
        <w:t>$EUA. La Secretaría recordó que, de conformidad con la decisión 86/16</w:t>
      </w:r>
      <w:r w:rsidR="00063DBF" w:rsidRPr="00186126">
        <w:rPr>
          <w:lang w:val="es-ES_tradnl"/>
        </w:rPr>
        <w:t> </w:t>
      </w:r>
      <w:r w:rsidRPr="00186126">
        <w:rPr>
          <w:lang w:val="es-ES_tradnl"/>
        </w:rPr>
        <w:t>f)</w:t>
      </w:r>
      <w:r w:rsidR="00063DBF" w:rsidRPr="00186126">
        <w:rPr>
          <w:lang w:val="es-ES_tradnl"/>
        </w:rPr>
        <w:t> </w:t>
      </w:r>
      <w:r w:rsidRPr="00186126">
        <w:rPr>
          <w:lang w:val="es-ES_tradnl"/>
        </w:rPr>
        <w:t>iii), la etapa II del Plan de gestión de eliminación de los HCFC para Arabia Saudita sólo se consideraría después de que se hubiera presentado el informe de terminación de proyecto de la etapa I del Plan de gestión de eliminación de los HCFC, se hubiera terminado financieramente la etapa I del Plan de gestión de eliminación de los HCFC y se hubieran devuelto todos los saldos de financiación al Fondo Multilateral.</w:t>
      </w:r>
    </w:p>
    <w:p w14:paraId="4AB41A5A" w14:textId="77777777" w:rsidR="00643011" w:rsidRPr="00186126" w:rsidRDefault="00643011" w:rsidP="00643011">
      <w:pPr>
        <w:rPr>
          <w:b/>
          <w:lang w:val="es-ES_tradnl"/>
        </w:rPr>
      </w:pPr>
      <w:r w:rsidRPr="00186126">
        <w:rPr>
          <w:b/>
          <w:lang w:val="es-ES_tradnl"/>
        </w:rPr>
        <w:t>Recomendación</w:t>
      </w:r>
    </w:p>
    <w:p w14:paraId="7A63D57E" w14:textId="77777777" w:rsidR="00643011" w:rsidRPr="00186126" w:rsidRDefault="00643011" w:rsidP="00643011">
      <w:pPr>
        <w:rPr>
          <w:lang w:val="es-ES_tradnl"/>
        </w:rPr>
      </w:pPr>
    </w:p>
    <w:p w14:paraId="63024B11" w14:textId="0271F2F7" w:rsidR="00643011" w:rsidRPr="00186126" w:rsidRDefault="00643011" w:rsidP="0030592B">
      <w:pPr>
        <w:pStyle w:val="Heading1"/>
        <w:spacing w:after="120"/>
        <w:rPr>
          <w:lang w:val="es-ES_tradnl"/>
        </w:rPr>
      </w:pPr>
      <w:r w:rsidRPr="00186126">
        <w:rPr>
          <w:lang w:val="es-ES_tradnl"/>
        </w:rPr>
        <w:t>El Comité Ejecutivo tal vez desee tomar nota del informe anual sobre la marcha de las actividades relativas a la ejecución de las actividades restantes de la etapa I del Plan de gestión de eliminación de los HCFC para Arabia Saudita (decisión 86/16</w:t>
      </w:r>
      <w:r w:rsidR="00063DBF" w:rsidRPr="00186126">
        <w:rPr>
          <w:lang w:val="es-ES_tradnl"/>
        </w:rPr>
        <w:t> </w:t>
      </w:r>
      <w:r w:rsidRPr="00186126">
        <w:rPr>
          <w:lang w:val="es-ES_tradnl"/>
        </w:rPr>
        <w:t>f)</w:t>
      </w:r>
      <w:r w:rsidR="00063DBF" w:rsidRPr="00186126">
        <w:rPr>
          <w:lang w:val="es-ES_tradnl"/>
        </w:rPr>
        <w:t> </w:t>
      </w:r>
      <w:r w:rsidRPr="00186126">
        <w:rPr>
          <w:lang w:val="es-ES_tradnl"/>
        </w:rPr>
        <w:t xml:space="preserve">ii)) presentado por el PNUMA y que figura en el documento UNEP/OzL.Pro/ExCom/92/9. </w:t>
      </w:r>
    </w:p>
    <w:p w14:paraId="1CFE83DA" w14:textId="71FDF028" w:rsidR="00AE6BA6" w:rsidRPr="00186126" w:rsidRDefault="00AE6BA6" w:rsidP="0030592B">
      <w:pPr>
        <w:spacing w:after="120"/>
        <w:rPr>
          <w:b/>
          <w:bCs/>
          <w:lang w:val="es-ES_tradnl"/>
        </w:rPr>
      </w:pPr>
      <w:r w:rsidRPr="00186126">
        <w:rPr>
          <w:b/>
          <w:bCs/>
          <w:lang w:val="es-ES_tradnl"/>
        </w:rPr>
        <w:t>B.</w:t>
      </w:r>
      <w:r w:rsidRPr="00186126">
        <w:rPr>
          <w:b/>
          <w:bCs/>
          <w:lang w:val="es-ES_tradnl"/>
        </w:rPr>
        <w:tab/>
      </w:r>
      <w:r w:rsidR="00DD03F7" w:rsidRPr="00186126">
        <w:rPr>
          <w:b/>
          <w:bCs/>
          <w:lang w:val="es-ES_tradnl"/>
        </w:rPr>
        <w:t xml:space="preserve">Informes relacionados con los </w:t>
      </w:r>
      <w:r w:rsidRPr="00186126">
        <w:rPr>
          <w:b/>
          <w:bCs/>
          <w:lang w:val="es-ES_tradnl"/>
        </w:rPr>
        <w:t>HFC</w:t>
      </w:r>
    </w:p>
    <w:p w14:paraId="2099FCB5" w14:textId="6B92C914" w:rsidR="00AE6BA6" w:rsidRPr="00186126" w:rsidRDefault="00DD03F7" w:rsidP="0030592B">
      <w:pPr>
        <w:pStyle w:val="StyleHeader4Para4Left0Firstline0"/>
        <w:widowControl/>
        <w:numPr>
          <w:ilvl w:val="0"/>
          <w:numId w:val="0"/>
        </w:numPr>
        <w:spacing w:after="120"/>
        <w:ind w:left="720"/>
        <w:rPr>
          <w:sz w:val="22"/>
          <w:lang w:val="es-ES_tradnl"/>
        </w:rPr>
      </w:pPr>
      <w:r w:rsidRPr="00186126">
        <w:rPr>
          <w:b/>
          <w:bCs/>
          <w:sz w:val="22"/>
          <w:lang w:val="es-ES_tradnl"/>
        </w:rPr>
        <w:t>Jordania: Informe sobre el proyecto para la conversión de HFC a propano en fábrica de grandes climatizadores unitarios comerciales de azotea de hasta 400 kW en Petra Engineering Industries Co. (ONUDI)</w:t>
      </w:r>
    </w:p>
    <w:p w14:paraId="0EF7E44F" w14:textId="77777777" w:rsidR="005E0337" w:rsidRPr="00186126" w:rsidRDefault="005E0337" w:rsidP="0030592B">
      <w:pPr>
        <w:spacing w:after="120"/>
        <w:rPr>
          <w:b/>
          <w:lang w:val="es-ES_tradnl"/>
        </w:rPr>
      </w:pPr>
      <w:r w:rsidRPr="00186126">
        <w:rPr>
          <w:b/>
          <w:lang w:val="es-ES_tradnl"/>
        </w:rPr>
        <w:t>Antecedentes</w:t>
      </w:r>
    </w:p>
    <w:p w14:paraId="78C8A67F" w14:textId="2E478820" w:rsidR="005E0337" w:rsidRPr="00186126" w:rsidRDefault="005E0337" w:rsidP="0030592B">
      <w:pPr>
        <w:pStyle w:val="Heading1"/>
        <w:spacing w:after="120"/>
        <w:rPr>
          <w:lang w:val="es-ES_tradnl"/>
        </w:rPr>
      </w:pPr>
      <w:r w:rsidRPr="00186126">
        <w:rPr>
          <w:lang w:val="es-ES_tradnl"/>
        </w:rPr>
        <w:t>En su 81ª reunión, el Comité Ejecutivo aprobó un proyecto para la reconversión de HFC (HFC</w:t>
      </w:r>
      <w:r w:rsidR="004B4393" w:rsidRPr="00186126">
        <w:rPr>
          <w:lang w:val="es-ES_tradnl"/>
        </w:rPr>
        <w:noBreakHyphen/>
      </w:r>
      <w:r w:rsidRPr="00186126">
        <w:rPr>
          <w:lang w:val="es-ES_tradnl"/>
        </w:rPr>
        <w:t xml:space="preserve">134a, R-407C, R-410A) a propano (R-290) de la planta que fabrica grandes aparatos de aire acondicionado unitarios comerciales para tejados de hasta 400 kW en Petra Engineering Industries Co. </w:t>
      </w:r>
      <w:r w:rsidRPr="00186126">
        <w:rPr>
          <w:lang w:val="es-ES_tradnl"/>
        </w:rPr>
        <w:lastRenderedPageBreak/>
        <w:t>(Petra) en Jordania, por un monto de 1.637.610 $EUA, más gastos de apoyo al organismo para la ONUDI (decisión 81/62).</w:t>
      </w:r>
    </w:p>
    <w:p w14:paraId="44A85A16" w14:textId="104B6B3C" w:rsidR="005E0337" w:rsidRPr="00186126" w:rsidRDefault="005E0337" w:rsidP="005E0337">
      <w:pPr>
        <w:pStyle w:val="Heading1"/>
        <w:rPr>
          <w:lang w:val="es-ES_tradnl"/>
        </w:rPr>
      </w:pPr>
      <w:r w:rsidRPr="00186126">
        <w:rPr>
          <w:lang w:val="es-ES_tradnl"/>
        </w:rPr>
        <w:t>Petra es el mayor fabricante de aparatos de aire acondicionado y el único fabricante de aparatos de aire acondicionado unitarios para tejados del país. El proyecto se diseñó para simular, diseñar, probar y reconvertir la fabricación de aparatos de aire acondicionado unitarios para tejados de R</w:t>
      </w:r>
      <w:r w:rsidRPr="00186126">
        <w:rPr>
          <w:lang w:val="es-ES_tradnl"/>
        </w:rPr>
        <w:noBreakHyphen/>
        <w:t xml:space="preserve">290 para sustituir aparatos que utilizan HFC de hasta 400 kW (114 toneladas de refrigeración (TR)) utilizadas para aplicaciones comerciales e industriales y lograr </w:t>
      </w:r>
      <w:bookmarkStart w:id="17" w:name="_Hlk104449556"/>
      <w:r w:rsidRPr="00186126">
        <w:rPr>
          <w:lang w:val="es-ES_tradnl"/>
        </w:rPr>
        <w:t xml:space="preserve">un índice de eficiencia energética entre un </w:t>
      </w:r>
      <w:bookmarkEnd w:id="17"/>
      <w:r w:rsidRPr="00186126">
        <w:rPr>
          <w:lang w:val="es-ES_tradnl"/>
        </w:rPr>
        <w:t>10 y un 15 </w:t>
      </w:r>
      <w:r w:rsidR="00063DBF" w:rsidRPr="00186126">
        <w:rPr>
          <w:lang w:val="es-ES_tradnl"/>
        </w:rPr>
        <w:t>%</w:t>
      </w:r>
      <w:r w:rsidRPr="00186126">
        <w:rPr>
          <w:lang w:val="es-ES_tradnl"/>
        </w:rPr>
        <w:t xml:space="preserve"> superior al índice de eficiencia energética mínimo de la norma 90.1 de la Asociación Americana de Ingenieros de Calefacción, Refrigeración y Aire Acondicionado (ASHRAE). De sus ocho líneas de montaje y ocho áreas de carga, se reconvirtieron dos a R-290. Los dos prototipos se diseñaron para tener una capacidad de 80 kW y 185 kW, cubren la gama completa de aparatos de aire acondicionado unitarios fabricados en Petra, e incluyen dos diseños diferentes con todas las medidas de seguridad asociadas.</w:t>
      </w:r>
    </w:p>
    <w:p w14:paraId="0994D2E4" w14:textId="4CD70402" w:rsidR="005E0337" w:rsidRPr="00186126" w:rsidRDefault="005E0337" w:rsidP="005E0337">
      <w:pPr>
        <w:pStyle w:val="Heading1"/>
        <w:rPr>
          <w:lang w:val="es-ES_tradnl"/>
        </w:rPr>
      </w:pPr>
      <w:r w:rsidRPr="00186126">
        <w:rPr>
          <w:lang w:val="es-ES_tradnl"/>
        </w:rPr>
        <w:t xml:space="preserve">Llegada la 90ª reunión, se habían reconvertido las dos líneas, y se habían diseñado, construido y probado dos prototipos de R-290 con una capacidad de 80 kW y 185 kW, además de un tercer prototipo que funciona con HFC-32; todos ellos superan la capacidad de refrigeración (entre un 2 y un 9 </w:t>
      </w:r>
      <w:r w:rsidR="00063DBF" w:rsidRPr="00186126">
        <w:rPr>
          <w:lang w:val="es-ES_tradnl"/>
        </w:rPr>
        <w:t>%</w:t>
      </w:r>
      <w:r w:rsidRPr="00186126">
        <w:rPr>
          <w:lang w:val="es-ES_tradnl"/>
        </w:rPr>
        <w:t xml:space="preserve">) y el índice de eficiencia energética (entre un 2 y un 11 </w:t>
      </w:r>
      <w:r w:rsidR="00063DBF" w:rsidRPr="00186126">
        <w:rPr>
          <w:lang w:val="es-ES_tradnl"/>
        </w:rPr>
        <w:t>%</w:t>
      </w:r>
      <w:r w:rsidRPr="00186126">
        <w:rPr>
          <w:lang w:val="es-ES_tradnl"/>
        </w:rPr>
        <w:t>) de los aparatos de referencia básicos. Sin embargo, la empresa no había fabricado ningún gran aparato de aire acondicionado unitario comercial para tejados basado en la nueva tecnología.</w:t>
      </w:r>
    </w:p>
    <w:p w14:paraId="2D6B2096" w14:textId="493ADE46" w:rsidR="005E0337" w:rsidRPr="00186126" w:rsidRDefault="005E0337" w:rsidP="005E0337">
      <w:pPr>
        <w:pStyle w:val="Heading1"/>
        <w:rPr>
          <w:lang w:val="es-ES_tradnl"/>
        </w:rPr>
      </w:pPr>
      <w:r w:rsidRPr="00186126">
        <w:rPr>
          <w:lang w:val="es-ES_tradnl"/>
        </w:rPr>
        <w:t>El costo total aprobado de 1</w:t>
      </w:r>
      <w:r w:rsidR="00063DBF" w:rsidRPr="00186126">
        <w:rPr>
          <w:lang w:val="es-ES_tradnl"/>
        </w:rPr>
        <w:t> </w:t>
      </w:r>
      <w:r w:rsidRPr="00186126">
        <w:rPr>
          <w:lang w:val="es-ES_tradnl"/>
        </w:rPr>
        <w:t>637</w:t>
      </w:r>
      <w:r w:rsidR="00063DBF" w:rsidRPr="00186126">
        <w:rPr>
          <w:lang w:val="es-ES_tradnl"/>
        </w:rPr>
        <w:t> </w:t>
      </w:r>
      <w:r w:rsidRPr="00186126">
        <w:rPr>
          <w:lang w:val="es-ES_tradnl"/>
        </w:rPr>
        <w:t>610</w:t>
      </w:r>
      <w:r w:rsidR="00063DBF" w:rsidRPr="00186126">
        <w:rPr>
          <w:lang w:val="es-ES_tradnl"/>
        </w:rPr>
        <w:t> </w:t>
      </w:r>
      <w:r w:rsidRPr="00186126">
        <w:rPr>
          <w:lang w:val="es-ES_tradnl"/>
        </w:rPr>
        <w:t>$EUA consta de 889</w:t>
      </w:r>
      <w:r w:rsidR="00063DBF" w:rsidRPr="00186126">
        <w:rPr>
          <w:lang w:val="es-ES_tradnl"/>
        </w:rPr>
        <w:t> </w:t>
      </w:r>
      <w:r w:rsidRPr="00186126">
        <w:rPr>
          <w:lang w:val="es-ES_tradnl"/>
        </w:rPr>
        <w:t>800</w:t>
      </w:r>
      <w:r w:rsidR="00063DBF" w:rsidRPr="00186126">
        <w:rPr>
          <w:lang w:val="es-ES_tradnl"/>
        </w:rPr>
        <w:t> </w:t>
      </w:r>
      <w:r w:rsidRPr="00186126">
        <w:rPr>
          <w:lang w:val="es-ES_tradnl"/>
        </w:rPr>
        <w:t>$EUA de costos adicionales de capital y 747</w:t>
      </w:r>
      <w:r w:rsidR="00063DBF" w:rsidRPr="00186126">
        <w:rPr>
          <w:lang w:val="es-ES_tradnl"/>
        </w:rPr>
        <w:t> </w:t>
      </w:r>
      <w:r w:rsidRPr="00186126">
        <w:rPr>
          <w:lang w:val="es-ES_tradnl"/>
        </w:rPr>
        <w:t>810</w:t>
      </w:r>
      <w:r w:rsidR="00063DBF" w:rsidRPr="00186126">
        <w:rPr>
          <w:lang w:val="es-ES_tradnl"/>
        </w:rPr>
        <w:t> </w:t>
      </w:r>
      <w:r w:rsidRPr="00186126">
        <w:rPr>
          <w:lang w:val="es-ES_tradnl"/>
        </w:rPr>
        <w:t>$EUA de costos adicionales de explotación. En la 90ª reunión, la ONUDI notificó costos adicionales de capital de 1</w:t>
      </w:r>
      <w:r w:rsidR="00063DBF" w:rsidRPr="00186126">
        <w:rPr>
          <w:lang w:val="es-ES_tradnl"/>
        </w:rPr>
        <w:t> </w:t>
      </w:r>
      <w:r w:rsidRPr="00186126">
        <w:rPr>
          <w:lang w:val="es-ES_tradnl"/>
        </w:rPr>
        <w:t>521</w:t>
      </w:r>
      <w:r w:rsidR="00063DBF" w:rsidRPr="00186126">
        <w:rPr>
          <w:lang w:val="es-ES_tradnl"/>
        </w:rPr>
        <w:t> </w:t>
      </w:r>
      <w:r w:rsidRPr="00186126">
        <w:rPr>
          <w:lang w:val="es-ES_tradnl"/>
        </w:rPr>
        <w:t>120</w:t>
      </w:r>
      <w:r w:rsidR="00063DBF" w:rsidRPr="00186126">
        <w:rPr>
          <w:lang w:val="es-ES_tradnl"/>
        </w:rPr>
        <w:t> </w:t>
      </w:r>
      <w:r w:rsidRPr="00186126">
        <w:rPr>
          <w:lang w:val="es-ES_tradnl"/>
        </w:rPr>
        <w:t>$EUA y ningún gasto adicional de explotación dado que, además de los prototipos, no se han fabricado aparatos de aire acondicionado unitarios para tejados que utilizan R-290.</w:t>
      </w:r>
    </w:p>
    <w:p w14:paraId="01CDF755" w14:textId="77777777" w:rsidR="005E0337" w:rsidRPr="00186126" w:rsidRDefault="005E0337" w:rsidP="005E0337">
      <w:pPr>
        <w:pStyle w:val="Heading1"/>
        <w:rPr>
          <w:lang w:val="es-ES_tradnl"/>
        </w:rPr>
      </w:pPr>
      <w:r w:rsidRPr="00186126">
        <w:rPr>
          <w:lang w:val="es-ES_tradnl"/>
        </w:rPr>
        <w:t>El proyecto debía terminarse para julio de 2020, y debía presentarse un informe exhaustivo de terminación en el plazo de seis meses desde la conclusión del proyecto; en la 90ª reunión, la fecha de terminación se prorrogó hasta el 31 de julio de 2025 para permitir la introducción de la nueva tecnología tras cambios en la demanda del mercado y una disminución de las ventas.</w:t>
      </w:r>
    </w:p>
    <w:p w14:paraId="55962D60" w14:textId="342387BF" w:rsidR="005E0337" w:rsidRPr="00186126" w:rsidRDefault="005E0337" w:rsidP="005E0337">
      <w:pPr>
        <w:pStyle w:val="Heading1"/>
        <w:rPr>
          <w:lang w:val="es-ES_tradnl"/>
        </w:rPr>
      </w:pPr>
      <w:r w:rsidRPr="00186126">
        <w:rPr>
          <w:lang w:val="es-ES_tradnl"/>
        </w:rPr>
        <w:t>Además, en su 90ª reunión, el Comité Ejecutivo decidió, entre otras cosas, que el saldo restante de 113</w:t>
      </w:r>
      <w:r w:rsidR="00063DBF" w:rsidRPr="00186126">
        <w:rPr>
          <w:lang w:val="es-ES_tradnl"/>
        </w:rPr>
        <w:t> </w:t>
      </w:r>
      <w:r w:rsidRPr="00186126">
        <w:rPr>
          <w:lang w:val="es-ES_tradnl"/>
        </w:rPr>
        <w:t>089</w:t>
      </w:r>
      <w:r w:rsidR="00063DBF" w:rsidRPr="00186126">
        <w:rPr>
          <w:lang w:val="es-ES_tradnl"/>
        </w:rPr>
        <w:t> </w:t>
      </w:r>
      <w:r w:rsidRPr="00186126">
        <w:rPr>
          <w:lang w:val="es-ES_tradnl"/>
        </w:rPr>
        <w:t>$EUA se desembolsaría exclusivamente para los costos de explotación adicionales relacionados con la fabricación de grandes aparatos de aire acondicionado unitarios comerciales para tejados que utilizan R-290; que la empresa informaría, a través de la ONUDI, por separado y para cada año, hasta la terminación del proyecto, sobre las ventas anuales de grandes aparatos de aire acondicionado unitarios que utilizan R</w:t>
      </w:r>
      <w:r w:rsidR="00063DBF" w:rsidRPr="00186126">
        <w:rPr>
          <w:lang w:val="es-ES_tradnl"/>
        </w:rPr>
        <w:noBreakHyphen/>
      </w:r>
      <w:r w:rsidRPr="00186126">
        <w:rPr>
          <w:lang w:val="es-ES_tradnl"/>
        </w:rPr>
        <w:t>290 en países del Artículo 5 y en países que no son del Artículo 5; y que solo se cubrirían los costos adicionales de explotación sobre las ventas de grandes aparatos de aire acondicionado unitarios para tejados que utilizan R-290 en países del Artículo 5 (decisión 90/25).</w:t>
      </w:r>
    </w:p>
    <w:p w14:paraId="7D57B03D" w14:textId="54D30F4C" w:rsidR="005E0337" w:rsidRPr="00186126" w:rsidRDefault="005E0337" w:rsidP="005E0337">
      <w:pPr>
        <w:pStyle w:val="Heading1"/>
        <w:rPr>
          <w:lang w:val="es-ES_tradnl"/>
        </w:rPr>
      </w:pPr>
      <w:r w:rsidRPr="00186126">
        <w:rPr>
          <w:lang w:val="es-ES_tradnl"/>
        </w:rPr>
        <w:t>En nombre del Gobierno de Jordania, la ONUDI presentó un informe sobre la marcha de las actividades relativo a la ejecución del proyecto, incluyendo un informe sobre las ventas anuales de grandes aparatos de aire acondicionado unitarios comerciales para tejados que utilizan R-290 en países del Artículo</w:t>
      </w:r>
      <w:r w:rsidR="00C80B38" w:rsidRPr="00186126">
        <w:rPr>
          <w:lang w:val="es-ES_tradnl"/>
        </w:rPr>
        <w:t> </w:t>
      </w:r>
      <w:r w:rsidRPr="00186126">
        <w:rPr>
          <w:lang w:val="es-ES_tradnl"/>
        </w:rPr>
        <w:t>5 y en países que no son del Artículo</w:t>
      </w:r>
      <w:r w:rsidR="00C80B38" w:rsidRPr="00186126">
        <w:rPr>
          <w:lang w:val="es-ES_tradnl"/>
        </w:rPr>
        <w:t> </w:t>
      </w:r>
      <w:r w:rsidRPr="00186126">
        <w:rPr>
          <w:lang w:val="es-ES_tradnl"/>
        </w:rPr>
        <w:t xml:space="preserve">5, una actualización sobre los saldos restantes que se desembolsarán y una actualización sobre las actividades de capacitación y sensibilización. </w:t>
      </w:r>
    </w:p>
    <w:p w14:paraId="28110860" w14:textId="77777777" w:rsidR="005E0337" w:rsidRPr="00186126" w:rsidRDefault="005E0337" w:rsidP="005E0337">
      <w:pPr>
        <w:keepNext/>
        <w:rPr>
          <w:b/>
          <w:bCs/>
          <w:lang w:val="es-ES_tradnl"/>
        </w:rPr>
      </w:pPr>
      <w:r w:rsidRPr="00186126">
        <w:rPr>
          <w:b/>
          <w:lang w:val="es-ES_tradnl"/>
        </w:rPr>
        <w:t xml:space="preserve">Informe sobre la marcha de las actividades </w:t>
      </w:r>
    </w:p>
    <w:p w14:paraId="307B1A3A" w14:textId="77777777" w:rsidR="005E0337" w:rsidRPr="00186126" w:rsidRDefault="005E0337" w:rsidP="005E0337">
      <w:pPr>
        <w:keepNext/>
        <w:rPr>
          <w:b/>
          <w:bCs/>
          <w:lang w:val="es-ES_tradnl"/>
        </w:rPr>
      </w:pPr>
    </w:p>
    <w:p w14:paraId="7DA9E441" w14:textId="77777777" w:rsidR="005E0337" w:rsidRPr="00186126" w:rsidRDefault="005E0337" w:rsidP="005E0337">
      <w:pPr>
        <w:pStyle w:val="Heading1"/>
        <w:rPr>
          <w:lang w:val="es-ES_tradnl"/>
        </w:rPr>
      </w:pPr>
      <w:r w:rsidRPr="00186126">
        <w:rPr>
          <w:lang w:val="es-ES_tradnl"/>
        </w:rPr>
        <w:t>Desde la 90ª reunión, la empresa no ha vendido grandes aparatos de aire acondicionado unitarios comerciales para tejados que utilizan R-290; sin embargo, hay pendientes dos pedidos para un país del Artículo 5 en espera de la confirmación final.</w:t>
      </w:r>
    </w:p>
    <w:p w14:paraId="79A692DD" w14:textId="77777777" w:rsidR="005E0337" w:rsidRPr="00186126" w:rsidRDefault="005E0337" w:rsidP="005E0337">
      <w:pPr>
        <w:pStyle w:val="Heading1"/>
        <w:rPr>
          <w:lang w:val="es-ES_tradnl"/>
        </w:rPr>
      </w:pPr>
      <w:r w:rsidRPr="00186126">
        <w:rPr>
          <w:lang w:val="es-ES_tradnl"/>
        </w:rPr>
        <w:t xml:space="preserve">La empresa continuó sus esfuerzos para introducir la tecnología en el mercado y aumentar la aceptación del mercado, inclusive mediante la capacitación y certificación de sus técnicos e instaladores </w:t>
      </w:r>
      <w:r w:rsidRPr="00186126">
        <w:rPr>
          <w:lang w:val="es-ES_tradnl"/>
        </w:rPr>
        <w:lastRenderedPageBreak/>
        <w:t xml:space="preserve">sobre buenas prácticas y seguridad en la instalación y el mantenimiento de sistemas de aire acondicionado que utilizan refrigerantes inflamables, y mediante actividades de sensibilización para los clientes potenciales sobre los beneficios y riesgos de los refrigerantes inflamables en los sistemas de aire acondicionado; además, se está desarrollando una nueva norma de seguridad para los sistemas de aire acondicionado que utilizan refrigerantes inflamables. </w:t>
      </w:r>
    </w:p>
    <w:p w14:paraId="065D0EDE" w14:textId="326F0A06" w:rsidR="005E0337" w:rsidRPr="00186126" w:rsidRDefault="005E0337" w:rsidP="005E0337">
      <w:pPr>
        <w:pStyle w:val="Heading1"/>
        <w:rPr>
          <w:lang w:val="es-ES_tradnl"/>
        </w:rPr>
      </w:pPr>
      <w:r w:rsidRPr="00186126">
        <w:rPr>
          <w:lang w:val="es-ES_tradnl"/>
        </w:rPr>
        <w:t>Del saldo remanente de 113</w:t>
      </w:r>
      <w:r w:rsidR="00063DBF" w:rsidRPr="00186126">
        <w:rPr>
          <w:lang w:val="es-ES_tradnl"/>
        </w:rPr>
        <w:t> </w:t>
      </w:r>
      <w:r w:rsidRPr="00186126">
        <w:rPr>
          <w:lang w:val="es-ES_tradnl"/>
        </w:rPr>
        <w:t>089</w:t>
      </w:r>
      <w:r w:rsidR="00063DBF" w:rsidRPr="00186126">
        <w:rPr>
          <w:lang w:val="es-ES_tradnl"/>
        </w:rPr>
        <w:t> </w:t>
      </w:r>
      <w:r w:rsidRPr="00186126">
        <w:rPr>
          <w:lang w:val="es-ES_tradnl"/>
        </w:rPr>
        <w:t>$EUA que se desembolsarán exclusivamente para los costos adicionales de explotación, no se ha desembolsado nada debido a la falta de ventas desde la 90ª reunión.</w:t>
      </w:r>
    </w:p>
    <w:p w14:paraId="3B100163" w14:textId="77777777" w:rsidR="005E0337" w:rsidRPr="00186126" w:rsidRDefault="005E0337" w:rsidP="005E0337">
      <w:pPr>
        <w:keepNext/>
        <w:rPr>
          <w:b/>
          <w:bCs/>
          <w:lang w:val="es-ES_tradnl"/>
        </w:rPr>
      </w:pPr>
      <w:r w:rsidRPr="00186126">
        <w:rPr>
          <w:b/>
          <w:lang w:val="es-ES_tradnl"/>
        </w:rPr>
        <w:t>Observaciones de la Secretaría</w:t>
      </w:r>
    </w:p>
    <w:p w14:paraId="70120948" w14:textId="77777777" w:rsidR="005E0337" w:rsidRPr="00186126" w:rsidRDefault="005E0337" w:rsidP="005E0337">
      <w:pPr>
        <w:keepNext/>
        <w:rPr>
          <w:lang w:val="es-ES_tradnl"/>
        </w:rPr>
      </w:pPr>
    </w:p>
    <w:p w14:paraId="7EFAF295" w14:textId="38A0CDB3" w:rsidR="005E0337" w:rsidRPr="00186126" w:rsidRDefault="005E0337" w:rsidP="005E0337">
      <w:pPr>
        <w:pStyle w:val="Heading1"/>
        <w:rPr>
          <w:lang w:val="es-ES_tradnl"/>
        </w:rPr>
      </w:pPr>
      <w:r w:rsidRPr="00186126">
        <w:rPr>
          <w:lang w:val="es-ES_tradnl"/>
        </w:rPr>
        <w:t xml:space="preserve">La Secretaría entiende que Petra se enfrenta a un entorno empresarial difícil: la fabricación de la empresa de equipos a base de HFC siguió disminuyendo; las ventas en 2022 de aparatos que funcionan con HFC fueron un 75 </w:t>
      </w:r>
      <w:r w:rsidR="00063DBF" w:rsidRPr="00186126">
        <w:rPr>
          <w:lang w:val="es-ES_tradnl"/>
        </w:rPr>
        <w:t>%</w:t>
      </w:r>
      <w:r w:rsidRPr="00186126">
        <w:rPr>
          <w:lang w:val="es-ES_tradnl"/>
        </w:rPr>
        <w:t xml:space="preserve"> inferiores a las de 2021. No se espera recuperar las cifras de ventas de equipos de HFC hasta 2024. La empresa atribuyó la considerable reducción de las ventas a las consecuencias de la pandemia de</w:t>
      </w:r>
      <w:r w:rsidR="00063DBF" w:rsidRPr="00186126">
        <w:rPr>
          <w:lang w:val="es-ES_tradnl"/>
        </w:rPr>
        <w:t xml:space="preserve"> la </w:t>
      </w:r>
      <w:r w:rsidRPr="00186126">
        <w:rPr>
          <w:lang w:val="es-ES_tradnl"/>
        </w:rPr>
        <w:t>COVID-19, que provocaron una reducción general de la inversión en aparatos comerciales de aire acondicionado; a la situación económica de la región, que puede verse afectada por la situación política de algunos países; y a cambios en la demanda del mercado, incluyendo una mayor demanda de sistemas de agua refrigerada. La ONUDI también observó que se esperaba que la introducción de pequeños aparatos que utilizan R-290 en la Unión Europea (UE), que no comenzó hasta 2022 debido al cambio de prioridades durante la pandemia, contribuyera a superar las barreras de la introducción en el mercado de equipos que utilizan R-290.</w:t>
      </w:r>
    </w:p>
    <w:p w14:paraId="7C393FD4" w14:textId="4BC5E994" w:rsidR="005E0337" w:rsidRPr="00186126" w:rsidRDefault="005E0337" w:rsidP="005E0337">
      <w:pPr>
        <w:pStyle w:val="Heading1"/>
        <w:rPr>
          <w:lang w:val="es-ES_tradnl"/>
        </w:rPr>
      </w:pPr>
      <w:r w:rsidRPr="00186126">
        <w:rPr>
          <w:lang w:val="es-ES_tradnl"/>
        </w:rPr>
        <w:t>En la 90ª reunión, la ONUDI confirmó que la empresa se había comprometido a fabricar grandes aparatos de aire acondicionado unitarios comerciales para tejado que utilizan R-290, y se concedió una prórroga para otorgar tiempo adicional a fin de permitir que se llevaran a cabo cambios de políticas y regulatorios y fomentar la confianza en la tecnología. Se espera que los cambios previstos en el reglamento de gases fluorados de la UE, a pesar del retraso, faciliten la adopción en la UE de grandes aparatos de aire acondicionado unitarios comerciales para tejados que utilizan R-290</w:t>
      </w:r>
      <w:r w:rsidRPr="00186126">
        <w:rPr>
          <w:rStyle w:val="FootnoteReference"/>
          <w:lang w:val="es-ES_tradnl"/>
        </w:rPr>
        <w:footnoteReference w:id="23"/>
      </w:r>
      <w:r w:rsidR="0096174B" w:rsidRPr="00186126">
        <w:rPr>
          <w:lang w:val="es-ES_tradnl"/>
        </w:rPr>
        <w:t>.</w:t>
      </w:r>
      <w:r w:rsidRPr="00186126">
        <w:rPr>
          <w:lang w:val="es-ES_tradnl"/>
        </w:rPr>
        <w:t xml:space="preserve"> Los cambios previstos en la reglamentación del estado de California de los Estados Unidos de América pueden alentar de forma similar la adopción de la tecnología en ese mercado</w:t>
      </w:r>
      <w:r w:rsidRPr="00186126">
        <w:rPr>
          <w:rStyle w:val="FootnoteReference"/>
          <w:lang w:val="es-ES_tradnl"/>
        </w:rPr>
        <w:footnoteReference w:id="24"/>
      </w:r>
      <w:r w:rsidR="0096174B" w:rsidRPr="00186126">
        <w:rPr>
          <w:lang w:val="es-ES_tradnl"/>
        </w:rPr>
        <w:t>.</w:t>
      </w:r>
      <w:r w:rsidRPr="00186126">
        <w:rPr>
          <w:lang w:val="es-ES_tradnl"/>
        </w:rPr>
        <w:t xml:space="preserve"> Además, se espera que las actualizaciones de los códigos de construcción en los países que están al amparo del Artículo 5 de la región (Jordania, Arabia Saudita y Emiratos Árabes Unidos) permitan la instalación y el uso de grandes aparatos de aire acondicionado unitarios comerciales para tejados que utilizan R-290 .</w:t>
      </w:r>
    </w:p>
    <w:p w14:paraId="3B52920A" w14:textId="77777777" w:rsidR="005E0337" w:rsidRPr="00186126" w:rsidRDefault="005E0337" w:rsidP="005E0337">
      <w:pPr>
        <w:pStyle w:val="Heading1"/>
        <w:rPr>
          <w:lang w:val="es-ES_tradnl"/>
        </w:rPr>
      </w:pPr>
      <w:r w:rsidRPr="00186126">
        <w:rPr>
          <w:lang w:val="es-ES_tradnl"/>
        </w:rPr>
        <w:t xml:space="preserve">La Secretaría solicitó información actualizada sobre la situación de esas reglamentaciones y códigos de construcción. La ONUDI aclaró que la propuesta de la Comisión Europea de enmendar las reglamentaciones de gases fluorados fue adoptada por el Parlamento Europeo el 30 de marzo de 2023; se están llevando a cabo consultas entre el Consejo de la UE, el Parlamento Europeo y la Comisión Europea, y se espera que las reglamentaciones revisadas se aprobarán para septiembre de 2023, para su entrada en vigor el 1 de enero de 2024. Además, en diciembre de 2020 la Junta de Recursos Atmosféricos de California (CARB) aprobó una propuesta reglamentaria para aumentar las restricciones sobre el uso de refrigerantes </w:t>
      </w:r>
      <w:r w:rsidRPr="00186126">
        <w:rPr>
          <w:lang w:val="es-ES_tradnl"/>
        </w:rPr>
        <w:lastRenderedPageBreak/>
        <w:t>de alto PCA y la venta y distribución de HFC y mezclas de HFC. El reglamento comenzó en 2022 y se está aplicando en fases, con la transición completa a tecnologías alternativas de bajo o nulo PCA prevista para 2035. La ONUDI indicó que las reglamentaciones de otros países que no están al amparo del Artículo 5, incluidos los Estados Unidos de América, Canadá y Japón, también pueden fomentar la adopción de estas tecnologías en el mercado. Las revisiones a los códigos de construcción mencionadas anteriormente de Jordania, Arabia Saudita y Emiratos Árabes Unidos estaban en curso.</w:t>
      </w:r>
    </w:p>
    <w:p w14:paraId="69B9645E" w14:textId="77777777" w:rsidR="005E0337" w:rsidRPr="00186126" w:rsidRDefault="005E0337" w:rsidP="005E0337">
      <w:pPr>
        <w:keepNext/>
        <w:rPr>
          <w:lang w:val="es-ES_tradnl"/>
        </w:rPr>
      </w:pPr>
      <w:r w:rsidRPr="00186126">
        <w:rPr>
          <w:b/>
          <w:lang w:val="es-ES_tradnl"/>
        </w:rPr>
        <w:t>Recomendación</w:t>
      </w:r>
    </w:p>
    <w:p w14:paraId="084C6915" w14:textId="77777777" w:rsidR="005E0337" w:rsidRPr="00186126" w:rsidRDefault="005E0337" w:rsidP="005E0337">
      <w:pPr>
        <w:keepNext/>
        <w:rPr>
          <w:lang w:val="es-ES_tradnl"/>
        </w:rPr>
      </w:pPr>
    </w:p>
    <w:p w14:paraId="7667F290" w14:textId="77777777" w:rsidR="005E0337" w:rsidRPr="00186126" w:rsidRDefault="005E0337" w:rsidP="005E0337">
      <w:pPr>
        <w:pStyle w:val="Heading1"/>
        <w:rPr>
          <w:lang w:val="es-ES_tradnl"/>
        </w:rPr>
      </w:pPr>
      <w:r w:rsidRPr="00186126">
        <w:rPr>
          <w:lang w:val="es-ES_tradnl"/>
        </w:rPr>
        <w:t>El Comité Ejecutivo puede estimar oportuno tomar nota del informe sobre la marcha de las actividades relativo a la ejecución del proyecto para la reconversión de HFC a propano (R-290) de la planta que fabrica grandes aparatos de aire acondicionado unitarios comerciales para tejados de hasta 400 kW en Petra Engineering Industries Co., presentado por la ONUDI, que figura en el documento UNEP/OzL.Pro/ExCom/92/9.</w:t>
      </w:r>
    </w:p>
    <w:p w14:paraId="0CD17766" w14:textId="77777777" w:rsidR="005E0337" w:rsidRPr="00186126" w:rsidRDefault="005E0337" w:rsidP="005E0337">
      <w:pPr>
        <w:pStyle w:val="Style4"/>
        <w:numPr>
          <w:ilvl w:val="0"/>
          <w:numId w:val="0"/>
        </w:numPr>
        <w:rPr>
          <w:lang w:val="es-ES_tradnl"/>
        </w:rPr>
      </w:pPr>
      <w:r w:rsidRPr="00186126">
        <w:rPr>
          <w:lang w:val="es-ES_tradnl"/>
        </w:rPr>
        <w:t>C.</w:t>
      </w:r>
      <w:r w:rsidRPr="00186126">
        <w:rPr>
          <w:lang w:val="es-ES_tradnl"/>
        </w:rPr>
        <w:tab/>
        <w:t>Informes sobre la destrucción de SAO</w:t>
      </w:r>
    </w:p>
    <w:p w14:paraId="5ADE4BE9" w14:textId="77777777" w:rsidR="005E0337" w:rsidRPr="00186126" w:rsidRDefault="005E0337" w:rsidP="005E0337">
      <w:pPr>
        <w:ind w:left="720"/>
        <w:rPr>
          <w:b/>
          <w:bCs/>
          <w:lang w:val="es-ES_tradnl"/>
        </w:rPr>
      </w:pPr>
      <w:r w:rsidRPr="00186126">
        <w:rPr>
          <w:b/>
          <w:u w:val="single"/>
          <w:lang w:val="es-ES_tradnl"/>
        </w:rPr>
        <w:t>Brasil: Proyecto de demostración piloto sobre la gestión y la destrucción de desechos de SAO (informe final)</w:t>
      </w:r>
      <w:r w:rsidRPr="00186126">
        <w:rPr>
          <w:b/>
          <w:lang w:val="es-ES_tradnl"/>
        </w:rPr>
        <w:t xml:space="preserve"> (PNUD)</w:t>
      </w:r>
    </w:p>
    <w:p w14:paraId="1D130AE7" w14:textId="77777777" w:rsidR="005E0337" w:rsidRPr="00186126" w:rsidRDefault="005E0337" w:rsidP="005E0337">
      <w:pPr>
        <w:rPr>
          <w:lang w:val="es-ES_tradnl"/>
        </w:rPr>
      </w:pPr>
    </w:p>
    <w:p w14:paraId="7E9610E9" w14:textId="77777777" w:rsidR="005E0337" w:rsidRPr="00186126" w:rsidRDefault="005E0337" w:rsidP="005E0337">
      <w:pPr>
        <w:spacing w:after="240"/>
        <w:rPr>
          <w:b/>
          <w:lang w:val="es-ES_tradnl"/>
        </w:rPr>
      </w:pPr>
      <w:r w:rsidRPr="00186126">
        <w:rPr>
          <w:b/>
          <w:lang w:val="es-ES_tradnl"/>
        </w:rPr>
        <w:t xml:space="preserve">Antecedentes </w:t>
      </w:r>
    </w:p>
    <w:p w14:paraId="5E13C868" w14:textId="0C47D151" w:rsidR="005E0337" w:rsidRPr="00186126" w:rsidRDefault="005E0337" w:rsidP="005E0337">
      <w:pPr>
        <w:pStyle w:val="Heading1"/>
        <w:rPr>
          <w:lang w:val="es-ES_tradnl"/>
        </w:rPr>
      </w:pPr>
      <w:r w:rsidRPr="00186126">
        <w:rPr>
          <w:lang w:val="es-ES_tradnl"/>
        </w:rPr>
        <w:t>En la 72ª reunión, el Comité Ejecutivo aprobó el proyecto de demostración piloto sobre la gestión y la destrucción de desechos de SAO para Brasil por un monto de 1</w:t>
      </w:r>
      <w:r w:rsidR="00063DBF" w:rsidRPr="00186126">
        <w:rPr>
          <w:lang w:val="es-ES_tradnl"/>
        </w:rPr>
        <w:t> </w:t>
      </w:r>
      <w:r w:rsidRPr="00186126">
        <w:rPr>
          <w:lang w:val="es-ES_tradnl"/>
        </w:rPr>
        <w:t>490</w:t>
      </w:r>
      <w:r w:rsidR="00063DBF" w:rsidRPr="00186126">
        <w:rPr>
          <w:lang w:val="es-ES_tradnl"/>
        </w:rPr>
        <w:t> </w:t>
      </w:r>
      <w:r w:rsidRPr="00186126">
        <w:rPr>
          <w:lang w:val="es-ES_tradnl"/>
        </w:rPr>
        <w:t>600</w:t>
      </w:r>
      <w:r w:rsidR="00063DBF" w:rsidRPr="00186126">
        <w:rPr>
          <w:lang w:val="es-ES_tradnl"/>
        </w:rPr>
        <w:t> </w:t>
      </w:r>
      <w:r w:rsidRPr="00186126">
        <w:rPr>
          <w:lang w:val="es-ES_tradnl"/>
        </w:rPr>
        <w:t>$EUA, más gastos de apoyo al organismo de 104</w:t>
      </w:r>
      <w:r w:rsidR="00063DBF" w:rsidRPr="00186126">
        <w:rPr>
          <w:lang w:val="es-ES_tradnl"/>
        </w:rPr>
        <w:t> </w:t>
      </w:r>
      <w:r w:rsidRPr="00186126">
        <w:rPr>
          <w:lang w:val="es-ES_tradnl"/>
        </w:rPr>
        <w:t>342</w:t>
      </w:r>
      <w:r w:rsidR="00063DBF" w:rsidRPr="00186126">
        <w:rPr>
          <w:lang w:val="es-ES_tradnl"/>
        </w:rPr>
        <w:t> </w:t>
      </w:r>
      <w:r w:rsidRPr="00186126">
        <w:rPr>
          <w:lang w:val="es-ES_tradnl"/>
        </w:rPr>
        <w:t>$EUA para el PNUD (decisión 72/28). En su 79ª reunión, el Comité Ejecutivo aprobó una prórroga del proyecto hasta diciembre de 2022 y pidió al PNUD que presentara el informe final a la primera reunión de 2023 y un informe de terminación de proyecto a más tardar en julio de 2023, y devolver al fondo los saldos a más tardar en diciembre de 2023, en el entendido de que el Comité Ejecutivo no consideraría más prórrogas de la fecha de terminación del proyecto (decisión 79/18 c) i)).</w:t>
      </w:r>
    </w:p>
    <w:p w14:paraId="37FC3119" w14:textId="7704A963" w:rsidR="005E0337" w:rsidRPr="00186126" w:rsidRDefault="005E0337" w:rsidP="005E0337">
      <w:pPr>
        <w:pStyle w:val="Heading1"/>
        <w:rPr>
          <w:lang w:val="es-ES_tradnl"/>
        </w:rPr>
      </w:pPr>
      <w:r w:rsidRPr="00186126">
        <w:rPr>
          <w:lang w:val="es-ES_tradnl"/>
        </w:rPr>
        <w:t xml:space="preserve">El PNUD presentó en nombre del Gobierno </w:t>
      </w:r>
      <w:r w:rsidR="00B834DE" w:rsidRPr="00186126">
        <w:rPr>
          <w:lang w:val="es-ES_tradnl"/>
        </w:rPr>
        <w:t>del Brasil</w:t>
      </w:r>
      <w:r w:rsidRPr="00186126">
        <w:rPr>
          <w:lang w:val="es-ES_tradnl"/>
        </w:rPr>
        <w:t>, y de conformidad con la decisión 79/18</w:t>
      </w:r>
      <w:r w:rsidR="00063DBF" w:rsidRPr="00186126">
        <w:rPr>
          <w:lang w:val="es-ES_tradnl"/>
        </w:rPr>
        <w:t> </w:t>
      </w:r>
      <w:r w:rsidRPr="00186126">
        <w:rPr>
          <w:lang w:val="es-ES_tradnl"/>
        </w:rPr>
        <w:t>c)</w:t>
      </w:r>
      <w:r w:rsidR="00063DBF" w:rsidRPr="00186126">
        <w:rPr>
          <w:lang w:val="es-ES_tradnl"/>
        </w:rPr>
        <w:t> </w:t>
      </w:r>
      <w:r w:rsidRPr="00186126">
        <w:rPr>
          <w:lang w:val="es-ES_tradnl"/>
        </w:rPr>
        <w:t xml:space="preserve">i), el informe final sobre el proyecto de demostración piloto sobre la gestión y la destrucción de desechos de SAO, adjunto al documento UNEP/OzL.Pro/ExCom/92/9. </w:t>
      </w:r>
    </w:p>
    <w:p w14:paraId="60F45476" w14:textId="77777777" w:rsidR="005E0337" w:rsidRPr="00186126" w:rsidRDefault="005E0337" w:rsidP="005E0337">
      <w:pPr>
        <w:pStyle w:val="Heading1"/>
        <w:numPr>
          <w:ilvl w:val="0"/>
          <w:numId w:val="0"/>
        </w:numPr>
        <w:jc w:val="left"/>
        <w:rPr>
          <w:b/>
          <w:bCs/>
          <w:lang w:val="es-ES_tradnl"/>
        </w:rPr>
      </w:pPr>
      <w:r w:rsidRPr="00186126">
        <w:rPr>
          <w:b/>
          <w:lang w:val="es-ES_tradnl"/>
        </w:rPr>
        <w:t>Resumen del informe</w:t>
      </w:r>
    </w:p>
    <w:p w14:paraId="18591E8B" w14:textId="77777777" w:rsidR="005E0337" w:rsidRPr="00186126" w:rsidRDefault="005E0337" w:rsidP="005E0337">
      <w:pPr>
        <w:pStyle w:val="Heading1"/>
        <w:rPr>
          <w:lang w:val="es-ES_tradnl"/>
        </w:rPr>
      </w:pPr>
      <w:r w:rsidRPr="00186126">
        <w:rPr>
          <w:lang w:val="es-ES_tradnl"/>
        </w:rPr>
        <w:t>El objetivo del proyecto piloto era demostrar, a través de una solución medioambientalmente adecuada, eficiente y económicamente viable, la gestión y la destrucción final de SAO, mediante el establecimiento de un sistema nacional de gestión de desechos de SAO, y explorar oportunidades para integrar la gestión de desechos de SAO y la destrucción al final de la vida útil en los programas nacionales más amplios de gestión de desechos y eficiencia energética del país. El proyecto, tal como se aprobó, incluyó la destrucción de 120 t de desechos de SAO que se habían recolectado anteriormente y se asignaron para destrucción.</w:t>
      </w:r>
    </w:p>
    <w:p w14:paraId="2DF56EA6" w14:textId="77777777" w:rsidR="005E0337" w:rsidRPr="00186126" w:rsidRDefault="005E0337" w:rsidP="005E0337">
      <w:pPr>
        <w:pStyle w:val="Heading1"/>
        <w:keepNext/>
        <w:keepLines/>
        <w:rPr>
          <w:lang w:val="es-ES_tradnl"/>
        </w:rPr>
      </w:pPr>
      <w:r w:rsidRPr="00186126">
        <w:rPr>
          <w:lang w:val="es-ES_tradnl"/>
        </w:rPr>
        <w:t>El proyecto se ejecutó a través de cuatro componentes: creación de capacidad en la manipulación y transporte de desechos de SAO y mejora de la capacidad de almacenamiento de desechos; calificación de la capacidad nacional para la destrucción de desechos de SAO según normas mediante pruebas de incineración en dos plantas seleccionadas de incineración, y análisis de la logística y costos; asistencia técnica para la evaluación y normalización de los procedimientos y criterios para la gestión y destrucción final de los desechos de SAO; y gestión y supervisión del proyecto.</w:t>
      </w:r>
    </w:p>
    <w:p w14:paraId="3BA299F7" w14:textId="61962330" w:rsidR="005E0337" w:rsidRPr="00186126" w:rsidRDefault="005E0337" w:rsidP="005E0337">
      <w:pPr>
        <w:pStyle w:val="Heading1"/>
        <w:rPr>
          <w:rFonts w:eastAsiaTheme="minorHAnsi"/>
          <w:lang w:val="es-ES_tradnl"/>
          <w14:ligatures w14:val="standardContextual"/>
        </w:rPr>
      </w:pPr>
      <w:r w:rsidRPr="00186126">
        <w:rPr>
          <w:lang w:val="es-ES_tradnl"/>
        </w:rPr>
        <w:t xml:space="preserve">El proyecto dio lugar a la destrucción de 24,74 t de desechos de SAO y la cualificación de </w:t>
      </w:r>
      <w:proofErr w:type="spellStart"/>
      <w:r w:rsidRPr="00186126">
        <w:rPr>
          <w:lang w:val="es-ES_tradnl"/>
        </w:rPr>
        <w:t>Essencis</w:t>
      </w:r>
      <w:proofErr w:type="spellEnd"/>
      <w:r w:rsidRPr="00186126">
        <w:rPr>
          <w:lang w:val="es-ES_tradnl"/>
        </w:rPr>
        <w:t xml:space="preserve"> </w:t>
      </w:r>
      <w:proofErr w:type="spellStart"/>
      <w:r w:rsidRPr="00186126">
        <w:rPr>
          <w:lang w:val="es-ES_tradnl"/>
        </w:rPr>
        <w:t>Soluções</w:t>
      </w:r>
      <w:proofErr w:type="spellEnd"/>
      <w:r w:rsidRPr="00186126">
        <w:rPr>
          <w:lang w:val="es-ES_tradnl"/>
        </w:rPr>
        <w:t xml:space="preserve"> </w:t>
      </w:r>
      <w:proofErr w:type="spellStart"/>
      <w:r w:rsidRPr="00186126">
        <w:rPr>
          <w:lang w:val="es-ES_tradnl"/>
        </w:rPr>
        <w:t>Ambientais</w:t>
      </w:r>
      <w:proofErr w:type="spellEnd"/>
      <w:r w:rsidRPr="00186126">
        <w:rPr>
          <w:lang w:val="es-ES_tradnl"/>
        </w:rPr>
        <w:t xml:space="preserve"> (</w:t>
      </w:r>
      <w:proofErr w:type="spellStart"/>
      <w:r w:rsidRPr="00186126">
        <w:rPr>
          <w:lang w:val="es-ES_tradnl"/>
        </w:rPr>
        <w:t>Essencis</w:t>
      </w:r>
      <w:proofErr w:type="spellEnd"/>
      <w:r w:rsidRPr="00186126">
        <w:rPr>
          <w:lang w:val="es-ES_tradnl"/>
        </w:rPr>
        <w:t xml:space="preserve">) como planta de destrucción beneficiaria que recibió los equipos necesarios </w:t>
      </w:r>
      <w:r w:rsidRPr="00186126">
        <w:rPr>
          <w:lang w:val="es-ES_tradnl"/>
        </w:rPr>
        <w:lastRenderedPageBreak/>
        <w:t>para llevar a cabo las pruebas de incineración, adaptar el incinerador de la planta para la destrucción de SAO conforme a las normas del Protocolo de Montreal e instalar un sistema de suministro de gas, entre otras modificaciones. También se identificaron cuatro</w:t>
      </w:r>
      <w:r w:rsidRPr="00186126">
        <w:rPr>
          <w:rStyle w:val="FootnoteReference"/>
          <w:lang w:val="es-ES_tradnl"/>
        </w:rPr>
        <w:footnoteReference w:id="25"/>
      </w:r>
      <w:r w:rsidRPr="00186126">
        <w:rPr>
          <w:lang w:val="es-ES_tradnl"/>
        </w:rPr>
        <w:t xml:space="preserve"> centros de regeneración a los que se apoyó con equipos para aumentar su capacidad de almacenamiento</w:t>
      </w:r>
      <w:r w:rsidRPr="00186126">
        <w:rPr>
          <w:rStyle w:val="FootnoteReference"/>
          <w:lang w:val="es-ES_tradnl"/>
        </w:rPr>
        <w:footnoteReference w:id="26"/>
      </w:r>
      <w:r w:rsidR="00475ED8" w:rsidRPr="00186126">
        <w:rPr>
          <w:lang w:val="es-ES_tradnl"/>
        </w:rPr>
        <w:t>;</w:t>
      </w:r>
      <w:r w:rsidRPr="00186126">
        <w:rPr>
          <w:lang w:val="es-ES_tradnl"/>
        </w:rPr>
        <w:t xml:space="preserve"> tres dichos centros también recibieron equipos</w:t>
      </w:r>
      <w:r w:rsidRPr="00186126">
        <w:rPr>
          <w:vertAlign w:val="superscript"/>
          <w:lang w:val="es-ES_tradnl"/>
        </w:rPr>
        <w:footnoteReference w:id="27"/>
      </w:r>
      <w:r w:rsidRPr="00186126">
        <w:rPr>
          <w:lang w:val="es-ES_tradnl"/>
        </w:rPr>
        <w:t xml:space="preserve"> para mejorar las operaciones de regeneración. Se impartió capacitación a lo largo del proyecto para los cuatro centros, para agencias medioambientales, para gestores de desechos y para otras partes interesadas pertinentes sobre la gestión y la destrucción final medioambientalmente aceptable de las SAO. Estos centros de regeneración constituirán la red de acopio y recolección de desechos de SAO para su destrucción final por </w:t>
      </w:r>
      <w:proofErr w:type="spellStart"/>
      <w:r w:rsidRPr="00186126">
        <w:rPr>
          <w:lang w:val="es-ES_tradnl"/>
        </w:rPr>
        <w:t>Essencis</w:t>
      </w:r>
      <w:proofErr w:type="spellEnd"/>
      <w:r w:rsidRPr="00186126">
        <w:rPr>
          <w:lang w:val="es-ES_tradnl"/>
        </w:rPr>
        <w:t xml:space="preserve">. Se establecieron normas técnicas para apoyar el proyecto, como las especificaciones para el acopio, reciclado y regeneración de fluidos de refrigerantes, y se redactó una reglamentación sobre la gestión medioambiental de las SAO, que se presentó al Ministerio de Medio Ambiente para su consideración. </w:t>
      </w:r>
    </w:p>
    <w:p w14:paraId="67F97364" w14:textId="3337CF82" w:rsidR="005E0337" w:rsidRPr="00186126" w:rsidRDefault="005E0337" w:rsidP="005E0337">
      <w:pPr>
        <w:pStyle w:val="Heading1"/>
        <w:rPr>
          <w:lang w:val="es-ES_tradnl"/>
        </w:rPr>
      </w:pPr>
      <w:r w:rsidRPr="00186126">
        <w:rPr>
          <w:lang w:val="es-ES_tradnl"/>
        </w:rPr>
        <w:t xml:space="preserve">Durante la ejecución del proyecto se encontraron varias dificultades, lo que llevó a demoras en la terminación, incluyendo el largo y complejo proceso de adquisición de equipos debido a fluctuaciones en los costos de los equipos y del transporte y al impacto de la pandemia </w:t>
      </w:r>
      <w:r w:rsidR="00B834DE" w:rsidRPr="00186126">
        <w:rPr>
          <w:lang w:val="es-ES_tradnl"/>
        </w:rPr>
        <w:t>de la COVID</w:t>
      </w:r>
      <w:r w:rsidRPr="00186126">
        <w:rPr>
          <w:lang w:val="es-ES_tradnl"/>
        </w:rPr>
        <w:t xml:space="preserve">-19 en el funcionamiento de los centros de regeneración y la planta de incineración. También se observó que el período inicial de ejecución del proyecto previsto durante la aprobación (es decir, 24 meses) no era suficiente para la ejecución completa de todas las actividades, contribuyendo así a las demoras.  </w:t>
      </w:r>
    </w:p>
    <w:p w14:paraId="67CCBB49" w14:textId="11F42044" w:rsidR="005E0337" w:rsidRPr="00186126" w:rsidRDefault="005E0337" w:rsidP="005E0337">
      <w:pPr>
        <w:pStyle w:val="Heading1"/>
        <w:rPr>
          <w:lang w:val="es-ES_tradnl"/>
        </w:rPr>
      </w:pPr>
      <w:r w:rsidRPr="00186126">
        <w:rPr>
          <w:lang w:val="es-ES_tradnl"/>
        </w:rPr>
        <w:t xml:space="preserve">El proyecto permitió extraer numerosas enseñanzas para la sostenibilidad de un sistema de gestión y destrucción de desechos de SAO en un país del tamaño </w:t>
      </w:r>
      <w:r w:rsidR="00B834DE" w:rsidRPr="00186126">
        <w:rPr>
          <w:lang w:val="es-ES_tradnl"/>
        </w:rPr>
        <w:t>del Brasil</w:t>
      </w:r>
      <w:r w:rsidRPr="00186126">
        <w:rPr>
          <w:lang w:val="es-ES_tradnl"/>
        </w:rPr>
        <w:t>, incluyendo: la necesidad de identificar y fortalecer claramente las funciones y responsabilidades de cada parte interesada en el proceso general; la supervisión periódica de los riesgos económicos, políticos y sociales; la importancia de la sensibilización para cambiar el punto de vista del mercado sobre la calidad de las sustancias regeneradas para fomentar su uso para el servicio y mantenimiento; y la importancia de una estrecha colaboración entre el Ministerio de Medio Ambiente, el Instituto Brasileño de Medio Ambiente y Recursos Renovables, la Empresa Medioambiental del Estado de São Paulo y el PNUD, que fue fundamental para el éxito general del proyecto.</w:t>
      </w:r>
    </w:p>
    <w:p w14:paraId="3439D84E" w14:textId="734AC436" w:rsidR="005E0337" w:rsidRPr="00186126" w:rsidRDefault="005E0337" w:rsidP="005E0337">
      <w:pPr>
        <w:pStyle w:val="Heading1"/>
        <w:rPr>
          <w:lang w:val="es-ES_tradnl"/>
        </w:rPr>
      </w:pPr>
      <w:r w:rsidRPr="00186126">
        <w:rPr>
          <w:lang w:val="es-ES_tradnl"/>
        </w:rPr>
        <w:t>El proyecto dio lugar a la destrucción de 24</w:t>
      </w:r>
      <w:r w:rsidR="00063DBF" w:rsidRPr="00186126">
        <w:rPr>
          <w:lang w:val="es-ES_tradnl"/>
        </w:rPr>
        <w:t> </w:t>
      </w:r>
      <w:r w:rsidRPr="00186126">
        <w:rPr>
          <w:lang w:val="es-ES_tradnl"/>
        </w:rPr>
        <w:t>744</w:t>
      </w:r>
      <w:r w:rsidR="00063DBF" w:rsidRPr="00186126">
        <w:rPr>
          <w:lang w:val="es-ES_tradnl"/>
        </w:rPr>
        <w:t> </w:t>
      </w:r>
      <w:r w:rsidRPr="00186126">
        <w:rPr>
          <w:lang w:val="es-ES_tradnl"/>
        </w:rPr>
        <w:t xml:space="preserve">kg (24,74 t) y notificó un gasto del 100 </w:t>
      </w:r>
      <w:r w:rsidR="00063DBF" w:rsidRPr="00186126">
        <w:rPr>
          <w:lang w:val="es-ES_tradnl"/>
        </w:rPr>
        <w:t>%</w:t>
      </w:r>
      <w:r w:rsidRPr="00186126">
        <w:rPr>
          <w:lang w:val="es-ES_tradnl"/>
        </w:rPr>
        <w:t xml:space="preserve"> de los 1</w:t>
      </w:r>
      <w:r w:rsidR="00063DBF" w:rsidRPr="00186126">
        <w:rPr>
          <w:lang w:val="es-ES_tradnl"/>
        </w:rPr>
        <w:t> </w:t>
      </w:r>
      <w:r w:rsidRPr="00186126">
        <w:rPr>
          <w:lang w:val="es-ES_tradnl"/>
        </w:rPr>
        <w:t>490</w:t>
      </w:r>
      <w:r w:rsidR="00063DBF" w:rsidRPr="00186126">
        <w:rPr>
          <w:lang w:val="es-ES_tradnl"/>
        </w:rPr>
        <w:t> </w:t>
      </w:r>
      <w:r w:rsidRPr="00186126">
        <w:rPr>
          <w:lang w:val="es-ES_tradnl"/>
        </w:rPr>
        <w:t>600</w:t>
      </w:r>
      <w:r w:rsidR="00063DBF" w:rsidRPr="00186126">
        <w:rPr>
          <w:lang w:val="es-ES_tradnl"/>
        </w:rPr>
        <w:t> </w:t>
      </w:r>
      <w:r w:rsidRPr="00186126">
        <w:rPr>
          <w:lang w:val="es-ES_tradnl"/>
        </w:rPr>
        <w:t>$EUA aprobados, más gastos de apoyo al organismo, lo que se tradujo en una relación de costo a eficacia de 60</w:t>
      </w:r>
      <w:r w:rsidR="00063DBF" w:rsidRPr="00186126">
        <w:rPr>
          <w:lang w:val="es-ES_tradnl"/>
        </w:rPr>
        <w:t> </w:t>
      </w:r>
      <w:r w:rsidRPr="00186126">
        <w:rPr>
          <w:lang w:val="es-ES_tradnl"/>
        </w:rPr>
        <w:t xml:space="preserve">$EUA/kg de desechos de SAO destruidos. </w:t>
      </w:r>
    </w:p>
    <w:p w14:paraId="2A2BFAAF" w14:textId="77777777" w:rsidR="005E0337" w:rsidRPr="00186126" w:rsidRDefault="005E0337" w:rsidP="005E0337">
      <w:pPr>
        <w:pStyle w:val="Heading1"/>
        <w:numPr>
          <w:ilvl w:val="0"/>
          <w:numId w:val="0"/>
        </w:numPr>
        <w:jc w:val="left"/>
        <w:rPr>
          <w:b/>
          <w:lang w:val="es-ES_tradnl"/>
        </w:rPr>
      </w:pPr>
      <w:r w:rsidRPr="00186126">
        <w:rPr>
          <w:b/>
          <w:lang w:val="es-ES_tradnl"/>
        </w:rPr>
        <w:t>Observaciones de la Secretaría</w:t>
      </w:r>
    </w:p>
    <w:p w14:paraId="743CD6F3" w14:textId="77777777" w:rsidR="005E0337" w:rsidRPr="00186126" w:rsidRDefault="005E0337" w:rsidP="005E0337">
      <w:pPr>
        <w:pStyle w:val="Heading1"/>
        <w:rPr>
          <w:lang w:val="es-ES_tradnl"/>
        </w:rPr>
      </w:pPr>
      <w:r w:rsidRPr="00186126">
        <w:rPr>
          <w:lang w:val="es-ES_tradnl"/>
        </w:rPr>
        <w:t>La Secretaría tomó nota de que el informe final incluía los siguientes aspectos de la decisión 58/19:</w:t>
      </w:r>
    </w:p>
    <w:p w14:paraId="5D0F1E23" w14:textId="77777777" w:rsidR="005E0337" w:rsidRPr="00186126" w:rsidRDefault="005E0337" w:rsidP="005E0337">
      <w:pPr>
        <w:pStyle w:val="Heading2"/>
        <w:rPr>
          <w:lang w:val="es-ES_tradnl"/>
        </w:rPr>
      </w:pPr>
      <w:r w:rsidRPr="00186126">
        <w:rPr>
          <w:lang w:val="es-ES_tradnl"/>
        </w:rPr>
        <w:t>El volumen estimado de SAO que finalmente fue destruido por el proyecto;</w:t>
      </w:r>
    </w:p>
    <w:p w14:paraId="28041A47" w14:textId="77777777" w:rsidR="005E0337" w:rsidRPr="00186126" w:rsidRDefault="005E0337" w:rsidP="005E0337">
      <w:pPr>
        <w:pStyle w:val="Heading2"/>
        <w:rPr>
          <w:lang w:val="es-ES_tradnl"/>
        </w:rPr>
      </w:pPr>
      <w:r w:rsidRPr="00186126">
        <w:rPr>
          <w:lang w:val="es-ES_tradnl"/>
        </w:rPr>
        <w:t>Descripción de los sistemas de acopio, especialmente cuando los proyectos del Fondo Multilateral lograron sinergias con otros proyectos;</w:t>
      </w:r>
    </w:p>
    <w:p w14:paraId="4070EF68" w14:textId="77777777" w:rsidR="005E0337" w:rsidRPr="00186126" w:rsidRDefault="005E0337" w:rsidP="005E0337">
      <w:pPr>
        <w:pStyle w:val="Heading2"/>
        <w:rPr>
          <w:lang w:val="es-ES_tradnl"/>
        </w:rPr>
      </w:pPr>
      <w:r w:rsidRPr="00186126">
        <w:rPr>
          <w:lang w:val="es-ES_tradnl"/>
        </w:rPr>
        <w:t>Pasos detallados del proceso general; y</w:t>
      </w:r>
    </w:p>
    <w:p w14:paraId="479D4BE9" w14:textId="77777777" w:rsidR="005E0337" w:rsidRPr="00186126" w:rsidRDefault="005E0337" w:rsidP="005E0337">
      <w:pPr>
        <w:pStyle w:val="Heading2"/>
        <w:rPr>
          <w:lang w:val="es-ES_tradnl"/>
        </w:rPr>
      </w:pPr>
      <w:r w:rsidRPr="00186126">
        <w:rPr>
          <w:lang w:val="es-ES_tradnl"/>
        </w:rPr>
        <w:t>Las principales dificultades encontradas y cómo se abordaron, y las enseñanzas extraídas hasta el momento de la ejecución del proyecto piloto.</w:t>
      </w:r>
    </w:p>
    <w:p w14:paraId="78760F65" w14:textId="77777777" w:rsidR="005E0337" w:rsidRPr="00186126" w:rsidRDefault="005E0337" w:rsidP="005E0337">
      <w:pPr>
        <w:pStyle w:val="Heading1"/>
        <w:rPr>
          <w:lang w:val="es-ES_tradnl"/>
        </w:rPr>
      </w:pPr>
      <w:r w:rsidRPr="00186126">
        <w:rPr>
          <w:lang w:val="es-ES_tradnl"/>
        </w:rPr>
        <w:lastRenderedPageBreak/>
        <w:t xml:space="preserve">Al explicar por qué no se alcanzó el objetivo de destrucción de desechos de SAO, el PNUD observó que se debió principalmente a la pandemia, lo que afectó negativamente a la recolección de los centros de regeneración. Además, </w:t>
      </w:r>
      <w:proofErr w:type="spellStart"/>
      <w:r w:rsidRPr="00186126">
        <w:rPr>
          <w:lang w:val="es-ES_tradnl"/>
        </w:rPr>
        <w:t>Essencis</w:t>
      </w:r>
      <w:proofErr w:type="spellEnd"/>
      <w:r w:rsidRPr="00186126">
        <w:rPr>
          <w:lang w:val="es-ES_tradnl"/>
        </w:rPr>
        <w:t xml:space="preserve"> se vio forzado a reducir su límite de entrada para la destrucción de SAO por razones de seguridad después de exceder los límites de las emisiones de las pruebas de incineración para las dioxinas y los furanos, lo que se resolvió después del ajuste. </w:t>
      </w:r>
    </w:p>
    <w:p w14:paraId="64398927" w14:textId="36563D7F" w:rsidR="005E0337" w:rsidRPr="00186126" w:rsidRDefault="005E0337" w:rsidP="005E0337">
      <w:pPr>
        <w:pStyle w:val="Heading1"/>
        <w:rPr>
          <w:lang w:val="es-ES_tradnl"/>
        </w:rPr>
      </w:pPr>
      <w:r w:rsidRPr="00186126">
        <w:rPr>
          <w:lang w:val="es-ES_tradnl"/>
        </w:rPr>
        <w:t>La relación de costo a eficacia resultante de 60</w:t>
      </w:r>
      <w:r w:rsidR="00063DBF" w:rsidRPr="00186126">
        <w:rPr>
          <w:lang w:val="es-ES_tradnl"/>
        </w:rPr>
        <w:t> </w:t>
      </w:r>
      <w:r w:rsidRPr="00186126">
        <w:rPr>
          <w:lang w:val="es-ES_tradnl"/>
        </w:rPr>
        <w:t>$EUA/kg de desechos de SAO destruidos es superior a la relación prevista de 12,42</w:t>
      </w:r>
      <w:r w:rsidR="00063DBF" w:rsidRPr="00186126">
        <w:rPr>
          <w:lang w:val="es-ES_tradnl"/>
        </w:rPr>
        <w:t> </w:t>
      </w:r>
      <w:r w:rsidRPr="00186126">
        <w:rPr>
          <w:lang w:val="es-ES_tradnl"/>
        </w:rPr>
        <w:t>$EUA/kg aprobada para el proyecto en la 72ª reunión</w:t>
      </w:r>
      <w:r w:rsidRPr="00186126">
        <w:rPr>
          <w:rStyle w:val="FootnoteReference"/>
          <w:lang w:val="es-ES_tradnl"/>
        </w:rPr>
        <w:footnoteReference w:id="28"/>
      </w:r>
      <w:r w:rsidR="00475ED8" w:rsidRPr="00186126">
        <w:rPr>
          <w:lang w:val="es-ES_tradnl"/>
        </w:rPr>
        <w:t>.</w:t>
      </w:r>
    </w:p>
    <w:p w14:paraId="0E4F99ED" w14:textId="77777777" w:rsidR="005E0337" w:rsidRPr="00186126" w:rsidRDefault="005E0337" w:rsidP="005E0337">
      <w:pPr>
        <w:widowControl w:val="0"/>
        <w:spacing w:after="240"/>
        <w:outlineLvl w:val="0"/>
        <w:rPr>
          <w:b/>
          <w:lang w:val="es-ES_tradnl"/>
        </w:rPr>
      </w:pPr>
      <w:r w:rsidRPr="00186126">
        <w:rPr>
          <w:b/>
          <w:lang w:val="es-ES_tradnl"/>
        </w:rPr>
        <w:t xml:space="preserve">Recomendación </w:t>
      </w:r>
    </w:p>
    <w:p w14:paraId="1ED0DD23" w14:textId="77777777" w:rsidR="005E0337" w:rsidRPr="00186126" w:rsidRDefault="005E0337" w:rsidP="005E0337">
      <w:pPr>
        <w:pStyle w:val="Heading1"/>
        <w:rPr>
          <w:lang w:val="es-ES_tradnl"/>
        </w:rPr>
      </w:pPr>
      <w:r w:rsidRPr="00186126">
        <w:rPr>
          <w:lang w:val="es-ES_tradnl"/>
        </w:rPr>
        <w:t>El Comité Ejecutivo puede querer tomar nota del informe final sobre el proyecto de demostración piloto sobre la gestión y la destrucción de desechos de SAO en Brasil, presentado por el PNUD, y adjunto al documento UNEP/</w:t>
      </w:r>
      <w:proofErr w:type="spellStart"/>
      <w:r w:rsidRPr="00186126">
        <w:rPr>
          <w:lang w:val="es-ES_tradnl"/>
        </w:rPr>
        <w:t>Ozl.Pro</w:t>
      </w:r>
      <w:proofErr w:type="spellEnd"/>
      <w:r w:rsidRPr="00186126">
        <w:rPr>
          <w:lang w:val="es-ES_tradnl"/>
        </w:rPr>
        <w:t>/</w:t>
      </w:r>
      <w:proofErr w:type="spellStart"/>
      <w:r w:rsidRPr="00186126">
        <w:rPr>
          <w:lang w:val="es-ES_tradnl"/>
        </w:rPr>
        <w:t>ExCom</w:t>
      </w:r>
      <w:proofErr w:type="spellEnd"/>
      <w:r w:rsidRPr="00186126">
        <w:rPr>
          <w:lang w:val="es-ES_tradnl"/>
        </w:rPr>
        <w:t xml:space="preserve">/92/9. </w:t>
      </w:r>
    </w:p>
    <w:p w14:paraId="4DC0387E" w14:textId="77777777" w:rsidR="005E0337" w:rsidRPr="00186126" w:rsidRDefault="005E0337" w:rsidP="005E0337">
      <w:pPr>
        <w:rPr>
          <w:b/>
          <w:bCs/>
          <w:lang w:val="es-ES_tradnl"/>
        </w:rPr>
      </w:pPr>
      <w:r w:rsidRPr="00186126">
        <w:rPr>
          <w:b/>
          <w:lang w:val="es-ES_tradnl"/>
        </w:rPr>
        <w:t>D.</w:t>
      </w:r>
      <w:r w:rsidRPr="00186126">
        <w:rPr>
          <w:b/>
          <w:lang w:val="es-ES_tradnl"/>
        </w:rPr>
        <w:tab/>
        <w:t>Informes sobre proyectos de bajo PCA</w:t>
      </w:r>
    </w:p>
    <w:p w14:paraId="62441D20" w14:textId="77777777" w:rsidR="005E0337" w:rsidRPr="00186126" w:rsidRDefault="005E0337" w:rsidP="005E0337">
      <w:pPr>
        <w:rPr>
          <w:lang w:val="es-ES_tradnl"/>
        </w:rPr>
      </w:pPr>
    </w:p>
    <w:p w14:paraId="6A1E4F48" w14:textId="77777777" w:rsidR="005E0337" w:rsidRPr="00186126" w:rsidRDefault="005E0337" w:rsidP="005E0337">
      <w:pPr>
        <w:ind w:left="720"/>
        <w:rPr>
          <w:b/>
          <w:bCs/>
          <w:lang w:val="es-ES_tradnl"/>
        </w:rPr>
      </w:pPr>
      <w:r w:rsidRPr="00186126">
        <w:rPr>
          <w:b/>
          <w:u w:val="single"/>
          <w:lang w:val="es-ES_tradnl"/>
        </w:rPr>
        <w:t>Arabia Saudita: Proyecto de demostración sobre la promoción de refrigerantes con hidrofluoroolefinas de bajo potencial de calentamiento atmosférico para el sector de aire acondicionado en temperaturas ambiente elevadas (informe final de progreso de las actividades</w:t>
      </w:r>
      <w:r w:rsidRPr="00186126">
        <w:rPr>
          <w:b/>
          <w:lang w:val="es-ES_tradnl"/>
        </w:rPr>
        <w:t xml:space="preserve">) (ONUDI) </w:t>
      </w:r>
    </w:p>
    <w:p w14:paraId="27D46442" w14:textId="77777777" w:rsidR="005E0337" w:rsidRPr="00186126" w:rsidRDefault="005E0337" w:rsidP="005E0337">
      <w:pPr>
        <w:jc w:val="left"/>
        <w:rPr>
          <w:b/>
          <w:bCs/>
          <w:lang w:val="es-ES_tradnl"/>
        </w:rPr>
      </w:pPr>
    </w:p>
    <w:p w14:paraId="1A170F6C" w14:textId="77777777" w:rsidR="005E0337" w:rsidRPr="00186126" w:rsidRDefault="005E0337" w:rsidP="005E0337">
      <w:pPr>
        <w:spacing w:after="240"/>
        <w:jc w:val="left"/>
        <w:rPr>
          <w:b/>
          <w:lang w:val="es-ES_tradnl"/>
        </w:rPr>
      </w:pPr>
      <w:r w:rsidRPr="00186126">
        <w:rPr>
          <w:b/>
          <w:lang w:val="es-ES_tradnl"/>
        </w:rPr>
        <w:t xml:space="preserve">Antecedentes </w:t>
      </w:r>
    </w:p>
    <w:p w14:paraId="01B754BD" w14:textId="57F0ADE8" w:rsidR="005E0337" w:rsidRPr="00186126" w:rsidRDefault="005E0337" w:rsidP="005E0337">
      <w:pPr>
        <w:pStyle w:val="Heading1"/>
        <w:rPr>
          <w:lang w:val="es-ES_tradnl"/>
        </w:rPr>
      </w:pPr>
      <w:r w:rsidRPr="00186126">
        <w:rPr>
          <w:lang w:val="es-ES_tradnl"/>
        </w:rPr>
        <w:t xml:space="preserve">El proyecto de demostración se aprobó en la 76ª reunión para fabricar, probar y optimizar los modelos piloto de aparatos de aire acondicionado con </w:t>
      </w:r>
      <w:proofErr w:type="spellStart"/>
      <w:r w:rsidRPr="00186126">
        <w:rPr>
          <w:lang w:val="es-ES_tradnl"/>
        </w:rPr>
        <w:t>hidrofluoroolefina</w:t>
      </w:r>
      <w:proofErr w:type="spellEnd"/>
      <w:r w:rsidRPr="00186126">
        <w:rPr>
          <w:lang w:val="es-ES_tradnl"/>
        </w:rPr>
        <w:t xml:space="preserve"> (HFO)/mezclas de HFC con bajo potencial de calentamiento atmosférico, y con R-290, para emprender una producción de demostración y reconvertir una cadena de producción, por un monto de 1</w:t>
      </w:r>
      <w:r w:rsidR="00063DBF" w:rsidRPr="00186126">
        <w:rPr>
          <w:lang w:val="es-ES_tradnl"/>
        </w:rPr>
        <w:t> </w:t>
      </w:r>
      <w:r w:rsidRPr="00186126">
        <w:rPr>
          <w:lang w:val="es-ES_tradnl"/>
        </w:rPr>
        <w:t>300</w:t>
      </w:r>
      <w:r w:rsidR="00063DBF" w:rsidRPr="00186126">
        <w:rPr>
          <w:lang w:val="es-ES_tradnl"/>
        </w:rPr>
        <w:t> </w:t>
      </w:r>
      <w:r w:rsidRPr="00186126">
        <w:rPr>
          <w:lang w:val="es-ES_tradnl"/>
        </w:rPr>
        <w:t>000</w:t>
      </w:r>
      <w:r w:rsidR="00063DBF" w:rsidRPr="00186126">
        <w:rPr>
          <w:lang w:val="es-ES_tradnl"/>
        </w:rPr>
        <w:t> </w:t>
      </w:r>
      <w:r w:rsidRPr="00186126">
        <w:rPr>
          <w:lang w:val="es-ES_tradnl"/>
        </w:rPr>
        <w:t>$EUA, más los gastos de apoyo al organismo de 91</w:t>
      </w:r>
      <w:r w:rsidR="00063DBF" w:rsidRPr="00186126">
        <w:rPr>
          <w:lang w:val="es-ES_tradnl"/>
        </w:rPr>
        <w:t> </w:t>
      </w:r>
      <w:r w:rsidRPr="00186126">
        <w:rPr>
          <w:lang w:val="es-ES_tradnl"/>
        </w:rPr>
        <w:t>000</w:t>
      </w:r>
      <w:r w:rsidR="00063DBF" w:rsidRPr="00186126">
        <w:rPr>
          <w:lang w:val="es-ES_tradnl"/>
        </w:rPr>
        <w:t> </w:t>
      </w:r>
      <w:r w:rsidRPr="00186126">
        <w:rPr>
          <w:lang w:val="es-ES_tradnl"/>
        </w:rPr>
        <w:t xml:space="preserve">$EUA para la ONUDI. </w:t>
      </w:r>
    </w:p>
    <w:p w14:paraId="713A9A78" w14:textId="1C505A06" w:rsidR="005E0337" w:rsidRPr="00186126" w:rsidRDefault="005E0337" w:rsidP="005E0337">
      <w:pPr>
        <w:pStyle w:val="Heading1"/>
        <w:keepNext/>
        <w:keepLines/>
        <w:rPr>
          <w:lang w:val="es-ES_tradnl"/>
        </w:rPr>
      </w:pPr>
      <w:r w:rsidRPr="00186126">
        <w:rPr>
          <w:lang w:val="es-ES_tradnl"/>
        </w:rPr>
        <w:t>Originalmente se previó que el proyecto terminase a más tardar en mayo de 2018. Entre las reuniones 80ª y 88ª </w:t>
      </w:r>
      <w:r w:rsidRPr="00186126">
        <w:rPr>
          <w:rStyle w:val="FootnoteReference"/>
          <w:lang w:val="es-ES_tradnl"/>
        </w:rPr>
        <w:footnoteReference w:id="29"/>
      </w:r>
      <w:r w:rsidR="00475ED8" w:rsidRPr="00186126">
        <w:rPr>
          <w:lang w:val="es-ES_tradnl"/>
        </w:rPr>
        <w:t>,</w:t>
      </w:r>
      <w:r w:rsidRPr="00186126">
        <w:rPr>
          <w:lang w:val="es-ES_tradnl"/>
        </w:rPr>
        <w:t xml:space="preserve"> el Comité Ejecutivo decidió prorrogar el proyecto cuatro veces a la luz de las limitaciones impuestas por la pandemia </w:t>
      </w:r>
      <w:r w:rsidR="00B834DE" w:rsidRPr="00186126">
        <w:rPr>
          <w:lang w:val="es-ES_tradnl"/>
        </w:rPr>
        <w:t>de la COVID</w:t>
      </w:r>
      <w:r w:rsidRPr="00186126">
        <w:rPr>
          <w:lang w:val="es-ES_tradnl"/>
        </w:rPr>
        <w:t>-19, la reproducibilidad potencial de los resultados en varios países que operan al amparo del Artículo 5, y los progresos logrados que incluían, entre otras cosas, la entrega de los equipos de fabricación, el desplazamiento de la línea de fabricación y la instalación de los equipos de fabricación y un sistema de control de calidad, la mejora de los laboratorios y las salas de pruebas, la terminación de la obra civil, y la prueba y optimización de los aparatos de R-290</w:t>
      </w:r>
      <w:r w:rsidRPr="00186126">
        <w:rPr>
          <w:rStyle w:val="FootnoteReference"/>
          <w:lang w:val="es-ES_tradnl"/>
        </w:rPr>
        <w:footnoteReference w:id="30"/>
      </w:r>
      <w:r w:rsidR="00475ED8" w:rsidRPr="00186126">
        <w:rPr>
          <w:lang w:val="es-ES_tradnl"/>
        </w:rPr>
        <w:t>.</w:t>
      </w:r>
      <w:r w:rsidRPr="00186126">
        <w:rPr>
          <w:lang w:val="es-ES_tradnl"/>
        </w:rPr>
        <w:t xml:space="preserve"> </w:t>
      </w:r>
    </w:p>
    <w:p w14:paraId="7044D632" w14:textId="3357580C" w:rsidR="005E0337" w:rsidRPr="00186126" w:rsidRDefault="005E0337" w:rsidP="005E0337">
      <w:pPr>
        <w:pStyle w:val="Heading1"/>
        <w:rPr>
          <w:lang w:val="es-ES_tradnl"/>
        </w:rPr>
      </w:pPr>
      <w:r w:rsidRPr="00186126">
        <w:rPr>
          <w:lang w:val="es-ES_tradnl"/>
        </w:rPr>
        <w:t xml:space="preserve">En la reunión 90ª, se informó de que, </w:t>
      </w:r>
      <w:bookmarkStart w:id="18" w:name="_Hlk103261124"/>
      <w:r w:rsidRPr="00186126">
        <w:rPr>
          <w:lang w:val="es-ES_tradnl"/>
        </w:rPr>
        <w:t xml:space="preserve">si bien se había llevado a cabo la puesta en marcha de la línea de fabricación y la entrega de los componentes de seguridad para los laboratorios, y se habían entregado los compresores de R-290, la certificación de los aparatos de aire acondicionado con R-290 todavía no había concluido, dado que la empresa seguía optimizando el diseño de los equipos para asegurar que la carga permanecía en 500 g/aparato y el cociente de eficiencia energética era al menos un 5 </w:t>
      </w:r>
      <w:r w:rsidR="00063DBF" w:rsidRPr="00186126">
        <w:rPr>
          <w:lang w:val="es-ES_tradnl"/>
        </w:rPr>
        <w:t>%</w:t>
      </w:r>
      <w:r w:rsidRPr="00186126">
        <w:rPr>
          <w:lang w:val="es-ES_tradnl"/>
        </w:rPr>
        <w:t xml:space="preserve"> más elevado que lo indicado por las normas mínimas de eficiencia energética. Un experto internacional visitaría a la empresa para prestar asistencia técnica para el diseño y la verificación de modelos, después de lo cual se podría finalizar la certificación de los aparatos de aire acondicionado con R-290 y el manual de servicio y </w:t>
      </w:r>
      <w:r w:rsidRPr="00186126">
        <w:rPr>
          <w:lang w:val="es-ES_tradnl"/>
        </w:rPr>
        <w:lastRenderedPageBreak/>
        <w:t>mantenimiento; además, se llevarían a cabo ensayos de seguridad por parte de terceros de los aparatos de aire acondicionado con R-290, y se hicieron planes para la promoción de equipos de aire acondicionado con R-290 y un taller de divulgación. En consecuencia, el Comité Ejecutivo decidió prorrogar la fecha de terminación del proyecto hasta el 30 de septiembre de 2022, dado el gran progreso logrado, y pedir a la ONUDI que presente el informe final del proyecto y devuelva todos los saldos remanentes para la 92ª reunión (decisión 90/20).</w:t>
      </w:r>
    </w:p>
    <w:bookmarkEnd w:id="18"/>
    <w:p w14:paraId="1BDA1C99" w14:textId="77777777" w:rsidR="005E0337" w:rsidRPr="00186126" w:rsidRDefault="005E0337" w:rsidP="005E0337">
      <w:pPr>
        <w:pStyle w:val="Heading1"/>
        <w:rPr>
          <w:lang w:val="es-ES_tradnl"/>
        </w:rPr>
      </w:pPr>
      <w:r w:rsidRPr="00186126">
        <w:rPr>
          <w:lang w:val="es-ES_tradnl"/>
        </w:rPr>
        <w:t>De conformidad con la decisión 90/20 c), y en nombre del Gobierno de Arabia Saudita, la ONUDI presentó a la 92ª reunión el informe final sobre la marcha de las actividades relativo al proyecto de demostración sobre la promoción de refrigerantes de bajo PCA a base de HFO para el sector de aire acondicionado en altas temperaturas ambiente. El informe final se adjunta al presente documento.</w:t>
      </w:r>
    </w:p>
    <w:p w14:paraId="1987EABB" w14:textId="77777777" w:rsidR="005E0337" w:rsidRPr="00186126" w:rsidRDefault="005E0337" w:rsidP="005E0337">
      <w:pPr>
        <w:rPr>
          <w:b/>
          <w:lang w:val="es-ES_tradnl"/>
        </w:rPr>
      </w:pPr>
      <w:r w:rsidRPr="00186126">
        <w:rPr>
          <w:b/>
          <w:lang w:val="es-ES_tradnl"/>
        </w:rPr>
        <w:t>Informe sobre la marcha de las actividades</w:t>
      </w:r>
    </w:p>
    <w:p w14:paraId="0E44D6E9" w14:textId="77777777" w:rsidR="005E0337" w:rsidRPr="00186126" w:rsidRDefault="005E0337" w:rsidP="005E0337">
      <w:pPr>
        <w:rPr>
          <w:b/>
          <w:lang w:val="es-ES_tradnl"/>
        </w:rPr>
      </w:pPr>
    </w:p>
    <w:p w14:paraId="01F56D5C" w14:textId="7CBD8EE9" w:rsidR="005E0337" w:rsidRPr="00186126" w:rsidRDefault="005E0337" w:rsidP="005E0337">
      <w:pPr>
        <w:pStyle w:val="Heading1"/>
        <w:rPr>
          <w:lang w:val="es-ES_tradnl"/>
        </w:rPr>
      </w:pPr>
      <w:r w:rsidRPr="00186126">
        <w:rPr>
          <w:lang w:val="es-ES_tradnl"/>
        </w:rPr>
        <w:t xml:space="preserve">Se siguieron probando y optimizando los aparatos con R-290: se probaron prototipos adicionales; se mejoraron las instalaciones de ensayos del fabricante y se hicieron acreditar por la regulación técnica de la Organización de Normas, Metrología y Calidad de Arabia Saudita (SASO), lo que resultó en una mayor precisión de los ensayos; y se acondicionaron dos salas con condiciones variables para facilitar los ensayos de los aparatos. Se desarrolló un producto final, un aparato de aire acondicionado de tipo </w:t>
      </w:r>
      <w:proofErr w:type="spellStart"/>
      <w:r w:rsidRPr="00186126">
        <w:rPr>
          <w:lang w:val="es-ES_tradnl"/>
        </w:rPr>
        <w:t>minisplit</w:t>
      </w:r>
      <w:proofErr w:type="spellEnd"/>
      <w:r w:rsidRPr="00186126">
        <w:rPr>
          <w:lang w:val="es-ES_tradnl"/>
        </w:rPr>
        <w:t xml:space="preserve"> con R</w:t>
      </w:r>
      <w:r w:rsidR="00A81C86" w:rsidRPr="00186126">
        <w:rPr>
          <w:lang w:val="es-ES_tradnl"/>
        </w:rPr>
        <w:noBreakHyphen/>
      </w:r>
      <w:r w:rsidRPr="00186126">
        <w:rPr>
          <w:lang w:val="es-ES_tradnl"/>
        </w:rPr>
        <w:t xml:space="preserve">290 con una carga óptima de refrigerante de 500 g; además, el aparato tiene un cociente de eficiencia energética de 12,2 y una capacidad de refrigeración de 17,60 BTU/h que, comparado en comparación con el aparato base de alto PCA, es una mejora respecto al cociente de eficiencia energética, pero con una capacidad de refrigeración un 5 </w:t>
      </w:r>
      <w:r w:rsidR="00063DBF" w:rsidRPr="00186126">
        <w:rPr>
          <w:lang w:val="es-ES_tradnl"/>
        </w:rPr>
        <w:t>%</w:t>
      </w:r>
      <w:r w:rsidRPr="00186126">
        <w:rPr>
          <w:lang w:val="es-ES_tradnl"/>
        </w:rPr>
        <w:t xml:space="preserve"> inferior. A la luz del logro de la acreditación del laboratorio por la SASO, y de que el aparato cumple las normas de la SASO, no fue necesario que los aparatos de aire acondicionado con R-290 fueran objeto de ensayos de seguridad por parte de terceros. El aparato recibió la certificación necesaria para la producción y entró en el mercado.</w:t>
      </w:r>
    </w:p>
    <w:p w14:paraId="3F710530" w14:textId="356F7F9B" w:rsidR="005E0337" w:rsidRPr="00186126" w:rsidRDefault="005E0337" w:rsidP="005E0337">
      <w:pPr>
        <w:pStyle w:val="Heading1"/>
        <w:rPr>
          <w:lang w:val="es-ES_tradnl"/>
        </w:rPr>
      </w:pPr>
      <w:r w:rsidRPr="00186126">
        <w:rPr>
          <w:lang w:val="es-ES_tradnl"/>
        </w:rPr>
        <w:t>La instalación de prueba de la línea de producción y el intercambiador de calor se preparó con las modificaciones necesarias para la producción en serie, incluyendo evaluaciones de seguridad y cambios en los procesos de carga, pruebas y producción. La empresa estima una capacidad de producción de 300</w:t>
      </w:r>
      <w:r w:rsidR="00A81C86" w:rsidRPr="00186126">
        <w:rPr>
          <w:lang w:val="es-ES_tradnl"/>
        </w:rPr>
        <w:t> </w:t>
      </w:r>
      <w:r w:rsidRPr="00186126">
        <w:rPr>
          <w:lang w:val="es-ES_tradnl"/>
        </w:rPr>
        <w:t>000</w:t>
      </w:r>
      <w:r w:rsidR="0030592B">
        <w:rPr>
          <w:lang w:val="es-ES_tradnl"/>
        </w:rPr>
        <w:t> </w:t>
      </w:r>
      <w:r w:rsidRPr="00186126">
        <w:rPr>
          <w:lang w:val="es-ES_tradnl"/>
        </w:rPr>
        <w:t>aparatos al año.</w:t>
      </w:r>
    </w:p>
    <w:p w14:paraId="6DE0E711" w14:textId="77777777" w:rsidR="005E0337" w:rsidRPr="00186126" w:rsidRDefault="005E0337" w:rsidP="005E0337">
      <w:pPr>
        <w:pStyle w:val="Heading1"/>
        <w:rPr>
          <w:lang w:val="es-ES_tradnl"/>
        </w:rPr>
      </w:pPr>
      <w:r w:rsidRPr="00186126">
        <w:rPr>
          <w:lang w:val="es-ES_tradnl"/>
        </w:rPr>
        <w:t>Se elaboraron y finalizaron materiales de capacitación y un manual de servicio y mantenimiento; se formó a instructores, responsables y técnicos de la empresa sobre la fabricación de los equipos nuevos y prácticas seguras para el manejo de R-290. Las salas de ensayo también se utilizaron para la capacitación para promover los equipos de aire acondicionado con R-290 y divulgar información sobre los resultados del proyecto.</w:t>
      </w:r>
    </w:p>
    <w:p w14:paraId="680D65D8" w14:textId="29811651" w:rsidR="005E0337" w:rsidRPr="00186126" w:rsidRDefault="005E0337" w:rsidP="005E0337">
      <w:pPr>
        <w:pStyle w:val="Heading1"/>
        <w:rPr>
          <w:lang w:val="es-ES_tradnl"/>
        </w:rPr>
      </w:pPr>
      <w:r w:rsidRPr="00186126">
        <w:rPr>
          <w:lang w:val="es-ES_tradnl"/>
        </w:rPr>
        <w:t>De los 1</w:t>
      </w:r>
      <w:r w:rsidR="00A81C86" w:rsidRPr="00186126">
        <w:rPr>
          <w:lang w:val="es-ES_tradnl"/>
        </w:rPr>
        <w:t> </w:t>
      </w:r>
      <w:r w:rsidRPr="00186126">
        <w:rPr>
          <w:lang w:val="es-ES_tradnl"/>
        </w:rPr>
        <w:t>300</w:t>
      </w:r>
      <w:r w:rsidR="00A81C86" w:rsidRPr="00186126">
        <w:rPr>
          <w:lang w:val="es-ES_tradnl"/>
        </w:rPr>
        <w:t> </w:t>
      </w:r>
      <w:r w:rsidRPr="00186126">
        <w:rPr>
          <w:lang w:val="es-ES_tradnl"/>
        </w:rPr>
        <w:t>000 $EUA aprobados, se desembolsaron 1</w:t>
      </w:r>
      <w:r w:rsidR="00063DBF" w:rsidRPr="00186126">
        <w:rPr>
          <w:lang w:val="es-ES_tradnl"/>
        </w:rPr>
        <w:t> </w:t>
      </w:r>
      <w:r w:rsidRPr="00186126">
        <w:rPr>
          <w:lang w:val="es-ES_tradnl"/>
        </w:rPr>
        <w:t>188</w:t>
      </w:r>
      <w:r w:rsidR="00063DBF" w:rsidRPr="00186126">
        <w:rPr>
          <w:lang w:val="es-ES_tradnl"/>
        </w:rPr>
        <w:t> </w:t>
      </w:r>
      <w:r w:rsidRPr="00186126">
        <w:rPr>
          <w:lang w:val="es-ES_tradnl"/>
        </w:rPr>
        <w:t>813</w:t>
      </w:r>
      <w:r w:rsidR="00063DBF" w:rsidRPr="00186126">
        <w:rPr>
          <w:lang w:val="es-ES_tradnl"/>
        </w:rPr>
        <w:t> </w:t>
      </w:r>
      <w:r w:rsidRPr="00186126">
        <w:rPr>
          <w:lang w:val="es-ES_tradnl"/>
        </w:rPr>
        <w:t>$EUA. La ONUDI confirmó que había iniciado el proceso de cierre financiero, pero no había podido terminarlo a tiempo para la 92ª reunión. En consecuencia, el saldo de 111</w:t>
      </w:r>
      <w:r w:rsidR="00063DBF" w:rsidRPr="00186126">
        <w:rPr>
          <w:lang w:val="es-ES_tradnl"/>
        </w:rPr>
        <w:t> </w:t>
      </w:r>
      <w:r w:rsidRPr="00186126">
        <w:rPr>
          <w:lang w:val="es-ES_tradnl"/>
        </w:rPr>
        <w:t>187</w:t>
      </w:r>
      <w:r w:rsidR="00063DBF" w:rsidRPr="00186126">
        <w:rPr>
          <w:lang w:val="es-ES_tradnl"/>
        </w:rPr>
        <w:t> </w:t>
      </w:r>
      <w:r w:rsidRPr="00186126">
        <w:rPr>
          <w:lang w:val="es-ES_tradnl"/>
        </w:rPr>
        <w:t>$EUA, más los gastos de apoyo al organismo de 7</w:t>
      </w:r>
      <w:r w:rsidR="00063DBF" w:rsidRPr="00186126">
        <w:rPr>
          <w:lang w:val="es-ES_tradnl"/>
        </w:rPr>
        <w:t> </w:t>
      </w:r>
      <w:r w:rsidRPr="00186126">
        <w:rPr>
          <w:lang w:val="es-ES_tradnl"/>
        </w:rPr>
        <w:t>783</w:t>
      </w:r>
      <w:r w:rsidR="00063DBF" w:rsidRPr="00186126">
        <w:rPr>
          <w:lang w:val="es-ES_tradnl"/>
        </w:rPr>
        <w:t> </w:t>
      </w:r>
      <w:r w:rsidRPr="00186126">
        <w:rPr>
          <w:lang w:val="es-ES_tradnl"/>
        </w:rPr>
        <w:t>$EUA, se devolverá a la 93ª reunión.</w:t>
      </w:r>
    </w:p>
    <w:p w14:paraId="6508F43F" w14:textId="77777777" w:rsidR="005E0337" w:rsidRPr="00186126" w:rsidRDefault="005E0337" w:rsidP="005E0337">
      <w:pPr>
        <w:rPr>
          <w:b/>
          <w:lang w:val="es-ES_tradnl"/>
        </w:rPr>
      </w:pPr>
      <w:r w:rsidRPr="00186126">
        <w:rPr>
          <w:b/>
          <w:lang w:val="es-ES_tradnl"/>
        </w:rPr>
        <w:t>Observaciones de la Secretaría</w:t>
      </w:r>
    </w:p>
    <w:p w14:paraId="238EFA7E" w14:textId="77777777" w:rsidR="005E0337" w:rsidRPr="00186126" w:rsidRDefault="005E0337" w:rsidP="005E0337">
      <w:pPr>
        <w:rPr>
          <w:lang w:val="es-ES_tradnl"/>
        </w:rPr>
      </w:pPr>
    </w:p>
    <w:p w14:paraId="3F2C72F0" w14:textId="72F7E222" w:rsidR="005E0337" w:rsidRPr="00186126" w:rsidRDefault="005E0337" w:rsidP="005E0337">
      <w:pPr>
        <w:pStyle w:val="Heading1"/>
        <w:rPr>
          <w:lang w:val="es-ES_tradnl"/>
        </w:rPr>
      </w:pPr>
      <w:r w:rsidRPr="00186126">
        <w:rPr>
          <w:lang w:val="es-ES_tradnl"/>
        </w:rPr>
        <w:t xml:space="preserve">A pesar de las dificultades durante la ejecución del proyecto debido a la pandemia </w:t>
      </w:r>
      <w:r w:rsidR="00B834DE" w:rsidRPr="00186126">
        <w:rPr>
          <w:lang w:val="es-ES_tradnl"/>
        </w:rPr>
        <w:t>de la COVID</w:t>
      </w:r>
      <w:r w:rsidR="00B834DE" w:rsidRPr="00186126">
        <w:rPr>
          <w:lang w:val="es-ES_tradnl"/>
        </w:rPr>
        <w:noBreakHyphen/>
      </w:r>
      <w:r w:rsidRPr="00186126">
        <w:rPr>
          <w:lang w:val="es-ES_tradnl"/>
        </w:rPr>
        <w:t>19 y las numerosas demoras, el proyecto se terminó satisfactoriamente. En particular, la Secretaría tomó nota de que el proyecto demostró satisfactoriamente la reconversión de una línea de fabricación de equipos de aire acondicionado de HCFC-22 a R-290, incluida la asistencia a la empresa para poner en marcha la cadena de suministro para los materiales y componentes necesarios, incluyendo tuberías de cobre con ranurado interno de 5 mm y un compresor de 60 Hz</w:t>
      </w:r>
      <w:r w:rsidRPr="00186126">
        <w:rPr>
          <w:rStyle w:val="FootnoteReference"/>
          <w:lang w:val="es-ES_tradnl"/>
        </w:rPr>
        <w:footnoteReference w:id="31"/>
      </w:r>
      <w:r w:rsidRPr="00186126">
        <w:rPr>
          <w:lang w:val="es-ES_tradnl"/>
        </w:rPr>
        <w:t xml:space="preserve"> apropiado para el uso a altas temperaturas ambiente, y los </w:t>
      </w:r>
      <w:r w:rsidRPr="00186126">
        <w:rPr>
          <w:lang w:val="es-ES_tradnl"/>
        </w:rPr>
        <w:lastRenderedPageBreak/>
        <w:t xml:space="preserve">ensayos y la optimización de un aparato de aire acondicionado tipo split de 1,5 toneladas de refrigeración (TR), el aparato más común vendido en el mercado de Arabia Saudita. En relación con los equipos que utilizan R-410A, el aparato que funciona con R-290 logró un mejor cociente de eficiencia energética y, a pesar de la capacidad de refrigeración ligeramente inferior, pudo lograr mejores temperaturas en la sala de ensayo, inclusive cuando la temperatura exterior era superior a 30 °C. </w:t>
      </w:r>
    </w:p>
    <w:p w14:paraId="27423FC0" w14:textId="77777777" w:rsidR="005E0337" w:rsidRPr="00186126" w:rsidRDefault="005E0337" w:rsidP="005E0337">
      <w:pPr>
        <w:rPr>
          <w:b/>
          <w:lang w:val="es-ES_tradnl"/>
        </w:rPr>
      </w:pPr>
      <w:r w:rsidRPr="00186126">
        <w:rPr>
          <w:b/>
          <w:lang w:val="es-ES_tradnl"/>
        </w:rPr>
        <w:t>Recomendación</w:t>
      </w:r>
    </w:p>
    <w:p w14:paraId="33946512" w14:textId="77777777" w:rsidR="005E0337" w:rsidRPr="00186126" w:rsidRDefault="005E0337" w:rsidP="005E0337">
      <w:pPr>
        <w:rPr>
          <w:lang w:val="es-ES_tradnl"/>
        </w:rPr>
      </w:pPr>
    </w:p>
    <w:p w14:paraId="5EF61F7B" w14:textId="77777777" w:rsidR="005E0337" w:rsidRPr="00186126" w:rsidRDefault="005E0337" w:rsidP="005E0337">
      <w:pPr>
        <w:pStyle w:val="Heading1"/>
        <w:rPr>
          <w:lang w:val="es-ES_tradnl"/>
        </w:rPr>
      </w:pPr>
      <w:r w:rsidRPr="00186126">
        <w:rPr>
          <w:lang w:val="es-ES_tradnl"/>
        </w:rPr>
        <w:t>El Comité Ejecutivo podrá estimar oportuno tomar nota del informe final sobre la marcha de las actividades del proyecto de demostración para promover los refrigerantes de hidrofluoroolefinas con bajo potencial de calentamiento atmosférico para el sector de aire acondicionado a altas temperaturas ambiente en Arabia Saudita, presentado por la ONUDI de conformidad con la decisión 90/20 c), y que figura en el documento UNEP/OzL.Pro/ExCom/92/9.</w:t>
      </w:r>
    </w:p>
    <w:p w14:paraId="23229783" w14:textId="77777777" w:rsidR="005E0337" w:rsidRPr="00186126" w:rsidRDefault="005E0337" w:rsidP="005E0337">
      <w:pPr>
        <w:pStyle w:val="Style3"/>
        <w:rPr>
          <w:lang w:val="es-ES_tradnl"/>
        </w:rPr>
      </w:pPr>
      <w:r w:rsidRPr="00186126">
        <w:rPr>
          <w:lang w:val="es-ES_tradnl"/>
        </w:rPr>
        <w:t>II.3</w:t>
      </w:r>
      <w:r w:rsidRPr="00186126">
        <w:rPr>
          <w:lang w:val="es-ES_tradnl"/>
        </w:rPr>
        <w:tab/>
        <w:t>Consideración individual</w:t>
      </w:r>
    </w:p>
    <w:p w14:paraId="011B50AA" w14:textId="77777777" w:rsidR="005E0337" w:rsidRPr="00186126" w:rsidRDefault="005E0337" w:rsidP="005E0337">
      <w:pPr>
        <w:pStyle w:val="Heading1"/>
        <w:rPr>
          <w:lang w:val="es-ES_tradnl"/>
        </w:rPr>
      </w:pPr>
      <w:r w:rsidRPr="00186126">
        <w:rPr>
          <w:lang w:val="es-ES_tradnl"/>
        </w:rPr>
        <w:t>Esta sección incluye dos informes para consideración individual.</w:t>
      </w:r>
    </w:p>
    <w:p w14:paraId="0FF23598" w14:textId="395169EC" w:rsidR="005E0337" w:rsidRPr="00186126" w:rsidRDefault="005E0337" w:rsidP="005E0337">
      <w:pPr>
        <w:pStyle w:val="Style4"/>
        <w:keepNext/>
        <w:keepLines/>
        <w:numPr>
          <w:ilvl w:val="0"/>
          <w:numId w:val="0"/>
        </w:numPr>
        <w:rPr>
          <w:lang w:val="es-ES_tradnl"/>
        </w:rPr>
      </w:pPr>
      <w:r w:rsidRPr="00186126">
        <w:rPr>
          <w:lang w:val="es-ES_tradnl"/>
        </w:rPr>
        <w:t>A.</w:t>
      </w:r>
      <w:r w:rsidRPr="00186126">
        <w:rPr>
          <w:lang w:val="es-ES_tradnl"/>
        </w:rPr>
        <w:tab/>
        <w:t>Informe relacionado con la decisión 83/41</w:t>
      </w:r>
      <w:r w:rsidR="00063DBF" w:rsidRPr="00186126">
        <w:rPr>
          <w:lang w:val="es-ES_tradnl"/>
        </w:rPr>
        <w:t> </w:t>
      </w:r>
      <w:r w:rsidRPr="00186126">
        <w:rPr>
          <w:lang w:val="es-ES_tradnl"/>
        </w:rPr>
        <w:t>e)</w:t>
      </w:r>
    </w:p>
    <w:p w14:paraId="59FEC5A9" w14:textId="69835AC4" w:rsidR="005E0337" w:rsidRPr="00186126" w:rsidRDefault="005E0337" w:rsidP="005E0337">
      <w:pPr>
        <w:pStyle w:val="Heading1"/>
        <w:keepNext/>
        <w:keepLines/>
        <w:numPr>
          <w:ilvl w:val="0"/>
          <w:numId w:val="0"/>
        </w:numPr>
        <w:tabs>
          <w:tab w:val="left" w:pos="720"/>
        </w:tabs>
        <w:ind w:left="720"/>
        <w:rPr>
          <w:b/>
          <w:bCs/>
          <w:lang w:val="es-ES_tradnl"/>
        </w:rPr>
      </w:pPr>
      <w:r w:rsidRPr="00186126">
        <w:rPr>
          <w:b/>
          <w:u w:val="single"/>
          <w:lang w:val="es-ES_tradnl"/>
        </w:rPr>
        <w:t>China: Informe sobre la marcha de ejecución de las actividades listadas en la decisión 83/41</w:t>
      </w:r>
      <w:r w:rsidR="00063DBF" w:rsidRPr="00186126">
        <w:rPr>
          <w:b/>
          <w:u w:val="single"/>
          <w:lang w:val="es-ES_tradnl"/>
        </w:rPr>
        <w:t> </w:t>
      </w:r>
      <w:r w:rsidRPr="00186126">
        <w:rPr>
          <w:b/>
          <w:u w:val="single"/>
          <w:lang w:val="es-ES_tradnl"/>
        </w:rPr>
        <w:t>e)</w:t>
      </w:r>
    </w:p>
    <w:p w14:paraId="1DF1C7A4" w14:textId="77777777" w:rsidR="005E0337" w:rsidRPr="00186126" w:rsidRDefault="005E0337" w:rsidP="005E0337">
      <w:pPr>
        <w:spacing w:after="240"/>
        <w:rPr>
          <w:b/>
          <w:lang w:val="es-ES_tradnl"/>
        </w:rPr>
      </w:pPr>
      <w:r w:rsidRPr="00186126">
        <w:rPr>
          <w:b/>
          <w:lang w:val="es-ES_tradnl"/>
        </w:rPr>
        <w:t xml:space="preserve">Introducción </w:t>
      </w:r>
    </w:p>
    <w:p w14:paraId="5F849546" w14:textId="77777777" w:rsidR="005E0337" w:rsidRPr="00186126" w:rsidRDefault="005E0337" w:rsidP="005E0337">
      <w:pPr>
        <w:pStyle w:val="Heading1"/>
        <w:rPr>
          <w:lang w:val="es-ES_tradnl"/>
        </w:rPr>
      </w:pPr>
      <w:r w:rsidRPr="00186126">
        <w:rPr>
          <w:lang w:val="es-ES_tradnl"/>
        </w:rPr>
        <w:t>En la 83ª reunión, el Comité Ejecutivo examinó los siguientes dos documentos:</w:t>
      </w:r>
    </w:p>
    <w:p w14:paraId="7C5F8F32" w14:textId="77777777" w:rsidR="005E0337" w:rsidRPr="00186126" w:rsidRDefault="005E0337" w:rsidP="005E0337">
      <w:pPr>
        <w:pStyle w:val="Heading2"/>
        <w:rPr>
          <w:lang w:val="es-ES_tradnl"/>
        </w:rPr>
      </w:pPr>
      <w:r w:rsidRPr="00186126">
        <w:rPr>
          <w:lang w:val="es-ES_tradnl"/>
        </w:rPr>
        <w:t xml:space="preserve">Revisión de los sistemas actuales de supervisión, presentación de informes, verificación y vigilancia conforme a los Acuerdos establecidos entre el Gobierno de China y el Comité Ejecutivo sobre el plan de gestión de la eliminación de la producción y el consumo de HCFC, presentado por el PNUD en nombre del Gobierno de China en línea con las decisiones 82/65 y 82/71 a); y </w:t>
      </w:r>
    </w:p>
    <w:p w14:paraId="79055929" w14:textId="77777777" w:rsidR="005E0337" w:rsidRPr="00186126" w:rsidRDefault="005E0337" w:rsidP="005E0337">
      <w:pPr>
        <w:pStyle w:val="Heading2"/>
        <w:rPr>
          <w:lang w:val="es-ES_tradnl"/>
        </w:rPr>
      </w:pPr>
      <w:r w:rsidRPr="00186126">
        <w:rPr>
          <w:lang w:val="es-ES_tradnl"/>
        </w:rPr>
        <w:t xml:space="preserve">Estudio teórico sobre el sistema actual de supervisión del consumo de agentes espumantes por parte de las empresas que recibieron asistencia en la etapa I del plan de gestión de eliminación de los HCFC y la metodología de verificación, presentado por el Banco Mundial en nombre del Gobierno de China en línea con la decisión 82/67 c). </w:t>
      </w:r>
    </w:p>
    <w:p w14:paraId="5D3A7E97" w14:textId="10CE92CD" w:rsidR="005E0337" w:rsidRPr="00186126" w:rsidRDefault="005E0337" w:rsidP="005E0337">
      <w:pPr>
        <w:pStyle w:val="Heading1"/>
        <w:rPr>
          <w:lang w:val="es-ES_tradnl"/>
        </w:rPr>
      </w:pPr>
      <w:r w:rsidRPr="00186126">
        <w:rPr>
          <w:lang w:val="es-ES_tradnl"/>
        </w:rPr>
        <w:t xml:space="preserve">Durante sus deliberaciones, el Comité acogió con beneplácito, entre otras cosas, varias medidas reglamentarias y de vigilancia que el Gobierno tiene previsto tomar; tomó nota con beneplácito de que el Gobierno tomará medidas adicionales destinadas a apoyar sus acciones de vigilancia; y también tomó nota con beneplácito de que el Gobierno estudiará varias sugerencias para suplementar e incrementar sus medidas reglamentarias y de vigilancia. El Comité Ejecutivo también tomó nota de que el Gobierno de China entregará un informe en la 84ª reunión, y de nuevo en la 86ª reunión sobre la marcha de ejecución de las actividades descritas en los </w:t>
      </w:r>
      <w:r w:rsidR="009A513B" w:rsidRPr="00186126">
        <w:rPr>
          <w:lang w:val="es-ES_tradnl"/>
        </w:rPr>
        <w:t xml:space="preserve">apartados </w:t>
      </w:r>
      <w:r w:rsidRPr="00186126">
        <w:rPr>
          <w:lang w:val="es-ES_tradnl"/>
        </w:rPr>
        <w:t>a) a d) de la decisión 83/41.</w:t>
      </w:r>
    </w:p>
    <w:p w14:paraId="28175B12" w14:textId="44C65BFD" w:rsidR="005E0337" w:rsidRPr="00186126" w:rsidRDefault="005E0337" w:rsidP="005E0337">
      <w:pPr>
        <w:pStyle w:val="Heading1"/>
        <w:rPr>
          <w:lang w:val="es-ES_tradnl"/>
        </w:rPr>
      </w:pPr>
      <w:r w:rsidRPr="00186126">
        <w:rPr>
          <w:lang w:val="es-ES_tradnl"/>
        </w:rPr>
        <w:t>En la 84ª reunión, el Comité Ejecutivo examinó el informe sobre la marcha de las actividades presentado por el Gobierno de China en línea con la decisión 83/41 e)</w:t>
      </w:r>
      <w:r w:rsidRPr="00186126">
        <w:rPr>
          <w:rStyle w:val="FootnoteReference"/>
          <w:lang w:val="es-ES_tradnl"/>
        </w:rPr>
        <w:footnoteReference w:id="32"/>
      </w:r>
      <w:r w:rsidRPr="00186126">
        <w:rPr>
          <w:lang w:val="es-ES_tradnl"/>
        </w:rPr>
        <w:t xml:space="preserve"> y posteriormente tomó nota de la información proporcionada por el representante del Gobierno de China en relación con la ejecución de las actividades enumeradas en la decisión 83/41. De conformidad con la decisión 83/41, el Gobierno de China </w:t>
      </w:r>
      <w:r w:rsidRPr="00186126">
        <w:rPr>
          <w:lang w:val="es-ES_tradnl"/>
        </w:rPr>
        <w:lastRenderedPageBreak/>
        <w:t>presentó a la 86ª reunión un informe sobre la marcha de las actividades, cuya consideración se aplazó en cada reunión posterior hasta la 91ª reunión</w:t>
      </w:r>
      <w:r w:rsidRPr="00186126">
        <w:rPr>
          <w:rStyle w:val="FootnoteReference"/>
          <w:lang w:val="es-ES_tradnl"/>
        </w:rPr>
        <w:footnoteReference w:id="33"/>
      </w:r>
      <w:r w:rsidR="00475ED8" w:rsidRPr="00186126">
        <w:rPr>
          <w:lang w:val="es-ES_tradnl"/>
        </w:rPr>
        <w:t>.</w:t>
      </w:r>
      <w:r w:rsidRPr="00186126">
        <w:rPr>
          <w:lang w:val="es-ES_tradnl"/>
        </w:rPr>
        <w:t xml:space="preserve"> </w:t>
      </w:r>
      <w:bookmarkStart w:id="19" w:name="_Hlk115944658"/>
    </w:p>
    <w:p w14:paraId="230D90D1" w14:textId="5A0BD1D8" w:rsidR="005E0337" w:rsidRPr="00186126" w:rsidRDefault="005E0337" w:rsidP="005E0337">
      <w:pPr>
        <w:pStyle w:val="Heading1"/>
        <w:rPr>
          <w:lang w:val="es-ES_tradnl"/>
        </w:rPr>
      </w:pPr>
      <w:r w:rsidRPr="00186126">
        <w:rPr>
          <w:lang w:val="es-ES_tradnl"/>
        </w:rPr>
        <w:t>En la 91ª reunión, el Comité Ejecutivo examinó los informes sobre los proyectos con requisitos específicos de presentación de informes relativos a China</w:t>
      </w:r>
      <w:r w:rsidRPr="00186126">
        <w:rPr>
          <w:rStyle w:val="FootnoteReference"/>
          <w:lang w:val="es-ES_tradnl"/>
        </w:rPr>
        <w:footnoteReference w:id="34"/>
      </w:r>
      <w:r w:rsidR="00475ED8" w:rsidRPr="00186126">
        <w:rPr>
          <w:lang w:val="es-ES_tradnl"/>
        </w:rPr>
        <w:t>,</w:t>
      </w:r>
      <w:r w:rsidRPr="00186126">
        <w:rPr>
          <w:lang w:val="es-ES_tradnl"/>
        </w:rPr>
        <w:t xml:space="preserve"> incluido el informe sobre los progresos logrados en la ejecución de las actividades enumeradas en la decisión 83/41 e), el estudio para establecer qué circunstancias reglamentarías, de vigilancia, de criterios o del mercado podrían haber posibilitado la producción o el uso ilegal de CFC-11 y CFC-12 (decisión 83/41 d)), y el informe actualizado sobre la producción de CTC y sus usos como materia prima en China (decisión 84/41 b) y c)). Tras un intercambio en el pleno, el Comité Ejecutivo acordó seguir deliberando sobre el documento en un grupo oficioso. </w:t>
      </w:r>
    </w:p>
    <w:p w14:paraId="5A795C25" w14:textId="77777777" w:rsidR="005E0337" w:rsidRPr="00186126" w:rsidRDefault="005E0337" w:rsidP="005E0337">
      <w:pPr>
        <w:pStyle w:val="Heading1"/>
        <w:rPr>
          <w:lang w:val="es-ES_tradnl"/>
        </w:rPr>
      </w:pPr>
      <w:r w:rsidRPr="00186126">
        <w:rPr>
          <w:lang w:val="es-ES_tradnl"/>
        </w:rPr>
        <w:t>Posteriormente, se informó de que el grupo oficioso había mantenido un intercambio de información útil. El representante de China indicó que el país siguió avanzando en la ejecución de las actividades enumeradas en la decisión 83/41, inclusive que se estaba estableciendo una red de estaciones de supervisión atmosférica, y confirmó que los datos recopilados se compartirían con la comunidad científica internacional. China también indicó que el aumento del uso como materia prima del tetracloruro de carbono no había provocado un aumento sustancial de las emisiones dado que los productores gestionaban muy bien los procesos. China expresó su voluntad de continuar, en la 92ª reunión, las deliberaciones sobre asuntos relacionados con su ejecución de las actividades descritas en la decisión 83/41.</w:t>
      </w:r>
    </w:p>
    <w:p w14:paraId="7CD0D672" w14:textId="77777777" w:rsidR="005E0337" w:rsidRPr="00186126" w:rsidRDefault="005E0337" w:rsidP="005E0337">
      <w:pPr>
        <w:pStyle w:val="Heading1"/>
        <w:rPr>
          <w:lang w:val="es-ES_tradnl"/>
        </w:rPr>
      </w:pPr>
      <w:r w:rsidRPr="00186126">
        <w:rPr>
          <w:lang w:val="es-ES_tradnl"/>
        </w:rPr>
        <w:t xml:space="preserve">El Comité Ejecutivo acordó continuar, en la 92ª reunión, las deliberaciones sobre el informe del avance de la ejecución de las actividades enumeradas en la decisión 83/41 e) y sobre las actualizaciones que el Gobierno de China estime oportuno notificar en relación con sus progresos en la ejecución de las actividades descritas en la decisión 83/41. </w:t>
      </w:r>
    </w:p>
    <w:p w14:paraId="72BFDFE7" w14:textId="77777777" w:rsidR="005E0337" w:rsidRPr="00186126" w:rsidRDefault="005E0337" w:rsidP="005E0337">
      <w:pPr>
        <w:pStyle w:val="Heading1"/>
        <w:rPr>
          <w:lang w:val="es-ES_tradnl"/>
        </w:rPr>
      </w:pPr>
      <w:r w:rsidRPr="00186126">
        <w:rPr>
          <w:lang w:val="es-ES_tradnl"/>
        </w:rPr>
        <w:t>Este informe sobre la marcha de las actividades se adjunta al presente documento en su totalidad, sin que haya sufrido ningún tipo de edición ni revisión adicional.</w:t>
      </w:r>
      <w:bookmarkEnd w:id="19"/>
    </w:p>
    <w:p w14:paraId="45FD90F0" w14:textId="77777777" w:rsidR="005E0337" w:rsidRPr="00186126" w:rsidRDefault="005E0337" w:rsidP="005E0337">
      <w:pPr>
        <w:pStyle w:val="Style4"/>
        <w:keepNext/>
        <w:keepLines/>
        <w:numPr>
          <w:ilvl w:val="0"/>
          <w:numId w:val="0"/>
        </w:numPr>
        <w:rPr>
          <w:lang w:val="es-ES_tradnl"/>
        </w:rPr>
      </w:pPr>
      <w:r w:rsidRPr="00186126">
        <w:rPr>
          <w:lang w:val="es-ES_tradnl"/>
        </w:rPr>
        <w:t>B.</w:t>
      </w:r>
      <w:r w:rsidRPr="00186126">
        <w:rPr>
          <w:lang w:val="es-ES_tradnl"/>
        </w:rPr>
        <w:tab/>
        <w:t>Informes relacionados con los HFC</w:t>
      </w:r>
    </w:p>
    <w:p w14:paraId="2BAE0FF2" w14:textId="77777777" w:rsidR="005E0337" w:rsidRPr="00186126" w:rsidRDefault="005E0337" w:rsidP="005E0337">
      <w:pPr>
        <w:keepNext/>
        <w:spacing w:after="240"/>
        <w:ind w:left="720"/>
        <w:rPr>
          <w:b/>
          <w:bCs/>
          <w:lang w:val="es-ES_tradnl"/>
        </w:rPr>
      </w:pPr>
      <w:r w:rsidRPr="00186126">
        <w:rPr>
          <w:b/>
          <w:u w:val="single"/>
          <w:lang w:val="es-ES_tradnl"/>
        </w:rPr>
        <w:t>Argentina: Control de las emisiones de HFC-23 generadas en la producción del HCFC-22</w:t>
      </w:r>
      <w:r w:rsidRPr="00186126">
        <w:rPr>
          <w:b/>
          <w:lang w:val="es-ES_tradnl"/>
        </w:rPr>
        <w:t xml:space="preserve"> (ONUDI)</w:t>
      </w:r>
    </w:p>
    <w:p w14:paraId="4FA678B3" w14:textId="77777777" w:rsidR="005E0337" w:rsidRPr="00186126" w:rsidRDefault="005E0337" w:rsidP="005E0337">
      <w:pPr>
        <w:keepNext/>
        <w:spacing w:after="240"/>
        <w:rPr>
          <w:b/>
          <w:lang w:val="es-ES_tradnl"/>
        </w:rPr>
      </w:pPr>
      <w:r w:rsidRPr="00186126">
        <w:rPr>
          <w:b/>
          <w:lang w:val="es-ES_tradnl"/>
        </w:rPr>
        <w:t>Antecedentes</w:t>
      </w:r>
    </w:p>
    <w:p w14:paraId="4071574D" w14:textId="7EE8FF1E" w:rsidR="005E0337" w:rsidRPr="00186126" w:rsidRDefault="005E0337" w:rsidP="005E0337">
      <w:pPr>
        <w:pStyle w:val="Heading1"/>
        <w:rPr>
          <w:lang w:val="es-ES_tradnl"/>
        </w:rPr>
      </w:pPr>
      <w:r w:rsidRPr="00186126">
        <w:rPr>
          <w:lang w:val="es-ES_tradnl"/>
        </w:rPr>
        <w:t>En la 87ª reunión, el Comité Ejecutivo aprobó el proyecto para el control de las emisiones de HFC</w:t>
      </w:r>
      <w:r w:rsidR="00A81C86" w:rsidRPr="00186126">
        <w:rPr>
          <w:lang w:val="es-ES_tradnl"/>
        </w:rPr>
        <w:noBreakHyphen/>
      </w:r>
      <w:r w:rsidRPr="00186126">
        <w:rPr>
          <w:lang w:val="es-ES_tradnl"/>
        </w:rPr>
        <w:t>23 generadas en la producción de HCFC-22 en Frio Industrias Argentina (FIASA) (decisión 87/52</w:t>
      </w:r>
      <w:r w:rsidR="00A81C86" w:rsidRPr="00186126">
        <w:rPr>
          <w:lang w:val="es-ES_tradnl"/>
        </w:rPr>
        <w:t> </w:t>
      </w:r>
      <w:r w:rsidRPr="00186126">
        <w:rPr>
          <w:lang w:val="es-ES_tradnl"/>
        </w:rPr>
        <w:t xml:space="preserve">b)), seguido por la aprobación, en la 88ª reunión, del proyecto de Acuerdo (decisión 88/77 c)) y el plan de ejecución anual para 2021-2022 (decisiones 87/52 f) y 88/77 b)). </w:t>
      </w:r>
    </w:p>
    <w:p w14:paraId="572EEA81" w14:textId="273C43BF" w:rsidR="005E0337" w:rsidRPr="00186126" w:rsidRDefault="005E0337" w:rsidP="0030592B">
      <w:pPr>
        <w:pStyle w:val="Heading1"/>
        <w:rPr>
          <w:lang w:val="es-ES_tradnl"/>
        </w:rPr>
      </w:pPr>
      <w:r w:rsidRPr="00186126">
        <w:rPr>
          <w:lang w:val="es-ES_tradnl"/>
        </w:rPr>
        <w:t xml:space="preserve">El plan de ejecución anual para 2021-2022 prevé, entre otras cosas, que todo HFC-23 generado como subproducto después del 1 de enero de 2022 y antes de la terminación del reacondicionamiento del incinerador se almacenaría en el tanque criogénico de la propia planta hasta que se haya alcanzado la capacidad máxima del tanque criogénico. La ONUDI observó que, en caso de retrasos imprevistos causados por fuerza mayor, como la pandemia </w:t>
      </w:r>
      <w:r w:rsidR="00B834DE" w:rsidRPr="00186126">
        <w:rPr>
          <w:lang w:val="es-ES_tradnl"/>
        </w:rPr>
        <w:t>de la COVID</w:t>
      </w:r>
      <w:r w:rsidRPr="00186126">
        <w:rPr>
          <w:lang w:val="es-ES_tradnl"/>
        </w:rPr>
        <w:t>-19, FIASA, el Gobierno de Argentina y la ONUDI informarían inmediatamente al Comité Ejecutivo y propondrían medidas para mitigar las emisiones del HFC-23</w:t>
      </w:r>
      <w:r w:rsidRPr="00186126">
        <w:rPr>
          <w:rStyle w:val="FootnoteReference"/>
          <w:lang w:val="es-ES_tradnl"/>
        </w:rPr>
        <w:footnoteReference w:id="35"/>
      </w:r>
      <w:r w:rsidR="00475ED8" w:rsidRPr="00186126">
        <w:rPr>
          <w:lang w:val="es-ES_tradnl"/>
        </w:rPr>
        <w:t>.</w:t>
      </w:r>
    </w:p>
    <w:p w14:paraId="3DE74648" w14:textId="77777777" w:rsidR="005E0337" w:rsidRPr="00186126" w:rsidRDefault="005E0337" w:rsidP="0030592B">
      <w:pPr>
        <w:pStyle w:val="Heading1"/>
        <w:rPr>
          <w:lang w:val="es-ES_tradnl"/>
        </w:rPr>
      </w:pPr>
      <w:r w:rsidRPr="00186126">
        <w:rPr>
          <w:lang w:val="es-ES_tradnl"/>
        </w:rPr>
        <w:lastRenderedPageBreak/>
        <w:t>En la 90ª reunión, la ONUDI informó sobre demoras en la finalización de un contrato para reacondicionar el incinerador. El tanque de almacenamiento criogénico podría haberse utilizado para almacenar el subproducto HFC-23, mientras que el reacondicionamiento del incinerador estaba en curso en FIASA; sin embargo, debido a la preocupación del Gobierno de que el tanque criogénico llegara a su máxima capacidad antes de que se terminara el reacondicionamiento, FIASA no había conectado el tanque criogénico, y el HFC-23 se había descargado a la atmósfera entre enero de 2022 y marzo o abril de 2022 cuando se volvió a conectar. En marzo de 2022, FIASA también había detenido temporalmente la producción de HCFC-22 debido a dificultades en la compra de materias primas dadas las interrupciones en la cadena de suministro. Se acordó que, una vez que la empresa recomenzara la producción del HCFC-22, almacenaría el subproducto HFC-23 generado en el tanque criogénico hasta que el acondicionamiento del incinerador estuviese terminado o se alcanzase la capacidad máxima del tanque criogénico, como se planeó originalmente.</w:t>
      </w:r>
    </w:p>
    <w:p w14:paraId="6C8015D0" w14:textId="77777777" w:rsidR="005E0337" w:rsidRPr="00186126" w:rsidRDefault="005E0337" w:rsidP="005E0337">
      <w:pPr>
        <w:pStyle w:val="Heading1"/>
        <w:rPr>
          <w:lang w:val="es-ES_tradnl"/>
        </w:rPr>
      </w:pPr>
      <w:r w:rsidRPr="00186126">
        <w:rPr>
          <w:lang w:val="es-ES_tradnl"/>
        </w:rPr>
        <w:t xml:space="preserve">En la 91ª reunión, la ONUDI informó de que el tanque criogénico estaba conectado y almacenaba el subproducto HFC-23 generado, y que no se habían descargado más emisiones de HFC-23 a la atmósfera más allá de las notificadas a la 90ª reunión. FIASA reanudó la producción de HCFC-22 en junio de 2022. Desde entonces hasta septiembre de 2022, la producción de HCFC-22 en la empresa había sido intermitente debido a demoras en el suministro de fluoruro de hidrógeno anhidro provocadas por interrupciones en la cadena de suministro. El subproducto HFC-23 generado durante ese período de producción intermitente se almacenó en el tanque criogénico. Se habían entregado muchas pero no todas las piezas necesarias para reacondicionar el incinerador: se esperaba que las válvulas de cierre y control de caudal de gas natural, compradas directamente por FIASA, llegaran en noviembre de 2022, y algunas piezas de SGL </w:t>
      </w:r>
      <w:proofErr w:type="spellStart"/>
      <w:r w:rsidRPr="00186126">
        <w:rPr>
          <w:lang w:val="es-ES_tradnl"/>
        </w:rPr>
        <w:t>Carbon</w:t>
      </w:r>
      <w:proofErr w:type="spellEnd"/>
      <w:r w:rsidRPr="00186126">
        <w:rPr>
          <w:lang w:val="es-ES_tradnl"/>
        </w:rPr>
        <w:t xml:space="preserve"> </w:t>
      </w:r>
      <w:proofErr w:type="spellStart"/>
      <w:r w:rsidRPr="00186126">
        <w:rPr>
          <w:lang w:val="es-ES_tradnl"/>
        </w:rPr>
        <w:t>Group</w:t>
      </w:r>
      <w:proofErr w:type="spellEnd"/>
      <w:r w:rsidRPr="00186126">
        <w:rPr>
          <w:lang w:val="es-ES_tradnl"/>
        </w:rPr>
        <w:t xml:space="preserve"> de </w:t>
      </w:r>
      <w:proofErr w:type="spellStart"/>
      <w:r w:rsidRPr="00186126">
        <w:rPr>
          <w:lang w:val="es-ES_tradnl"/>
        </w:rPr>
        <w:t>Meitingen</w:t>
      </w:r>
      <w:proofErr w:type="spellEnd"/>
      <w:r w:rsidRPr="00186126">
        <w:rPr>
          <w:lang w:val="es-ES_tradnl"/>
        </w:rPr>
        <w:t>, Alemania (SGL), el proveedor de tecnología para el incinerador, se retrasaron dado que la documentación requerida para iniciar el proceso del franqueo diplomático no se proporcionaría hasta octubre de 2022; se esperaba que la entrega de esas piezas se demoraría hasta tres meses. Después de la entrega de las válvulas de cierre y control del caudal de gas natural, FIASA planeaba poner en marcha el incinerador con piezas locales a la espera de la llegada del envío de SGL, y preveía poner en operación el incinerador para diciembre de 2022.</w:t>
      </w:r>
    </w:p>
    <w:p w14:paraId="08D1CEB7" w14:textId="77777777" w:rsidR="005E0337" w:rsidRPr="00186126" w:rsidRDefault="005E0337" w:rsidP="005E0337">
      <w:pPr>
        <w:spacing w:after="240"/>
        <w:rPr>
          <w:b/>
          <w:bCs/>
          <w:lang w:val="es-ES_tradnl"/>
        </w:rPr>
      </w:pPr>
      <w:r w:rsidRPr="00186126">
        <w:rPr>
          <w:b/>
          <w:lang w:val="es-ES_tradnl"/>
        </w:rPr>
        <w:t>Informe sobre la marcha de las actividades presentado a la 92ª reunión</w:t>
      </w:r>
    </w:p>
    <w:p w14:paraId="73F40996" w14:textId="51779A1B" w:rsidR="005E0337" w:rsidRPr="00186126" w:rsidRDefault="005E0337" w:rsidP="005E0337">
      <w:pPr>
        <w:pStyle w:val="Heading1"/>
        <w:rPr>
          <w:lang w:val="es-ES_tradnl"/>
        </w:rPr>
      </w:pPr>
      <w:r w:rsidRPr="00186126">
        <w:rPr>
          <w:lang w:val="es-ES_tradnl"/>
        </w:rPr>
        <w:t>De conformidad con la decisión 90/24, el Gobierno de Argentina, a través de la ONUDI, presentó a la 92ª reunión un informe sobre la marcha de las actividades. El informe confirma que el tanque criogénico está almacenando el subproducto HFC-23 generado, y que no se han descargado más emisiones de HFC</w:t>
      </w:r>
      <w:r w:rsidR="0030592B">
        <w:rPr>
          <w:lang w:val="es-ES_tradnl"/>
        </w:rPr>
        <w:noBreakHyphen/>
      </w:r>
      <w:r w:rsidRPr="00186126">
        <w:rPr>
          <w:lang w:val="es-ES_tradnl"/>
        </w:rPr>
        <w:t>23 a la atmósfera más allá de las notificadas a la 90ª reunión; sin embargo, el incinerador todavía no está operativo. Si bien se entregaron las válvulas de cierre y control de caudal de gas natural, el envío de SGL todavía no se había entregado, y los ensayos de las piezas locales revelaron que no eran suficientes para su uso con el incinerador. El 19 de enero de 2023 se enviaron los documentos requeridos para el franqueo diplomático, y fueron procesados por el Gobierno; la entrega de las piezas correspondientes estaba prevista para mediados de junio de 2023, después de lo cual se instalará el sensor del controlador lógico programable (PLC) y se llevarán a cabo los ensayos de operación (con y sin ignición). En consecuencia, se esperaba que el incinerador estuviera operativo para finales de junio de 2023.</w:t>
      </w:r>
    </w:p>
    <w:p w14:paraId="7420A7CA" w14:textId="77777777" w:rsidR="005E0337" w:rsidRPr="00186126" w:rsidRDefault="005E0337" w:rsidP="005E0337">
      <w:pPr>
        <w:pStyle w:val="Heading1"/>
        <w:rPr>
          <w:lang w:val="es-ES_tradnl"/>
        </w:rPr>
      </w:pPr>
      <w:r w:rsidRPr="00186126">
        <w:rPr>
          <w:lang w:val="es-ES_tradnl"/>
        </w:rPr>
        <w:t>La empresa aumentó la producción de HCFC-22 desde noviembre hasta enero de 2023, coincidiendo con el verano argentino y el aumento de la demanda; se produjo HCFC-22 en febrero de 2023 a un ritmo reducido; y temporalmente se dejó de producir en marzo de 2023. Dada la producción de la empresa de 964,93 t de HCFC-22 desde que se volvió a conectar el tanque criogénico, todavía no se alcanzó la capacidad máxima del tanque de almacenamiento. A fecha de marzo de 2023, en el tanque criogénico quedaba una capacidad estimada de 2,08 t y se almacenaron 29,87 t de subproducto HFC-23.</w:t>
      </w:r>
    </w:p>
    <w:p w14:paraId="23D1EA98" w14:textId="77777777" w:rsidR="005E0337" w:rsidRPr="00186126" w:rsidRDefault="005E0337" w:rsidP="0030592B">
      <w:pPr>
        <w:pStyle w:val="Heading1"/>
        <w:keepNext/>
        <w:keepLines/>
        <w:widowControl w:val="0"/>
        <w:numPr>
          <w:ilvl w:val="0"/>
          <w:numId w:val="0"/>
        </w:numPr>
        <w:rPr>
          <w:lang w:val="es-ES_tradnl"/>
        </w:rPr>
      </w:pPr>
      <w:r w:rsidRPr="00186126">
        <w:rPr>
          <w:b/>
          <w:lang w:val="es-ES_tradnl"/>
        </w:rPr>
        <w:lastRenderedPageBreak/>
        <w:t>Observaciones de la Secretaría</w:t>
      </w:r>
    </w:p>
    <w:p w14:paraId="47218696" w14:textId="40F9D3A5" w:rsidR="005E0337" w:rsidRPr="00186126" w:rsidRDefault="005E0337" w:rsidP="0030592B">
      <w:pPr>
        <w:pStyle w:val="Heading1"/>
        <w:keepNext/>
        <w:keepLines/>
        <w:widowControl w:val="0"/>
        <w:rPr>
          <w:lang w:val="es-ES_tradnl"/>
        </w:rPr>
      </w:pPr>
      <w:r w:rsidRPr="00186126">
        <w:rPr>
          <w:lang w:val="es-ES_tradnl"/>
        </w:rPr>
        <w:t>A pesar de las dificultades encontradas en la ejecución del proyecto, no se ha emitido más subproducto HFC-23 a la atmósfera. Teniendo en cuenta que se esperaba que el envío de SGL llegase para mediados de junio de 2023, que los únicos pasos restantes para completar el reacondicionamiento del incinerador una vez que el envío de SGL llegue son instalar el sensor del PLC y hacer los ensayos de funcionamiento; y que se esperaba que el incinerador estuviera en funcionamiento para finales de junio de 2023, la Secretaría solicitó y FIASA proporcionó un compromiso escrito al Gobierno de Argentina confirmando que la empresa no descargará subproducto HFC-23 a la atmósfera en caso de que hubiera una demora adicional en la terminación del reacondicionamiento del incinerador, y que la empresa dejaría de producir temporalmente HCFC-22 si se alcanzara la capacidad máxima del tanque criogénico hasta que el incinerador estuviera operativo</w:t>
      </w:r>
      <w:r w:rsidRPr="00186126">
        <w:rPr>
          <w:rStyle w:val="FootnoteReference"/>
          <w:lang w:val="es-ES_tradnl"/>
        </w:rPr>
        <w:footnoteReference w:id="36"/>
      </w:r>
      <w:r w:rsidR="00475ED8" w:rsidRPr="00186126">
        <w:rPr>
          <w:lang w:val="es-ES_tradnl"/>
        </w:rPr>
        <w:t>.</w:t>
      </w:r>
      <w:r w:rsidRPr="00186126">
        <w:rPr>
          <w:lang w:val="es-ES_tradnl"/>
        </w:rPr>
        <w:t xml:space="preserve"> </w:t>
      </w:r>
    </w:p>
    <w:p w14:paraId="6C34F943" w14:textId="77777777" w:rsidR="005E0337" w:rsidRPr="00186126" w:rsidRDefault="005E0337" w:rsidP="005E0337">
      <w:pPr>
        <w:rPr>
          <w:b/>
          <w:bCs/>
          <w:lang w:val="es-ES_tradnl"/>
        </w:rPr>
      </w:pPr>
      <w:r w:rsidRPr="00186126">
        <w:rPr>
          <w:b/>
          <w:lang w:val="es-ES_tradnl"/>
        </w:rPr>
        <w:t>Recomendación</w:t>
      </w:r>
    </w:p>
    <w:p w14:paraId="474B7833" w14:textId="77777777" w:rsidR="005E0337" w:rsidRPr="00186126" w:rsidRDefault="005E0337" w:rsidP="005E0337">
      <w:pPr>
        <w:rPr>
          <w:b/>
          <w:bCs/>
          <w:lang w:val="es-ES_tradnl"/>
        </w:rPr>
      </w:pPr>
    </w:p>
    <w:p w14:paraId="354F15EB" w14:textId="77777777" w:rsidR="005E0337" w:rsidRPr="00186126" w:rsidRDefault="005E0337" w:rsidP="005E0337">
      <w:pPr>
        <w:pStyle w:val="Heading1"/>
        <w:rPr>
          <w:lang w:val="es-ES_tradnl"/>
        </w:rPr>
      </w:pPr>
      <w:r w:rsidRPr="00186126">
        <w:rPr>
          <w:lang w:val="es-ES_tradnl"/>
        </w:rPr>
        <w:t>El Comité Ejecutivo puede estimar oportuno:</w:t>
      </w:r>
    </w:p>
    <w:p w14:paraId="3608A699" w14:textId="0EB3FD8B" w:rsidR="005E0337" w:rsidRPr="00186126" w:rsidRDefault="005E0337" w:rsidP="005E0337">
      <w:pPr>
        <w:pStyle w:val="Heading2"/>
        <w:rPr>
          <w:lang w:val="es-ES_tradnl"/>
        </w:rPr>
      </w:pPr>
      <w:r w:rsidRPr="00186126">
        <w:rPr>
          <w:lang w:val="es-ES_tradnl"/>
        </w:rPr>
        <w:t>Tomar nota del informe sobre la marcha de las actividades relativo a la ejecución del proyecto para el control de emisiones del HFC-23 generado en la producción del HCFC</w:t>
      </w:r>
      <w:r w:rsidR="009A513B" w:rsidRPr="00186126">
        <w:rPr>
          <w:lang w:val="es-ES_tradnl"/>
        </w:rPr>
        <w:noBreakHyphen/>
      </w:r>
      <w:r w:rsidRPr="00186126">
        <w:rPr>
          <w:lang w:val="es-ES_tradnl"/>
        </w:rPr>
        <w:t>22 en Frio Industrias Argentina, presentado por la ONUDI, y que figura en el documento UNEP/OzL.Pro/ExCom/92/9; y</w:t>
      </w:r>
    </w:p>
    <w:p w14:paraId="04EC0757" w14:textId="7944F510" w:rsidR="005E0337" w:rsidRPr="00186126" w:rsidRDefault="005E0337" w:rsidP="005E0337">
      <w:pPr>
        <w:pStyle w:val="Heading2"/>
        <w:keepNext/>
        <w:keepLines/>
        <w:rPr>
          <w:lang w:val="es-ES_tradnl"/>
        </w:rPr>
      </w:pPr>
      <w:r w:rsidRPr="00186126">
        <w:rPr>
          <w:lang w:val="es-ES_tradnl"/>
        </w:rPr>
        <w:t xml:space="preserve">Solicitar a la ONUDI, en nombre del Gobierno de Argentina, que proporcione un informe sobre la ejecución del proyecto mencionado en el </w:t>
      </w:r>
      <w:r w:rsidR="009A513B" w:rsidRPr="00186126">
        <w:rPr>
          <w:lang w:val="es-ES_tradnl"/>
        </w:rPr>
        <w:t>apartado</w:t>
      </w:r>
      <w:r w:rsidRPr="00186126">
        <w:rPr>
          <w:lang w:val="es-ES_tradnl"/>
        </w:rPr>
        <w:t xml:space="preserve"> a) anterior a la segunda reunión de 2023, que incluya la cantidad de HFC-23 generado como subproducto, almacenado y descargado a la atmósfera.</w:t>
      </w:r>
    </w:p>
    <w:p w14:paraId="438A648B" w14:textId="77777777" w:rsidR="00AE6BA6" w:rsidRPr="00186126" w:rsidRDefault="00AE6BA6" w:rsidP="00AE6BA6">
      <w:pPr>
        <w:rPr>
          <w:lang w:val="es-ES_tradnl"/>
        </w:rPr>
      </w:pPr>
    </w:p>
    <w:p w14:paraId="2F3FF05B" w14:textId="77777777" w:rsidR="00AE6BA6" w:rsidRPr="00186126" w:rsidRDefault="00AE6BA6" w:rsidP="00AE6BA6">
      <w:pPr>
        <w:rPr>
          <w:lang w:val="es-ES_tradnl"/>
        </w:rPr>
      </w:pPr>
    </w:p>
    <w:p w14:paraId="42F48DF4" w14:textId="77777777" w:rsidR="00AE6BA6" w:rsidRPr="00186126" w:rsidRDefault="00AE6BA6" w:rsidP="00AE6BA6">
      <w:pPr>
        <w:rPr>
          <w:lang w:val="es-ES_tradnl"/>
        </w:rPr>
      </w:pPr>
    </w:p>
    <w:p w14:paraId="3AF69AA4" w14:textId="77777777" w:rsidR="00AE6BA6" w:rsidRPr="00186126" w:rsidRDefault="00AE6BA6" w:rsidP="00AE6BA6">
      <w:pPr>
        <w:rPr>
          <w:lang w:val="es-ES_tradnl"/>
        </w:rPr>
      </w:pPr>
    </w:p>
    <w:p w14:paraId="2197469E" w14:textId="77777777" w:rsidR="00AE6BA6" w:rsidRPr="00186126" w:rsidRDefault="00AE6BA6" w:rsidP="00AE6BA6">
      <w:pPr>
        <w:rPr>
          <w:lang w:val="es-ES_tradnl"/>
        </w:rPr>
        <w:sectPr w:rsidR="00AE6BA6" w:rsidRPr="0018612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A0F3CEA" w14:textId="77777777" w:rsidR="00D87686" w:rsidRPr="006D74B3" w:rsidRDefault="00D87686" w:rsidP="00D87686">
      <w:pPr>
        <w:jc w:val="center"/>
        <w:rPr>
          <w:b/>
          <w:lang w:val="es-ES_tradnl"/>
        </w:rPr>
      </w:pPr>
      <w:r w:rsidRPr="006D74B3">
        <w:rPr>
          <w:b/>
          <w:lang w:val="es-ES_tradnl"/>
        </w:rPr>
        <w:lastRenderedPageBreak/>
        <w:t>Anexo I</w:t>
      </w:r>
    </w:p>
    <w:p w14:paraId="45A0B832" w14:textId="77777777" w:rsidR="00D87686" w:rsidRPr="006D74B3" w:rsidRDefault="00D87686" w:rsidP="00D87686">
      <w:pPr>
        <w:jc w:val="center"/>
        <w:rPr>
          <w:b/>
          <w:lang w:val="es-ES_tradnl"/>
        </w:rPr>
      </w:pPr>
    </w:p>
    <w:p w14:paraId="41C7322D" w14:textId="77777777" w:rsidR="00D87686" w:rsidRPr="006D74B3" w:rsidRDefault="00D87686" w:rsidP="00D87686">
      <w:pPr>
        <w:pStyle w:val="StyleHeader4Para4Left0Firstline0"/>
        <w:numPr>
          <w:ilvl w:val="0"/>
          <w:numId w:val="0"/>
        </w:numPr>
        <w:jc w:val="center"/>
        <w:rPr>
          <w:b/>
          <w:caps/>
          <w:sz w:val="22"/>
          <w:lang w:val="es-ES_tradnl"/>
        </w:rPr>
      </w:pPr>
      <w:r w:rsidRPr="006D74B3">
        <w:rPr>
          <w:b/>
          <w:caps/>
          <w:sz w:val="22"/>
          <w:lang w:val="es-ES_tradnl"/>
        </w:rPr>
        <w:t>PROYECTOS CLASIFICADOS COMO “ALGUNOS AVANCES” para los que se recomienda proseguir la supervisión</w:t>
      </w:r>
    </w:p>
    <w:tbl>
      <w:tblPr>
        <w:tblW w:w="9952" w:type="dxa"/>
        <w:tblInd w:w="-147" w:type="dxa"/>
        <w:tblLook w:val="04A0" w:firstRow="1" w:lastRow="0" w:firstColumn="1" w:lastColumn="0" w:noHBand="0" w:noVBand="1"/>
      </w:tblPr>
      <w:tblGrid>
        <w:gridCol w:w="1822"/>
        <w:gridCol w:w="2068"/>
        <w:gridCol w:w="4962"/>
        <w:gridCol w:w="1100"/>
      </w:tblGrid>
      <w:tr w:rsidR="00D87686" w:rsidRPr="006D74B3" w14:paraId="1F47B638" w14:textId="77777777" w:rsidTr="00234797">
        <w:trPr>
          <w:trHeight w:val="44"/>
          <w:tblHeader/>
        </w:trPr>
        <w:tc>
          <w:tcPr>
            <w:tcW w:w="185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1DCC44A"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País</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D62F97D"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Código</w:t>
            </w:r>
          </w:p>
        </w:tc>
        <w:tc>
          <w:tcPr>
            <w:tcW w:w="51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90A0980"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Título del proyecto</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11B4C37"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Organismo</w:t>
            </w:r>
          </w:p>
        </w:tc>
      </w:tr>
      <w:tr w:rsidR="00D87686" w:rsidRPr="006D74B3" w14:paraId="12500381" w14:textId="77777777" w:rsidTr="00234797">
        <w:trPr>
          <w:trHeight w:val="56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264CD3"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Argelia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15E0342" w14:textId="77777777" w:rsidR="00D87686" w:rsidRPr="006D74B3" w:rsidRDefault="00D87686" w:rsidP="00234797">
            <w:pPr>
              <w:jc w:val="left"/>
              <w:rPr>
                <w:color w:val="000000"/>
                <w:sz w:val="20"/>
                <w:szCs w:val="20"/>
                <w:lang w:val="es-ES_tradnl"/>
              </w:rPr>
            </w:pPr>
            <w:r w:rsidRPr="006D74B3">
              <w:rPr>
                <w:color w:val="000000"/>
                <w:sz w:val="20"/>
                <w:lang w:val="es-ES_tradnl"/>
              </w:rPr>
              <w:t>ALG/PHA/66/INV/76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6EAFD530"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primer tramo) (conversión de HCFC-22 en la fabricación de equipos de aire acondicionado de habitación en Condor)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A9286F3"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523DC512" w14:textId="77777777" w:rsidTr="00234797">
        <w:trPr>
          <w:trHeight w:val="719"/>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A31C92"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Argelia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68BC30F" w14:textId="77777777" w:rsidR="00D87686" w:rsidRPr="006D74B3" w:rsidRDefault="00D87686" w:rsidP="00234797">
            <w:pPr>
              <w:jc w:val="left"/>
              <w:rPr>
                <w:color w:val="000000"/>
                <w:sz w:val="20"/>
                <w:szCs w:val="20"/>
                <w:lang w:val="es-ES_tradnl"/>
              </w:rPr>
            </w:pPr>
            <w:r w:rsidRPr="006D74B3">
              <w:rPr>
                <w:color w:val="000000"/>
                <w:sz w:val="20"/>
                <w:lang w:val="es-ES_tradnl"/>
              </w:rPr>
              <w:t>ALG/PHA/66/INV/77</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AC7153B"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primer tramo) (actividades en el sector de mantenimiento de equipos de refrigeración, incluida la eliminación del HCFC-141b utilizado para aplicaciones de lavado, y supervisión del proyecto)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28638CC"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7C98BC90" w14:textId="77777777" w:rsidTr="00234797">
        <w:trPr>
          <w:trHeight w:val="36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BE3103" w14:textId="77777777" w:rsidR="00D87686" w:rsidRPr="006D74B3" w:rsidRDefault="00D87686" w:rsidP="00234797">
            <w:pPr>
              <w:jc w:val="left"/>
              <w:rPr>
                <w:color w:val="000000"/>
                <w:sz w:val="20"/>
                <w:szCs w:val="20"/>
                <w:lang w:val="es-ES_tradnl"/>
              </w:rPr>
            </w:pPr>
            <w:r w:rsidRPr="006D74B3">
              <w:rPr>
                <w:color w:val="000000"/>
                <w:sz w:val="20"/>
                <w:lang w:val="es-ES_tradnl"/>
              </w:rPr>
              <w:t>Bangladesh</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96B0206" w14:textId="77777777" w:rsidR="00D87686" w:rsidRPr="006D74B3" w:rsidRDefault="00D87686" w:rsidP="00234797">
            <w:pPr>
              <w:jc w:val="left"/>
              <w:rPr>
                <w:color w:val="000000"/>
                <w:sz w:val="20"/>
                <w:szCs w:val="20"/>
                <w:lang w:val="es-ES_tradnl"/>
              </w:rPr>
            </w:pPr>
            <w:r w:rsidRPr="006D74B3">
              <w:rPr>
                <w:color w:val="000000"/>
                <w:sz w:val="20"/>
                <w:lang w:val="es-ES_tradnl"/>
              </w:rPr>
              <w:t>BGD/PHA/81/TAS/50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9399A63"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primer tramo) (sector de mantenimiento de equipos de refrigeración)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1E4AB9F"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12484957" w14:textId="77777777" w:rsidTr="00234797">
        <w:trPr>
          <w:trHeight w:val="59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86DD4C" w14:textId="77777777" w:rsidR="00D87686" w:rsidRPr="006D74B3" w:rsidRDefault="00D87686" w:rsidP="00234797">
            <w:pPr>
              <w:jc w:val="left"/>
              <w:rPr>
                <w:color w:val="000000"/>
                <w:sz w:val="20"/>
                <w:szCs w:val="20"/>
                <w:lang w:val="es-ES_tradnl"/>
              </w:rPr>
            </w:pPr>
            <w:r w:rsidRPr="006D74B3">
              <w:rPr>
                <w:color w:val="000000"/>
                <w:sz w:val="20"/>
                <w:lang w:val="es-ES_tradnl"/>
              </w:rPr>
              <w:t>Bosnia y Herzegovina</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2E45F2F" w14:textId="77777777" w:rsidR="00D87686" w:rsidRPr="006D74B3" w:rsidRDefault="00D87686" w:rsidP="00234797">
            <w:pPr>
              <w:jc w:val="left"/>
              <w:rPr>
                <w:color w:val="000000"/>
                <w:sz w:val="20"/>
                <w:szCs w:val="20"/>
                <w:lang w:val="es-ES_tradnl"/>
              </w:rPr>
            </w:pPr>
            <w:r w:rsidRPr="006D74B3">
              <w:rPr>
                <w:color w:val="000000"/>
                <w:sz w:val="20"/>
                <w:lang w:val="es-ES_tradnl"/>
              </w:rPr>
              <w:t>BHE/PHA/82/INV/36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E247F37"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cuarto tramo) (actividades del sector de mantenimiento de equipos de refrigeración, incluidas acciones sobre políticas)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931459D"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44355CDE" w14:textId="77777777" w:rsidTr="00234797">
        <w:trPr>
          <w:trHeight w:val="60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325602"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Bosnia y Herzegovina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81A8EE6" w14:textId="77777777" w:rsidR="00D87686" w:rsidRPr="006D74B3" w:rsidRDefault="00D87686" w:rsidP="00234797">
            <w:pPr>
              <w:jc w:val="left"/>
              <w:rPr>
                <w:color w:val="000000"/>
                <w:sz w:val="20"/>
                <w:szCs w:val="20"/>
                <w:lang w:val="es-ES_tradnl"/>
              </w:rPr>
            </w:pPr>
            <w:r w:rsidRPr="006D74B3">
              <w:rPr>
                <w:color w:val="000000"/>
                <w:sz w:val="20"/>
                <w:lang w:val="es-ES_tradnl"/>
              </w:rPr>
              <w:t>BHE/PHA/72/INV/29</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DE8F748"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 segundo tramo) (actividades del sector de mantenimiento de equipos de refrigeración, incluidas acciones sobre políticas)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D634405"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0103478C" w14:textId="77777777" w:rsidTr="00234797">
        <w:trPr>
          <w:trHeight w:val="47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387D73"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Bosnia y Herzegovina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8318595" w14:textId="77777777" w:rsidR="00D87686" w:rsidRPr="006D74B3" w:rsidRDefault="00D87686" w:rsidP="00234797">
            <w:pPr>
              <w:jc w:val="left"/>
              <w:rPr>
                <w:color w:val="000000"/>
                <w:sz w:val="20"/>
                <w:szCs w:val="20"/>
                <w:lang w:val="es-ES_tradnl"/>
              </w:rPr>
            </w:pPr>
            <w:r w:rsidRPr="006D74B3">
              <w:rPr>
                <w:color w:val="000000"/>
                <w:sz w:val="20"/>
                <w:lang w:val="es-ES_tradnl"/>
              </w:rPr>
              <w:t>BHE/PHA/76/INV/33</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EDE990B"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 tercer tramo) (actividades del sector de mantenimiento de equipos de refrigeración, incluidas acciones sobre políticas)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CA214C2"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7D504E0A" w14:textId="77777777" w:rsidTr="00234797">
        <w:trPr>
          <w:trHeight w:val="20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DC7D01"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Botswana</w:t>
            </w:r>
            <w:proofErr w:type="spellEnd"/>
            <w:r w:rsidRPr="006D74B3">
              <w:rPr>
                <w:color w:val="000000"/>
                <w:sz w:val="20"/>
                <w:lang w:val="es-ES_tradnl"/>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6B48395" w14:textId="77777777" w:rsidR="00D87686" w:rsidRPr="006D74B3" w:rsidRDefault="00D87686" w:rsidP="00234797">
            <w:pPr>
              <w:jc w:val="left"/>
              <w:rPr>
                <w:color w:val="000000"/>
                <w:sz w:val="20"/>
                <w:szCs w:val="20"/>
                <w:lang w:val="es-ES_tradnl"/>
              </w:rPr>
            </w:pPr>
            <w:r w:rsidRPr="006D74B3">
              <w:rPr>
                <w:color w:val="000000"/>
                <w:sz w:val="20"/>
                <w:lang w:val="es-ES_tradnl"/>
              </w:rPr>
              <w:t>BOT/PHA/75/INV/18</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6289FA7"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primer tramo)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F81B02C"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5630DA31" w14:textId="77777777" w:rsidTr="00234797">
        <w:trPr>
          <w:trHeight w:val="10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CECF78"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Botswana</w:t>
            </w:r>
            <w:proofErr w:type="spellEnd"/>
            <w:r w:rsidRPr="006D74B3">
              <w:rPr>
                <w:color w:val="000000"/>
                <w:sz w:val="20"/>
                <w:lang w:val="es-ES_tradnl"/>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4F9EF8E" w14:textId="77777777" w:rsidR="00D87686" w:rsidRPr="006D74B3" w:rsidRDefault="00D87686" w:rsidP="00234797">
            <w:pPr>
              <w:jc w:val="left"/>
              <w:rPr>
                <w:color w:val="000000"/>
                <w:sz w:val="20"/>
                <w:szCs w:val="20"/>
                <w:lang w:val="es-ES_tradnl"/>
              </w:rPr>
            </w:pPr>
            <w:r w:rsidRPr="006D74B3">
              <w:rPr>
                <w:color w:val="000000"/>
                <w:sz w:val="20"/>
                <w:lang w:val="es-ES_tradnl"/>
              </w:rPr>
              <w:t>BOT/PHA/82/INV/21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36806EF"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8DECB7A"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33AE35AB" w14:textId="77777777" w:rsidTr="00234797">
        <w:trPr>
          <w:trHeight w:val="13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2F5F98"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Camboya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373233C" w14:textId="77777777" w:rsidR="00D87686" w:rsidRPr="006D74B3" w:rsidRDefault="00D87686" w:rsidP="00234797">
            <w:pPr>
              <w:jc w:val="left"/>
              <w:rPr>
                <w:color w:val="000000"/>
                <w:sz w:val="20"/>
                <w:szCs w:val="20"/>
                <w:lang w:val="es-ES_tradnl"/>
              </w:rPr>
            </w:pPr>
            <w:r w:rsidRPr="006D74B3">
              <w:rPr>
                <w:color w:val="000000"/>
                <w:sz w:val="20"/>
                <w:lang w:val="es-ES_tradnl"/>
              </w:rPr>
              <w:t>KAM/PHA/83/INV/36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31B868C"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(cuarto tramo)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20562DA" w14:textId="77777777" w:rsidR="00D87686" w:rsidRPr="006D74B3" w:rsidRDefault="00D87686" w:rsidP="00234797">
            <w:pPr>
              <w:jc w:val="left"/>
              <w:rPr>
                <w:color w:val="000000"/>
                <w:sz w:val="20"/>
                <w:szCs w:val="20"/>
                <w:lang w:val="es-ES_tradnl"/>
              </w:rPr>
            </w:pPr>
            <w:r w:rsidRPr="006D74B3">
              <w:rPr>
                <w:color w:val="000000"/>
                <w:sz w:val="20"/>
                <w:lang w:val="es-ES_tradnl"/>
              </w:rPr>
              <w:t>PNUD</w:t>
            </w:r>
          </w:p>
        </w:tc>
      </w:tr>
      <w:tr w:rsidR="00D87686" w:rsidRPr="006D74B3" w14:paraId="50FC805D" w14:textId="77777777" w:rsidTr="00234797">
        <w:trPr>
          <w:trHeight w:val="4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4D9DE3"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Camerún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5AEF337" w14:textId="77777777" w:rsidR="00D87686" w:rsidRPr="006D74B3" w:rsidRDefault="00D87686" w:rsidP="00234797">
            <w:pPr>
              <w:jc w:val="left"/>
              <w:rPr>
                <w:color w:val="000000"/>
                <w:sz w:val="20"/>
                <w:szCs w:val="20"/>
                <w:lang w:val="es-ES_tradnl"/>
              </w:rPr>
            </w:pPr>
            <w:r w:rsidRPr="006D74B3">
              <w:rPr>
                <w:color w:val="000000"/>
                <w:sz w:val="20"/>
                <w:lang w:val="es-ES_tradnl"/>
              </w:rPr>
              <w:t>CMR/PHA/82/INV/45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3B57873"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primer tramo)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3DA83BB"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757A1E93" w14:textId="77777777" w:rsidTr="00234797">
        <w:trPr>
          <w:trHeight w:val="372"/>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D54B0D" w14:textId="77777777" w:rsidR="00D87686" w:rsidRPr="006D74B3" w:rsidRDefault="00D87686" w:rsidP="00234797">
            <w:pPr>
              <w:jc w:val="left"/>
              <w:rPr>
                <w:color w:val="000000"/>
                <w:sz w:val="20"/>
                <w:szCs w:val="20"/>
                <w:lang w:val="es-ES_tradnl"/>
              </w:rPr>
            </w:pPr>
            <w:r w:rsidRPr="006D74B3">
              <w:rPr>
                <w:color w:val="000000"/>
                <w:sz w:val="20"/>
                <w:lang w:val="es-ES_tradnl"/>
              </w:rPr>
              <w:t>Chile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EACEE56" w14:textId="77777777" w:rsidR="00D87686" w:rsidRPr="006D74B3" w:rsidRDefault="00D87686" w:rsidP="00234797">
            <w:pPr>
              <w:jc w:val="left"/>
              <w:rPr>
                <w:color w:val="000000"/>
                <w:sz w:val="20"/>
                <w:szCs w:val="20"/>
                <w:lang w:val="es-ES_tradnl"/>
              </w:rPr>
            </w:pPr>
            <w:r w:rsidRPr="006D74B3">
              <w:rPr>
                <w:color w:val="000000"/>
                <w:sz w:val="20"/>
                <w:lang w:val="es-ES_tradnl"/>
              </w:rPr>
              <w:t>CHI/PHA/76/TAS/191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B40576C"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primer tramo) (sector de mantenimiento de equipos de refrigeración)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E66B6A7"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497ACEA0" w14:textId="77777777" w:rsidTr="00234797">
        <w:trPr>
          <w:trHeight w:val="322"/>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8F3DB9F"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Chile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E3D4417" w14:textId="77777777" w:rsidR="00D87686" w:rsidRPr="006D74B3" w:rsidRDefault="00D87686" w:rsidP="00234797">
            <w:pPr>
              <w:jc w:val="left"/>
              <w:rPr>
                <w:color w:val="000000"/>
                <w:sz w:val="20"/>
                <w:szCs w:val="20"/>
                <w:lang w:val="es-ES_tradnl"/>
              </w:rPr>
            </w:pPr>
            <w:r w:rsidRPr="006D74B3">
              <w:rPr>
                <w:color w:val="000000"/>
                <w:sz w:val="20"/>
                <w:lang w:val="es-ES_tradnl"/>
              </w:rPr>
              <w:t>CHI/PHA/81/TAS/196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F6A24AF"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segundo tramo) (sector de mantenimiento de equipos de refrigeración)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60E3101"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1FAFF53E" w14:textId="77777777" w:rsidTr="00234797">
        <w:trPr>
          <w:trHeight w:val="28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55B31C"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China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DC4EA9F" w14:textId="77777777" w:rsidR="00D87686" w:rsidRPr="006D74B3" w:rsidRDefault="00D87686" w:rsidP="00234797">
            <w:pPr>
              <w:jc w:val="left"/>
              <w:rPr>
                <w:color w:val="000000"/>
                <w:sz w:val="20"/>
                <w:szCs w:val="20"/>
                <w:lang w:val="es-ES_tradnl"/>
              </w:rPr>
            </w:pPr>
            <w:r w:rsidRPr="006D74B3">
              <w:rPr>
                <w:color w:val="000000"/>
                <w:sz w:val="20"/>
                <w:lang w:val="es-ES_tradnl"/>
              </w:rPr>
              <w:t>CPR/PHA/77/INV/574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669D179"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II, primer tramo) (plan para el sector de fabricación de equipos de aire acondicionado para habitación)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495BE3D" w14:textId="77777777" w:rsidR="00D87686" w:rsidRPr="006D74B3" w:rsidRDefault="00D87686" w:rsidP="00234797">
            <w:pPr>
              <w:jc w:val="left"/>
              <w:rPr>
                <w:color w:val="000000"/>
                <w:sz w:val="20"/>
                <w:szCs w:val="20"/>
                <w:lang w:val="es-ES_tradnl"/>
              </w:rPr>
            </w:pPr>
            <w:r w:rsidRPr="006D74B3">
              <w:rPr>
                <w:color w:val="000000"/>
                <w:sz w:val="20"/>
                <w:lang w:val="es-ES_tradnl"/>
              </w:rPr>
              <w:t>Italia</w:t>
            </w:r>
          </w:p>
        </w:tc>
      </w:tr>
      <w:tr w:rsidR="00D87686" w:rsidRPr="006D74B3" w14:paraId="778E2C6F" w14:textId="77777777" w:rsidTr="00234797">
        <w:trPr>
          <w:trHeight w:val="37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5FFF26"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China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9CC346A" w14:textId="77777777" w:rsidR="00D87686" w:rsidRPr="006D74B3" w:rsidRDefault="00D87686" w:rsidP="00234797">
            <w:pPr>
              <w:jc w:val="left"/>
              <w:rPr>
                <w:color w:val="000000"/>
                <w:sz w:val="20"/>
                <w:szCs w:val="20"/>
                <w:lang w:val="es-ES_tradnl"/>
              </w:rPr>
            </w:pPr>
            <w:r w:rsidRPr="006D74B3">
              <w:rPr>
                <w:color w:val="000000"/>
                <w:sz w:val="20"/>
                <w:lang w:val="es-ES_tradnl"/>
              </w:rPr>
              <w:t>CPR/PHA/77/INV/576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A0397A8"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II, primer tramo) (plan para el sector de fabricación de equipos de aire acondicionado para habitación)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6DDD702"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251D7C20" w14:textId="77777777" w:rsidTr="00234797">
        <w:trPr>
          <w:trHeight w:val="34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4B8DD2"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China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18C6F8F" w14:textId="77777777" w:rsidR="00D87686" w:rsidRPr="006D74B3" w:rsidRDefault="00D87686" w:rsidP="00234797">
            <w:pPr>
              <w:jc w:val="left"/>
              <w:rPr>
                <w:color w:val="000000"/>
                <w:sz w:val="20"/>
                <w:szCs w:val="20"/>
                <w:lang w:val="es-ES_tradnl"/>
              </w:rPr>
            </w:pPr>
            <w:r w:rsidRPr="006D74B3">
              <w:rPr>
                <w:color w:val="000000"/>
                <w:sz w:val="20"/>
                <w:lang w:val="es-ES_tradnl"/>
              </w:rPr>
              <w:t>CPR/PHA/81/INV/588</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3A07242"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II, segundo tramo) (plan para el sector de fabricación de equipos de aire acondicionado para habitación)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D4BEF06"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5BA0A3B5" w14:textId="77777777" w:rsidTr="00234797">
        <w:trPr>
          <w:trHeight w:val="4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2FA207" w14:textId="77777777" w:rsidR="00D87686" w:rsidRPr="006D74B3" w:rsidRDefault="00D87686" w:rsidP="00234797">
            <w:pPr>
              <w:jc w:val="left"/>
              <w:rPr>
                <w:color w:val="000000"/>
                <w:sz w:val="20"/>
                <w:szCs w:val="20"/>
                <w:lang w:val="es-ES_tradnl"/>
              </w:rPr>
            </w:pPr>
            <w:r w:rsidRPr="006D74B3">
              <w:rPr>
                <w:color w:val="000000"/>
                <w:sz w:val="20"/>
                <w:lang w:val="es-ES_tradnl"/>
              </w:rPr>
              <w:t>Dominica</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967CE8A" w14:textId="77777777" w:rsidR="00D87686" w:rsidRPr="006D74B3" w:rsidRDefault="00D87686" w:rsidP="00234797">
            <w:pPr>
              <w:jc w:val="left"/>
              <w:rPr>
                <w:color w:val="000000"/>
                <w:sz w:val="20"/>
                <w:szCs w:val="20"/>
                <w:lang w:val="es-ES_tradnl"/>
              </w:rPr>
            </w:pPr>
            <w:r w:rsidRPr="006D74B3">
              <w:rPr>
                <w:color w:val="000000"/>
                <w:sz w:val="20"/>
                <w:lang w:val="es-ES_tradnl"/>
              </w:rPr>
              <w:t>DMI/PHA/62/TAS/19</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E6B88D5"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primer tramo)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E6D213B"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0A59DA01" w14:textId="77777777" w:rsidTr="00234797">
        <w:trPr>
          <w:trHeight w:val="55"/>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B53756" w14:textId="77777777" w:rsidR="00D87686" w:rsidRPr="006D74B3" w:rsidRDefault="00D87686" w:rsidP="00234797">
            <w:pPr>
              <w:jc w:val="left"/>
              <w:rPr>
                <w:color w:val="000000"/>
                <w:sz w:val="20"/>
                <w:szCs w:val="20"/>
                <w:lang w:val="es-ES_tradnl"/>
              </w:rPr>
            </w:pPr>
            <w:r w:rsidRPr="006D74B3">
              <w:rPr>
                <w:color w:val="000000"/>
                <w:sz w:val="20"/>
                <w:lang w:val="es-ES_tradnl"/>
              </w:rPr>
              <w:t>Dominica</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F18BD41" w14:textId="77777777" w:rsidR="00D87686" w:rsidRPr="006D74B3" w:rsidRDefault="00D87686" w:rsidP="00234797">
            <w:pPr>
              <w:jc w:val="left"/>
              <w:rPr>
                <w:color w:val="000000"/>
                <w:sz w:val="20"/>
                <w:szCs w:val="20"/>
                <w:lang w:val="es-ES_tradnl"/>
              </w:rPr>
            </w:pPr>
            <w:r w:rsidRPr="006D74B3">
              <w:rPr>
                <w:color w:val="000000"/>
                <w:sz w:val="20"/>
                <w:lang w:val="es-ES_tradnl"/>
              </w:rPr>
              <w:t>DMI/SEV/80/TAS/01+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3212661" w14:textId="77777777" w:rsidR="00D87686" w:rsidRPr="006D74B3" w:rsidRDefault="00D87686" w:rsidP="00234797">
            <w:pPr>
              <w:jc w:val="left"/>
              <w:rPr>
                <w:color w:val="000000"/>
                <w:sz w:val="20"/>
                <w:szCs w:val="20"/>
                <w:lang w:val="es-ES_tradnl"/>
              </w:rPr>
            </w:pPr>
            <w:r w:rsidRPr="006D74B3">
              <w:rPr>
                <w:color w:val="000000"/>
                <w:sz w:val="20"/>
                <w:lang w:val="es-ES_tradnl"/>
              </w:rPr>
              <w:t>Actividades de apoyo para la reducción de los HFC</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9CA20D1"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6344F16C" w14:textId="77777777" w:rsidTr="00234797">
        <w:trPr>
          <w:trHeight w:val="66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0D174E"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Kuwait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7543D4FD" w14:textId="77777777" w:rsidR="00D87686" w:rsidRPr="006D74B3" w:rsidRDefault="00D87686" w:rsidP="00234797">
            <w:pPr>
              <w:jc w:val="left"/>
              <w:rPr>
                <w:color w:val="000000"/>
                <w:sz w:val="20"/>
                <w:szCs w:val="20"/>
                <w:lang w:val="es-ES_tradnl"/>
              </w:rPr>
            </w:pPr>
            <w:r w:rsidRPr="006D74B3">
              <w:rPr>
                <w:color w:val="000000"/>
                <w:sz w:val="20"/>
                <w:lang w:val="es-ES_tradnl"/>
              </w:rPr>
              <w:t>KUW/PHA/74/INV/24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64EDCF4"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Plan de gestión de la eliminación de los HCFC (etapa I, segundo tramo) (eliminación sectorial de espumas de poliuretano: Kuwait </w:t>
            </w:r>
            <w:proofErr w:type="spellStart"/>
            <w:r w:rsidRPr="006D74B3">
              <w:rPr>
                <w:color w:val="000000"/>
                <w:sz w:val="20"/>
                <w:lang w:val="es-ES_tradnl"/>
              </w:rPr>
              <w:t>polyurethane</w:t>
            </w:r>
            <w:proofErr w:type="spellEnd"/>
            <w:r w:rsidRPr="006D74B3">
              <w:rPr>
                <w:color w:val="000000"/>
                <w:sz w:val="20"/>
                <w:lang w:val="es-ES_tradnl"/>
              </w:rPr>
              <w:t xml:space="preserve"> </w:t>
            </w:r>
            <w:proofErr w:type="spellStart"/>
            <w:r w:rsidRPr="006D74B3">
              <w:rPr>
                <w:color w:val="000000"/>
                <w:sz w:val="20"/>
                <w:lang w:val="es-ES_tradnl"/>
              </w:rPr>
              <w:t>Industry</w:t>
            </w:r>
            <w:proofErr w:type="spellEnd"/>
            <w:r w:rsidRPr="006D74B3">
              <w:rPr>
                <w:color w:val="000000"/>
                <w:sz w:val="20"/>
                <w:lang w:val="es-ES_tradnl"/>
              </w:rPr>
              <w:t xml:space="preserve"> Co.; </w:t>
            </w:r>
            <w:proofErr w:type="spellStart"/>
            <w:r w:rsidRPr="006D74B3">
              <w:rPr>
                <w:color w:val="000000"/>
                <w:sz w:val="20"/>
                <w:lang w:val="es-ES_tradnl"/>
              </w:rPr>
              <w:t>Kirby</w:t>
            </w:r>
            <w:proofErr w:type="spellEnd"/>
            <w:r w:rsidRPr="006D74B3">
              <w:rPr>
                <w:color w:val="000000"/>
                <w:sz w:val="20"/>
                <w:lang w:val="es-ES_tradnl"/>
              </w:rPr>
              <w:t xml:space="preserve"> </w:t>
            </w:r>
            <w:proofErr w:type="spellStart"/>
            <w:r w:rsidRPr="006D74B3">
              <w:rPr>
                <w:color w:val="000000"/>
                <w:sz w:val="20"/>
                <w:lang w:val="es-ES_tradnl"/>
              </w:rPr>
              <w:t>Building</w:t>
            </w:r>
            <w:proofErr w:type="spellEnd"/>
            <w:r w:rsidRPr="006D74B3">
              <w:rPr>
                <w:color w:val="000000"/>
                <w:sz w:val="20"/>
                <w:lang w:val="es-ES_tradnl"/>
              </w:rPr>
              <w:t xml:space="preserve"> </w:t>
            </w:r>
            <w:proofErr w:type="spellStart"/>
            <w:r w:rsidRPr="006D74B3">
              <w:rPr>
                <w:color w:val="000000"/>
                <w:sz w:val="20"/>
                <w:lang w:val="es-ES_tradnl"/>
              </w:rPr>
              <w:t>Systems</w:t>
            </w:r>
            <w:proofErr w:type="spellEnd"/>
            <w:r w:rsidRPr="006D74B3">
              <w:rPr>
                <w:color w:val="000000"/>
                <w:sz w:val="20"/>
                <w:lang w:val="es-ES_tradnl"/>
              </w:rPr>
              <w:t>, asistencia técnica a usuarios de espumas para pulverización y otros pequeños usuarios)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A7F5DF9"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7E8B5992" w14:textId="77777777" w:rsidTr="00234797">
        <w:trPr>
          <w:trHeight w:val="72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EE9F83" w14:textId="77777777" w:rsidR="00D87686" w:rsidRPr="006D74B3" w:rsidRDefault="00D87686" w:rsidP="00234797">
            <w:pPr>
              <w:jc w:val="left"/>
              <w:rPr>
                <w:color w:val="000000"/>
                <w:sz w:val="20"/>
                <w:szCs w:val="20"/>
                <w:lang w:val="es-ES_tradnl"/>
              </w:rPr>
            </w:pPr>
            <w:r w:rsidRPr="006D74B3">
              <w:rPr>
                <w:color w:val="000000"/>
                <w:sz w:val="20"/>
                <w:lang w:val="es-ES_tradnl"/>
              </w:rPr>
              <w:lastRenderedPageBreak/>
              <w:t xml:space="preserve">Kuwait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B6A5847" w14:textId="77777777" w:rsidR="00D87686" w:rsidRPr="006D74B3" w:rsidRDefault="00D87686" w:rsidP="00234797">
            <w:pPr>
              <w:jc w:val="left"/>
              <w:rPr>
                <w:color w:val="000000"/>
                <w:sz w:val="20"/>
                <w:szCs w:val="20"/>
                <w:lang w:val="es-ES_tradnl"/>
              </w:rPr>
            </w:pPr>
            <w:r w:rsidRPr="006D74B3">
              <w:rPr>
                <w:color w:val="000000"/>
                <w:sz w:val="20"/>
                <w:lang w:val="es-ES_tradnl"/>
              </w:rPr>
              <w:t>KUW/PHA/74/INV/25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69C98703"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Plan de gestión de eliminación de los HCFC (etapa I, segundo tramo) (eliminación sectorial de espumas de poliestireno extruido: </w:t>
            </w:r>
            <w:proofErr w:type="spellStart"/>
            <w:r w:rsidRPr="006D74B3">
              <w:rPr>
                <w:color w:val="000000"/>
                <w:sz w:val="20"/>
                <w:lang w:val="es-ES_tradnl"/>
              </w:rPr>
              <w:t>Gulf</w:t>
            </w:r>
            <w:proofErr w:type="spellEnd"/>
            <w:r w:rsidRPr="006D74B3">
              <w:rPr>
                <w:color w:val="000000"/>
                <w:sz w:val="20"/>
                <w:lang w:val="es-ES_tradnl"/>
              </w:rPr>
              <w:t xml:space="preserve"> </w:t>
            </w:r>
            <w:proofErr w:type="spellStart"/>
            <w:r w:rsidRPr="006D74B3">
              <w:rPr>
                <w:color w:val="000000"/>
                <w:sz w:val="20"/>
                <w:lang w:val="es-ES_tradnl"/>
              </w:rPr>
              <w:t>Insulating</w:t>
            </w:r>
            <w:proofErr w:type="spellEnd"/>
            <w:r w:rsidRPr="006D74B3">
              <w:rPr>
                <w:color w:val="000000"/>
                <w:sz w:val="20"/>
                <w:lang w:val="es-ES_tradnl"/>
              </w:rPr>
              <w:t xml:space="preserve"> </w:t>
            </w:r>
            <w:proofErr w:type="spellStart"/>
            <w:r w:rsidRPr="006D74B3">
              <w:rPr>
                <w:color w:val="000000"/>
                <w:sz w:val="20"/>
                <w:lang w:val="es-ES_tradnl"/>
              </w:rPr>
              <w:t>Materials</w:t>
            </w:r>
            <w:proofErr w:type="spellEnd"/>
            <w:r w:rsidRPr="006D74B3">
              <w:rPr>
                <w:color w:val="000000"/>
                <w:sz w:val="20"/>
                <w:lang w:val="es-ES_tradnl"/>
              </w:rPr>
              <w:t xml:space="preserve"> </w:t>
            </w:r>
            <w:proofErr w:type="spellStart"/>
            <w:r w:rsidRPr="006D74B3">
              <w:rPr>
                <w:color w:val="000000"/>
                <w:sz w:val="20"/>
                <w:lang w:val="es-ES_tradnl"/>
              </w:rPr>
              <w:t>Manufacturing</w:t>
            </w:r>
            <w:proofErr w:type="spellEnd"/>
            <w:r w:rsidRPr="006D74B3">
              <w:rPr>
                <w:color w:val="000000"/>
                <w:sz w:val="20"/>
                <w:lang w:val="es-ES_tradnl"/>
              </w:rPr>
              <w:t xml:space="preserve"> and Trading, </w:t>
            </w:r>
            <w:proofErr w:type="spellStart"/>
            <w:r w:rsidRPr="006D74B3">
              <w:rPr>
                <w:color w:val="000000"/>
                <w:sz w:val="20"/>
                <w:lang w:val="es-ES_tradnl"/>
              </w:rPr>
              <w:t>Isofoam</w:t>
            </w:r>
            <w:proofErr w:type="spellEnd"/>
            <w:r w:rsidRPr="006D74B3">
              <w:rPr>
                <w:color w:val="000000"/>
                <w:sz w:val="20"/>
                <w:lang w:val="es-ES_tradnl"/>
              </w:rPr>
              <w:t xml:space="preserve"> </w:t>
            </w:r>
            <w:proofErr w:type="spellStart"/>
            <w:r w:rsidRPr="006D74B3">
              <w:rPr>
                <w:color w:val="000000"/>
                <w:sz w:val="20"/>
                <w:lang w:val="es-ES_tradnl"/>
              </w:rPr>
              <w:t>Insulating</w:t>
            </w:r>
            <w:proofErr w:type="spellEnd"/>
            <w:r w:rsidRPr="006D74B3">
              <w:rPr>
                <w:color w:val="000000"/>
                <w:sz w:val="20"/>
                <w:lang w:val="es-ES_tradnl"/>
              </w:rPr>
              <w:t xml:space="preserve"> </w:t>
            </w:r>
            <w:proofErr w:type="spellStart"/>
            <w:r w:rsidRPr="006D74B3">
              <w:rPr>
                <w:color w:val="000000"/>
                <w:sz w:val="20"/>
                <w:lang w:val="es-ES_tradnl"/>
              </w:rPr>
              <w:t>Materials</w:t>
            </w:r>
            <w:proofErr w:type="spellEnd"/>
            <w:r w:rsidRPr="006D74B3">
              <w:rPr>
                <w:color w:val="000000"/>
                <w:sz w:val="20"/>
                <w:lang w:val="es-ES_tradnl"/>
              </w:rPr>
              <w:t xml:space="preserve"> </w:t>
            </w:r>
            <w:proofErr w:type="spellStart"/>
            <w:r w:rsidRPr="006D74B3">
              <w:rPr>
                <w:color w:val="000000"/>
                <w:sz w:val="20"/>
                <w:lang w:val="es-ES_tradnl"/>
              </w:rPr>
              <w:t>Plants</w:t>
            </w:r>
            <w:proofErr w:type="spellEnd"/>
            <w:r w:rsidRPr="006D74B3">
              <w:rPr>
                <w:color w:val="000000"/>
                <w:sz w:val="20"/>
                <w:lang w:val="es-ES_tradnl"/>
              </w:rPr>
              <w:t xml:space="preserve">, y Al </w:t>
            </w:r>
            <w:proofErr w:type="spellStart"/>
            <w:r w:rsidRPr="006D74B3">
              <w:rPr>
                <w:color w:val="000000"/>
                <w:sz w:val="20"/>
                <w:lang w:val="es-ES_tradnl"/>
              </w:rPr>
              <w:t>Masaha</w:t>
            </w:r>
            <w:proofErr w:type="spellEnd"/>
            <w:r w:rsidRPr="006D74B3">
              <w:rPr>
                <w:color w:val="000000"/>
                <w:sz w:val="20"/>
                <w:lang w:val="es-ES_tradnl"/>
              </w:rPr>
              <w:t xml:space="preserve"> Company)</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34D7B98"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079B46F4" w14:textId="77777777" w:rsidTr="00234797">
        <w:trPr>
          <w:trHeight w:val="21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F830D9"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Kuwait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676C395" w14:textId="77777777" w:rsidR="00D87686" w:rsidRPr="006D74B3" w:rsidRDefault="00D87686" w:rsidP="00234797">
            <w:pPr>
              <w:jc w:val="left"/>
              <w:rPr>
                <w:color w:val="000000"/>
                <w:sz w:val="20"/>
                <w:szCs w:val="20"/>
                <w:lang w:val="es-ES_tradnl"/>
              </w:rPr>
            </w:pPr>
            <w:r w:rsidRPr="006D74B3">
              <w:rPr>
                <w:color w:val="000000"/>
                <w:sz w:val="20"/>
                <w:lang w:val="es-ES_tradnl"/>
              </w:rPr>
              <w:t>KUW/PHA/83/INV/36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53A014C"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 tercer tramo) (eliminación sectorial de espumas de poliuretano)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D50961B"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71C7D84C" w14:textId="77777777" w:rsidTr="00234797">
        <w:trPr>
          <w:trHeight w:val="46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AFDBA82"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Mozambique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2E8EC17" w14:textId="77777777" w:rsidR="00D87686" w:rsidRPr="006D74B3" w:rsidRDefault="00D87686" w:rsidP="00234797">
            <w:pPr>
              <w:jc w:val="left"/>
              <w:rPr>
                <w:color w:val="000000"/>
                <w:sz w:val="20"/>
                <w:szCs w:val="20"/>
                <w:lang w:val="es-ES_tradnl"/>
              </w:rPr>
            </w:pPr>
            <w:r w:rsidRPr="006D74B3">
              <w:rPr>
                <w:color w:val="000000"/>
                <w:sz w:val="20"/>
                <w:lang w:val="es-ES_tradnl"/>
              </w:rPr>
              <w:t>MOZ/PHA/83/INV/31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CB5E055"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 tercer y cuarto tramos)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86BFCA3"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3FD2EC6B" w14:textId="77777777" w:rsidTr="00234797">
        <w:trPr>
          <w:trHeight w:val="44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C1C8B5" w14:textId="77777777" w:rsidR="00D87686" w:rsidRPr="006D74B3" w:rsidRDefault="00D87686" w:rsidP="00234797">
            <w:pPr>
              <w:jc w:val="left"/>
              <w:rPr>
                <w:color w:val="000000"/>
                <w:sz w:val="20"/>
                <w:szCs w:val="20"/>
                <w:lang w:val="es-ES_tradnl"/>
              </w:rPr>
            </w:pPr>
            <w:r w:rsidRPr="006D74B3">
              <w:rPr>
                <w:color w:val="000000"/>
                <w:sz w:val="20"/>
                <w:lang w:val="es-ES_tradnl"/>
              </w:rPr>
              <w:t>Nauru</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73D8D37" w14:textId="77777777" w:rsidR="00D87686" w:rsidRPr="006D74B3" w:rsidRDefault="00D87686" w:rsidP="00234797">
            <w:pPr>
              <w:jc w:val="left"/>
              <w:rPr>
                <w:color w:val="000000"/>
                <w:sz w:val="20"/>
                <w:szCs w:val="20"/>
                <w:lang w:val="es-ES_tradnl"/>
              </w:rPr>
            </w:pPr>
            <w:r w:rsidRPr="006D74B3">
              <w:rPr>
                <w:color w:val="000000"/>
                <w:sz w:val="20"/>
                <w:lang w:val="es-ES_tradnl"/>
              </w:rPr>
              <w:t>NAU/PHA/74/TAS/10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F5F3912"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para los países insulares del Pacífico a través de enfoques regionales (etapa I, segundo tramo, Nauru)</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31D22F4"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3F497C02" w14:textId="77777777" w:rsidTr="00234797">
        <w:trPr>
          <w:trHeight w:val="29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C48F6D" w14:textId="77777777" w:rsidR="00D87686" w:rsidRPr="006D74B3" w:rsidRDefault="00D87686" w:rsidP="00234797">
            <w:pPr>
              <w:jc w:val="left"/>
              <w:rPr>
                <w:color w:val="000000"/>
                <w:sz w:val="20"/>
                <w:szCs w:val="20"/>
                <w:lang w:val="es-ES_tradnl"/>
              </w:rPr>
            </w:pPr>
            <w:r w:rsidRPr="006D74B3">
              <w:rPr>
                <w:color w:val="000000"/>
                <w:sz w:val="20"/>
                <w:lang w:val="es-ES_tradnl"/>
              </w:rPr>
              <w:t>Filipinas</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4BF182C" w14:textId="77777777" w:rsidR="00D87686" w:rsidRPr="006D74B3" w:rsidRDefault="00D87686" w:rsidP="00234797">
            <w:pPr>
              <w:jc w:val="left"/>
              <w:rPr>
                <w:color w:val="000000"/>
                <w:sz w:val="20"/>
                <w:szCs w:val="20"/>
                <w:lang w:val="es-ES_tradnl"/>
              </w:rPr>
            </w:pPr>
            <w:r w:rsidRPr="006D74B3">
              <w:rPr>
                <w:color w:val="000000"/>
                <w:sz w:val="20"/>
                <w:lang w:val="es-ES_tradnl"/>
              </w:rPr>
              <w:t>PHI/PHA/83/INV/104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20F2614"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primer tramo) (sector de aire acondicionado)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A349BCB"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503EBEC6" w14:textId="77777777" w:rsidTr="00234797">
        <w:trPr>
          <w:trHeight w:val="24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273A96"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Filipinas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8FF4882" w14:textId="77777777" w:rsidR="00D87686" w:rsidRPr="006D74B3" w:rsidRDefault="00D87686" w:rsidP="00234797">
            <w:pPr>
              <w:jc w:val="left"/>
              <w:rPr>
                <w:color w:val="000000"/>
                <w:sz w:val="20"/>
                <w:szCs w:val="20"/>
                <w:lang w:val="es-ES_tradnl"/>
              </w:rPr>
            </w:pPr>
            <w:r w:rsidRPr="006D74B3">
              <w:rPr>
                <w:color w:val="000000"/>
                <w:sz w:val="20"/>
                <w:lang w:val="es-ES_tradnl"/>
              </w:rPr>
              <w:t>PHI/PHA/83/TAS/105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48D9006"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eliminación de los HCFC (etapa II, primer tramo) (sector de mantenimiento de equipos de refrigeración)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5DB1197"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72886BFA" w14:textId="77777777" w:rsidTr="00234797">
        <w:trPr>
          <w:trHeight w:val="7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298182"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Saint </w:t>
            </w:r>
            <w:proofErr w:type="spellStart"/>
            <w:r w:rsidRPr="006D74B3">
              <w:rPr>
                <w:color w:val="000000"/>
                <w:sz w:val="20"/>
                <w:lang w:val="es-ES_tradnl"/>
              </w:rPr>
              <w:t>Kitts</w:t>
            </w:r>
            <w:proofErr w:type="spellEnd"/>
            <w:r w:rsidRPr="006D74B3">
              <w:rPr>
                <w:color w:val="000000"/>
                <w:sz w:val="20"/>
                <w:lang w:val="es-ES_tradnl"/>
              </w:rPr>
              <w:t xml:space="preserve"> y </w:t>
            </w:r>
            <w:proofErr w:type="spellStart"/>
            <w:r w:rsidRPr="006D74B3">
              <w:rPr>
                <w:color w:val="000000"/>
                <w:sz w:val="20"/>
                <w:lang w:val="es-ES_tradnl"/>
              </w:rPr>
              <w:t>Nevis</w:t>
            </w:r>
            <w:proofErr w:type="spellEnd"/>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D5A07F4" w14:textId="77777777" w:rsidR="00D87686" w:rsidRPr="006D74B3" w:rsidRDefault="00D87686" w:rsidP="00234797">
            <w:pPr>
              <w:jc w:val="left"/>
              <w:rPr>
                <w:color w:val="000000"/>
                <w:sz w:val="20"/>
                <w:szCs w:val="20"/>
                <w:lang w:val="es-ES_tradnl"/>
              </w:rPr>
            </w:pPr>
            <w:r w:rsidRPr="006D74B3">
              <w:rPr>
                <w:color w:val="000000"/>
                <w:sz w:val="20"/>
                <w:lang w:val="es-ES_tradnl"/>
              </w:rPr>
              <w:t>STK/PHA/74/TAS/20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61F01087"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1B6F2AB"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2A90B8C7" w14:textId="77777777" w:rsidTr="00234797">
        <w:trPr>
          <w:trHeight w:val="38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A33833"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San Vicente y las </w:t>
            </w:r>
            <w:proofErr w:type="gramStart"/>
            <w:r w:rsidRPr="006D74B3">
              <w:rPr>
                <w:color w:val="000000"/>
                <w:sz w:val="20"/>
                <w:lang w:val="es-ES_tradnl"/>
              </w:rPr>
              <w:t>Granadinas</w:t>
            </w:r>
            <w:proofErr w:type="gramEnd"/>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EAFE965" w14:textId="77777777" w:rsidR="00D87686" w:rsidRPr="006D74B3" w:rsidRDefault="00D87686" w:rsidP="00234797">
            <w:pPr>
              <w:jc w:val="left"/>
              <w:rPr>
                <w:color w:val="000000"/>
                <w:sz w:val="20"/>
                <w:szCs w:val="20"/>
                <w:lang w:val="es-ES_tradnl"/>
              </w:rPr>
            </w:pPr>
            <w:r w:rsidRPr="006D74B3">
              <w:rPr>
                <w:color w:val="000000"/>
                <w:sz w:val="20"/>
                <w:lang w:val="es-ES_tradnl"/>
              </w:rPr>
              <w:t>STV/SEV/80/TAS/01+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6D99C50B" w14:textId="77777777" w:rsidR="00D87686" w:rsidRPr="006D74B3" w:rsidRDefault="00D87686" w:rsidP="00234797">
            <w:pPr>
              <w:jc w:val="left"/>
              <w:rPr>
                <w:color w:val="000000"/>
                <w:sz w:val="20"/>
                <w:szCs w:val="20"/>
                <w:lang w:val="es-ES_tradnl"/>
              </w:rPr>
            </w:pPr>
            <w:r w:rsidRPr="006D74B3">
              <w:rPr>
                <w:color w:val="000000"/>
                <w:sz w:val="20"/>
                <w:lang w:val="es-ES_tradnl"/>
              </w:rPr>
              <w:t>Actividades de apoyo para la reducción de los HFC</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F2932DA"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0AE4962D" w14:textId="77777777" w:rsidTr="00234797">
        <w:trPr>
          <w:trHeight w:val="6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0D6D22"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Suriname</w:t>
            </w:r>
            <w:proofErr w:type="spellEnd"/>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72065BA" w14:textId="77777777" w:rsidR="00D87686" w:rsidRPr="006D74B3" w:rsidRDefault="00D87686" w:rsidP="00234797">
            <w:pPr>
              <w:jc w:val="left"/>
              <w:rPr>
                <w:color w:val="000000"/>
                <w:sz w:val="20"/>
                <w:szCs w:val="20"/>
                <w:lang w:val="es-ES_tradnl"/>
              </w:rPr>
            </w:pPr>
            <w:r w:rsidRPr="006D74B3">
              <w:rPr>
                <w:color w:val="000000"/>
                <w:sz w:val="20"/>
                <w:lang w:val="es-ES_tradnl"/>
              </w:rPr>
              <w:t>SUR/SEV/80/TAS/01+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0EB6924" w14:textId="77777777" w:rsidR="00D87686" w:rsidRPr="006D74B3" w:rsidRDefault="00D87686" w:rsidP="00234797">
            <w:pPr>
              <w:jc w:val="left"/>
              <w:rPr>
                <w:color w:val="000000"/>
                <w:sz w:val="20"/>
                <w:szCs w:val="20"/>
                <w:lang w:val="es-ES_tradnl"/>
              </w:rPr>
            </w:pPr>
            <w:r w:rsidRPr="006D74B3">
              <w:rPr>
                <w:color w:val="000000"/>
                <w:sz w:val="20"/>
                <w:lang w:val="es-ES_tradnl"/>
              </w:rPr>
              <w:t>Actividades de apoyo para la reducción de los HFC</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22D3204"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4918A71C" w14:textId="77777777" w:rsidTr="00234797">
        <w:trPr>
          <w:trHeight w:val="25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620433"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Türkiye</w:t>
            </w:r>
            <w:proofErr w:type="spellEnd"/>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1482027" w14:textId="77777777" w:rsidR="00D87686" w:rsidRPr="006D74B3" w:rsidRDefault="00D87686" w:rsidP="00234797">
            <w:pPr>
              <w:jc w:val="left"/>
              <w:rPr>
                <w:color w:val="000000"/>
                <w:sz w:val="20"/>
                <w:szCs w:val="20"/>
                <w:lang w:val="es-ES_tradnl"/>
              </w:rPr>
            </w:pPr>
            <w:r w:rsidRPr="006D74B3">
              <w:rPr>
                <w:color w:val="000000"/>
                <w:sz w:val="20"/>
                <w:lang w:val="es-ES_tradnl"/>
              </w:rPr>
              <w:t>TUR/PHA/75/INV/107</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70622F4"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 (mantenimiento de equipos de refrigeración y supervisión)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177B99D"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614F51EF" w14:textId="77777777" w:rsidTr="00234797">
        <w:trPr>
          <w:trHeight w:val="34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CFA64D"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Türkiye</w:t>
            </w:r>
            <w:proofErr w:type="spellEnd"/>
            <w:r w:rsidRPr="006D74B3">
              <w:rPr>
                <w:color w:val="000000"/>
                <w:sz w:val="20"/>
                <w:lang w:val="es-ES_tradnl"/>
              </w:rPr>
              <w:t xml:space="preserv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62BBC9A" w14:textId="77777777" w:rsidR="00D87686" w:rsidRPr="006D74B3" w:rsidRDefault="00D87686" w:rsidP="00234797">
            <w:pPr>
              <w:jc w:val="left"/>
              <w:rPr>
                <w:color w:val="000000"/>
                <w:sz w:val="20"/>
                <w:szCs w:val="20"/>
                <w:lang w:val="es-ES_tradnl"/>
              </w:rPr>
            </w:pPr>
            <w:r w:rsidRPr="006D74B3">
              <w:rPr>
                <w:color w:val="000000"/>
                <w:sz w:val="20"/>
                <w:lang w:val="es-ES_tradnl"/>
              </w:rPr>
              <w:t>TUR/PHA/84/INV/111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6EF379C"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tercer tramo) (mantenimiento de equipos de refrigeración y supervisión)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2354971"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bl>
    <w:p w14:paraId="3B072E84" w14:textId="77777777" w:rsidR="00D87686" w:rsidRPr="006D74B3" w:rsidRDefault="00D87686" w:rsidP="00D87686">
      <w:pPr>
        <w:rPr>
          <w:lang w:val="es-ES_tradnl"/>
        </w:rPr>
      </w:pPr>
    </w:p>
    <w:p w14:paraId="1D905EFD" w14:textId="77777777" w:rsidR="00D87686" w:rsidRPr="006D74B3" w:rsidRDefault="00D87686" w:rsidP="00D87686">
      <w:pPr>
        <w:pStyle w:val="StyleHeader4Para4Left0Firstline0"/>
        <w:numPr>
          <w:ilvl w:val="0"/>
          <w:numId w:val="0"/>
        </w:numPr>
        <w:jc w:val="center"/>
        <w:rPr>
          <w:b/>
          <w:caps/>
          <w:sz w:val="22"/>
          <w:lang w:val="es-ES_tradnl"/>
        </w:rPr>
      </w:pPr>
    </w:p>
    <w:p w14:paraId="4698CC01" w14:textId="77777777" w:rsidR="00D87686" w:rsidRPr="006D74B3" w:rsidRDefault="00D87686" w:rsidP="00D87686">
      <w:pPr>
        <w:jc w:val="left"/>
        <w:rPr>
          <w:b/>
          <w:bCs/>
          <w:lang w:val="es-ES_tradnl"/>
        </w:rPr>
        <w:sectPr w:rsidR="00D87686" w:rsidRPr="006D74B3" w:rsidSect="00B149E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6ED70FC3" w14:textId="77777777" w:rsidR="00D87686" w:rsidRPr="006D74B3" w:rsidRDefault="00D87686" w:rsidP="00D87686">
      <w:pPr>
        <w:jc w:val="center"/>
        <w:rPr>
          <w:b/>
          <w:lang w:val="es-ES_tradnl"/>
        </w:rPr>
      </w:pPr>
      <w:r w:rsidRPr="006D74B3">
        <w:rPr>
          <w:b/>
          <w:lang w:val="es-ES_tradnl"/>
        </w:rPr>
        <w:lastRenderedPageBreak/>
        <w:t>Anexo II</w:t>
      </w:r>
    </w:p>
    <w:p w14:paraId="4B849E08" w14:textId="77777777" w:rsidR="00D87686" w:rsidRPr="006D74B3" w:rsidRDefault="00D87686" w:rsidP="00D87686">
      <w:pPr>
        <w:jc w:val="center"/>
        <w:rPr>
          <w:b/>
          <w:lang w:val="es-ES_tradnl"/>
        </w:rPr>
      </w:pPr>
    </w:p>
    <w:p w14:paraId="39AF6BDA" w14:textId="77777777" w:rsidR="00D87686" w:rsidRPr="006D74B3" w:rsidRDefault="00D87686" w:rsidP="00D87686">
      <w:pPr>
        <w:pStyle w:val="StyleHeader4Para4Left0Firstline0"/>
        <w:numPr>
          <w:ilvl w:val="0"/>
          <w:numId w:val="0"/>
        </w:numPr>
        <w:jc w:val="center"/>
        <w:rPr>
          <w:b/>
          <w:caps/>
          <w:sz w:val="22"/>
          <w:lang w:val="es-ES_tradnl"/>
        </w:rPr>
      </w:pPr>
      <w:r w:rsidRPr="006D74B3">
        <w:rPr>
          <w:b/>
          <w:caps/>
          <w:sz w:val="22"/>
          <w:lang w:val="es-ES_tradnl"/>
        </w:rPr>
        <w:t>PROYECTOS CLASIFICADOS COMO “SIN AVANCES” PARA LOS QUE SE RECOMIENDA PROSEGUIR LA SUPERVISIÓN</w:t>
      </w:r>
    </w:p>
    <w:tbl>
      <w:tblPr>
        <w:tblW w:w="9749" w:type="dxa"/>
        <w:tblInd w:w="-147" w:type="dxa"/>
        <w:tblLook w:val="04A0" w:firstRow="1" w:lastRow="0" w:firstColumn="1" w:lastColumn="0" w:noHBand="0" w:noVBand="1"/>
      </w:tblPr>
      <w:tblGrid>
        <w:gridCol w:w="1946"/>
        <w:gridCol w:w="1989"/>
        <w:gridCol w:w="4714"/>
        <w:gridCol w:w="1100"/>
      </w:tblGrid>
      <w:tr w:rsidR="00D87686" w:rsidRPr="006D74B3" w14:paraId="151F6870" w14:textId="77777777" w:rsidTr="00234797">
        <w:trPr>
          <w:trHeight w:val="276"/>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9C966F6"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País</w:t>
            </w:r>
          </w:p>
        </w:tc>
        <w:tc>
          <w:tcPr>
            <w:tcW w:w="193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E7F99E5"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Código</w:t>
            </w:r>
          </w:p>
        </w:tc>
        <w:tc>
          <w:tcPr>
            <w:tcW w:w="486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03FDEAD"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Título del proyecto</w:t>
            </w:r>
          </w:p>
        </w:tc>
        <w:tc>
          <w:tcPr>
            <w:tcW w:w="9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4E6FB0"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Organismo</w:t>
            </w:r>
          </w:p>
        </w:tc>
      </w:tr>
      <w:tr w:rsidR="00D87686" w:rsidRPr="006D74B3" w14:paraId="2378AB9E" w14:textId="77777777" w:rsidTr="00234797">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F65EAF"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Botswana</w:t>
            </w:r>
            <w:proofErr w:type="spellEnd"/>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369B6326" w14:textId="77777777" w:rsidR="00D87686" w:rsidRPr="006D74B3" w:rsidRDefault="00D87686" w:rsidP="00234797">
            <w:pPr>
              <w:jc w:val="left"/>
              <w:rPr>
                <w:color w:val="000000"/>
                <w:sz w:val="20"/>
                <w:szCs w:val="20"/>
                <w:lang w:val="es-ES_tradnl"/>
              </w:rPr>
            </w:pPr>
            <w:r w:rsidRPr="006D74B3">
              <w:rPr>
                <w:color w:val="000000"/>
                <w:sz w:val="20"/>
                <w:lang w:val="es-ES_tradnl"/>
              </w:rPr>
              <w:t>BOT/PHA/82/TAS/22</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02378126"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26624834"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7EF793C2" w14:textId="77777777" w:rsidTr="00234797">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5C83C5" w14:textId="77777777" w:rsidR="00D87686" w:rsidRPr="006D74B3" w:rsidRDefault="00D87686" w:rsidP="00234797">
            <w:pPr>
              <w:jc w:val="left"/>
              <w:rPr>
                <w:color w:val="000000"/>
                <w:sz w:val="20"/>
                <w:szCs w:val="20"/>
                <w:lang w:val="es-ES_tradnl"/>
              </w:rPr>
            </w:pPr>
            <w:proofErr w:type="spellStart"/>
            <w:r w:rsidRPr="006D74B3">
              <w:rPr>
                <w:color w:val="000000"/>
                <w:sz w:val="20"/>
                <w:lang w:val="es-ES_tradnl"/>
              </w:rPr>
              <w:t>Brunei</w:t>
            </w:r>
            <w:proofErr w:type="spellEnd"/>
            <w:r w:rsidRPr="006D74B3">
              <w:rPr>
                <w:color w:val="000000"/>
                <w:sz w:val="20"/>
                <w:lang w:val="es-ES_tradnl"/>
              </w:rPr>
              <w:t xml:space="preserve"> Darussalam</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6337FF52" w14:textId="77777777" w:rsidR="00D87686" w:rsidRPr="006D74B3" w:rsidRDefault="00D87686" w:rsidP="00234797">
            <w:pPr>
              <w:jc w:val="left"/>
              <w:rPr>
                <w:color w:val="000000"/>
                <w:sz w:val="20"/>
                <w:szCs w:val="20"/>
                <w:lang w:val="es-ES_tradnl"/>
              </w:rPr>
            </w:pPr>
            <w:r w:rsidRPr="006D74B3">
              <w:rPr>
                <w:color w:val="000000"/>
                <w:sz w:val="20"/>
                <w:lang w:val="es-ES_tradnl"/>
              </w:rPr>
              <w:t>BRU/PHA/82/TAS/24</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764AD60F"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tercer tramo)</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30030585"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165A5839" w14:textId="77777777" w:rsidTr="00234797">
        <w:trPr>
          <w:trHeight w:val="298"/>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EC6E83" w14:textId="77777777" w:rsidR="00D87686" w:rsidRPr="006D74B3" w:rsidRDefault="00D87686" w:rsidP="00234797">
            <w:pPr>
              <w:jc w:val="left"/>
              <w:rPr>
                <w:color w:val="000000"/>
                <w:sz w:val="20"/>
                <w:szCs w:val="20"/>
                <w:lang w:val="es-ES_tradnl"/>
              </w:rPr>
            </w:pPr>
            <w:r w:rsidRPr="006D74B3">
              <w:rPr>
                <w:color w:val="000000"/>
                <w:sz w:val="20"/>
                <w:lang w:val="es-ES_tradnl"/>
              </w:rPr>
              <w:t>Chile</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5B588D4D" w14:textId="77777777" w:rsidR="00D87686" w:rsidRPr="006D74B3" w:rsidRDefault="00D87686" w:rsidP="00234797">
            <w:pPr>
              <w:jc w:val="left"/>
              <w:rPr>
                <w:color w:val="000000"/>
                <w:sz w:val="20"/>
                <w:szCs w:val="20"/>
                <w:lang w:val="es-ES_tradnl"/>
              </w:rPr>
            </w:pPr>
            <w:r w:rsidRPr="006D74B3">
              <w:rPr>
                <w:color w:val="000000"/>
                <w:sz w:val="20"/>
                <w:lang w:val="es-ES_tradnl"/>
              </w:rPr>
              <w:t>CHI/PHA/81/TAS/195</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6F31AA99"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segundo tramo) (sector de mantenimiento de equipos de refrigeración)</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5F6A9170"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047717C6" w14:textId="77777777" w:rsidTr="00234797">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F730B7" w14:textId="77777777" w:rsidR="00D87686" w:rsidRPr="006D74B3" w:rsidRDefault="00D87686" w:rsidP="00234797">
            <w:pPr>
              <w:jc w:val="left"/>
              <w:rPr>
                <w:color w:val="000000"/>
                <w:sz w:val="20"/>
                <w:szCs w:val="20"/>
                <w:lang w:val="es-ES_tradnl"/>
              </w:rPr>
            </w:pPr>
            <w:r w:rsidRPr="006D74B3">
              <w:rPr>
                <w:color w:val="000000"/>
                <w:sz w:val="20"/>
                <w:lang w:val="es-ES_tradnl"/>
              </w:rPr>
              <w:t>Dominica</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0014A431" w14:textId="77777777" w:rsidR="00D87686" w:rsidRPr="006D74B3" w:rsidRDefault="00D87686" w:rsidP="00234797">
            <w:pPr>
              <w:jc w:val="left"/>
              <w:rPr>
                <w:color w:val="000000"/>
                <w:sz w:val="20"/>
                <w:szCs w:val="20"/>
                <w:lang w:val="es-ES_tradnl"/>
              </w:rPr>
            </w:pPr>
            <w:r w:rsidRPr="006D74B3">
              <w:rPr>
                <w:color w:val="000000"/>
                <w:sz w:val="20"/>
                <w:lang w:val="es-ES_tradnl"/>
              </w:rPr>
              <w:t>DMI/PHA/84/TAS/25</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32EB98C2"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135023B8"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364AF3E5" w14:textId="77777777" w:rsidTr="00234797">
        <w:trPr>
          <w:trHeight w:val="341"/>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67D7B6CF" w14:textId="77777777" w:rsidR="00D87686" w:rsidRPr="006D74B3" w:rsidRDefault="00D87686" w:rsidP="00234797">
            <w:pPr>
              <w:jc w:val="left"/>
              <w:rPr>
                <w:color w:val="000000"/>
                <w:sz w:val="20"/>
                <w:szCs w:val="20"/>
                <w:lang w:val="es-ES_tradnl"/>
              </w:rPr>
            </w:pPr>
            <w:r w:rsidRPr="006D74B3">
              <w:rPr>
                <w:color w:val="000000"/>
                <w:sz w:val="20"/>
                <w:lang w:val="es-ES_tradnl"/>
              </w:rPr>
              <w:t>Myanmar</w:t>
            </w:r>
          </w:p>
        </w:tc>
        <w:tc>
          <w:tcPr>
            <w:tcW w:w="1937" w:type="dxa"/>
            <w:tcBorders>
              <w:top w:val="nil"/>
              <w:left w:val="nil"/>
              <w:bottom w:val="single" w:sz="4" w:space="0" w:color="auto"/>
              <w:right w:val="single" w:sz="4" w:space="0" w:color="auto"/>
            </w:tcBorders>
            <w:shd w:val="clear" w:color="auto" w:fill="auto"/>
            <w:tcMar>
              <w:left w:w="72" w:type="dxa"/>
              <w:right w:w="72" w:type="dxa"/>
            </w:tcMar>
          </w:tcPr>
          <w:p w14:paraId="598CFFA9" w14:textId="77777777" w:rsidR="00D87686" w:rsidRPr="006D74B3" w:rsidRDefault="00D87686" w:rsidP="00234797">
            <w:pPr>
              <w:jc w:val="left"/>
              <w:rPr>
                <w:color w:val="000000"/>
                <w:sz w:val="20"/>
                <w:szCs w:val="20"/>
                <w:lang w:val="es-ES_tradnl"/>
              </w:rPr>
            </w:pPr>
            <w:r w:rsidRPr="006D74B3">
              <w:rPr>
                <w:color w:val="000000"/>
                <w:sz w:val="20"/>
                <w:lang w:val="es-ES_tradnl"/>
              </w:rPr>
              <w:t>MYA/PHA/80/INV/19</w:t>
            </w:r>
          </w:p>
        </w:tc>
        <w:tc>
          <w:tcPr>
            <w:tcW w:w="4867" w:type="dxa"/>
            <w:tcBorders>
              <w:top w:val="nil"/>
              <w:left w:val="nil"/>
              <w:bottom w:val="single" w:sz="4" w:space="0" w:color="auto"/>
              <w:right w:val="single" w:sz="4" w:space="0" w:color="auto"/>
            </w:tcBorders>
            <w:shd w:val="clear" w:color="auto" w:fill="auto"/>
            <w:tcMar>
              <w:left w:w="72" w:type="dxa"/>
              <w:right w:w="72" w:type="dxa"/>
            </w:tcMar>
          </w:tcPr>
          <w:p w14:paraId="1138D5C8"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60" w:type="dxa"/>
            <w:tcBorders>
              <w:top w:val="nil"/>
              <w:left w:val="nil"/>
              <w:bottom w:val="single" w:sz="4" w:space="0" w:color="auto"/>
              <w:right w:val="single" w:sz="4" w:space="0" w:color="auto"/>
            </w:tcBorders>
            <w:shd w:val="clear" w:color="auto" w:fill="auto"/>
            <w:tcMar>
              <w:left w:w="72" w:type="dxa"/>
              <w:right w:w="72" w:type="dxa"/>
            </w:tcMar>
          </w:tcPr>
          <w:p w14:paraId="4C6E15E6"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26AA2C88" w14:textId="77777777" w:rsidTr="00234797">
        <w:trPr>
          <w:trHeight w:val="341"/>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7B5BC6"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Arabia Saudita </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3B7CB4FD" w14:textId="77777777" w:rsidR="00D87686" w:rsidRPr="006D74B3" w:rsidRDefault="00D87686" w:rsidP="00234797">
            <w:pPr>
              <w:jc w:val="left"/>
              <w:rPr>
                <w:color w:val="000000"/>
                <w:sz w:val="20"/>
                <w:szCs w:val="20"/>
                <w:lang w:val="es-ES_tradnl"/>
              </w:rPr>
            </w:pPr>
            <w:r w:rsidRPr="006D74B3">
              <w:rPr>
                <w:color w:val="000000"/>
                <w:sz w:val="20"/>
                <w:lang w:val="es-ES_tradnl"/>
              </w:rPr>
              <w:t>SAU/PHA/77/INV/31</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3A3823B4"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cuarto tramo) (plan sectorial de espumas de poliuretano)</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16BE8969"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3F813662" w14:textId="77777777" w:rsidTr="00234797">
        <w:trPr>
          <w:trHeight w:val="207"/>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7B1766"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San Vicente y las </w:t>
            </w:r>
            <w:proofErr w:type="gramStart"/>
            <w:r w:rsidRPr="006D74B3">
              <w:rPr>
                <w:color w:val="000000"/>
                <w:sz w:val="20"/>
                <w:lang w:val="es-ES_tradnl"/>
              </w:rPr>
              <w:t>Granadinas</w:t>
            </w:r>
            <w:proofErr w:type="gramEnd"/>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323D9486" w14:textId="77777777" w:rsidR="00D87686" w:rsidRPr="006D74B3" w:rsidRDefault="00D87686" w:rsidP="00234797">
            <w:pPr>
              <w:jc w:val="left"/>
              <w:rPr>
                <w:color w:val="000000"/>
                <w:sz w:val="20"/>
                <w:szCs w:val="20"/>
                <w:lang w:val="es-ES_tradnl"/>
              </w:rPr>
            </w:pPr>
            <w:r w:rsidRPr="006D74B3">
              <w:rPr>
                <w:color w:val="000000"/>
                <w:sz w:val="20"/>
                <w:lang w:val="es-ES_tradnl"/>
              </w:rPr>
              <w:t>STV/PHA/75/TAS/23</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7F77A4CE"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2BFA61A8"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bl>
    <w:p w14:paraId="5B102AF6" w14:textId="77777777" w:rsidR="00D87686" w:rsidRPr="006D74B3" w:rsidRDefault="00D87686" w:rsidP="00D87686">
      <w:pPr>
        <w:rPr>
          <w:lang w:val="es-ES_tradnl"/>
        </w:rPr>
      </w:pPr>
    </w:p>
    <w:p w14:paraId="164D05A6" w14:textId="77777777" w:rsidR="00D87686" w:rsidRPr="006D74B3" w:rsidRDefault="00D87686" w:rsidP="00D87686">
      <w:pPr>
        <w:rPr>
          <w:lang w:val="es-ES_tradnl"/>
        </w:rPr>
      </w:pPr>
    </w:p>
    <w:p w14:paraId="23DE6276" w14:textId="77777777" w:rsidR="00D87686" w:rsidRPr="006D74B3" w:rsidRDefault="00D87686" w:rsidP="00D87686">
      <w:pPr>
        <w:rPr>
          <w:b/>
          <w:caps/>
          <w:lang w:val="es-ES_tradnl"/>
        </w:rPr>
      </w:pPr>
    </w:p>
    <w:p w14:paraId="25740257" w14:textId="77777777" w:rsidR="00D87686" w:rsidRPr="006D74B3" w:rsidRDefault="00D87686" w:rsidP="00D87686">
      <w:pPr>
        <w:rPr>
          <w:b/>
          <w:caps/>
          <w:lang w:val="es-ES_tradnl"/>
        </w:rPr>
      </w:pPr>
    </w:p>
    <w:p w14:paraId="6E8A834B" w14:textId="77777777" w:rsidR="00D87686" w:rsidRPr="006D74B3" w:rsidRDefault="00D87686" w:rsidP="00D87686">
      <w:pPr>
        <w:jc w:val="left"/>
        <w:rPr>
          <w:b/>
          <w:bCs/>
          <w:lang w:val="es-ES_tradnl"/>
        </w:rPr>
      </w:pPr>
    </w:p>
    <w:p w14:paraId="52DBBD38" w14:textId="77777777" w:rsidR="00D87686" w:rsidRPr="006D74B3" w:rsidRDefault="00D87686" w:rsidP="00D87686">
      <w:pPr>
        <w:jc w:val="left"/>
        <w:rPr>
          <w:b/>
          <w:bCs/>
          <w:lang w:val="es-ES_tradnl"/>
        </w:rPr>
      </w:pPr>
    </w:p>
    <w:p w14:paraId="52F6F99D" w14:textId="77777777" w:rsidR="00D87686" w:rsidRPr="006D74B3" w:rsidRDefault="00D87686" w:rsidP="00D87686">
      <w:pPr>
        <w:jc w:val="left"/>
        <w:rPr>
          <w:b/>
          <w:bCs/>
          <w:lang w:val="es-ES_tradnl"/>
        </w:rPr>
      </w:pPr>
    </w:p>
    <w:p w14:paraId="67D2E7EE" w14:textId="77777777" w:rsidR="00D87686" w:rsidRPr="006D74B3" w:rsidRDefault="00D87686" w:rsidP="00D87686">
      <w:pPr>
        <w:jc w:val="left"/>
        <w:rPr>
          <w:b/>
          <w:bCs/>
          <w:lang w:val="es-ES_tradnl"/>
        </w:rPr>
        <w:sectPr w:rsidR="00D87686" w:rsidRPr="006D74B3" w:rsidSect="00B149EA">
          <w:headerReference w:type="even" r:id="rId24"/>
          <w:headerReference w:type="default" r:id="rId25"/>
          <w:headerReference w:type="first" r:id="rId26"/>
          <w:pgSz w:w="12240" w:h="15840" w:code="1"/>
          <w:pgMar w:top="720" w:right="1440" w:bottom="864" w:left="1440" w:header="720" w:footer="475" w:gutter="0"/>
          <w:pgNumType w:start="1"/>
          <w:cols w:space="720"/>
          <w:docGrid w:linePitch="299"/>
        </w:sectPr>
      </w:pPr>
    </w:p>
    <w:p w14:paraId="76D9E9D7" w14:textId="77777777" w:rsidR="00D87686" w:rsidRPr="006D74B3" w:rsidRDefault="00D87686" w:rsidP="00D87686">
      <w:pPr>
        <w:autoSpaceDE w:val="0"/>
        <w:autoSpaceDN w:val="0"/>
        <w:adjustRightInd w:val="0"/>
        <w:jc w:val="center"/>
        <w:rPr>
          <w:b/>
          <w:bCs/>
          <w:lang w:val="es-ES_tradnl"/>
        </w:rPr>
      </w:pPr>
      <w:r w:rsidRPr="006D74B3">
        <w:rPr>
          <w:b/>
          <w:lang w:val="es-ES_tradnl"/>
        </w:rPr>
        <w:lastRenderedPageBreak/>
        <w:t>Anexo III</w:t>
      </w:r>
    </w:p>
    <w:p w14:paraId="20ECCA81" w14:textId="77777777" w:rsidR="00D87686" w:rsidRPr="006D74B3" w:rsidRDefault="00D87686" w:rsidP="00D87686">
      <w:pPr>
        <w:autoSpaceDE w:val="0"/>
        <w:autoSpaceDN w:val="0"/>
        <w:adjustRightInd w:val="0"/>
        <w:jc w:val="center"/>
        <w:rPr>
          <w:b/>
          <w:bCs/>
          <w:lang w:val="es-ES_tradnl"/>
        </w:rPr>
      </w:pPr>
    </w:p>
    <w:p w14:paraId="372171D5" w14:textId="77777777" w:rsidR="00D87686" w:rsidRPr="006D74B3" w:rsidRDefault="00D87686" w:rsidP="00D87686">
      <w:pPr>
        <w:pStyle w:val="StyleHeader4Para4Left0Firstline0"/>
        <w:numPr>
          <w:ilvl w:val="0"/>
          <w:numId w:val="0"/>
        </w:numPr>
        <w:jc w:val="center"/>
        <w:rPr>
          <w:b/>
          <w:caps/>
          <w:sz w:val="22"/>
          <w:lang w:val="es-ES_tradnl"/>
        </w:rPr>
      </w:pPr>
      <w:r w:rsidRPr="006D74B3">
        <w:rPr>
          <w:b/>
          <w:caps/>
          <w:sz w:val="22"/>
          <w:lang w:val="es-ES_tradnl"/>
        </w:rPr>
        <w:t>PROYECTOS CLASIFICADOS COMO “SIN AVANCES” PARA LOS QUE SE RECOMIENDA ENVIAR UNA NOTA DE POSIBLE CANCELACIÓN</w:t>
      </w:r>
    </w:p>
    <w:tbl>
      <w:tblPr>
        <w:tblW w:w="9445" w:type="dxa"/>
        <w:tblLook w:val="04A0" w:firstRow="1" w:lastRow="0" w:firstColumn="1" w:lastColumn="0" w:noHBand="0" w:noVBand="1"/>
      </w:tblPr>
      <w:tblGrid>
        <w:gridCol w:w="1247"/>
        <w:gridCol w:w="2157"/>
        <w:gridCol w:w="4869"/>
        <w:gridCol w:w="1172"/>
      </w:tblGrid>
      <w:tr w:rsidR="00D87686" w:rsidRPr="006D74B3" w14:paraId="17776E32" w14:textId="77777777" w:rsidTr="00234797">
        <w:trPr>
          <w:trHeight w:val="276"/>
        </w:trPr>
        <w:tc>
          <w:tcPr>
            <w:tcW w:w="1255" w:type="dxa"/>
            <w:tcBorders>
              <w:top w:val="single" w:sz="4" w:space="0" w:color="auto"/>
              <w:left w:val="single" w:sz="4" w:space="0" w:color="auto"/>
              <w:bottom w:val="single" w:sz="4" w:space="0" w:color="auto"/>
              <w:right w:val="single" w:sz="4" w:space="0" w:color="auto"/>
            </w:tcBorders>
            <w:shd w:val="clear" w:color="auto" w:fill="auto"/>
            <w:hideMark/>
          </w:tcPr>
          <w:p w14:paraId="1918D059"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País</w:t>
            </w:r>
          </w:p>
        </w:tc>
        <w:tc>
          <w:tcPr>
            <w:tcW w:w="2160" w:type="dxa"/>
            <w:tcBorders>
              <w:top w:val="single" w:sz="4" w:space="0" w:color="auto"/>
              <w:left w:val="nil"/>
              <w:bottom w:val="single" w:sz="4" w:space="0" w:color="auto"/>
              <w:right w:val="single" w:sz="4" w:space="0" w:color="auto"/>
            </w:tcBorders>
            <w:shd w:val="clear" w:color="auto" w:fill="auto"/>
            <w:hideMark/>
          </w:tcPr>
          <w:p w14:paraId="67FDA33F"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Código</w:t>
            </w:r>
          </w:p>
        </w:tc>
        <w:tc>
          <w:tcPr>
            <w:tcW w:w="5040" w:type="dxa"/>
            <w:tcBorders>
              <w:top w:val="single" w:sz="4" w:space="0" w:color="auto"/>
              <w:left w:val="nil"/>
              <w:bottom w:val="single" w:sz="4" w:space="0" w:color="auto"/>
              <w:right w:val="single" w:sz="4" w:space="0" w:color="auto"/>
            </w:tcBorders>
            <w:shd w:val="clear" w:color="auto" w:fill="auto"/>
            <w:hideMark/>
          </w:tcPr>
          <w:p w14:paraId="086C9B94"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Título del proyecto</w:t>
            </w:r>
          </w:p>
        </w:tc>
        <w:tc>
          <w:tcPr>
            <w:tcW w:w="990" w:type="dxa"/>
            <w:tcBorders>
              <w:top w:val="single" w:sz="4" w:space="0" w:color="auto"/>
              <w:left w:val="nil"/>
              <w:bottom w:val="single" w:sz="4" w:space="0" w:color="auto"/>
              <w:right w:val="single" w:sz="4" w:space="0" w:color="auto"/>
            </w:tcBorders>
            <w:shd w:val="clear" w:color="auto" w:fill="auto"/>
            <w:hideMark/>
          </w:tcPr>
          <w:p w14:paraId="499941A0"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Organismo</w:t>
            </w:r>
          </w:p>
        </w:tc>
      </w:tr>
      <w:tr w:rsidR="00D87686" w:rsidRPr="006D74B3" w14:paraId="55FF4222" w14:textId="77777777" w:rsidTr="00234797">
        <w:trPr>
          <w:trHeight w:val="100"/>
        </w:trPr>
        <w:tc>
          <w:tcPr>
            <w:tcW w:w="1255" w:type="dxa"/>
            <w:tcBorders>
              <w:top w:val="nil"/>
              <w:left w:val="single" w:sz="4" w:space="0" w:color="auto"/>
              <w:bottom w:val="single" w:sz="4" w:space="0" w:color="auto"/>
              <w:right w:val="single" w:sz="4" w:space="0" w:color="auto"/>
            </w:tcBorders>
            <w:shd w:val="clear" w:color="auto" w:fill="auto"/>
            <w:hideMark/>
          </w:tcPr>
          <w:p w14:paraId="5BCB2A30"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Afganistán </w:t>
            </w:r>
          </w:p>
        </w:tc>
        <w:tc>
          <w:tcPr>
            <w:tcW w:w="2160" w:type="dxa"/>
            <w:tcBorders>
              <w:top w:val="nil"/>
              <w:left w:val="nil"/>
              <w:bottom w:val="single" w:sz="4" w:space="0" w:color="auto"/>
              <w:right w:val="single" w:sz="4" w:space="0" w:color="auto"/>
            </w:tcBorders>
            <w:shd w:val="clear" w:color="auto" w:fill="auto"/>
            <w:hideMark/>
          </w:tcPr>
          <w:p w14:paraId="1C1E4BDB" w14:textId="77777777" w:rsidR="00D87686" w:rsidRPr="006D74B3" w:rsidRDefault="00D87686" w:rsidP="00234797">
            <w:pPr>
              <w:jc w:val="left"/>
              <w:rPr>
                <w:color w:val="000000"/>
                <w:sz w:val="20"/>
                <w:szCs w:val="20"/>
                <w:lang w:val="es-ES_tradnl"/>
              </w:rPr>
            </w:pPr>
            <w:r w:rsidRPr="006D74B3">
              <w:rPr>
                <w:color w:val="000000"/>
                <w:sz w:val="20"/>
                <w:lang w:val="es-ES_tradnl"/>
              </w:rPr>
              <w:t>AFG/PHA/79/INV/22</w:t>
            </w:r>
          </w:p>
        </w:tc>
        <w:tc>
          <w:tcPr>
            <w:tcW w:w="5040" w:type="dxa"/>
            <w:tcBorders>
              <w:top w:val="nil"/>
              <w:left w:val="nil"/>
              <w:bottom w:val="single" w:sz="4" w:space="0" w:color="auto"/>
              <w:right w:val="single" w:sz="4" w:space="0" w:color="auto"/>
            </w:tcBorders>
            <w:shd w:val="clear" w:color="auto" w:fill="auto"/>
            <w:hideMark/>
          </w:tcPr>
          <w:p w14:paraId="5150D0EC"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tercer tramo)</w:t>
            </w:r>
          </w:p>
        </w:tc>
        <w:tc>
          <w:tcPr>
            <w:tcW w:w="990" w:type="dxa"/>
            <w:tcBorders>
              <w:top w:val="nil"/>
              <w:left w:val="nil"/>
              <w:bottom w:val="single" w:sz="4" w:space="0" w:color="auto"/>
              <w:right w:val="single" w:sz="4" w:space="0" w:color="auto"/>
            </w:tcBorders>
            <w:shd w:val="clear" w:color="auto" w:fill="auto"/>
            <w:hideMark/>
          </w:tcPr>
          <w:p w14:paraId="246BC8B3"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r>
      <w:tr w:rsidR="00D87686" w:rsidRPr="006D74B3" w14:paraId="561737EB" w14:textId="77777777" w:rsidTr="00234797">
        <w:trPr>
          <w:trHeight w:val="44"/>
        </w:trPr>
        <w:tc>
          <w:tcPr>
            <w:tcW w:w="1255" w:type="dxa"/>
            <w:tcBorders>
              <w:top w:val="nil"/>
              <w:left w:val="single" w:sz="4" w:space="0" w:color="auto"/>
              <w:bottom w:val="single" w:sz="4" w:space="0" w:color="auto"/>
              <w:right w:val="single" w:sz="4" w:space="0" w:color="auto"/>
            </w:tcBorders>
            <w:shd w:val="clear" w:color="auto" w:fill="auto"/>
            <w:hideMark/>
          </w:tcPr>
          <w:p w14:paraId="3C98FAA7" w14:textId="77777777" w:rsidR="00D87686" w:rsidRPr="006D74B3" w:rsidRDefault="00D87686" w:rsidP="00234797">
            <w:pPr>
              <w:jc w:val="left"/>
              <w:rPr>
                <w:color w:val="000000"/>
                <w:sz w:val="20"/>
                <w:szCs w:val="20"/>
                <w:lang w:val="es-ES_tradnl"/>
              </w:rPr>
            </w:pPr>
            <w:r w:rsidRPr="006D74B3">
              <w:rPr>
                <w:color w:val="000000"/>
                <w:sz w:val="20"/>
                <w:lang w:val="es-ES_tradnl"/>
              </w:rPr>
              <w:t>Myanmar</w:t>
            </w:r>
          </w:p>
        </w:tc>
        <w:tc>
          <w:tcPr>
            <w:tcW w:w="2160" w:type="dxa"/>
            <w:tcBorders>
              <w:top w:val="nil"/>
              <w:left w:val="nil"/>
              <w:bottom w:val="single" w:sz="4" w:space="0" w:color="auto"/>
              <w:right w:val="single" w:sz="4" w:space="0" w:color="auto"/>
            </w:tcBorders>
            <w:shd w:val="clear" w:color="auto" w:fill="auto"/>
            <w:hideMark/>
          </w:tcPr>
          <w:p w14:paraId="53D4AC83" w14:textId="77777777" w:rsidR="00D87686" w:rsidRPr="006D74B3" w:rsidRDefault="00D87686" w:rsidP="00234797">
            <w:pPr>
              <w:jc w:val="left"/>
              <w:rPr>
                <w:color w:val="000000"/>
                <w:sz w:val="20"/>
                <w:szCs w:val="20"/>
                <w:lang w:val="es-ES_tradnl"/>
              </w:rPr>
            </w:pPr>
            <w:r w:rsidRPr="006D74B3">
              <w:rPr>
                <w:color w:val="000000"/>
                <w:sz w:val="20"/>
                <w:lang w:val="es-ES_tradnl"/>
              </w:rPr>
              <w:t>MYA/PHA/68/TAS/14</w:t>
            </w:r>
          </w:p>
        </w:tc>
        <w:tc>
          <w:tcPr>
            <w:tcW w:w="5040" w:type="dxa"/>
            <w:tcBorders>
              <w:top w:val="nil"/>
              <w:left w:val="nil"/>
              <w:bottom w:val="single" w:sz="4" w:space="0" w:color="auto"/>
              <w:right w:val="single" w:sz="4" w:space="0" w:color="auto"/>
            </w:tcBorders>
            <w:shd w:val="clear" w:color="auto" w:fill="auto"/>
            <w:hideMark/>
          </w:tcPr>
          <w:p w14:paraId="20EB013F"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primer tramo)</w:t>
            </w:r>
          </w:p>
        </w:tc>
        <w:tc>
          <w:tcPr>
            <w:tcW w:w="990" w:type="dxa"/>
            <w:tcBorders>
              <w:top w:val="nil"/>
              <w:left w:val="nil"/>
              <w:bottom w:val="single" w:sz="4" w:space="0" w:color="auto"/>
              <w:right w:val="single" w:sz="4" w:space="0" w:color="auto"/>
            </w:tcBorders>
            <w:shd w:val="clear" w:color="auto" w:fill="auto"/>
            <w:hideMark/>
          </w:tcPr>
          <w:p w14:paraId="729B97B0"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r w:rsidR="00D87686" w:rsidRPr="006D74B3" w14:paraId="4D96E85B" w14:textId="77777777" w:rsidTr="00234797">
        <w:trPr>
          <w:trHeight w:val="142"/>
        </w:trPr>
        <w:tc>
          <w:tcPr>
            <w:tcW w:w="1255" w:type="dxa"/>
            <w:tcBorders>
              <w:top w:val="nil"/>
              <w:left w:val="single" w:sz="4" w:space="0" w:color="auto"/>
              <w:bottom w:val="single" w:sz="4" w:space="0" w:color="auto"/>
              <w:right w:val="single" w:sz="4" w:space="0" w:color="auto"/>
            </w:tcBorders>
            <w:shd w:val="clear" w:color="auto" w:fill="auto"/>
            <w:hideMark/>
          </w:tcPr>
          <w:p w14:paraId="53C90B4F" w14:textId="77777777" w:rsidR="00D87686" w:rsidRPr="006D74B3" w:rsidRDefault="00D87686" w:rsidP="00234797">
            <w:pPr>
              <w:jc w:val="left"/>
              <w:rPr>
                <w:color w:val="000000"/>
                <w:sz w:val="20"/>
                <w:szCs w:val="20"/>
                <w:lang w:val="es-ES_tradnl"/>
              </w:rPr>
            </w:pPr>
            <w:r w:rsidRPr="006D74B3">
              <w:rPr>
                <w:color w:val="000000"/>
                <w:sz w:val="20"/>
                <w:lang w:val="es-ES_tradnl"/>
              </w:rPr>
              <w:t>Myanmar</w:t>
            </w:r>
          </w:p>
        </w:tc>
        <w:tc>
          <w:tcPr>
            <w:tcW w:w="2160" w:type="dxa"/>
            <w:tcBorders>
              <w:top w:val="nil"/>
              <w:left w:val="nil"/>
              <w:bottom w:val="single" w:sz="4" w:space="0" w:color="auto"/>
              <w:right w:val="single" w:sz="4" w:space="0" w:color="auto"/>
            </w:tcBorders>
            <w:shd w:val="clear" w:color="auto" w:fill="auto"/>
            <w:hideMark/>
          </w:tcPr>
          <w:p w14:paraId="62C3C6D7" w14:textId="77777777" w:rsidR="00D87686" w:rsidRPr="006D74B3" w:rsidRDefault="00D87686" w:rsidP="00234797">
            <w:pPr>
              <w:jc w:val="left"/>
              <w:rPr>
                <w:color w:val="000000"/>
                <w:sz w:val="20"/>
                <w:szCs w:val="20"/>
                <w:lang w:val="es-ES_tradnl"/>
              </w:rPr>
            </w:pPr>
            <w:r w:rsidRPr="006D74B3">
              <w:rPr>
                <w:color w:val="000000"/>
                <w:sz w:val="20"/>
                <w:lang w:val="es-ES_tradnl"/>
              </w:rPr>
              <w:t>MYA/PHA/80/TAS/18</w:t>
            </w:r>
          </w:p>
        </w:tc>
        <w:tc>
          <w:tcPr>
            <w:tcW w:w="5040" w:type="dxa"/>
            <w:tcBorders>
              <w:top w:val="nil"/>
              <w:left w:val="nil"/>
              <w:bottom w:val="single" w:sz="4" w:space="0" w:color="auto"/>
              <w:right w:val="single" w:sz="4" w:space="0" w:color="auto"/>
            </w:tcBorders>
            <w:shd w:val="clear" w:color="auto" w:fill="auto"/>
            <w:hideMark/>
          </w:tcPr>
          <w:p w14:paraId="0BB00A96"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segundo tramo)</w:t>
            </w:r>
          </w:p>
        </w:tc>
        <w:tc>
          <w:tcPr>
            <w:tcW w:w="990" w:type="dxa"/>
            <w:tcBorders>
              <w:top w:val="nil"/>
              <w:left w:val="nil"/>
              <w:bottom w:val="single" w:sz="4" w:space="0" w:color="auto"/>
              <w:right w:val="single" w:sz="4" w:space="0" w:color="auto"/>
            </w:tcBorders>
            <w:shd w:val="clear" w:color="auto" w:fill="auto"/>
            <w:hideMark/>
          </w:tcPr>
          <w:p w14:paraId="7B92E638"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r>
    </w:tbl>
    <w:p w14:paraId="315CC832" w14:textId="77777777" w:rsidR="00D87686" w:rsidRPr="006D74B3" w:rsidRDefault="00D87686" w:rsidP="00D87686">
      <w:pPr>
        <w:rPr>
          <w:lang w:val="es-ES_tradnl"/>
        </w:rPr>
      </w:pPr>
    </w:p>
    <w:p w14:paraId="4F78F789" w14:textId="77777777" w:rsidR="00D87686" w:rsidRPr="006D74B3" w:rsidRDefault="00D87686" w:rsidP="00D87686">
      <w:pPr>
        <w:rPr>
          <w:lang w:val="es-ES_tradnl"/>
        </w:rPr>
      </w:pPr>
    </w:p>
    <w:p w14:paraId="6EBD26A5" w14:textId="77777777" w:rsidR="00D87686" w:rsidRPr="006D74B3" w:rsidRDefault="00D87686" w:rsidP="00D87686">
      <w:pPr>
        <w:jc w:val="left"/>
        <w:rPr>
          <w:b/>
          <w:bCs/>
          <w:lang w:val="es-ES_tradnl"/>
        </w:rPr>
      </w:pPr>
    </w:p>
    <w:p w14:paraId="69808D03" w14:textId="77777777" w:rsidR="00D87686" w:rsidRPr="006D74B3" w:rsidRDefault="00D87686" w:rsidP="00D87686">
      <w:pPr>
        <w:jc w:val="left"/>
        <w:rPr>
          <w:b/>
          <w:bCs/>
          <w:lang w:val="es-ES_tradnl"/>
        </w:rPr>
      </w:pPr>
    </w:p>
    <w:p w14:paraId="03AE9CB6" w14:textId="77777777" w:rsidR="00D87686" w:rsidRPr="006D74B3" w:rsidRDefault="00D87686" w:rsidP="00D87686">
      <w:pPr>
        <w:autoSpaceDE w:val="0"/>
        <w:autoSpaceDN w:val="0"/>
        <w:adjustRightInd w:val="0"/>
        <w:jc w:val="center"/>
        <w:rPr>
          <w:b/>
          <w:bCs/>
          <w:lang w:val="es-ES_tradnl"/>
        </w:rPr>
      </w:pPr>
    </w:p>
    <w:p w14:paraId="5CBEA5D1" w14:textId="77777777" w:rsidR="00D87686" w:rsidRPr="006D74B3" w:rsidRDefault="00D87686" w:rsidP="00D87686">
      <w:pPr>
        <w:jc w:val="left"/>
        <w:rPr>
          <w:b/>
          <w:bCs/>
          <w:lang w:val="es-ES_tradnl"/>
        </w:rPr>
        <w:sectPr w:rsidR="00D87686" w:rsidRPr="006D74B3" w:rsidSect="00B149EA">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pPr>
    </w:p>
    <w:p w14:paraId="18EC2981" w14:textId="77777777" w:rsidR="00D87686" w:rsidRPr="006D74B3" w:rsidRDefault="00D87686" w:rsidP="00D87686">
      <w:pPr>
        <w:autoSpaceDE w:val="0"/>
        <w:autoSpaceDN w:val="0"/>
        <w:adjustRightInd w:val="0"/>
        <w:jc w:val="center"/>
        <w:rPr>
          <w:b/>
          <w:bCs/>
          <w:lang w:val="es-ES_tradnl"/>
        </w:rPr>
      </w:pPr>
      <w:r w:rsidRPr="006D74B3">
        <w:rPr>
          <w:b/>
          <w:lang w:val="es-ES_tradnl"/>
        </w:rPr>
        <w:lastRenderedPageBreak/>
        <w:t>Anexo IV</w:t>
      </w:r>
    </w:p>
    <w:p w14:paraId="370106E4" w14:textId="77777777" w:rsidR="00D87686" w:rsidRPr="006D74B3" w:rsidRDefault="00D87686" w:rsidP="00D87686">
      <w:pPr>
        <w:autoSpaceDE w:val="0"/>
        <w:autoSpaceDN w:val="0"/>
        <w:adjustRightInd w:val="0"/>
        <w:rPr>
          <w:b/>
          <w:bCs/>
          <w:lang w:val="es-ES_tradnl"/>
        </w:rPr>
      </w:pPr>
    </w:p>
    <w:p w14:paraId="3D72282D" w14:textId="77777777" w:rsidR="00D87686" w:rsidRPr="006D74B3" w:rsidRDefault="00D87686" w:rsidP="00D87686">
      <w:pPr>
        <w:keepNext/>
        <w:spacing w:after="240"/>
        <w:jc w:val="center"/>
        <w:rPr>
          <w:b/>
          <w:bCs/>
          <w:lang w:val="es-ES_tradnl"/>
        </w:rPr>
      </w:pPr>
      <w:r w:rsidRPr="006D74B3">
        <w:rPr>
          <w:b/>
          <w:lang w:val="es-ES_tradnl"/>
        </w:rPr>
        <w:t>PROYECTOS PARA LOS QUE SE HAN PEDIDO INFORMES DE SITUACIÓN ADICIONALES</w:t>
      </w:r>
    </w:p>
    <w:tbl>
      <w:tblPr>
        <w:tblW w:w="13603" w:type="dxa"/>
        <w:jc w:val="center"/>
        <w:tblLook w:val="04A0" w:firstRow="1" w:lastRow="0" w:firstColumn="1" w:lastColumn="0" w:noHBand="0" w:noVBand="1"/>
      </w:tblPr>
      <w:tblGrid>
        <w:gridCol w:w="1434"/>
        <w:gridCol w:w="2157"/>
        <w:gridCol w:w="3650"/>
        <w:gridCol w:w="1100"/>
        <w:gridCol w:w="5262"/>
      </w:tblGrid>
      <w:tr w:rsidR="00D87686" w:rsidRPr="006D74B3" w14:paraId="3CA2D552" w14:textId="77777777" w:rsidTr="00234797">
        <w:trPr>
          <w:trHeight w:val="78"/>
          <w:tblHeader/>
          <w:jc w:val="center"/>
        </w:trPr>
        <w:tc>
          <w:tcPr>
            <w:tcW w:w="143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F7C2DE6"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País</w:t>
            </w:r>
          </w:p>
        </w:tc>
        <w:tc>
          <w:tcPr>
            <w:tcW w:w="215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9F9AB72"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Código</w:t>
            </w:r>
          </w:p>
        </w:tc>
        <w:tc>
          <w:tcPr>
            <w:tcW w:w="36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A32F48E"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Título del proyecto</w:t>
            </w:r>
          </w:p>
        </w:tc>
        <w:tc>
          <w:tcPr>
            <w:tcW w:w="11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FDCB1A5"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Organismo</w:t>
            </w:r>
          </w:p>
        </w:tc>
        <w:tc>
          <w:tcPr>
            <w:tcW w:w="5262"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097DA69" w14:textId="77777777" w:rsidR="00D87686" w:rsidRPr="006D74B3" w:rsidRDefault="00D87686" w:rsidP="00234797">
            <w:pPr>
              <w:jc w:val="center"/>
              <w:rPr>
                <w:b/>
                <w:bCs/>
                <w:color w:val="000000"/>
                <w:sz w:val="20"/>
                <w:szCs w:val="20"/>
                <w:lang w:val="es-ES_tradnl"/>
              </w:rPr>
            </w:pPr>
            <w:r w:rsidRPr="006D74B3">
              <w:rPr>
                <w:b/>
                <w:color w:val="000000"/>
                <w:sz w:val="20"/>
                <w:lang w:val="es-ES_tradnl"/>
              </w:rPr>
              <w:t>Recomendación</w:t>
            </w:r>
          </w:p>
        </w:tc>
      </w:tr>
      <w:tr w:rsidR="00D87686" w:rsidRPr="00D87686" w14:paraId="011BBF22" w14:textId="77777777" w:rsidTr="00234797">
        <w:trPr>
          <w:trHeight w:val="547"/>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DE8933" w14:textId="77777777" w:rsidR="00D87686" w:rsidRPr="006D74B3" w:rsidRDefault="00D87686" w:rsidP="00234797">
            <w:pPr>
              <w:jc w:val="left"/>
              <w:rPr>
                <w:color w:val="000000"/>
                <w:sz w:val="20"/>
                <w:szCs w:val="20"/>
                <w:lang w:val="es-ES_tradnl"/>
              </w:rPr>
            </w:pPr>
            <w:r w:rsidRPr="006D74B3">
              <w:rPr>
                <w:color w:val="000000"/>
                <w:sz w:val="20"/>
                <w:lang w:val="es-ES_tradnl"/>
              </w:rPr>
              <w:t>Afganistán</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6D423E45" w14:textId="77777777" w:rsidR="00D87686" w:rsidRPr="006D74B3" w:rsidRDefault="00D87686" w:rsidP="00234797">
            <w:pPr>
              <w:jc w:val="left"/>
              <w:rPr>
                <w:color w:val="000000"/>
                <w:sz w:val="20"/>
                <w:szCs w:val="20"/>
                <w:lang w:val="es-ES_tradnl"/>
              </w:rPr>
            </w:pPr>
            <w:r w:rsidRPr="006D74B3">
              <w:rPr>
                <w:color w:val="000000"/>
                <w:sz w:val="20"/>
                <w:lang w:val="es-ES_tradnl"/>
              </w:rPr>
              <w:t>AFG/PHA/85/TAS/27</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215BC79E" w14:textId="77777777" w:rsidR="00D87686" w:rsidRPr="006D74B3" w:rsidRDefault="00D87686" w:rsidP="00234797">
            <w:pPr>
              <w:ind w:right="-110"/>
              <w:jc w:val="left"/>
              <w:rPr>
                <w:color w:val="000000"/>
                <w:sz w:val="20"/>
                <w:szCs w:val="20"/>
                <w:lang w:val="es-ES_tradnl"/>
              </w:rPr>
            </w:pPr>
            <w:r w:rsidRPr="006D74B3">
              <w:rPr>
                <w:color w:val="000000"/>
                <w:sz w:val="20"/>
                <w:lang w:val="es-ES_tradnl"/>
              </w:rPr>
              <w:t>Plan de gestión de la eliminación de los HCFC (etapa I, cuarto tramo)</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5905B743"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4B546E64" w14:textId="77777777" w:rsidR="00D87686" w:rsidRPr="006D74B3" w:rsidRDefault="00D87686" w:rsidP="00234797">
            <w:pPr>
              <w:ind w:right="-127"/>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7D0E99A3" w14:textId="77777777" w:rsidTr="00234797">
        <w:trPr>
          <w:trHeight w:val="676"/>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8035CC" w14:textId="77777777" w:rsidR="00D87686" w:rsidRPr="006D74B3" w:rsidRDefault="00D87686" w:rsidP="00234797">
            <w:pPr>
              <w:jc w:val="left"/>
              <w:rPr>
                <w:color w:val="000000"/>
                <w:sz w:val="20"/>
                <w:szCs w:val="20"/>
                <w:lang w:val="es-ES_tradnl"/>
              </w:rPr>
            </w:pPr>
            <w:r w:rsidRPr="006D74B3">
              <w:rPr>
                <w:color w:val="000000"/>
                <w:sz w:val="20"/>
                <w:lang w:val="es-ES_tradnl"/>
              </w:rPr>
              <w:t>Afganistán</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719CA0A9" w14:textId="77777777" w:rsidR="00D87686" w:rsidRPr="006D74B3" w:rsidRDefault="00D87686" w:rsidP="00234797">
            <w:pPr>
              <w:jc w:val="left"/>
              <w:rPr>
                <w:color w:val="000000"/>
                <w:sz w:val="20"/>
                <w:szCs w:val="20"/>
                <w:lang w:val="es-ES_tradnl"/>
              </w:rPr>
            </w:pPr>
            <w:r w:rsidRPr="006D74B3">
              <w:rPr>
                <w:color w:val="000000"/>
                <w:sz w:val="20"/>
                <w:lang w:val="es-ES_tradnl"/>
              </w:rPr>
              <w:t>AFG/PHA/85/TAS/29</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20CC58AA" w14:textId="77777777" w:rsidR="00D87686" w:rsidRPr="006D74B3" w:rsidRDefault="00D87686" w:rsidP="00234797">
            <w:pPr>
              <w:ind w:right="-110"/>
              <w:jc w:val="left"/>
              <w:rPr>
                <w:color w:val="000000"/>
                <w:sz w:val="20"/>
                <w:szCs w:val="20"/>
                <w:lang w:val="es-ES_tradnl"/>
              </w:rPr>
            </w:pPr>
            <w:r w:rsidRPr="006D74B3">
              <w:rPr>
                <w:color w:val="000000"/>
                <w:sz w:val="20"/>
                <w:lang w:val="es-ES_tradnl"/>
              </w:rPr>
              <w:t>Plan de gestión de la eliminación de los HCFC (etapa II, primer tramo)</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5A7224C8"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67FA013E" w14:textId="77777777" w:rsidR="00D87686" w:rsidRPr="006D74B3" w:rsidRDefault="00D87686" w:rsidP="00234797">
            <w:pPr>
              <w:ind w:right="-127"/>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502F1B1C" w14:textId="77777777" w:rsidTr="00234797">
        <w:trPr>
          <w:trHeight w:val="692"/>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28F48E" w14:textId="77777777" w:rsidR="00D87686" w:rsidRPr="006D74B3" w:rsidRDefault="00D87686" w:rsidP="00234797">
            <w:pPr>
              <w:jc w:val="left"/>
              <w:rPr>
                <w:color w:val="000000"/>
                <w:sz w:val="20"/>
                <w:szCs w:val="20"/>
                <w:lang w:val="es-ES_tradnl"/>
              </w:rPr>
            </w:pPr>
            <w:r w:rsidRPr="006D74B3">
              <w:rPr>
                <w:color w:val="000000"/>
                <w:sz w:val="20"/>
                <w:lang w:val="es-ES_tradnl"/>
              </w:rPr>
              <w:t>Afganistán</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223ACC9F" w14:textId="77777777" w:rsidR="00D87686" w:rsidRPr="006D74B3" w:rsidRDefault="00D87686" w:rsidP="00234797">
            <w:pPr>
              <w:jc w:val="left"/>
              <w:rPr>
                <w:color w:val="000000"/>
                <w:sz w:val="20"/>
                <w:szCs w:val="20"/>
                <w:lang w:val="es-ES_tradnl"/>
              </w:rPr>
            </w:pPr>
            <w:r w:rsidRPr="006D74B3">
              <w:rPr>
                <w:color w:val="000000"/>
                <w:sz w:val="20"/>
                <w:lang w:val="es-ES_tradnl"/>
              </w:rPr>
              <w:t>AFG/PHA/85/INV/28</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44C8ABDB" w14:textId="77777777" w:rsidR="00D87686" w:rsidRPr="006D74B3" w:rsidRDefault="00D87686" w:rsidP="00234797">
            <w:pPr>
              <w:ind w:right="-110"/>
              <w:jc w:val="left"/>
              <w:rPr>
                <w:color w:val="000000"/>
                <w:sz w:val="20"/>
                <w:szCs w:val="20"/>
                <w:lang w:val="es-ES_tradnl"/>
              </w:rPr>
            </w:pPr>
            <w:r w:rsidRPr="006D74B3">
              <w:rPr>
                <w:color w:val="000000"/>
                <w:sz w:val="20"/>
                <w:lang w:val="es-ES_tradnl"/>
              </w:rPr>
              <w:t>Plan de gestión de la eliminación de los HCFC (etapa I, cuarto tramo)</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6175BDF5"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7D055231" w14:textId="77777777" w:rsidR="00D87686" w:rsidRPr="006D74B3" w:rsidRDefault="00D87686" w:rsidP="00234797">
            <w:pPr>
              <w:ind w:right="-127"/>
              <w:jc w:val="left"/>
              <w:rPr>
                <w:color w:val="000000"/>
                <w:sz w:val="20"/>
                <w:szCs w:val="20"/>
                <w:lang w:val="es-ES_tradnl"/>
              </w:rPr>
            </w:pPr>
            <w:r w:rsidRPr="006D74B3">
              <w:rPr>
                <w:color w:val="000000"/>
                <w:sz w:val="20"/>
                <w:lang w:val="es-ES_tradnl"/>
              </w:rPr>
              <w:t>Solicitar a la ONUDI que presente un informe de situación a la 93</w:t>
            </w:r>
            <w:r w:rsidRPr="006D74B3">
              <w:rPr>
                <w:color w:val="000000"/>
                <w:sz w:val="20"/>
                <w:vertAlign w:val="superscript"/>
                <w:lang w:val="es-ES_tradnl"/>
              </w:rPr>
              <w:t>a</w:t>
            </w:r>
            <w:r w:rsidRPr="006D74B3">
              <w:rPr>
                <w:color w:val="000000"/>
                <w:sz w:val="20"/>
                <w:lang w:val="es-ES_tradnl"/>
              </w:rPr>
              <w:t> reunión sobre el avance de la ejecución, incluida una actualización sobre la reanudación de las actividades.</w:t>
            </w:r>
          </w:p>
        </w:tc>
      </w:tr>
      <w:tr w:rsidR="00D87686" w:rsidRPr="00D87686" w14:paraId="4F845F0A" w14:textId="77777777" w:rsidTr="00234797">
        <w:trPr>
          <w:trHeight w:val="691"/>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2FDE02" w14:textId="77777777" w:rsidR="00D87686" w:rsidRPr="006D74B3" w:rsidRDefault="00D87686" w:rsidP="00234797">
            <w:pPr>
              <w:jc w:val="left"/>
              <w:rPr>
                <w:color w:val="000000"/>
                <w:sz w:val="20"/>
                <w:szCs w:val="20"/>
                <w:lang w:val="es-ES_tradnl"/>
              </w:rPr>
            </w:pPr>
            <w:r w:rsidRPr="006D74B3">
              <w:rPr>
                <w:color w:val="000000"/>
                <w:sz w:val="20"/>
                <w:lang w:val="es-ES_tradnl"/>
              </w:rPr>
              <w:t>Afganistán</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5964CE96" w14:textId="77777777" w:rsidR="00D87686" w:rsidRPr="006D74B3" w:rsidRDefault="00D87686" w:rsidP="00234797">
            <w:pPr>
              <w:jc w:val="left"/>
              <w:rPr>
                <w:color w:val="000000"/>
                <w:sz w:val="20"/>
                <w:szCs w:val="20"/>
                <w:lang w:val="es-ES_tradnl"/>
              </w:rPr>
            </w:pPr>
            <w:r w:rsidRPr="006D74B3">
              <w:rPr>
                <w:color w:val="000000"/>
                <w:sz w:val="20"/>
                <w:lang w:val="es-ES_tradnl"/>
              </w:rPr>
              <w:t>AFG/PHA/85/INV/30</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0B5644DC"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II, primer tramo)</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079C62C6"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1585F7E9" w14:textId="77777777" w:rsidR="00D87686" w:rsidRPr="006D74B3" w:rsidRDefault="00D87686" w:rsidP="00234797">
            <w:pPr>
              <w:ind w:right="-127"/>
              <w:jc w:val="left"/>
              <w:rPr>
                <w:color w:val="000000"/>
                <w:sz w:val="20"/>
                <w:szCs w:val="20"/>
                <w:lang w:val="es-ES_tradnl"/>
              </w:rPr>
            </w:pPr>
            <w:r w:rsidRPr="006D74B3">
              <w:rPr>
                <w:color w:val="000000"/>
                <w:sz w:val="20"/>
                <w:lang w:val="es-ES_tradnl"/>
              </w:rPr>
              <w:t>Solicitar a la ONUDI que presente un informe de situación a la 93</w:t>
            </w:r>
            <w:r w:rsidRPr="006D74B3">
              <w:rPr>
                <w:color w:val="000000"/>
                <w:sz w:val="20"/>
                <w:vertAlign w:val="superscript"/>
                <w:lang w:val="es-ES_tradnl"/>
              </w:rPr>
              <w:t>a</w:t>
            </w:r>
            <w:r w:rsidRPr="006D74B3">
              <w:rPr>
                <w:color w:val="000000"/>
                <w:sz w:val="20"/>
                <w:lang w:val="es-ES_tradnl"/>
              </w:rPr>
              <w:t> reunión sobre el avance de la ejecución, incluida una actualización sobre la reanudación de las actividades.</w:t>
            </w:r>
          </w:p>
        </w:tc>
      </w:tr>
      <w:tr w:rsidR="00D87686" w:rsidRPr="00D87686" w14:paraId="74AB388C" w14:textId="77777777" w:rsidTr="00234797">
        <w:trPr>
          <w:trHeight w:val="611"/>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3EE1B8" w14:textId="77777777" w:rsidR="00D87686" w:rsidRPr="006D74B3" w:rsidRDefault="00D87686" w:rsidP="00234797">
            <w:pPr>
              <w:jc w:val="left"/>
              <w:rPr>
                <w:color w:val="000000"/>
                <w:sz w:val="20"/>
                <w:szCs w:val="20"/>
                <w:lang w:val="es-ES_tradnl"/>
              </w:rPr>
            </w:pPr>
            <w:r w:rsidRPr="006D74B3">
              <w:rPr>
                <w:color w:val="000000"/>
                <w:sz w:val="20"/>
                <w:lang w:val="es-ES_tradnl"/>
              </w:rPr>
              <w:t>Afganistán</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1B661694" w14:textId="77777777" w:rsidR="00D87686" w:rsidRPr="006D74B3" w:rsidRDefault="00D87686" w:rsidP="00234797">
            <w:pPr>
              <w:jc w:val="left"/>
              <w:rPr>
                <w:color w:val="000000"/>
                <w:sz w:val="20"/>
                <w:szCs w:val="20"/>
                <w:lang w:val="es-ES_tradnl"/>
              </w:rPr>
            </w:pPr>
            <w:r w:rsidRPr="006D74B3">
              <w:rPr>
                <w:color w:val="000000"/>
                <w:sz w:val="20"/>
                <w:lang w:val="es-ES_tradnl"/>
              </w:rPr>
              <w:t>AFG/SEV/87/INS/31</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367CF13A" w14:textId="77777777" w:rsidR="00D87686" w:rsidRPr="006D74B3" w:rsidRDefault="00D87686" w:rsidP="00234797">
            <w:pPr>
              <w:jc w:val="left"/>
              <w:rPr>
                <w:color w:val="000000"/>
                <w:sz w:val="20"/>
                <w:szCs w:val="20"/>
                <w:lang w:val="es-ES_tradnl"/>
              </w:rPr>
            </w:pPr>
            <w:r w:rsidRPr="006D74B3">
              <w:rPr>
                <w:color w:val="000000"/>
                <w:sz w:val="20"/>
                <w:lang w:val="es-ES_tradnl"/>
              </w:rPr>
              <w:t>Prórroga del proyecto de fortalecimiento institucional (fase X: 1/2022-12/2023)</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723F0028"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75F5E04F"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29F9B27B" w14:textId="77777777" w:rsidTr="00234797">
        <w:trPr>
          <w:trHeight w:val="449"/>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A54AD1" w14:textId="77777777" w:rsidR="00D87686" w:rsidRPr="006D74B3" w:rsidRDefault="00D87686" w:rsidP="00234797">
            <w:pPr>
              <w:jc w:val="left"/>
              <w:rPr>
                <w:color w:val="000000"/>
                <w:sz w:val="20"/>
                <w:szCs w:val="20"/>
                <w:lang w:val="es-ES_tradnl"/>
              </w:rPr>
            </w:pPr>
            <w:r w:rsidRPr="006D74B3">
              <w:rPr>
                <w:color w:val="000000"/>
                <w:sz w:val="20"/>
                <w:lang w:val="es-ES_tradnl"/>
              </w:rPr>
              <w:t>Antigua y Barbuda</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4B342CC9" w14:textId="77777777" w:rsidR="00D87686" w:rsidRPr="006D74B3" w:rsidRDefault="00D87686" w:rsidP="00234797">
            <w:pPr>
              <w:jc w:val="left"/>
              <w:rPr>
                <w:color w:val="000000"/>
                <w:sz w:val="20"/>
                <w:szCs w:val="20"/>
                <w:lang w:val="es-ES_tradnl"/>
              </w:rPr>
            </w:pPr>
            <w:r w:rsidRPr="006D74B3">
              <w:rPr>
                <w:color w:val="000000"/>
                <w:sz w:val="20"/>
                <w:lang w:val="es-ES_tradnl"/>
              </w:rPr>
              <w:t>ANT/PHA/73/PRP/17</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2BA6F456" w14:textId="77777777" w:rsidR="00D87686" w:rsidRPr="006D74B3" w:rsidRDefault="00D87686" w:rsidP="00234797">
            <w:pPr>
              <w:jc w:val="left"/>
              <w:rPr>
                <w:color w:val="000000"/>
                <w:sz w:val="20"/>
                <w:szCs w:val="20"/>
                <w:lang w:val="es-ES_tradnl"/>
              </w:rPr>
            </w:pPr>
            <w:r w:rsidRPr="006D74B3">
              <w:rPr>
                <w:color w:val="000000"/>
                <w:sz w:val="20"/>
                <w:lang w:val="es-ES_tradnl"/>
              </w:rPr>
              <w:t>Preparación de un plan de gestión de la eliminación de los HCFC (etapa II)</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3EF84E80"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56E8545F"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el estado de la preparación de la etapa II del PGEH.</w:t>
            </w:r>
          </w:p>
        </w:tc>
      </w:tr>
      <w:tr w:rsidR="00D87686" w:rsidRPr="00D87686" w14:paraId="4EC43CF9" w14:textId="77777777" w:rsidTr="00234797">
        <w:trPr>
          <w:trHeight w:val="431"/>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40D6B9" w14:textId="77777777" w:rsidR="00D87686" w:rsidRPr="006D74B3" w:rsidRDefault="00D87686" w:rsidP="00234797">
            <w:pPr>
              <w:jc w:val="left"/>
              <w:rPr>
                <w:color w:val="000000"/>
                <w:sz w:val="20"/>
                <w:szCs w:val="20"/>
                <w:lang w:val="es-ES_tradnl"/>
              </w:rPr>
            </w:pPr>
            <w:r w:rsidRPr="006D74B3">
              <w:rPr>
                <w:color w:val="000000"/>
                <w:sz w:val="20"/>
                <w:lang w:val="es-ES_tradnl"/>
              </w:rPr>
              <w:t>Antigua y Barbuda</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317A6055" w14:textId="77777777" w:rsidR="00D87686" w:rsidRPr="006D74B3" w:rsidRDefault="00D87686" w:rsidP="00234797">
            <w:pPr>
              <w:jc w:val="left"/>
              <w:rPr>
                <w:color w:val="000000"/>
                <w:sz w:val="20"/>
                <w:szCs w:val="20"/>
                <w:lang w:val="es-ES_tradnl"/>
              </w:rPr>
            </w:pPr>
            <w:r w:rsidRPr="006D74B3">
              <w:rPr>
                <w:color w:val="000000"/>
                <w:sz w:val="20"/>
                <w:lang w:val="es-ES_tradnl"/>
              </w:rPr>
              <w:t>ANT/SEV/73/INS/16</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3ECE70B9" w14:textId="77777777" w:rsidR="00D87686" w:rsidRPr="006D74B3" w:rsidRDefault="00D87686" w:rsidP="00234797">
            <w:pPr>
              <w:ind w:right="-110"/>
              <w:jc w:val="left"/>
              <w:rPr>
                <w:color w:val="000000"/>
                <w:sz w:val="20"/>
                <w:szCs w:val="20"/>
                <w:lang w:val="es-ES_tradnl"/>
              </w:rPr>
            </w:pPr>
            <w:r w:rsidRPr="006D74B3">
              <w:rPr>
                <w:color w:val="000000"/>
                <w:sz w:val="20"/>
                <w:lang w:val="es-ES_tradnl"/>
              </w:rPr>
              <w:t>Prórroga del proyecto de fortalecimiento institucional (fase V: 1/2015-12/2016)</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10C74CDD"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48DC8417"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el estado de la presentación de los informes sobre la marcha de las actividades y financiero.</w:t>
            </w:r>
          </w:p>
        </w:tc>
      </w:tr>
      <w:tr w:rsidR="00D87686" w:rsidRPr="00D87686" w14:paraId="44EA1061" w14:textId="77777777" w:rsidTr="00234797">
        <w:trPr>
          <w:trHeight w:val="611"/>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963F565" w14:textId="77777777" w:rsidR="00D87686" w:rsidRPr="006D74B3" w:rsidRDefault="00D87686" w:rsidP="00234797">
            <w:pPr>
              <w:jc w:val="left"/>
              <w:rPr>
                <w:color w:val="000000"/>
                <w:sz w:val="20"/>
                <w:szCs w:val="20"/>
                <w:lang w:val="es-ES_tradnl"/>
              </w:rPr>
            </w:pPr>
            <w:r w:rsidRPr="006D74B3">
              <w:rPr>
                <w:color w:val="000000"/>
                <w:sz w:val="20"/>
                <w:lang w:val="es-ES_tradnl"/>
              </w:rPr>
              <w:t>Dominica</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6ACA14D5" w14:textId="77777777" w:rsidR="00D87686" w:rsidRPr="006D74B3" w:rsidRDefault="00D87686" w:rsidP="00234797">
            <w:pPr>
              <w:jc w:val="left"/>
              <w:rPr>
                <w:color w:val="000000"/>
                <w:sz w:val="20"/>
                <w:szCs w:val="20"/>
                <w:lang w:val="es-ES_tradnl"/>
              </w:rPr>
            </w:pPr>
            <w:r w:rsidRPr="006D74B3">
              <w:rPr>
                <w:color w:val="000000"/>
                <w:sz w:val="20"/>
                <w:lang w:val="es-ES_tradnl"/>
              </w:rPr>
              <w:t>DMI/PHA/86/TAS/26</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658E13DB" w14:textId="77777777" w:rsidR="00D87686" w:rsidRPr="006D74B3" w:rsidRDefault="00D87686" w:rsidP="00234797">
            <w:pPr>
              <w:jc w:val="left"/>
              <w:rPr>
                <w:color w:val="000000"/>
                <w:sz w:val="20"/>
                <w:szCs w:val="20"/>
                <w:lang w:val="es-ES_tradnl"/>
              </w:rPr>
            </w:pPr>
            <w:r w:rsidRPr="006D74B3">
              <w:rPr>
                <w:color w:val="000000"/>
                <w:sz w:val="20"/>
                <w:lang w:val="es-ES_tradnl"/>
              </w:rPr>
              <w:t>Informe de verificación sobre la ejecución de la etapa I del plan de gestión de la eliminación de los HCFC</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169CA8BB"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1301BE31"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el estado de la preparación de los informes de verificación.</w:t>
            </w:r>
          </w:p>
        </w:tc>
      </w:tr>
      <w:tr w:rsidR="00D87686" w:rsidRPr="00D87686" w14:paraId="5DA54632" w14:textId="77777777" w:rsidTr="00234797">
        <w:trPr>
          <w:trHeight w:val="449"/>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832404" w14:textId="77777777" w:rsidR="00D87686" w:rsidRPr="006D74B3" w:rsidRDefault="00D87686" w:rsidP="00234797">
            <w:pPr>
              <w:jc w:val="left"/>
              <w:rPr>
                <w:color w:val="000000"/>
                <w:sz w:val="20"/>
                <w:szCs w:val="20"/>
                <w:lang w:val="es-ES_tradnl"/>
              </w:rPr>
            </w:pPr>
            <w:r w:rsidRPr="006D74B3">
              <w:rPr>
                <w:color w:val="000000"/>
                <w:sz w:val="20"/>
                <w:lang w:val="es-ES_tradnl"/>
              </w:rPr>
              <w:t>Dominica</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5C0991EE" w14:textId="77777777" w:rsidR="00D87686" w:rsidRPr="006D74B3" w:rsidRDefault="00D87686" w:rsidP="00234797">
            <w:pPr>
              <w:jc w:val="left"/>
              <w:rPr>
                <w:color w:val="000000"/>
                <w:sz w:val="20"/>
                <w:szCs w:val="20"/>
                <w:lang w:val="es-ES_tradnl"/>
              </w:rPr>
            </w:pPr>
            <w:r w:rsidRPr="006D74B3">
              <w:rPr>
                <w:color w:val="000000"/>
                <w:sz w:val="20"/>
                <w:lang w:val="es-ES_tradnl"/>
              </w:rPr>
              <w:t>DMI/SEV/81/INS/24</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7630478D" w14:textId="77777777" w:rsidR="00D87686" w:rsidRPr="006D74B3" w:rsidRDefault="00D87686" w:rsidP="00234797">
            <w:pPr>
              <w:ind w:right="-110"/>
              <w:jc w:val="left"/>
              <w:rPr>
                <w:color w:val="000000"/>
                <w:sz w:val="20"/>
                <w:szCs w:val="20"/>
                <w:lang w:val="es-ES_tradnl"/>
              </w:rPr>
            </w:pPr>
            <w:r w:rsidRPr="006D74B3">
              <w:rPr>
                <w:color w:val="000000"/>
                <w:sz w:val="20"/>
                <w:lang w:val="es-ES_tradnl"/>
              </w:rPr>
              <w:t>Prórroga del proyecto de fortalecimiento institucional (fase VII: 6/2018-5/2020)</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3535E23C"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6F34F4EE"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el estado de la presentación de los informes sobre la marcha de las actividades y financiero.</w:t>
            </w:r>
          </w:p>
        </w:tc>
      </w:tr>
      <w:tr w:rsidR="00D87686" w:rsidRPr="00D87686" w14:paraId="33D78B35" w14:textId="77777777" w:rsidTr="00234797">
        <w:trPr>
          <w:trHeight w:val="431"/>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882D032" w14:textId="77777777" w:rsidR="00D87686" w:rsidRPr="006D74B3" w:rsidRDefault="00D87686" w:rsidP="00234797">
            <w:pPr>
              <w:jc w:val="left"/>
              <w:rPr>
                <w:color w:val="000000"/>
                <w:sz w:val="20"/>
                <w:szCs w:val="20"/>
                <w:lang w:val="es-ES_tradnl"/>
              </w:rPr>
            </w:pPr>
            <w:r w:rsidRPr="006D74B3">
              <w:rPr>
                <w:color w:val="000000"/>
                <w:sz w:val="20"/>
                <w:lang w:val="es-ES_tradnl"/>
              </w:rPr>
              <w:t>Malí</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3D79D473" w14:textId="77777777" w:rsidR="00D87686" w:rsidRPr="006D74B3" w:rsidRDefault="00D87686" w:rsidP="00234797">
            <w:pPr>
              <w:jc w:val="left"/>
              <w:rPr>
                <w:color w:val="000000"/>
                <w:sz w:val="20"/>
                <w:szCs w:val="20"/>
                <w:lang w:val="es-ES_tradnl"/>
              </w:rPr>
            </w:pPr>
            <w:r w:rsidRPr="006D74B3">
              <w:rPr>
                <w:color w:val="000000"/>
                <w:sz w:val="20"/>
                <w:lang w:val="es-ES_tradnl"/>
              </w:rPr>
              <w:t>MLI/PHA/84/PRP/42</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05D801CB" w14:textId="77777777" w:rsidR="00D87686" w:rsidRPr="006D74B3" w:rsidRDefault="00D87686" w:rsidP="00234797">
            <w:pPr>
              <w:jc w:val="left"/>
              <w:rPr>
                <w:color w:val="000000"/>
                <w:sz w:val="20"/>
                <w:szCs w:val="20"/>
                <w:lang w:val="es-ES_tradnl"/>
              </w:rPr>
            </w:pPr>
            <w:r w:rsidRPr="006D74B3">
              <w:rPr>
                <w:color w:val="000000"/>
                <w:sz w:val="20"/>
                <w:lang w:val="es-ES_tradnl"/>
              </w:rPr>
              <w:t>Preparación de un plan de gestión de la eliminación de los HCFC (etapa II)</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4AC97D32"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2ED4C6B3"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el estado de la preparación de la etapa II del PGEH.</w:t>
            </w:r>
          </w:p>
        </w:tc>
      </w:tr>
      <w:tr w:rsidR="00D87686" w:rsidRPr="00D87686" w14:paraId="4B1AA7A5" w14:textId="77777777" w:rsidTr="00234797">
        <w:trPr>
          <w:trHeight w:val="828"/>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044359" w14:textId="77777777" w:rsidR="00D87686" w:rsidRPr="006D74B3" w:rsidRDefault="00D87686" w:rsidP="00234797">
            <w:pPr>
              <w:jc w:val="left"/>
              <w:rPr>
                <w:color w:val="000000"/>
                <w:sz w:val="20"/>
                <w:szCs w:val="20"/>
                <w:lang w:val="es-ES_tradnl"/>
              </w:rPr>
            </w:pPr>
            <w:r w:rsidRPr="006D74B3">
              <w:rPr>
                <w:color w:val="000000"/>
                <w:sz w:val="20"/>
                <w:lang w:val="es-ES_tradnl"/>
              </w:rPr>
              <w:lastRenderedPageBreak/>
              <w:t>Myanmar</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11989808" w14:textId="77777777" w:rsidR="00D87686" w:rsidRPr="006D74B3" w:rsidRDefault="00D87686" w:rsidP="00234797">
            <w:pPr>
              <w:jc w:val="left"/>
              <w:rPr>
                <w:color w:val="000000"/>
                <w:sz w:val="20"/>
                <w:szCs w:val="20"/>
                <w:lang w:val="es-ES_tradnl"/>
              </w:rPr>
            </w:pPr>
            <w:r w:rsidRPr="006D74B3">
              <w:rPr>
                <w:color w:val="000000"/>
                <w:sz w:val="20"/>
                <w:lang w:val="es-ES_tradnl"/>
              </w:rPr>
              <w:t>MYA/PHA/83/PRP/21</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260D378F" w14:textId="77777777" w:rsidR="00D87686" w:rsidRPr="006D74B3" w:rsidRDefault="00D87686" w:rsidP="00234797">
            <w:pPr>
              <w:jc w:val="left"/>
              <w:rPr>
                <w:color w:val="000000"/>
                <w:sz w:val="20"/>
                <w:szCs w:val="20"/>
                <w:lang w:val="es-ES_tradnl"/>
              </w:rPr>
            </w:pPr>
            <w:r w:rsidRPr="006D74B3">
              <w:rPr>
                <w:color w:val="000000"/>
                <w:sz w:val="20"/>
                <w:lang w:val="es-ES_tradnl"/>
              </w:rPr>
              <w:t>Preparación de un plan de gestión de la eliminación de los HCFC (etapa II)</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64193BD1"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3718BD15"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06C2BA58" w14:textId="77777777" w:rsidTr="00234797">
        <w:trPr>
          <w:trHeight w:val="701"/>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9E36B0" w14:textId="77777777" w:rsidR="00D87686" w:rsidRPr="006D74B3" w:rsidRDefault="00D87686" w:rsidP="00234797">
            <w:pPr>
              <w:jc w:val="left"/>
              <w:rPr>
                <w:color w:val="000000"/>
                <w:sz w:val="20"/>
                <w:szCs w:val="20"/>
                <w:lang w:val="es-ES_tradnl"/>
              </w:rPr>
            </w:pPr>
            <w:r w:rsidRPr="006D74B3">
              <w:rPr>
                <w:color w:val="000000"/>
                <w:sz w:val="20"/>
                <w:lang w:val="es-ES_tradnl"/>
              </w:rPr>
              <w:t>Myanmar</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48A4DE4C" w14:textId="77777777" w:rsidR="00D87686" w:rsidRPr="006D74B3" w:rsidRDefault="00D87686" w:rsidP="00234797">
            <w:pPr>
              <w:jc w:val="left"/>
              <w:rPr>
                <w:color w:val="000000"/>
                <w:sz w:val="20"/>
                <w:szCs w:val="20"/>
                <w:lang w:val="es-ES_tradnl"/>
              </w:rPr>
            </w:pPr>
            <w:r w:rsidRPr="006D74B3">
              <w:rPr>
                <w:color w:val="000000"/>
                <w:sz w:val="20"/>
                <w:lang w:val="es-ES_tradnl"/>
              </w:rPr>
              <w:t>MYA/PHA/86/TAS/23</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77F0D3B6" w14:textId="77777777" w:rsidR="00D87686" w:rsidRPr="006D74B3" w:rsidRDefault="00D87686" w:rsidP="00234797">
            <w:pPr>
              <w:jc w:val="left"/>
              <w:rPr>
                <w:color w:val="000000"/>
                <w:sz w:val="20"/>
                <w:szCs w:val="20"/>
                <w:lang w:val="es-ES_tradnl"/>
              </w:rPr>
            </w:pPr>
            <w:r w:rsidRPr="006D74B3">
              <w:rPr>
                <w:color w:val="000000"/>
                <w:sz w:val="20"/>
                <w:lang w:val="es-ES_tradnl"/>
              </w:rPr>
              <w:t>Plan de gestión de la eliminación de los HCFC (etapa I, tercer tramo)</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6CF6DF9B"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55ED2C20"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510E0059" w14:textId="77777777" w:rsidTr="00234797">
        <w:trPr>
          <w:trHeight w:val="692"/>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7378F7" w14:textId="77777777" w:rsidR="00D87686" w:rsidRPr="006D74B3" w:rsidRDefault="00D87686" w:rsidP="00234797">
            <w:pPr>
              <w:jc w:val="left"/>
              <w:rPr>
                <w:color w:val="000000"/>
                <w:sz w:val="20"/>
                <w:szCs w:val="20"/>
                <w:lang w:val="es-ES_tradnl"/>
              </w:rPr>
            </w:pPr>
            <w:r w:rsidRPr="006D74B3">
              <w:rPr>
                <w:color w:val="000000"/>
                <w:sz w:val="20"/>
                <w:lang w:val="es-ES_tradnl"/>
              </w:rPr>
              <w:t>Myanmar</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23F48202" w14:textId="77777777" w:rsidR="00D87686" w:rsidRPr="006D74B3" w:rsidRDefault="00D87686" w:rsidP="00234797">
            <w:pPr>
              <w:jc w:val="left"/>
              <w:rPr>
                <w:color w:val="000000"/>
                <w:sz w:val="20"/>
                <w:szCs w:val="20"/>
                <w:lang w:val="es-ES_tradnl"/>
              </w:rPr>
            </w:pPr>
            <w:r w:rsidRPr="006D74B3">
              <w:rPr>
                <w:color w:val="000000"/>
                <w:sz w:val="20"/>
                <w:lang w:val="es-ES_tradnl"/>
              </w:rPr>
              <w:t>MYA/PHA/86/TAS/24</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762C5E51" w14:textId="77777777" w:rsidR="00D87686" w:rsidRPr="006D74B3" w:rsidRDefault="00D87686" w:rsidP="00234797">
            <w:pPr>
              <w:jc w:val="left"/>
              <w:rPr>
                <w:color w:val="000000"/>
                <w:sz w:val="20"/>
                <w:szCs w:val="20"/>
                <w:lang w:val="es-ES_tradnl"/>
              </w:rPr>
            </w:pPr>
            <w:r w:rsidRPr="006D74B3">
              <w:rPr>
                <w:color w:val="000000"/>
                <w:sz w:val="20"/>
                <w:lang w:val="es-ES_tradnl"/>
              </w:rPr>
              <w:t>Informe de verificación sobre la ejecución del plan de gestión de la eliminación de los HCFC</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1F2B303B"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56E60300"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63589D4A" w14:textId="77777777" w:rsidTr="00234797">
        <w:trPr>
          <w:trHeight w:val="674"/>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303F02" w14:textId="77777777" w:rsidR="00D87686" w:rsidRPr="006D74B3" w:rsidRDefault="00D87686" w:rsidP="00234797">
            <w:pPr>
              <w:jc w:val="left"/>
              <w:rPr>
                <w:color w:val="000000"/>
                <w:sz w:val="20"/>
                <w:szCs w:val="20"/>
                <w:lang w:val="es-ES_tradnl"/>
              </w:rPr>
            </w:pPr>
            <w:r w:rsidRPr="006D74B3">
              <w:rPr>
                <w:color w:val="000000"/>
                <w:sz w:val="20"/>
                <w:lang w:val="es-ES_tradnl"/>
              </w:rPr>
              <w:t>Myanmar</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52EE000D" w14:textId="77777777" w:rsidR="00D87686" w:rsidRPr="006D74B3" w:rsidRDefault="00D87686" w:rsidP="00234797">
            <w:pPr>
              <w:jc w:val="left"/>
              <w:rPr>
                <w:color w:val="000000"/>
                <w:sz w:val="20"/>
                <w:szCs w:val="20"/>
                <w:lang w:val="es-ES_tradnl"/>
              </w:rPr>
            </w:pPr>
            <w:r w:rsidRPr="006D74B3">
              <w:rPr>
                <w:color w:val="000000"/>
                <w:sz w:val="20"/>
                <w:lang w:val="es-ES_tradnl"/>
              </w:rPr>
              <w:t>MYA/SEV/84/INS/22</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0F84C1C6" w14:textId="77777777" w:rsidR="00D87686" w:rsidRPr="006D74B3" w:rsidRDefault="00D87686" w:rsidP="00234797">
            <w:pPr>
              <w:jc w:val="left"/>
              <w:rPr>
                <w:color w:val="000000"/>
                <w:sz w:val="20"/>
                <w:szCs w:val="20"/>
                <w:lang w:val="es-ES_tradnl"/>
              </w:rPr>
            </w:pPr>
            <w:r w:rsidRPr="006D74B3">
              <w:rPr>
                <w:color w:val="000000"/>
                <w:sz w:val="20"/>
                <w:lang w:val="es-ES_tradnl"/>
              </w:rPr>
              <w:t>Prórroga del proyecto de fortalecimiento institucional (fase V: 7/2020-6/2022)</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730A949B"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77F3E9AE"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los avances en la ejecución, incluida una actualización sobre la reanudación de las actividades</w:t>
            </w:r>
          </w:p>
        </w:tc>
      </w:tr>
      <w:tr w:rsidR="00D87686" w:rsidRPr="00D87686" w14:paraId="7973B596" w14:textId="77777777" w:rsidTr="00234797">
        <w:trPr>
          <w:trHeight w:val="692"/>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996FB12"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Myanmar </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102ABD8E" w14:textId="77777777" w:rsidR="00D87686" w:rsidRPr="006D74B3" w:rsidRDefault="00D87686" w:rsidP="00234797">
            <w:pPr>
              <w:jc w:val="left"/>
              <w:rPr>
                <w:color w:val="000000"/>
                <w:sz w:val="20"/>
                <w:szCs w:val="20"/>
                <w:lang w:val="es-ES_tradnl"/>
              </w:rPr>
            </w:pPr>
            <w:r w:rsidRPr="006D74B3">
              <w:rPr>
                <w:color w:val="000000"/>
                <w:sz w:val="20"/>
                <w:lang w:val="es-ES_tradnl"/>
              </w:rPr>
              <w:t>MYA/PHA/83/PRP/20</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52B6A629" w14:textId="77777777" w:rsidR="00D87686" w:rsidRPr="006D74B3" w:rsidRDefault="00D87686" w:rsidP="00234797">
            <w:pPr>
              <w:jc w:val="left"/>
              <w:rPr>
                <w:color w:val="000000"/>
                <w:sz w:val="20"/>
                <w:szCs w:val="20"/>
                <w:lang w:val="es-ES_tradnl"/>
              </w:rPr>
            </w:pPr>
            <w:r w:rsidRPr="006D74B3">
              <w:rPr>
                <w:color w:val="000000"/>
                <w:sz w:val="20"/>
                <w:lang w:val="es-ES_tradnl"/>
              </w:rPr>
              <w:t>Preparación de un plan de gestión de la eliminación de los HCFC (etapa II)</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441147DD" w14:textId="77777777" w:rsidR="00D87686" w:rsidRPr="006D74B3" w:rsidRDefault="00D87686" w:rsidP="00234797">
            <w:pPr>
              <w:jc w:val="left"/>
              <w:rPr>
                <w:color w:val="000000"/>
                <w:sz w:val="20"/>
                <w:szCs w:val="20"/>
                <w:lang w:val="es-ES_tradnl"/>
              </w:rPr>
            </w:pPr>
            <w:r w:rsidRPr="006D74B3">
              <w:rPr>
                <w:color w:val="000000"/>
                <w:sz w:val="20"/>
                <w:lang w:val="es-ES_tradnl"/>
              </w:rPr>
              <w:t>ONUDI</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65FEC25F" w14:textId="77777777" w:rsidR="00D87686" w:rsidRPr="006D74B3" w:rsidRDefault="00D87686" w:rsidP="00234797">
            <w:pPr>
              <w:jc w:val="left"/>
              <w:rPr>
                <w:color w:val="000000"/>
                <w:sz w:val="20"/>
                <w:szCs w:val="20"/>
                <w:lang w:val="es-ES_tradnl"/>
              </w:rPr>
            </w:pPr>
            <w:r w:rsidRPr="006D74B3">
              <w:rPr>
                <w:color w:val="000000"/>
                <w:sz w:val="20"/>
                <w:lang w:val="es-ES_tradnl"/>
              </w:rPr>
              <w:t>Solicitar a la ONUDI que presente un informe de situación a la 93</w:t>
            </w:r>
            <w:r w:rsidRPr="006D74B3">
              <w:rPr>
                <w:color w:val="000000"/>
                <w:sz w:val="20"/>
                <w:vertAlign w:val="superscript"/>
                <w:lang w:val="es-ES_tradnl"/>
              </w:rPr>
              <w:t>a</w:t>
            </w:r>
            <w:r w:rsidRPr="006D74B3">
              <w:rPr>
                <w:color w:val="000000"/>
                <w:sz w:val="20"/>
                <w:lang w:val="es-ES_tradnl"/>
              </w:rPr>
              <w:t> reunión sobre el avance de la ejecución, incluida una actualización sobre la reanudación de las actividades.</w:t>
            </w:r>
          </w:p>
        </w:tc>
      </w:tr>
      <w:tr w:rsidR="00D87686" w:rsidRPr="00D87686" w14:paraId="1E11252C" w14:textId="77777777" w:rsidTr="00234797">
        <w:trPr>
          <w:trHeight w:val="683"/>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0A3E17" w14:textId="77777777" w:rsidR="00D87686" w:rsidRPr="006D74B3" w:rsidRDefault="00D87686" w:rsidP="00234797">
            <w:pPr>
              <w:jc w:val="left"/>
              <w:rPr>
                <w:color w:val="000000"/>
                <w:sz w:val="20"/>
                <w:szCs w:val="20"/>
                <w:lang w:val="es-ES_tradnl"/>
              </w:rPr>
            </w:pPr>
            <w:r w:rsidRPr="006D74B3">
              <w:rPr>
                <w:color w:val="000000"/>
                <w:sz w:val="20"/>
                <w:lang w:val="es-ES_tradnl"/>
              </w:rPr>
              <w:t xml:space="preserve">República Centroafricana </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0EFCE947" w14:textId="77777777" w:rsidR="00D87686" w:rsidRPr="006D74B3" w:rsidRDefault="00D87686" w:rsidP="00234797">
            <w:pPr>
              <w:jc w:val="left"/>
              <w:rPr>
                <w:color w:val="000000"/>
                <w:sz w:val="20"/>
                <w:szCs w:val="20"/>
                <w:lang w:val="es-ES_tradnl"/>
              </w:rPr>
            </w:pPr>
            <w:r w:rsidRPr="006D74B3">
              <w:rPr>
                <w:color w:val="000000"/>
                <w:sz w:val="20"/>
                <w:lang w:val="es-ES_tradnl"/>
              </w:rPr>
              <w:t>CAF/SEV/68/INS/23</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178DF202" w14:textId="77777777" w:rsidR="00D87686" w:rsidRPr="006D74B3" w:rsidRDefault="00D87686" w:rsidP="00234797">
            <w:pPr>
              <w:ind w:right="-110"/>
              <w:jc w:val="left"/>
              <w:rPr>
                <w:color w:val="000000"/>
                <w:sz w:val="20"/>
                <w:szCs w:val="20"/>
                <w:lang w:val="es-ES_tradnl"/>
              </w:rPr>
            </w:pPr>
            <w:r w:rsidRPr="006D74B3">
              <w:rPr>
                <w:color w:val="000000"/>
                <w:sz w:val="20"/>
                <w:lang w:val="es-ES_tradnl"/>
              </w:rPr>
              <w:t>Prórroga del proyecto de fortalecimiento institucional (fase VI: 1/2013-12/2014)</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3B89E675"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345AE508"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reunión sobre el estado de la presentación de los informes sobre la marcha de las actividades y financiero, y sobre la finalización del proyecto.</w:t>
            </w:r>
          </w:p>
        </w:tc>
      </w:tr>
      <w:tr w:rsidR="00D87686" w:rsidRPr="00D87686" w14:paraId="33520D3D" w14:textId="77777777" w:rsidTr="00234797">
        <w:trPr>
          <w:trHeight w:val="710"/>
          <w:jc w:val="center"/>
        </w:trPr>
        <w:tc>
          <w:tcPr>
            <w:tcW w:w="1434"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CBC47B" w14:textId="77777777" w:rsidR="00D87686" w:rsidRPr="006D74B3" w:rsidRDefault="00D87686" w:rsidP="00234797">
            <w:pPr>
              <w:jc w:val="left"/>
              <w:rPr>
                <w:color w:val="000000"/>
                <w:sz w:val="20"/>
                <w:szCs w:val="20"/>
                <w:lang w:val="es-ES_tradnl"/>
              </w:rPr>
            </w:pPr>
            <w:r w:rsidRPr="006D74B3">
              <w:rPr>
                <w:color w:val="000000"/>
                <w:sz w:val="20"/>
                <w:lang w:val="es-ES_tradnl"/>
              </w:rPr>
              <w:t>Sudán del Sur</w:t>
            </w:r>
          </w:p>
        </w:tc>
        <w:tc>
          <w:tcPr>
            <w:tcW w:w="2157" w:type="dxa"/>
            <w:tcBorders>
              <w:top w:val="nil"/>
              <w:left w:val="nil"/>
              <w:bottom w:val="single" w:sz="4" w:space="0" w:color="auto"/>
              <w:right w:val="single" w:sz="4" w:space="0" w:color="auto"/>
            </w:tcBorders>
            <w:shd w:val="clear" w:color="auto" w:fill="auto"/>
            <w:tcMar>
              <w:left w:w="72" w:type="dxa"/>
              <w:right w:w="72" w:type="dxa"/>
            </w:tcMar>
            <w:hideMark/>
          </w:tcPr>
          <w:p w14:paraId="2E3D5EB4" w14:textId="77777777" w:rsidR="00D87686" w:rsidRPr="006D74B3" w:rsidRDefault="00D87686" w:rsidP="00234797">
            <w:pPr>
              <w:jc w:val="left"/>
              <w:rPr>
                <w:color w:val="000000"/>
                <w:sz w:val="20"/>
                <w:szCs w:val="20"/>
                <w:lang w:val="es-ES_tradnl"/>
              </w:rPr>
            </w:pPr>
            <w:r w:rsidRPr="006D74B3">
              <w:rPr>
                <w:color w:val="000000"/>
                <w:sz w:val="20"/>
                <w:lang w:val="es-ES_tradnl"/>
              </w:rPr>
              <w:t>SSD/SEV/76/INS/03</w:t>
            </w:r>
          </w:p>
        </w:tc>
        <w:tc>
          <w:tcPr>
            <w:tcW w:w="3650" w:type="dxa"/>
            <w:tcBorders>
              <w:top w:val="nil"/>
              <w:left w:val="nil"/>
              <w:bottom w:val="single" w:sz="4" w:space="0" w:color="auto"/>
              <w:right w:val="single" w:sz="4" w:space="0" w:color="auto"/>
            </w:tcBorders>
            <w:shd w:val="clear" w:color="auto" w:fill="auto"/>
            <w:tcMar>
              <w:left w:w="72" w:type="dxa"/>
              <w:right w:w="72" w:type="dxa"/>
            </w:tcMar>
            <w:hideMark/>
          </w:tcPr>
          <w:p w14:paraId="0366E5D4" w14:textId="77777777" w:rsidR="00D87686" w:rsidRPr="006D74B3" w:rsidRDefault="00D87686" w:rsidP="00234797">
            <w:pPr>
              <w:jc w:val="left"/>
              <w:rPr>
                <w:color w:val="000000"/>
                <w:sz w:val="20"/>
                <w:szCs w:val="20"/>
                <w:lang w:val="es-ES_tradnl"/>
              </w:rPr>
            </w:pPr>
            <w:r w:rsidRPr="006D74B3">
              <w:rPr>
                <w:color w:val="000000"/>
                <w:sz w:val="20"/>
                <w:lang w:val="es-ES_tradnl"/>
              </w:rPr>
              <w:t>Proyecto de fortalecimiento institucional (fase I: 5/2016-4/2018)</w:t>
            </w:r>
          </w:p>
        </w:tc>
        <w:tc>
          <w:tcPr>
            <w:tcW w:w="1100" w:type="dxa"/>
            <w:tcBorders>
              <w:top w:val="nil"/>
              <w:left w:val="nil"/>
              <w:bottom w:val="single" w:sz="4" w:space="0" w:color="auto"/>
              <w:right w:val="single" w:sz="4" w:space="0" w:color="auto"/>
            </w:tcBorders>
            <w:shd w:val="clear" w:color="auto" w:fill="auto"/>
            <w:tcMar>
              <w:left w:w="72" w:type="dxa"/>
              <w:right w:w="72" w:type="dxa"/>
            </w:tcMar>
            <w:hideMark/>
          </w:tcPr>
          <w:p w14:paraId="1D8B9F9A" w14:textId="77777777" w:rsidR="00D87686" w:rsidRPr="006D74B3" w:rsidRDefault="00D87686" w:rsidP="00234797">
            <w:pPr>
              <w:jc w:val="left"/>
              <w:rPr>
                <w:color w:val="000000"/>
                <w:sz w:val="20"/>
                <w:szCs w:val="20"/>
                <w:lang w:val="es-ES_tradnl"/>
              </w:rPr>
            </w:pPr>
            <w:r w:rsidRPr="006D74B3">
              <w:rPr>
                <w:color w:val="000000"/>
                <w:sz w:val="20"/>
                <w:lang w:val="es-ES_tradnl"/>
              </w:rPr>
              <w:t>PNUMA</w:t>
            </w:r>
          </w:p>
        </w:tc>
        <w:tc>
          <w:tcPr>
            <w:tcW w:w="5262" w:type="dxa"/>
            <w:tcBorders>
              <w:top w:val="nil"/>
              <w:left w:val="nil"/>
              <w:bottom w:val="single" w:sz="4" w:space="0" w:color="auto"/>
              <w:right w:val="single" w:sz="4" w:space="0" w:color="auto"/>
            </w:tcBorders>
            <w:shd w:val="clear" w:color="auto" w:fill="auto"/>
            <w:tcMar>
              <w:left w:w="72" w:type="dxa"/>
              <w:right w:w="72" w:type="dxa"/>
            </w:tcMar>
            <w:hideMark/>
          </w:tcPr>
          <w:p w14:paraId="1076A985" w14:textId="77777777" w:rsidR="00D87686" w:rsidRPr="006D74B3" w:rsidRDefault="00D87686" w:rsidP="00234797">
            <w:pPr>
              <w:jc w:val="left"/>
              <w:rPr>
                <w:color w:val="000000"/>
                <w:sz w:val="20"/>
                <w:szCs w:val="20"/>
                <w:lang w:val="es-ES_tradnl"/>
              </w:rPr>
            </w:pPr>
            <w:r w:rsidRPr="006D74B3">
              <w:rPr>
                <w:color w:val="000000"/>
                <w:sz w:val="20"/>
                <w:lang w:val="es-ES_tradnl"/>
              </w:rPr>
              <w:t>Solicitar al PNUMA que presente un informe de situación a la 93</w:t>
            </w:r>
            <w:r w:rsidRPr="006D74B3">
              <w:rPr>
                <w:color w:val="000000"/>
                <w:sz w:val="20"/>
                <w:vertAlign w:val="superscript"/>
                <w:lang w:val="es-ES_tradnl"/>
              </w:rPr>
              <w:t>a</w:t>
            </w:r>
            <w:r w:rsidRPr="006D74B3">
              <w:rPr>
                <w:color w:val="000000"/>
                <w:sz w:val="20"/>
                <w:lang w:val="es-ES_tradnl"/>
              </w:rPr>
              <w:t xml:space="preserve"> reunión sobre el estado de la firma del acuerdo de financiación a pequeña escala y del primer desembolso </w:t>
            </w:r>
          </w:p>
        </w:tc>
      </w:tr>
    </w:tbl>
    <w:p w14:paraId="6DD2A04B" w14:textId="77777777" w:rsidR="00D87686" w:rsidRPr="006D74B3" w:rsidRDefault="00D87686" w:rsidP="00D87686">
      <w:pPr>
        <w:rPr>
          <w:lang w:val="es-ES_tradnl"/>
        </w:rPr>
      </w:pPr>
    </w:p>
    <w:p w14:paraId="445C53DC" w14:textId="77777777" w:rsidR="00D87686" w:rsidRPr="006D74B3" w:rsidRDefault="00D87686" w:rsidP="00D87686">
      <w:pPr>
        <w:rPr>
          <w:lang w:val="es-ES_tradnl"/>
        </w:rPr>
      </w:pPr>
    </w:p>
    <w:p w14:paraId="2509E714" w14:textId="77777777" w:rsidR="00D87686" w:rsidRPr="00B67E97" w:rsidRDefault="00D87686" w:rsidP="00D87686">
      <w:pPr>
        <w:rPr>
          <w:lang w:val="es-ES"/>
        </w:rPr>
        <w:sectPr w:rsidR="00D87686" w:rsidRPr="00B67E97" w:rsidSect="0007389C">
          <w:headerReference w:type="even" r:id="rId33"/>
          <w:headerReference w:type="default" r:id="rId34"/>
          <w:footerReference w:type="even" r:id="rId35"/>
          <w:footerReference w:type="default" r:id="rId36"/>
          <w:footerReference w:type="first" r:id="rId37"/>
          <w:pgSz w:w="15840" w:h="12240" w:orient="landscape" w:code="1"/>
          <w:pgMar w:top="1440" w:right="720" w:bottom="1440" w:left="864" w:header="720" w:footer="475" w:gutter="0"/>
          <w:pgNumType w:start="1"/>
          <w:cols w:space="720"/>
          <w:docGrid w:linePitch="299"/>
        </w:sectPr>
      </w:pPr>
    </w:p>
    <w:p w14:paraId="7C167F8D" w14:textId="77777777" w:rsidR="00D87686" w:rsidRPr="00B67E97" w:rsidRDefault="00D87686" w:rsidP="00D87686">
      <w:pPr>
        <w:jc w:val="center"/>
        <w:rPr>
          <w:b/>
          <w:bCs/>
          <w:lang w:val="es-ES"/>
        </w:rPr>
      </w:pPr>
      <w:r w:rsidRPr="00B67E97">
        <w:rPr>
          <w:b/>
          <w:lang w:val="es-ES"/>
        </w:rPr>
        <w:lastRenderedPageBreak/>
        <w:t>Anexo V</w:t>
      </w:r>
    </w:p>
    <w:p w14:paraId="06284FD1" w14:textId="77777777" w:rsidR="00D87686" w:rsidRPr="00B67E97" w:rsidRDefault="00D87686" w:rsidP="00D87686">
      <w:pPr>
        <w:rPr>
          <w:lang w:val="es-ES"/>
        </w:rPr>
      </w:pPr>
    </w:p>
    <w:p w14:paraId="538AC7B0" w14:textId="77777777" w:rsidR="00D87686" w:rsidRPr="00B67E97" w:rsidRDefault="00D87686" w:rsidP="00D87686">
      <w:pPr>
        <w:jc w:val="center"/>
        <w:rPr>
          <w:b/>
          <w:lang w:val="es-ES"/>
        </w:rPr>
      </w:pPr>
      <w:r w:rsidRPr="00B67E97">
        <w:rPr>
          <w:b/>
          <w:lang w:val="es-ES"/>
        </w:rPr>
        <w:t xml:space="preserve">TEXTO QUE DEBE INCLUIRSE EN LA VERSIÓN ACTUALIZADA DEL ACUERDO ENTRE EL GOBIERNO DE LA REPÚBLICA ISLÁMICA DEL IRÁN Y EL COMITÉ EJECUTIVO DEL FONDO MULTILATERAL PARA LA REDUCCIÓN DEL CONSUMO DE HIDROCLOROFLUORCARBONOS DE ACUERDO CON LA ETAPA II DEL </w:t>
      </w:r>
    </w:p>
    <w:p w14:paraId="0E1B7EB6" w14:textId="77777777" w:rsidR="00D87686" w:rsidRPr="00B67E97" w:rsidRDefault="00D87686" w:rsidP="00D87686">
      <w:pPr>
        <w:jc w:val="center"/>
        <w:rPr>
          <w:b/>
          <w:lang w:val="es-ES"/>
        </w:rPr>
      </w:pPr>
      <w:r w:rsidRPr="00B67E97">
        <w:rPr>
          <w:b/>
          <w:lang w:val="es-ES"/>
        </w:rPr>
        <w:t>PLAN DE GESTIÓN DE LA ELIMINACIÓN DE LOS HCFC</w:t>
      </w:r>
    </w:p>
    <w:p w14:paraId="4FD8C271" w14:textId="77777777" w:rsidR="00D87686" w:rsidRPr="00B67E97" w:rsidRDefault="00D87686" w:rsidP="00D87686">
      <w:pPr>
        <w:jc w:val="center"/>
        <w:rPr>
          <w:b/>
          <w:lang w:val="es-ES"/>
        </w:rPr>
      </w:pPr>
    </w:p>
    <w:p w14:paraId="49A836FA" w14:textId="77777777" w:rsidR="00D87686" w:rsidRPr="00B67E97" w:rsidRDefault="00D87686" w:rsidP="00D87686">
      <w:pPr>
        <w:jc w:val="center"/>
        <w:rPr>
          <w:b/>
          <w:lang w:val="es-ES"/>
        </w:rPr>
      </w:pPr>
    </w:p>
    <w:p w14:paraId="5551EB10" w14:textId="7FDDB2A9" w:rsidR="00D87686" w:rsidRPr="00B67E97" w:rsidRDefault="00D87686" w:rsidP="00D87686">
      <w:pPr>
        <w:pStyle w:val="Heading1"/>
        <w:numPr>
          <w:ilvl w:val="0"/>
          <w:numId w:val="28"/>
        </w:numPr>
        <w:tabs>
          <w:tab w:val="clear" w:pos="0"/>
          <w:tab w:val="left" w:pos="720"/>
        </w:tabs>
        <w:rPr>
          <w:lang w:val="es-ES"/>
        </w:rPr>
      </w:pPr>
      <w:r w:rsidRPr="00B67E97">
        <w:rPr>
          <w:lang w:val="es-ES"/>
        </w:rPr>
        <w:t xml:space="preserve">Este Acuerdo actualizado reemplaza al Acuerdo alcanzado entre el Gobierno de la República Islámica </w:t>
      </w:r>
      <w:proofErr w:type="spellStart"/>
      <w:r w:rsidRPr="00B67E97">
        <w:rPr>
          <w:lang w:val="es-ES"/>
        </w:rPr>
        <w:t>del</w:t>
      </w:r>
      <w:proofErr w:type="spellEnd"/>
      <w:r w:rsidRPr="00B67E97">
        <w:rPr>
          <w:lang w:val="es-ES"/>
        </w:rPr>
        <w:t xml:space="preserve"> Irán y el Comité Ejecutivo en la </w:t>
      </w:r>
      <w:r w:rsidRPr="00B67E97">
        <w:rPr>
          <w:b/>
          <w:lang w:val="es-ES"/>
        </w:rPr>
        <w:t>90</w:t>
      </w:r>
      <w:r w:rsidRPr="00D87686">
        <w:rPr>
          <w:b/>
          <w:vertAlign w:val="superscript"/>
          <w:lang w:val="es-ES"/>
        </w:rPr>
        <w:t>a</w:t>
      </w:r>
      <w:r w:rsidRPr="00B67E97">
        <w:rPr>
          <w:lang w:val="es-ES"/>
        </w:rPr>
        <w:t> reunión del Comité Ejecutivo.</w:t>
      </w:r>
    </w:p>
    <w:p w14:paraId="42B3A146" w14:textId="77777777" w:rsidR="00D87686" w:rsidRPr="0076173F" w:rsidRDefault="00D87686" w:rsidP="00D87686">
      <w:pPr>
        <w:pStyle w:val="Heading1"/>
        <w:numPr>
          <w:ilvl w:val="0"/>
          <w:numId w:val="0"/>
        </w:numPr>
        <w:tabs>
          <w:tab w:val="left" w:pos="720"/>
        </w:tabs>
        <w:spacing w:after="40"/>
        <w:ind w:left="-567"/>
        <w:rPr>
          <w:sz w:val="24"/>
        </w:rPr>
      </w:pPr>
      <w:r>
        <w:rPr>
          <w:b/>
        </w:rPr>
        <w:t>APÉNDICE 2-A: OBJETIVOS Y FINANCIACIÓN</w:t>
      </w:r>
    </w:p>
    <w:tbl>
      <w:tblPr>
        <w:tblW w:w="56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5"/>
        <w:gridCol w:w="1552"/>
        <w:gridCol w:w="958"/>
        <w:gridCol w:w="628"/>
        <w:gridCol w:w="901"/>
        <w:gridCol w:w="773"/>
        <w:gridCol w:w="848"/>
        <w:gridCol w:w="722"/>
        <w:gridCol w:w="990"/>
        <w:gridCol w:w="901"/>
        <w:gridCol w:w="722"/>
        <w:gridCol w:w="1078"/>
      </w:tblGrid>
      <w:tr w:rsidR="00D87686" w:rsidRPr="0076173F" w14:paraId="7F4F5CD7" w14:textId="77777777" w:rsidTr="00234797">
        <w:trPr>
          <w:trHeight w:val="290"/>
          <w:tblHeader/>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003ED9D1" w14:textId="77777777" w:rsidR="00D87686" w:rsidRPr="005257BD" w:rsidRDefault="00D87686" w:rsidP="00234797">
            <w:pPr>
              <w:jc w:val="center"/>
              <w:rPr>
                <w:b/>
                <w:bCs/>
                <w:sz w:val="19"/>
                <w:szCs w:val="19"/>
                <w:lang w:val="es-ES_tradnl"/>
              </w:rPr>
            </w:pPr>
            <w:r w:rsidRPr="005257BD">
              <w:rPr>
                <w:b/>
                <w:sz w:val="19"/>
                <w:lang w:val="es-ES_tradnl"/>
              </w:rPr>
              <w:t>Línea</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636E32C" w14:textId="77777777" w:rsidR="00D87686" w:rsidRPr="005257BD" w:rsidRDefault="00D87686" w:rsidP="00234797">
            <w:pPr>
              <w:jc w:val="center"/>
              <w:rPr>
                <w:b/>
                <w:bCs/>
                <w:sz w:val="19"/>
                <w:szCs w:val="19"/>
                <w:lang w:val="es-ES_tradnl"/>
              </w:rPr>
            </w:pPr>
            <w:r w:rsidRPr="005257BD">
              <w:rPr>
                <w:b/>
                <w:sz w:val="19"/>
                <w:lang w:val="es-ES_tradnl"/>
              </w:rPr>
              <w:t>Título</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02B5C3F7" w14:textId="77777777" w:rsidR="00D87686" w:rsidRPr="0076173F" w:rsidRDefault="00D87686" w:rsidP="00234797">
            <w:pPr>
              <w:jc w:val="center"/>
              <w:rPr>
                <w:b/>
                <w:bCs/>
                <w:sz w:val="19"/>
                <w:szCs w:val="19"/>
              </w:rPr>
            </w:pPr>
            <w:r>
              <w:rPr>
                <w:b/>
                <w:sz w:val="19"/>
              </w:rPr>
              <w:t>2016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22B8654" w14:textId="77777777" w:rsidR="00D87686" w:rsidRPr="0076173F" w:rsidRDefault="00D87686" w:rsidP="00234797">
            <w:pPr>
              <w:jc w:val="center"/>
              <w:rPr>
                <w:b/>
                <w:bCs/>
                <w:sz w:val="19"/>
                <w:szCs w:val="19"/>
              </w:rPr>
            </w:pPr>
            <w:r>
              <w:rPr>
                <w:b/>
                <w:sz w:val="19"/>
              </w:rPr>
              <w:t>2017</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ACCFC88" w14:textId="77777777" w:rsidR="00D87686" w:rsidRPr="0076173F" w:rsidRDefault="00D87686" w:rsidP="00234797">
            <w:pPr>
              <w:jc w:val="center"/>
              <w:rPr>
                <w:b/>
                <w:bCs/>
                <w:sz w:val="19"/>
                <w:szCs w:val="19"/>
              </w:rPr>
            </w:pPr>
            <w:r>
              <w:rPr>
                <w:b/>
                <w:sz w:val="19"/>
              </w:rPr>
              <w:t>2018</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500CA1D" w14:textId="77777777" w:rsidR="00D87686" w:rsidRPr="0076173F" w:rsidRDefault="00D87686" w:rsidP="00234797">
            <w:pPr>
              <w:jc w:val="center"/>
              <w:rPr>
                <w:b/>
                <w:bCs/>
                <w:sz w:val="19"/>
                <w:szCs w:val="19"/>
              </w:rPr>
            </w:pPr>
            <w:r>
              <w:rPr>
                <w:b/>
                <w:sz w:val="19"/>
              </w:rPr>
              <w:t>2019</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A568098" w14:textId="77777777" w:rsidR="00D87686" w:rsidRPr="0076173F" w:rsidRDefault="00D87686" w:rsidP="00234797">
            <w:pPr>
              <w:jc w:val="center"/>
              <w:rPr>
                <w:b/>
                <w:bCs/>
                <w:sz w:val="19"/>
                <w:szCs w:val="19"/>
              </w:rPr>
            </w:pPr>
            <w:r>
              <w:rPr>
                <w:b/>
                <w:sz w:val="19"/>
              </w:rPr>
              <w:t>2020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3901AB0" w14:textId="77777777" w:rsidR="00D87686" w:rsidRPr="0076173F" w:rsidRDefault="00D87686" w:rsidP="00234797">
            <w:pPr>
              <w:jc w:val="center"/>
              <w:rPr>
                <w:b/>
                <w:bCs/>
                <w:sz w:val="19"/>
                <w:szCs w:val="19"/>
              </w:rPr>
            </w:pPr>
            <w:r>
              <w:rPr>
                <w:b/>
                <w:sz w:val="19"/>
              </w:rPr>
              <w:t>2021</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0A5CB91E" w14:textId="77777777" w:rsidR="00D87686" w:rsidRPr="0076173F" w:rsidRDefault="00D87686" w:rsidP="00234797">
            <w:pPr>
              <w:jc w:val="center"/>
              <w:rPr>
                <w:b/>
                <w:bCs/>
                <w:sz w:val="19"/>
                <w:szCs w:val="19"/>
              </w:rPr>
            </w:pPr>
            <w:r>
              <w:rPr>
                <w:b/>
                <w:sz w:val="19"/>
              </w:rPr>
              <w:t>2022</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2366BF2" w14:textId="77777777" w:rsidR="00D87686" w:rsidRPr="0076173F" w:rsidRDefault="00D87686" w:rsidP="00234797">
            <w:pPr>
              <w:jc w:val="center"/>
              <w:rPr>
                <w:b/>
                <w:bCs/>
                <w:sz w:val="19"/>
                <w:szCs w:val="19"/>
              </w:rPr>
            </w:pPr>
            <w:r>
              <w:rPr>
                <w:b/>
                <w:sz w:val="19"/>
              </w:rPr>
              <w:t>2023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CD7F7A9" w14:textId="77777777" w:rsidR="00D87686" w:rsidRPr="0076173F" w:rsidRDefault="00D87686" w:rsidP="00234797">
            <w:pPr>
              <w:jc w:val="center"/>
              <w:rPr>
                <w:b/>
                <w:bCs/>
                <w:sz w:val="19"/>
                <w:szCs w:val="19"/>
              </w:rPr>
            </w:pPr>
            <w:r>
              <w:rPr>
                <w:b/>
                <w:sz w:val="19"/>
              </w:rPr>
              <w:t>2024</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444D295" w14:textId="77777777" w:rsidR="00D87686" w:rsidRPr="0076173F" w:rsidRDefault="00D87686" w:rsidP="00234797">
            <w:pPr>
              <w:jc w:val="center"/>
              <w:rPr>
                <w:b/>
                <w:bCs/>
                <w:sz w:val="19"/>
                <w:szCs w:val="19"/>
              </w:rPr>
            </w:pPr>
            <w:r>
              <w:rPr>
                <w:b/>
                <w:sz w:val="19"/>
              </w:rPr>
              <w:t>Total</w:t>
            </w:r>
          </w:p>
        </w:tc>
      </w:tr>
      <w:tr w:rsidR="00D87686" w:rsidRPr="0076173F" w14:paraId="7571E0E3"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A9A595" w14:textId="77777777" w:rsidR="00D87686" w:rsidRPr="0076173F" w:rsidRDefault="00D87686" w:rsidP="00234797">
            <w:pPr>
              <w:jc w:val="left"/>
              <w:rPr>
                <w:sz w:val="19"/>
                <w:szCs w:val="19"/>
              </w:rPr>
            </w:pPr>
            <w:r>
              <w:rPr>
                <w:sz w:val="19"/>
              </w:rPr>
              <w:t>1.1</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61421A2C" w14:textId="77777777" w:rsidR="00D87686" w:rsidRPr="00B67E97" w:rsidRDefault="00D87686" w:rsidP="00234797">
            <w:pPr>
              <w:jc w:val="left"/>
              <w:rPr>
                <w:sz w:val="19"/>
                <w:szCs w:val="19"/>
                <w:lang w:val="es-ES"/>
              </w:rPr>
            </w:pPr>
            <w:r w:rsidRPr="00B67E97">
              <w:rPr>
                <w:sz w:val="19"/>
                <w:lang w:val="es-ES"/>
              </w:rPr>
              <w:t>Calendario de reducción del Protocolo de Montreal para las sustancias del anexo C, grupo I (toneladas PAO)</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F2EA0B" w14:textId="77777777" w:rsidR="00D87686" w:rsidRPr="0076173F" w:rsidRDefault="00D87686" w:rsidP="00234797">
            <w:pPr>
              <w:jc w:val="right"/>
              <w:rPr>
                <w:sz w:val="19"/>
                <w:szCs w:val="19"/>
              </w:rPr>
            </w:pPr>
            <w:r>
              <w:rPr>
                <w:sz w:val="19"/>
              </w:rPr>
              <w:t>342,4</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097C97" w14:textId="77777777" w:rsidR="00D87686" w:rsidRPr="0076173F" w:rsidRDefault="00D87686" w:rsidP="00234797">
            <w:pPr>
              <w:jc w:val="right"/>
              <w:rPr>
                <w:sz w:val="19"/>
                <w:szCs w:val="19"/>
              </w:rPr>
            </w:pPr>
            <w:r>
              <w:rPr>
                <w:sz w:val="19"/>
              </w:rPr>
              <w:t>342,4</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FD8978" w14:textId="77777777" w:rsidR="00D87686" w:rsidRPr="0076173F" w:rsidRDefault="00D87686" w:rsidP="00234797">
            <w:pPr>
              <w:jc w:val="right"/>
              <w:rPr>
                <w:sz w:val="19"/>
                <w:szCs w:val="19"/>
              </w:rPr>
            </w:pPr>
            <w:r>
              <w:rPr>
                <w:sz w:val="19"/>
              </w:rPr>
              <w:t>342,4</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8F878E" w14:textId="77777777" w:rsidR="00D87686" w:rsidRPr="0076173F" w:rsidRDefault="00D87686" w:rsidP="00234797">
            <w:pPr>
              <w:jc w:val="right"/>
              <w:rPr>
                <w:sz w:val="19"/>
                <w:szCs w:val="19"/>
              </w:rPr>
            </w:pPr>
            <w:r>
              <w:rPr>
                <w:sz w:val="19"/>
              </w:rPr>
              <w:t>342,4</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500696" w14:textId="77777777" w:rsidR="00D87686" w:rsidRPr="0076173F" w:rsidRDefault="00D87686" w:rsidP="00234797">
            <w:pPr>
              <w:jc w:val="right"/>
              <w:rPr>
                <w:sz w:val="19"/>
                <w:szCs w:val="19"/>
              </w:rPr>
            </w:pPr>
            <w:r>
              <w:rPr>
                <w:sz w:val="19"/>
              </w:rPr>
              <w:t>247,33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198494" w14:textId="77777777" w:rsidR="00D87686" w:rsidRPr="0076173F" w:rsidRDefault="00D87686" w:rsidP="00234797">
            <w:pPr>
              <w:jc w:val="right"/>
              <w:rPr>
                <w:sz w:val="19"/>
                <w:szCs w:val="19"/>
              </w:rPr>
            </w:pPr>
            <w:r>
              <w:rPr>
                <w:sz w:val="19"/>
              </w:rPr>
              <w:t>247,33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0004AC" w14:textId="77777777" w:rsidR="00D87686" w:rsidRPr="0076173F" w:rsidRDefault="00D87686" w:rsidP="00234797">
            <w:pPr>
              <w:jc w:val="right"/>
              <w:rPr>
                <w:sz w:val="19"/>
                <w:szCs w:val="19"/>
              </w:rPr>
            </w:pPr>
            <w:r>
              <w:rPr>
                <w:sz w:val="19"/>
              </w:rPr>
              <w:t>247,33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C00B56" w14:textId="77777777" w:rsidR="00D87686" w:rsidRPr="0076173F" w:rsidRDefault="00D87686" w:rsidP="00234797">
            <w:pPr>
              <w:jc w:val="right"/>
              <w:rPr>
                <w:sz w:val="19"/>
                <w:szCs w:val="19"/>
              </w:rPr>
            </w:pPr>
            <w:r>
              <w:rPr>
                <w:sz w:val="19"/>
              </w:rPr>
              <w:t>247,33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7F9558" w14:textId="77777777" w:rsidR="00D87686" w:rsidRPr="0076173F" w:rsidRDefault="00D87686" w:rsidP="00234797">
            <w:pPr>
              <w:jc w:val="right"/>
              <w:rPr>
                <w:sz w:val="19"/>
                <w:szCs w:val="19"/>
              </w:rPr>
            </w:pPr>
            <w:r>
              <w:rPr>
                <w:sz w:val="19"/>
              </w:rPr>
              <w:t>247,33</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912629" w14:textId="77777777" w:rsidR="00D87686" w:rsidRPr="0076173F" w:rsidRDefault="00D87686" w:rsidP="00234797">
            <w:pPr>
              <w:jc w:val="right"/>
              <w:rPr>
                <w:sz w:val="19"/>
                <w:szCs w:val="19"/>
              </w:rPr>
            </w:pPr>
            <w:r>
              <w:rPr>
                <w:sz w:val="19"/>
              </w:rPr>
              <w:t>n/c</w:t>
            </w:r>
          </w:p>
        </w:tc>
      </w:tr>
      <w:tr w:rsidR="00D87686" w:rsidRPr="0076173F" w14:paraId="7FD7AAF4"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CD572E" w14:textId="77777777" w:rsidR="00D87686" w:rsidRPr="0076173F" w:rsidRDefault="00D87686" w:rsidP="00234797">
            <w:pPr>
              <w:jc w:val="left"/>
              <w:rPr>
                <w:sz w:val="19"/>
                <w:szCs w:val="19"/>
              </w:rPr>
            </w:pPr>
            <w:r>
              <w:rPr>
                <w:sz w:val="19"/>
              </w:rPr>
              <w:t>1.2</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C965D25" w14:textId="77777777" w:rsidR="00D87686" w:rsidRPr="005257BD" w:rsidRDefault="00D87686" w:rsidP="00234797">
            <w:pPr>
              <w:jc w:val="left"/>
              <w:rPr>
                <w:sz w:val="19"/>
                <w:szCs w:val="19"/>
                <w:lang w:val="es-ES_tradnl"/>
              </w:rPr>
            </w:pPr>
            <w:r w:rsidRPr="005257BD">
              <w:rPr>
                <w:sz w:val="19"/>
                <w:lang w:val="es-ES_tradnl"/>
              </w:rPr>
              <w:t>Consumo total máximo permitido para las sustancias del anexo C, grupo I (toneladas PAO)</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8041B1" w14:textId="77777777" w:rsidR="00D87686" w:rsidRPr="0076173F" w:rsidRDefault="00D87686" w:rsidP="00234797">
            <w:pPr>
              <w:jc w:val="right"/>
              <w:rPr>
                <w:sz w:val="19"/>
                <w:szCs w:val="19"/>
              </w:rPr>
            </w:pPr>
            <w:r>
              <w:rPr>
                <w:sz w:val="19"/>
              </w:rPr>
              <w:t>342,45</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64D055" w14:textId="77777777" w:rsidR="00D87686" w:rsidRPr="0076173F" w:rsidRDefault="00D87686" w:rsidP="00234797">
            <w:pPr>
              <w:jc w:val="right"/>
              <w:rPr>
                <w:sz w:val="19"/>
                <w:szCs w:val="19"/>
              </w:rPr>
            </w:pPr>
            <w:r>
              <w:rPr>
                <w:sz w:val="19"/>
              </w:rPr>
              <w:t>342,45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992D17" w14:textId="77777777" w:rsidR="00D87686" w:rsidRPr="0076173F" w:rsidRDefault="00D87686" w:rsidP="00234797">
            <w:pPr>
              <w:jc w:val="right"/>
              <w:rPr>
                <w:sz w:val="19"/>
                <w:szCs w:val="19"/>
              </w:rPr>
            </w:pPr>
            <w:r>
              <w:rPr>
                <w:sz w:val="19"/>
              </w:rPr>
              <w:t>266,35</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638786" w14:textId="77777777" w:rsidR="00D87686" w:rsidRPr="0076173F" w:rsidRDefault="00D87686" w:rsidP="00234797">
            <w:pPr>
              <w:jc w:val="right"/>
              <w:rPr>
                <w:sz w:val="19"/>
                <w:szCs w:val="19"/>
              </w:rPr>
            </w:pPr>
            <w:r>
              <w:rPr>
                <w:sz w:val="19"/>
              </w:rPr>
              <w:t>266,35</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52F40D" w14:textId="77777777" w:rsidR="00D87686" w:rsidRPr="0076173F" w:rsidRDefault="00D87686" w:rsidP="00234797">
            <w:pPr>
              <w:jc w:val="right"/>
              <w:rPr>
                <w:sz w:val="19"/>
                <w:szCs w:val="19"/>
              </w:rPr>
            </w:pPr>
            <w:r>
              <w:rPr>
                <w:sz w:val="19"/>
              </w:rPr>
              <w:t>247,33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695E6E" w14:textId="77777777" w:rsidR="00D87686" w:rsidRPr="0076173F" w:rsidRDefault="00D87686" w:rsidP="00234797">
            <w:pPr>
              <w:jc w:val="right"/>
              <w:rPr>
                <w:sz w:val="19"/>
                <w:szCs w:val="19"/>
              </w:rPr>
            </w:pPr>
            <w:r>
              <w:rPr>
                <w:sz w:val="19"/>
              </w:rPr>
              <w:t>247,33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587548" w14:textId="77777777" w:rsidR="00D87686" w:rsidRPr="0076173F" w:rsidRDefault="00D87686" w:rsidP="00234797">
            <w:pPr>
              <w:jc w:val="right"/>
              <w:rPr>
                <w:sz w:val="19"/>
                <w:szCs w:val="19"/>
              </w:rPr>
            </w:pPr>
            <w:r>
              <w:rPr>
                <w:sz w:val="19"/>
              </w:rPr>
              <w:t>247,33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982465" w14:textId="77777777" w:rsidR="00D87686" w:rsidRPr="0076173F" w:rsidRDefault="00D87686" w:rsidP="00234797">
            <w:pPr>
              <w:jc w:val="right"/>
              <w:rPr>
                <w:sz w:val="19"/>
                <w:szCs w:val="19"/>
              </w:rPr>
            </w:pPr>
            <w:r>
              <w:rPr>
                <w:sz w:val="19"/>
              </w:rPr>
              <w:t>95,13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B91D58" w14:textId="77777777" w:rsidR="00D87686" w:rsidRPr="0076173F" w:rsidRDefault="00D87686" w:rsidP="00234797">
            <w:pPr>
              <w:jc w:val="right"/>
              <w:rPr>
                <w:sz w:val="19"/>
                <w:szCs w:val="19"/>
              </w:rPr>
            </w:pPr>
            <w:r>
              <w:rPr>
                <w:sz w:val="19"/>
              </w:rPr>
              <w:t>95,13</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A78CF6" w14:textId="77777777" w:rsidR="00D87686" w:rsidRPr="0076173F" w:rsidRDefault="00D87686" w:rsidP="00234797">
            <w:pPr>
              <w:jc w:val="right"/>
              <w:rPr>
                <w:sz w:val="19"/>
                <w:szCs w:val="19"/>
              </w:rPr>
            </w:pPr>
            <w:r>
              <w:rPr>
                <w:sz w:val="19"/>
              </w:rPr>
              <w:t>n/c</w:t>
            </w:r>
          </w:p>
        </w:tc>
      </w:tr>
      <w:tr w:rsidR="00D87686" w:rsidRPr="0076173F" w14:paraId="6598358B"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C660EF" w14:textId="77777777" w:rsidR="00D87686" w:rsidRPr="0076173F" w:rsidRDefault="00D87686" w:rsidP="00234797">
            <w:pPr>
              <w:jc w:val="left"/>
              <w:rPr>
                <w:sz w:val="19"/>
                <w:szCs w:val="19"/>
              </w:rPr>
            </w:pPr>
            <w:r>
              <w:rPr>
                <w:sz w:val="19"/>
              </w:rPr>
              <w:t>2.1</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88161E7" w14:textId="77777777" w:rsidR="00D87686" w:rsidRPr="00B67E97" w:rsidRDefault="00D87686" w:rsidP="00234797">
            <w:pPr>
              <w:jc w:val="left"/>
              <w:rPr>
                <w:sz w:val="19"/>
                <w:szCs w:val="19"/>
                <w:lang w:val="es-ES"/>
              </w:rPr>
            </w:pPr>
            <w:r w:rsidRPr="00B67E97">
              <w:rPr>
                <w:sz w:val="19"/>
                <w:lang w:val="es-ES"/>
              </w:rPr>
              <w:t>Financiación convenida para el organismo de ejecución principal (PNUD)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95B3C9" w14:textId="77777777" w:rsidR="00D87686" w:rsidRPr="0076173F" w:rsidRDefault="00D87686" w:rsidP="00234797">
            <w:pPr>
              <w:jc w:val="right"/>
              <w:rPr>
                <w:sz w:val="19"/>
                <w:szCs w:val="19"/>
              </w:rPr>
            </w:pPr>
            <w:r>
              <w:rPr>
                <w:sz w:val="19"/>
              </w:rPr>
              <w:t>1.298.170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1EE9D4"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FD529E" w14:textId="77777777" w:rsidR="00D87686" w:rsidRPr="0076173F" w:rsidRDefault="00D87686" w:rsidP="00234797">
            <w:pPr>
              <w:jc w:val="right"/>
              <w:rPr>
                <w:sz w:val="19"/>
                <w:szCs w:val="19"/>
              </w:rPr>
            </w:pPr>
            <w:r>
              <w:rPr>
                <w:sz w:val="19"/>
              </w:rPr>
              <w:t>1.593.980</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5740C0"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5BFF49" w14:textId="77777777" w:rsidR="00D87686" w:rsidRPr="0076173F" w:rsidRDefault="00D87686" w:rsidP="00234797">
            <w:pPr>
              <w:jc w:val="right"/>
              <w:rPr>
                <w:sz w:val="19"/>
                <w:szCs w:val="19"/>
              </w:rPr>
            </w:pPr>
            <w:r>
              <w:rPr>
                <w:sz w:val="19"/>
              </w:rPr>
              <w:t>1.307.980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5D5EF8"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114CEC" w14:textId="77777777" w:rsidR="00D87686" w:rsidRPr="0076173F" w:rsidRDefault="00D87686" w:rsidP="00234797">
            <w:pPr>
              <w:jc w:val="right"/>
              <w:rPr>
                <w:b/>
                <w:bCs/>
                <w:sz w:val="19"/>
                <w:szCs w:val="19"/>
              </w:rPr>
            </w:pPr>
            <w:r>
              <w:rPr>
                <w:b/>
                <w:sz w:val="19"/>
              </w:rPr>
              <w:t>1.300.503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C0EB40" w14:textId="77777777" w:rsidR="00D87686" w:rsidRPr="0076173F" w:rsidRDefault="00D87686" w:rsidP="00234797">
            <w:pPr>
              <w:jc w:val="right"/>
              <w:rPr>
                <w:b/>
                <w:bCs/>
                <w:sz w:val="19"/>
                <w:szCs w:val="19"/>
              </w:rPr>
            </w:pPr>
            <w:r>
              <w:rPr>
                <w:b/>
                <w:sz w:val="19"/>
              </w:rPr>
              <w:t>337.860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0DD736"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05E7BF" w14:textId="77777777" w:rsidR="00D87686" w:rsidRPr="0076173F" w:rsidRDefault="00D87686" w:rsidP="00234797">
            <w:pPr>
              <w:jc w:val="right"/>
              <w:rPr>
                <w:b/>
                <w:bCs/>
                <w:sz w:val="19"/>
                <w:szCs w:val="19"/>
              </w:rPr>
            </w:pPr>
            <w:r>
              <w:rPr>
                <w:b/>
                <w:sz w:val="19"/>
              </w:rPr>
              <w:t>5.838.493</w:t>
            </w:r>
          </w:p>
        </w:tc>
      </w:tr>
      <w:tr w:rsidR="00D87686" w:rsidRPr="0076173F" w14:paraId="5385A2B6" w14:textId="77777777" w:rsidTr="00234797">
        <w:trPr>
          <w:trHeight w:val="33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4B0751" w14:textId="77777777" w:rsidR="00D87686" w:rsidRPr="0076173F" w:rsidRDefault="00D87686" w:rsidP="00234797">
            <w:pPr>
              <w:jc w:val="left"/>
              <w:rPr>
                <w:sz w:val="19"/>
                <w:szCs w:val="19"/>
              </w:rPr>
            </w:pPr>
            <w:r>
              <w:rPr>
                <w:sz w:val="19"/>
              </w:rPr>
              <w:t>2.2</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8645E88" w14:textId="77777777" w:rsidR="00D87686" w:rsidRPr="00B67E97" w:rsidRDefault="00D87686" w:rsidP="00234797">
            <w:pPr>
              <w:jc w:val="left"/>
              <w:rPr>
                <w:sz w:val="19"/>
                <w:szCs w:val="19"/>
                <w:lang w:val="es-ES"/>
              </w:rPr>
            </w:pPr>
            <w:r w:rsidRPr="00B67E97">
              <w:rPr>
                <w:sz w:val="19"/>
                <w:lang w:val="es-ES"/>
              </w:rPr>
              <w:t>Gastos de apoyo para el organismo de ejecución principal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8B5269" w14:textId="77777777" w:rsidR="00D87686" w:rsidRPr="0076173F" w:rsidRDefault="00D87686" w:rsidP="00234797">
            <w:pPr>
              <w:jc w:val="right"/>
              <w:rPr>
                <w:sz w:val="19"/>
                <w:szCs w:val="19"/>
              </w:rPr>
            </w:pPr>
            <w:r>
              <w:rPr>
                <w:sz w:val="19"/>
              </w:rPr>
              <w:t>90.872</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E5592A"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D9A83FC" w14:textId="77777777" w:rsidR="00D87686" w:rsidRPr="0076173F" w:rsidRDefault="00D87686" w:rsidP="00234797">
            <w:pPr>
              <w:jc w:val="right"/>
              <w:rPr>
                <w:sz w:val="19"/>
                <w:szCs w:val="19"/>
              </w:rPr>
            </w:pPr>
            <w:r>
              <w:rPr>
                <w:sz w:val="19"/>
              </w:rPr>
              <w:t>111.579</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C651AF"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387938" w14:textId="77777777" w:rsidR="00D87686" w:rsidRPr="0076173F" w:rsidRDefault="00D87686" w:rsidP="00234797">
            <w:pPr>
              <w:jc w:val="right"/>
              <w:rPr>
                <w:sz w:val="19"/>
                <w:szCs w:val="19"/>
              </w:rPr>
            </w:pPr>
            <w:r>
              <w:rPr>
                <w:sz w:val="19"/>
              </w:rPr>
              <w:t>91.559</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8F4097"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ADECBF" w14:textId="77777777" w:rsidR="00D87686" w:rsidRPr="0076173F" w:rsidRDefault="00D87686" w:rsidP="00234797">
            <w:pPr>
              <w:jc w:val="right"/>
              <w:rPr>
                <w:b/>
                <w:bCs/>
                <w:sz w:val="19"/>
                <w:szCs w:val="19"/>
              </w:rPr>
            </w:pPr>
            <w:r>
              <w:rPr>
                <w:b/>
                <w:sz w:val="19"/>
              </w:rPr>
              <w:t>91.035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603A05" w14:textId="77777777" w:rsidR="00D87686" w:rsidRPr="0076173F" w:rsidRDefault="00D87686" w:rsidP="00234797">
            <w:pPr>
              <w:jc w:val="right"/>
              <w:rPr>
                <w:b/>
                <w:bCs/>
                <w:sz w:val="19"/>
                <w:szCs w:val="19"/>
              </w:rPr>
            </w:pPr>
            <w:r>
              <w:rPr>
                <w:b/>
                <w:sz w:val="19"/>
              </w:rPr>
              <w:t>23.650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9EBB77"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8AA26B" w14:textId="77777777" w:rsidR="00D87686" w:rsidRPr="0076173F" w:rsidRDefault="00D87686" w:rsidP="00234797">
            <w:pPr>
              <w:jc w:val="right"/>
              <w:rPr>
                <w:b/>
                <w:bCs/>
                <w:sz w:val="19"/>
                <w:szCs w:val="19"/>
              </w:rPr>
            </w:pPr>
            <w:r>
              <w:rPr>
                <w:b/>
                <w:sz w:val="19"/>
              </w:rPr>
              <w:t>408.695</w:t>
            </w:r>
          </w:p>
        </w:tc>
      </w:tr>
      <w:tr w:rsidR="00D87686" w:rsidRPr="0076173F" w14:paraId="5264FF8A"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BFF0AA" w14:textId="77777777" w:rsidR="00D87686" w:rsidRPr="0076173F" w:rsidRDefault="00D87686" w:rsidP="00234797">
            <w:pPr>
              <w:jc w:val="left"/>
              <w:rPr>
                <w:sz w:val="19"/>
                <w:szCs w:val="19"/>
              </w:rPr>
            </w:pPr>
            <w:r>
              <w:rPr>
                <w:sz w:val="19"/>
              </w:rPr>
              <w:t>2.3</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6808DB7" w14:textId="77777777" w:rsidR="00D87686" w:rsidRPr="00B67E97" w:rsidRDefault="00D87686" w:rsidP="00234797">
            <w:pPr>
              <w:jc w:val="left"/>
              <w:rPr>
                <w:sz w:val="19"/>
                <w:szCs w:val="19"/>
                <w:lang w:val="es-ES"/>
              </w:rPr>
            </w:pPr>
            <w:r w:rsidRPr="00B67E97">
              <w:rPr>
                <w:sz w:val="19"/>
                <w:lang w:val="es-ES"/>
              </w:rPr>
              <w:t>Financiación convenida para el organismo de ejecución cooperante (ONUDI)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C964CC" w14:textId="77777777" w:rsidR="00D87686" w:rsidRPr="0076173F" w:rsidRDefault="00D87686" w:rsidP="00234797">
            <w:pPr>
              <w:jc w:val="right"/>
              <w:rPr>
                <w:sz w:val="19"/>
                <w:szCs w:val="19"/>
              </w:rPr>
            </w:pPr>
            <w:r>
              <w:rPr>
                <w:sz w:val="19"/>
              </w:rPr>
              <w:t>473.567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2CAC3F"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D8A0F6" w14:textId="77777777" w:rsidR="00D87686" w:rsidRPr="0076173F" w:rsidRDefault="00D87686" w:rsidP="00234797">
            <w:pPr>
              <w:jc w:val="right"/>
              <w:rPr>
                <w:sz w:val="19"/>
                <w:szCs w:val="19"/>
              </w:rPr>
            </w:pPr>
            <w:r>
              <w:rPr>
                <w:sz w:val="19"/>
              </w:rPr>
              <w:t>584.000</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A3E06C"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E56E05" w14:textId="77777777" w:rsidR="00D87686" w:rsidRPr="0076173F" w:rsidRDefault="00D87686" w:rsidP="00234797">
            <w:pPr>
              <w:jc w:val="right"/>
              <w:rPr>
                <w:sz w:val="19"/>
                <w:szCs w:val="19"/>
              </w:rPr>
            </w:pPr>
            <w:r>
              <w:rPr>
                <w:sz w:val="19"/>
              </w:rPr>
              <w:t>524.000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BA8709"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DB6093"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14CE6F" w14:textId="77777777" w:rsidR="00D87686" w:rsidRPr="0076173F" w:rsidRDefault="00D87686" w:rsidP="00234797">
            <w:pPr>
              <w:jc w:val="right"/>
              <w:rPr>
                <w:sz w:val="19"/>
                <w:szCs w:val="19"/>
              </w:rPr>
            </w:pPr>
            <w:r>
              <w:rPr>
                <w:sz w:val="19"/>
              </w:rPr>
              <w:t>521.638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D402281"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78B92F" w14:textId="77777777" w:rsidR="00D87686" w:rsidRPr="0076173F" w:rsidRDefault="00D87686" w:rsidP="00234797">
            <w:pPr>
              <w:jc w:val="right"/>
              <w:rPr>
                <w:sz w:val="19"/>
                <w:szCs w:val="19"/>
              </w:rPr>
            </w:pPr>
            <w:r>
              <w:rPr>
                <w:sz w:val="19"/>
              </w:rPr>
              <w:t>2.103.205</w:t>
            </w:r>
          </w:p>
        </w:tc>
      </w:tr>
      <w:tr w:rsidR="00D87686" w:rsidRPr="0076173F" w14:paraId="6F894204"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AC2535" w14:textId="77777777" w:rsidR="00D87686" w:rsidRPr="0076173F" w:rsidRDefault="00D87686" w:rsidP="00234797">
            <w:pPr>
              <w:jc w:val="left"/>
              <w:rPr>
                <w:sz w:val="19"/>
                <w:szCs w:val="19"/>
              </w:rPr>
            </w:pPr>
            <w:r>
              <w:rPr>
                <w:sz w:val="19"/>
              </w:rPr>
              <w:t>2.4</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21C0E16" w14:textId="77777777" w:rsidR="00D87686" w:rsidRPr="00B67E97" w:rsidRDefault="00D87686" w:rsidP="00234797">
            <w:pPr>
              <w:jc w:val="left"/>
              <w:rPr>
                <w:sz w:val="19"/>
                <w:szCs w:val="19"/>
                <w:lang w:val="es-ES"/>
              </w:rPr>
            </w:pPr>
            <w:r w:rsidRPr="00B67E97">
              <w:rPr>
                <w:sz w:val="19"/>
                <w:lang w:val="es-ES"/>
              </w:rPr>
              <w:t>Gastos de apoyo para el organismo de ejecución cooperante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5545CC" w14:textId="77777777" w:rsidR="00D87686" w:rsidRPr="0076173F" w:rsidRDefault="00D87686" w:rsidP="00234797">
            <w:pPr>
              <w:jc w:val="right"/>
              <w:rPr>
                <w:sz w:val="19"/>
                <w:szCs w:val="19"/>
              </w:rPr>
            </w:pPr>
            <w:r>
              <w:rPr>
                <w:sz w:val="19"/>
              </w:rPr>
              <w:t>33.150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637ADA"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6CCB92" w14:textId="77777777" w:rsidR="00D87686" w:rsidRPr="0076173F" w:rsidRDefault="00D87686" w:rsidP="00234797">
            <w:pPr>
              <w:jc w:val="right"/>
              <w:rPr>
                <w:sz w:val="19"/>
                <w:szCs w:val="19"/>
              </w:rPr>
            </w:pPr>
            <w:r>
              <w:rPr>
                <w:sz w:val="19"/>
              </w:rPr>
              <w:t>40.880</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CA79BB"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ACBEAC" w14:textId="77777777" w:rsidR="00D87686" w:rsidRPr="0076173F" w:rsidRDefault="00D87686" w:rsidP="00234797">
            <w:pPr>
              <w:jc w:val="right"/>
              <w:rPr>
                <w:sz w:val="19"/>
                <w:szCs w:val="19"/>
              </w:rPr>
            </w:pPr>
            <w:r>
              <w:rPr>
                <w:sz w:val="19"/>
              </w:rPr>
              <w:t>36.680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61B87C0"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33C497"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09A7A6" w14:textId="77777777" w:rsidR="00D87686" w:rsidRPr="0076173F" w:rsidRDefault="00D87686" w:rsidP="00234797">
            <w:pPr>
              <w:jc w:val="right"/>
              <w:rPr>
                <w:sz w:val="19"/>
                <w:szCs w:val="19"/>
              </w:rPr>
            </w:pPr>
            <w:r>
              <w:rPr>
                <w:sz w:val="19"/>
              </w:rPr>
              <w:t>36.515</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771807F"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5B3EE9" w14:textId="77777777" w:rsidR="00D87686" w:rsidRPr="0076173F" w:rsidRDefault="00D87686" w:rsidP="00234797">
            <w:pPr>
              <w:jc w:val="right"/>
              <w:rPr>
                <w:sz w:val="19"/>
                <w:szCs w:val="19"/>
              </w:rPr>
            </w:pPr>
            <w:r>
              <w:rPr>
                <w:sz w:val="19"/>
              </w:rPr>
              <w:t>147.224</w:t>
            </w:r>
          </w:p>
        </w:tc>
      </w:tr>
      <w:tr w:rsidR="00D87686" w:rsidRPr="0076173F" w14:paraId="100D1AE5"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B67754" w14:textId="77777777" w:rsidR="00D87686" w:rsidRPr="0076173F" w:rsidRDefault="00D87686" w:rsidP="00234797">
            <w:pPr>
              <w:jc w:val="left"/>
              <w:rPr>
                <w:sz w:val="19"/>
                <w:szCs w:val="19"/>
              </w:rPr>
            </w:pPr>
            <w:r>
              <w:rPr>
                <w:sz w:val="19"/>
              </w:rPr>
              <w:t>2.5</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60CD6AB" w14:textId="77777777" w:rsidR="00D87686" w:rsidRPr="00B67E97" w:rsidRDefault="00D87686" w:rsidP="00234797">
            <w:pPr>
              <w:jc w:val="left"/>
              <w:rPr>
                <w:sz w:val="19"/>
                <w:szCs w:val="19"/>
                <w:lang w:val="es-ES"/>
              </w:rPr>
            </w:pPr>
            <w:r w:rsidRPr="00B67E97">
              <w:rPr>
                <w:sz w:val="19"/>
                <w:lang w:val="es-ES"/>
              </w:rPr>
              <w:t>Financiación convenida para el organismo de ejecución cooperante (PNUMA)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94090F" w14:textId="77777777" w:rsidR="00D87686" w:rsidRPr="0076173F" w:rsidRDefault="00D87686" w:rsidP="00234797">
            <w:pPr>
              <w:jc w:val="right"/>
              <w:rPr>
                <w:sz w:val="19"/>
                <w:szCs w:val="19"/>
              </w:rPr>
            </w:pPr>
            <w:r>
              <w:rPr>
                <w:sz w:val="19"/>
              </w:rPr>
              <w:t>200.000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2C3B00"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E02B78" w14:textId="77777777" w:rsidR="00D87686" w:rsidRPr="0076173F" w:rsidRDefault="00D87686" w:rsidP="00234797">
            <w:pPr>
              <w:jc w:val="right"/>
              <w:rPr>
                <w:sz w:val="19"/>
                <w:szCs w:val="19"/>
              </w:rPr>
            </w:pPr>
            <w:r>
              <w:rPr>
                <w:sz w:val="19"/>
              </w:rPr>
              <w:t>190.000</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F06479"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4B538B" w14:textId="77777777" w:rsidR="00D87686" w:rsidRPr="0076173F" w:rsidRDefault="00D87686" w:rsidP="00234797">
            <w:pPr>
              <w:jc w:val="right"/>
              <w:rPr>
                <w:sz w:val="19"/>
                <w:szCs w:val="19"/>
              </w:rPr>
            </w:pPr>
            <w:r>
              <w:rPr>
                <w:sz w:val="19"/>
              </w:rPr>
              <w:t>170.000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D0D050"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46D47E94"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08D4B9" w14:textId="77777777" w:rsidR="00D87686" w:rsidRPr="0076173F" w:rsidRDefault="00D87686" w:rsidP="00234797">
            <w:pPr>
              <w:jc w:val="right"/>
              <w:rPr>
                <w:sz w:val="19"/>
                <w:szCs w:val="19"/>
              </w:rPr>
            </w:pPr>
            <w:r>
              <w:rPr>
                <w:sz w:val="19"/>
              </w:rPr>
              <w:t>140.000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D598B2"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4FB62F" w14:textId="77777777" w:rsidR="00D87686" w:rsidRPr="0076173F" w:rsidRDefault="00D87686" w:rsidP="00234797">
            <w:pPr>
              <w:jc w:val="right"/>
              <w:rPr>
                <w:sz w:val="19"/>
                <w:szCs w:val="19"/>
              </w:rPr>
            </w:pPr>
            <w:r>
              <w:rPr>
                <w:sz w:val="19"/>
              </w:rPr>
              <w:t>700.000</w:t>
            </w:r>
          </w:p>
        </w:tc>
      </w:tr>
      <w:tr w:rsidR="00D87686" w:rsidRPr="0076173F" w14:paraId="06E58A50"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CD734B" w14:textId="77777777" w:rsidR="00D87686" w:rsidRPr="0076173F" w:rsidRDefault="00D87686" w:rsidP="00234797">
            <w:pPr>
              <w:jc w:val="left"/>
              <w:rPr>
                <w:sz w:val="19"/>
                <w:szCs w:val="19"/>
              </w:rPr>
            </w:pPr>
            <w:r>
              <w:rPr>
                <w:sz w:val="19"/>
              </w:rPr>
              <w:t>2.6</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1CCF59D" w14:textId="77777777" w:rsidR="00D87686" w:rsidRPr="00B67E97" w:rsidRDefault="00D87686" w:rsidP="00234797">
            <w:pPr>
              <w:jc w:val="left"/>
              <w:rPr>
                <w:sz w:val="19"/>
                <w:szCs w:val="19"/>
                <w:lang w:val="es-ES"/>
              </w:rPr>
            </w:pPr>
            <w:r w:rsidRPr="00B67E97">
              <w:rPr>
                <w:sz w:val="19"/>
                <w:lang w:val="es-ES"/>
              </w:rPr>
              <w:t xml:space="preserve">Gastos de apoyo para el organismo de ejecución </w:t>
            </w:r>
            <w:r w:rsidRPr="00B67E97">
              <w:rPr>
                <w:sz w:val="19"/>
                <w:lang w:val="es-ES"/>
              </w:rPr>
              <w:lastRenderedPageBreak/>
              <w:t>cooperante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F75B0E" w14:textId="77777777" w:rsidR="00D87686" w:rsidRPr="0076173F" w:rsidRDefault="00D87686" w:rsidP="00234797">
            <w:pPr>
              <w:jc w:val="right"/>
              <w:rPr>
                <w:sz w:val="19"/>
                <w:szCs w:val="19"/>
              </w:rPr>
            </w:pPr>
            <w:r>
              <w:rPr>
                <w:sz w:val="19"/>
              </w:rPr>
              <w:lastRenderedPageBreak/>
              <w:t>24.857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6D0BD2"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6B21B3" w14:textId="77777777" w:rsidR="00D87686" w:rsidRPr="0076173F" w:rsidRDefault="00D87686" w:rsidP="00234797">
            <w:pPr>
              <w:jc w:val="right"/>
              <w:rPr>
                <w:sz w:val="19"/>
                <w:szCs w:val="19"/>
              </w:rPr>
            </w:pPr>
            <w:r>
              <w:rPr>
                <w:sz w:val="19"/>
              </w:rPr>
              <w:t>23.614</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F8A287"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7FDEFF" w14:textId="77777777" w:rsidR="00D87686" w:rsidRPr="0076173F" w:rsidRDefault="00D87686" w:rsidP="00234797">
            <w:pPr>
              <w:jc w:val="right"/>
              <w:rPr>
                <w:sz w:val="19"/>
                <w:szCs w:val="19"/>
              </w:rPr>
            </w:pPr>
            <w:r>
              <w:rPr>
                <w:sz w:val="19"/>
              </w:rPr>
              <w:t>21.129</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19AC131"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38F245A6"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66CAC5" w14:textId="77777777" w:rsidR="00D87686" w:rsidRPr="0076173F" w:rsidRDefault="00D87686" w:rsidP="00234797">
            <w:pPr>
              <w:jc w:val="right"/>
              <w:rPr>
                <w:sz w:val="19"/>
                <w:szCs w:val="19"/>
              </w:rPr>
            </w:pPr>
            <w:r>
              <w:rPr>
                <w:sz w:val="19"/>
              </w:rPr>
              <w:t>17.400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7DBCC3"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BF4C79" w14:textId="77777777" w:rsidR="00D87686" w:rsidRPr="0076173F" w:rsidRDefault="00D87686" w:rsidP="00234797">
            <w:pPr>
              <w:jc w:val="right"/>
              <w:rPr>
                <w:sz w:val="19"/>
                <w:szCs w:val="19"/>
              </w:rPr>
            </w:pPr>
            <w:r>
              <w:rPr>
                <w:sz w:val="19"/>
              </w:rPr>
              <w:t>87.000</w:t>
            </w:r>
          </w:p>
        </w:tc>
      </w:tr>
      <w:tr w:rsidR="00D87686" w:rsidRPr="0076173F" w14:paraId="6D1B23B6"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F7D610" w14:textId="77777777" w:rsidR="00D87686" w:rsidRPr="0076173F" w:rsidRDefault="00D87686" w:rsidP="00234797">
            <w:pPr>
              <w:jc w:val="left"/>
              <w:rPr>
                <w:sz w:val="19"/>
                <w:szCs w:val="19"/>
              </w:rPr>
            </w:pPr>
            <w:r>
              <w:rPr>
                <w:sz w:val="19"/>
              </w:rPr>
              <w:t>2.7</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4DBE3B9" w14:textId="77777777" w:rsidR="00D87686" w:rsidRPr="00B67E97" w:rsidRDefault="00D87686" w:rsidP="00234797">
            <w:pPr>
              <w:jc w:val="left"/>
              <w:rPr>
                <w:sz w:val="19"/>
                <w:szCs w:val="19"/>
                <w:lang w:val="es-ES"/>
              </w:rPr>
            </w:pPr>
            <w:r w:rsidRPr="00B67E97">
              <w:rPr>
                <w:sz w:val="19"/>
                <w:lang w:val="es-ES"/>
              </w:rPr>
              <w:t>Financiación convenida para el organismo de ejecución cooperante (Alemania</w:t>
            </w:r>
            <w:r w:rsidRPr="00B67E97">
              <w:rPr>
                <w:b/>
                <w:sz w:val="19"/>
                <w:lang w:val="es-ES"/>
              </w:rPr>
              <w:t>)</w:t>
            </w:r>
            <w:r w:rsidRPr="00B67E97">
              <w:rPr>
                <w:sz w:val="19"/>
                <w:lang w:val="es-ES"/>
              </w:rPr>
              <w:t>*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BC2E16" w14:textId="77777777" w:rsidR="00D87686" w:rsidRPr="0076173F" w:rsidRDefault="00D87686" w:rsidP="00234797">
            <w:pPr>
              <w:jc w:val="right"/>
              <w:rPr>
                <w:sz w:val="19"/>
                <w:szCs w:val="19"/>
              </w:rPr>
            </w:pPr>
            <w:r>
              <w:rPr>
                <w:sz w:val="19"/>
              </w:rPr>
              <w:t>645.500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40E1D3"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2441B4" w14:textId="77777777" w:rsidR="00D87686" w:rsidRPr="0076173F" w:rsidRDefault="00D87686" w:rsidP="00234797">
            <w:pPr>
              <w:jc w:val="right"/>
              <w:rPr>
                <w:b/>
                <w:bCs/>
                <w:sz w:val="19"/>
                <w:szCs w:val="19"/>
              </w:rPr>
            </w:pPr>
            <w:r>
              <w:rPr>
                <w:b/>
                <w:sz w:val="19"/>
              </w:rPr>
              <w:t>954.018</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F97F84"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9DBECD" w14:textId="77777777" w:rsidR="00D87686" w:rsidRPr="0076173F" w:rsidRDefault="00D87686" w:rsidP="00234797">
            <w:pPr>
              <w:jc w:val="right"/>
              <w:rPr>
                <w:b/>
                <w:bCs/>
                <w:sz w:val="19"/>
                <w:szCs w:val="19"/>
              </w:rPr>
            </w:pPr>
            <w:r>
              <w:rPr>
                <w:b/>
                <w:sz w:val="19"/>
              </w:rPr>
              <w:t>139.754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AD7BC4"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71D801" w14:textId="77777777" w:rsidR="00D87686" w:rsidRPr="0076173F" w:rsidRDefault="00D87686" w:rsidP="00234797">
            <w:pPr>
              <w:jc w:val="right"/>
              <w:rPr>
                <w:b/>
                <w:bCs/>
                <w:sz w:val="19"/>
                <w:szCs w:val="19"/>
              </w:rPr>
            </w:pPr>
            <w:r>
              <w:rPr>
                <w:b/>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789B59" w14:textId="77777777" w:rsidR="00D87686" w:rsidRPr="0076173F" w:rsidRDefault="00D87686" w:rsidP="00234797">
            <w:pPr>
              <w:jc w:val="right"/>
              <w:rPr>
                <w:b/>
                <w:bCs/>
                <w:sz w:val="19"/>
                <w:szCs w:val="19"/>
              </w:rPr>
            </w:pPr>
            <w:r>
              <w:rPr>
                <w:b/>
                <w:sz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EC57E8"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F5506C" w14:textId="77777777" w:rsidR="00D87686" w:rsidRPr="0076173F" w:rsidRDefault="00D87686" w:rsidP="00234797">
            <w:pPr>
              <w:jc w:val="right"/>
              <w:rPr>
                <w:b/>
                <w:bCs/>
                <w:sz w:val="19"/>
                <w:szCs w:val="19"/>
              </w:rPr>
            </w:pPr>
            <w:r>
              <w:rPr>
                <w:b/>
                <w:sz w:val="19"/>
              </w:rPr>
              <w:t>1.739.272</w:t>
            </w:r>
          </w:p>
        </w:tc>
      </w:tr>
      <w:tr w:rsidR="00D87686" w:rsidRPr="0076173F" w14:paraId="7AC2821C"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35ED36" w14:textId="77777777" w:rsidR="00D87686" w:rsidRPr="0076173F" w:rsidRDefault="00D87686" w:rsidP="00234797">
            <w:pPr>
              <w:jc w:val="left"/>
              <w:rPr>
                <w:sz w:val="19"/>
                <w:szCs w:val="19"/>
              </w:rPr>
            </w:pPr>
            <w:r>
              <w:rPr>
                <w:sz w:val="19"/>
              </w:rPr>
              <w:t>2.8</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0DA0044" w14:textId="77777777" w:rsidR="00D87686" w:rsidRPr="00B67E97" w:rsidRDefault="00D87686" w:rsidP="00234797">
            <w:pPr>
              <w:jc w:val="left"/>
              <w:rPr>
                <w:sz w:val="19"/>
                <w:szCs w:val="19"/>
                <w:lang w:val="es-ES"/>
              </w:rPr>
            </w:pPr>
            <w:r w:rsidRPr="00B67E97">
              <w:rPr>
                <w:sz w:val="19"/>
                <w:lang w:val="es-ES"/>
              </w:rPr>
              <w:t>Gastos de apoyo para el organismo de ejecución cooperante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490DC5" w14:textId="77777777" w:rsidR="00D87686" w:rsidRPr="0076173F" w:rsidRDefault="00D87686" w:rsidP="00234797">
            <w:pPr>
              <w:jc w:val="right"/>
              <w:rPr>
                <w:sz w:val="19"/>
                <w:szCs w:val="19"/>
              </w:rPr>
            </w:pPr>
            <w:r>
              <w:rPr>
                <w:sz w:val="19"/>
              </w:rPr>
              <w:t>73.420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A1E29C"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7F3C4F" w14:textId="77777777" w:rsidR="00D87686" w:rsidRPr="0076173F" w:rsidRDefault="00D87686" w:rsidP="00234797">
            <w:pPr>
              <w:jc w:val="right"/>
              <w:rPr>
                <w:b/>
                <w:bCs/>
                <w:sz w:val="19"/>
                <w:szCs w:val="19"/>
              </w:rPr>
            </w:pPr>
            <w:r>
              <w:rPr>
                <w:b/>
                <w:sz w:val="19"/>
              </w:rPr>
              <w:t>111.723</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398109"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18040B" w14:textId="77777777" w:rsidR="00D87686" w:rsidRPr="0076173F" w:rsidRDefault="00D87686" w:rsidP="00234797">
            <w:pPr>
              <w:jc w:val="right"/>
              <w:rPr>
                <w:b/>
                <w:bCs/>
                <w:sz w:val="19"/>
                <w:szCs w:val="19"/>
              </w:rPr>
            </w:pPr>
            <w:r>
              <w:rPr>
                <w:b/>
                <w:sz w:val="19"/>
              </w:rPr>
              <w:t>16.176</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6008AA"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394677" w14:textId="77777777" w:rsidR="00D87686" w:rsidRPr="0076173F" w:rsidRDefault="00D87686" w:rsidP="00234797">
            <w:pPr>
              <w:jc w:val="right"/>
              <w:rPr>
                <w:b/>
                <w:bCs/>
                <w:sz w:val="19"/>
                <w:szCs w:val="19"/>
              </w:rPr>
            </w:pPr>
            <w:r>
              <w:rPr>
                <w:b/>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50FB81" w14:textId="77777777" w:rsidR="00D87686" w:rsidRPr="0076173F" w:rsidRDefault="00D87686" w:rsidP="00234797">
            <w:pPr>
              <w:jc w:val="right"/>
              <w:rPr>
                <w:b/>
                <w:bCs/>
                <w:sz w:val="19"/>
                <w:szCs w:val="19"/>
              </w:rPr>
            </w:pPr>
            <w:r>
              <w:rPr>
                <w:b/>
                <w:sz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CD4727"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2F5AFD" w14:textId="77777777" w:rsidR="00D87686" w:rsidRPr="0076173F" w:rsidRDefault="00D87686" w:rsidP="00234797">
            <w:pPr>
              <w:jc w:val="right"/>
              <w:rPr>
                <w:b/>
                <w:bCs/>
                <w:sz w:val="19"/>
                <w:szCs w:val="19"/>
              </w:rPr>
            </w:pPr>
            <w:r>
              <w:rPr>
                <w:b/>
                <w:sz w:val="19"/>
              </w:rPr>
              <w:t>201.320</w:t>
            </w:r>
          </w:p>
        </w:tc>
      </w:tr>
      <w:tr w:rsidR="00D87686" w:rsidRPr="0076173F" w14:paraId="3E1DA6DE"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066316" w14:textId="77777777" w:rsidR="00D87686" w:rsidRPr="0076173F" w:rsidRDefault="00D87686" w:rsidP="00234797">
            <w:pPr>
              <w:jc w:val="left"/>
              <w:rPr>
                <w:sz w:val="19"/>
                <w:szCs w:val="19"/>
              </w:rPr>
            </w:pPr>
            <w:r>
              <w:rPr>
                <w:sz w:val="19"/>
              </w:rPr>
              <w:t>2.9</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71400A8" w14:textId="77777777" w:rsidR="00D87686" w:rsidRPr="00B67E97" w:rsidRDefault="00D87686" w:rsidP="00234797">
            <w:pPr>
              <w:jc w:val="left"/>
              <w:rPr>
                <w:sz w:val="19"/>
                <w:szCs w:val="19"/>
                <w:lang w:val="es-ES"/>
              </w:rPr>
            </w:pPr>
            <w:r w:rsidRPr="00B67E97">
              <w:rPr>
                <w:sz w:val="19"/>
                <w:lang w:val="es-ES"/>
              </w:rPr>
              <w:t>Financiación convenida para el organismo de ejecución cooperante (Italia)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6A19AD" w14:textId="77777777" w:rsidR="00D87686" w:rsidRPr="0076173F" w:rsidRDefault="00D87686" w:rsidP="00234797">
            <w:pPr>
              <w:jc w:val="right"/>
              <w:rPr>
                <w:sz w:val="19"/>
                <w:szCs w:val="19"/>
              </w:rPr>
            </w:pPr>
            <w:r>
              <w:rPr>
                <w:sz w:val="19"/>
              </w:rPr>
              <w:t>403.203</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67EA5F"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972743" w14:textId="77777777" w:rsidR="00D87686" w:rsidRPr="0076173F" w:rsidRDefault="00D87686" w:rsidP="00234797">
            <w:pPr>
              <w:jc w:val="right"/>
              <w:rPr>
                <w:sz w:val="19"/>
                <w:szCs w:val="19"/>
              </w:rPr>
            </w:pPr>
            <w:r>
              <w:rPr>
                <w:sz w:val="19"/>
              </w:rPr>
              <w:t>504.004</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CA0CA2"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536DC8" w14:textId="77777777" w:rsidR="00D87686" w:rsidRPr="0076173F" w:rsidRDefault="00D87686" w:rsidP="00234797">
            <w:pPr>
              <w:jc w:val="right"/>
              <w:rPr>
                <w:sz w:val="19"/>
                <w:szCs w:val="19"/>
              </w:rPr>
            </w:pPr>
            <w:r>
              <w:rPr>
                <w:sz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A75DB6"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C2D09B"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C99AB5" w14:textId="77777777" w:rsidR="00D87686" w:rsidRPr="0076173F" w:rsidRDefault="00D87686" w:rsidP="00234797">
            <w:pPr>
              <w:jc w:val="right"/>
              <w:rPr>
                <w:sz w:val="19"/>
                <w:szCs w:val="19"/>
              </w:rPr>
            </w:pPr>
            <w:r>
              <w:rPr>
                <w:sz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40E7C5"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085E7C" w14:textId="77777777" w:rsidR="00D87686" w:rsidRPr="0076173F" w:rsidRDefault="00D87686" w:rsidP="00234797">
            <w:pPr>
              <w:jc w:val="right"/>
              <w:rPr>
                <w:sz w:val="19"/>
                <w:szCs w:val="19"/>
              </w:rPr>
            </w:pPr>
            <w:r>
              <w:rPr>
                <w:sz w:val="19"/>
              </w:rPr>
              <w:t>907.207</w:t>
            </w:r>
          </w:p>
        </w:tc>
      </w:tr>
      <w:tr w:rsidR="00D87686" w:rsidRPr="0076173F" w14:paraId="51352817"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977B1A" w14:textId="77777777" w:rsidR="00D87686" w:rsidRPr="0076173F" w:rsidRDefault="00D87686" w:rsidP="00234797">
            <w:pPr>
              <w:jc w:val="left"/>
              <w:rPr>
                <w:sz w:val="19"/>
                <w:szCs w:val="19"/>
              </w:rPr>
            </w:pPr>
            <w:r>
              <w:rPr>
                <w:sz w:val="19"/>
              </w:rPr>
              <w:t>2.10</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85A4FDD" w14:textId="77777777" w:rsidR="00D87686" w:rsidRPr="00B67E97" w:rsidRDefault="00D87686" w:rsidP="00234797">
            <w:pPr>
              <w:jc w:val="left"/>
              <w:rPr>
                <w:sz w:val="19"/>
                <w:szCs w:val="19"/>
                <w:lang w:val="es-ES"/>
              </w:rPr>
            </w:pPr>
            <w:r w:rsidRPr="00B67E97">
              <w:rPr>
                <w:sz w:val="19"/>
                <w:lang w:val="es-ES"/>
              </w:rPr>
              <w:t>Gastos de apoyo para el organismo de ejecución cooperante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B6ACB3" w14:textId="77777777" w:rsidR="00D87686" w:rsidRPr="0076173F" w:rsidRDefault="00D87686" w:rsidP="00234797">
            <w:pPr>
              <w:jc w:val="right"/>
              <w:rPr>
                <w:sz w:val="19"/>
                <w:szCs w:val="19"/>
              </w:rPr>
            </w:pPr>
            <w:r>
              <w:rPr>
                <w:sz w:val="19"/>
              </w:rPr>
              <w:t>48.797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0C1995"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3E38B4" w14:textId="77777777" w:rsidR="00D87686" w:rsidRPr="0076173F" w:rsidRDefault="00D87686" w:rsidP="00234797">
            <w:pPr>
              <w:jc w:val="right"/>
              <w:rPr>
                <w:sz w:val="19"/>
                <w:szCs w:val="19"/>
              </w:rPr>
            </w:pPr>
            <w:r>
              <w:rPr>
                <w:sz w:val="19"/>
              </w:rPr>
              <w:t>60.996</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12277B" w14:textId="77777777" w:rsidR="00D87686" w:rsidRPr="0076173F" w:rsidRDefault="00D87686" w:rsidP="00234797">
            <w:pPr>
              <w:jc w:val="right"/>
              <w:rPr>
                <w:sz w:val="19"/>
                <w:szCs w:val="19"/>
              </w:rPr>
            </w:pPr>
            <w:r>
              <w:rPr>
                <w:sz w:val="19"/>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818E92" w14:textId="77777777" w:rsidR="00D87686" w:rsidRPr="0076173F" w:rsidRDefault="00D87686" w:rsidP="00234797">
            <w:pPr>
              <w:jc w:val="right"/>
              <w:rPr>
                <w:sz w:val="19"/>
                <w:szCs w:val="19"/>
              </w:rPr>
            </w:pPr>
            <w:r>
              <w:rPr>
                <w:sz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475EAB" w14:textId="77777777" w:rsidR="00D87686" w:rsidRPr="0076173F" w:rsidRDefault="00D87686" w:rsidP="00234797">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07819D" w14:textId="77777777" w:rsidR="00D87686" w:rsidRPr="0076173F" w:rsidRDefault="00D87686" w:rsidP="00234797">
            <w:pPr>
              <w:jc w:val="right"/>
              <w:rPr>
                <w:sz w:val="19"/>
                <w:szCs w:val="19"/>
              </w:rPr>
            </w:pPr>
            <w:r>
              <w:rPr>
                <w:sz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04466A" w14:textId="77777777" w:rsidR="00D87686" w:rsidRPr="0076173F" w:rsidRDefault="00D87686" w:rsidP="00234797">
            <w:pPr>
              <w:jc w:val="right"/>
              <w:rPr>
                <w:sz w:val="19"/>
                <w:szCs w:val="19"/>
              </w:rPr>
            </w:pPr>
            <w:r>
              <w:rPr>
                <w:sz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0E3D4D" w14:textId="77777777" w:rsidR="00D87686" w:rsidRPr="0076173F" w:rsidRDefault="00D87686" w:rsidP="00234797">
            <w:pPr>
              <w:jc w:val="right"/>
              <w:rPr>
                <w:sz w:val="19"/>
                <w:szCs w:val="19"/>
              </w:rPr>
            </w:pPr>
            <w:r>
              <w:rPr>
                <w:sz w:val="19"/>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52A948" w14:textId="77777777" w:rsidR="00D87686" w:rsidRPr="0076173F" w:rsidRDefault="00D87686" w:rsidP="00234797">
            <w:pPr>
              <w:jc w:val="right"/>
              <w:rPr>
                <w:sz w:val="19"/>
                <w:szCs w:val="19"/>
              </w:rPr>
            </w:pPr>
            <w:r>
              <w:rPr>
                <w:sz w:val="19"/>
              </w:rPr>
              <w:t>109.793</w:t>
            </w:r>
          </w:p>
        </w:tc>
      </w:tr>
      <w:tr w:rsidR="00D87686" w:rsidRPr="00B67E97" w14:paraId="19129F48"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4FDAC9" w14:textId="77777777" w:rsidR="00D87686" w:rsidRPr="00B67E97" w:rsidRDefault="00D87686" w:rsidP="00234797">
            <w:pPr>
              <w:jc w:val="left"/>
              <w:rPr>
                <w:sz w:val="19"/>
                <w:szCs w:val="19"/>
                <w:lang w:val="es-ES_tradnl"/>
              </w:rPr>
            </w:pPr>
            <w:r w:rsidRPr="00B67E97">
              <w:rPr>
                <w:sz w:val="19"/>
                <w:lang w:val="es-ES_tradnl"/>
              </w:rPr>
              <w:t>3.1</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35894875" w14:textId="77777777" w:rsidR="00D87686" w:rsidRPr="00B67E97" w:rsidRDefault="00D87686" w:rsidP="00234797">
            <w:pPr>
              <w:jc w:val="left"/>
              <w:rPr>
                <w:sz w:val="19"/>
                <w:szCs w:val="19"/>
                <w:lang w:val="es-ES_tradnl"/>
              </w:rPr>
            </w:pPr>
            <w:r w:rsidRPr="00B67E97">
              <w:rPr>
                <w:sz w:val="19"/>
                <w:lang w:val="es-ES_tradnl"/>
              </w:rPr>
              <w:t>Financiación total convenida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AD78A8" w14:textId="77777777" w:rsidR="00D87686" w:rsidRPr="00B67E97" w:rsidRDefault="00D87686" w:rsidP="00234797">
            <w:pPr>
              <w:jc w:val="right"/>
              <w:rPr>
                <w:sz w:val="19"/>
                <w:szCs w:val="19"/>
                <w:lang w:val="es-ES_tradnl"/>
              </w:rPr>
            </w:pPr>
            <w:r w:rsidRPr="00B67E97">
              <w:rPr>
                <w:sz w:val="19"/>
                <w:lang w:val="es-ES_tradnl"/>
              </w:rPr>
              <w:t>3.020.440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FAC22A" w14:textId="77777777" w:rsidR="00D87686" w:rsidRPr="00B67E97" w:rsidRDefault="00D87686" w:rsidP="00234797">
            <w:pPr>
              <w:jc w:val="right"/>
              <w:rPr>
                <w:sz w:val="19"/>
                <w:szCs w:val="19"/>
                <w:lang w:val="es-ES_tradnl"/>
              </w:rPr>
            </w:pPr>
            <w:r w:rsidRPr="00B67E97">
              <w:rPr>
                <w:sz w:val="19"/>
                <w:lang w:val="es-ES_tradnl"/>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F785EC" w14:textId="77777777" w:rsidR="00D87686" w:rsidRPr="00B67E97" w:rsidRDefault="00D87686" w:rsidP="00234797">
            <w:pPr>
              <w:jc w:val="right"/>
              <w:rPr>
                <w:b/>
                <w:bCs/>
                <w:sz w:val="19"/>
                <w:szCs w:val="19"/>
                <w:lang w:val="es-ES_tradnl"/>
              </w:rPr>
            </w:pPr>
            <w:r w:rsidRPr="00B67E97">
              <w:rPr>
                <w:b/>
                <w:sz w:val="19"/>
                <w:lang w:val="es-ES_tradnl"/>
              </w:rPr>
              <w:t>3.826.002</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D97F35" w14:textId="77777777" w:rsidR="00D87686" w:rsidRPr="00B67E97" w:rsidRDefault="00D87686" w:rsidP="00234797">
            <w:pPr>
              <w:jc w:val="right"/>
              <w:rPr>
                <w:sz w:val="19"/>
                <w:szCs w:val="19"/>
                <w:lang w:val="es-ES_tradnl"/>
              </w:rPr>
            </w:pPr>
            <w:r w:rsidRPr="00B67E97">
              <w:rPr>
                <w:sz w:val="19"/>
                <w:lang w:val="es-ES_tradnl"/>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F1F13D" w14:textId="77777777" w:rsidR="00D87686" w:rsidRPr="00B67E97" w:rsidRDefault="00D87686" w:rsidP="00234797">
            <w:pPr>
              <w:jc w:val="right"/>
              <w:rPr>
                <w:b/>
                <w:bCs/>
                <w:sz w:val="19"/>
                <w:szCs w:val="19"/>
                <w:lang w:val="es-ES_tradnl"/>
              </w:rPr>
            </w:pPr>
            <w:r w:rsidRPr="00B67E97">
              <w:rPr>
                <w:b/>
                <w:sz w:val="19"/>
                <w:lang w:val="es-ES_tradnl"/>
              </w:rPr>
              <w:t>2.141.734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C09AF5" w14:textId="77777777" w:rsidR="00D87686" w:rsidRPr="00B67E97" w:rsidRDefault="00D87686" w:rsidP="00234797">
            <w:pPr>
              <w:jc w:val="right"/>
              <w:rPr>
                <w:sz w:val="19"/>
                <w:szCs w:val="19"/>
                <w:lang w:val="es-ES_tradnl"/>
              </w:rPr>
            </w:pPr>
            <w:r w:rsidRPr="00B67E97">
              <w:rPr>
                <w:sz w:val="19"/>
                <w:lang w:val="es-ES_tradnl"/>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059521" w14:textId="77777777" w:rsidR="00D87686" w:rsidRPr="00B67E97" w:rsidRDefault="00D87686" w:rsidP="00234797">
            <w:pPr>
              <w:jc w:val="right"/>
              <w:rPr>
                <w:b/>
                <w:bCs/>
                <w:sz w:val="19"/>
                <w:szCs w:val="19"/>
                <w:lang w:val="es-ES_tradnl"/>
              </w:rPr>
            </w:pPr>
            <w:r w:rsidRPr="00B67E97">
              <w:rPr>
                <w:b/>
                <w:sz w:val="19"/>
                <w:lang w:val="es-ES_tradnl"/>
              </w:rPr>
              <w:t>1.300.503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36CAAA" w14:textId="77777777" w:rsidR="00D87686" w:rsidRPr="00B67E97" w:rsidRDefault="00D87686" w:rsidP="00234797">
            <w:pPr>
              <w:jc w:val="right"/>
              <w:rPr>
                <w:b/>
                <w:bCs/>
                <w:sz w:val="19"/>
                <w:szCs w:val="19"/>
                <w:lang w:val="es-ES_tradnl"/>
              </w:rPr>
            </w:pPr>
            <w:r w:rsidRPr="00B67E97">
              <w:rPr>
                <w:b/>
                <w:sz w:val="19"/>
                <w:lang w:val="es-ES_tradnl"/>
              </w:rPr>
              <w:t>999.498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098DA9" w14:textId="77777777" w:rsidR="00D87686" w:rsidRPr="00B67E97" w:rsidRDefault="00D87686" w:rsidP="00234797">
            <w:pPr>
              <w:jc w:val="right"/>
              <w:rPr>
                <w:sz w:val="19"/>
                <w:szCs w:val="19"/>
                <w:lang w:val="es-ES_tradnl"/>
              </w:rPr>
            </w:pPr>
            <w:r w:rsidRPr="00B67E97">
              <w:rPr>
                <w:sz w:val="19"/>
                <w:lang w:val="es-ES_tradnl"/>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8C6530" w14:textId="77777777" w:rsidR="00D87686" w:rsidRPr="00B67E97" w:rsidRDefault="00D87686" w:rsidP="00234797">
            <w:pPr>
              <w:jc w:val="right"/>
              <w:rPr>
                <w:sz w:val="19"/>
                <w:szCs w:val="19"/>
                <w:lang w:val="es-ES_tradnl"/>
              </w:rPr>
            </w:pPr>
            <w:r w:rsidRPr="00B67E97">
              <w:rPr>
                <w:sz w:val="19"/>
                <w:lang w:val="es-ES_tradnl"/>
              </w:rPr>
              <w:t>11.288.177</w:t>
            </w:r>
          </w:p>
        </w:tc>
      </w:tr>
      <w:tr w:rsidR="00D87686" w:rsidRPr="00B67E97" w14:paraId="51AF1136"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755383" w14:textId="77777777" w:rsidR="00D87686" w:rsidRPr="00B67E97" w:rsidRDefault="00D87686" w:rsidP="00234797">
            <w:pPr>
              <w:jc w:val="left"/>
              <w:rPr>
                <w:sz w:val="19"/>
                <w:szCs w:val="19"/>
                <w:lang w:val="es-ES_tradnl"/>
              </w:rPr>
            </w:pPr>
            <w:r w:rsidRPr="00B67E97">
              <w:rPr>
                <w:sz w:val="19"/>
                <w:lang w:val="es-ES_tradnl"/>
              </w:rPr>
              <w:t>3.2</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211B7F0" w14:textId="77777777" w:rsidR="00D87686" w:rsidRPr="00B67E97" w:rsidRDefault="00D87686" w:rsidP="00234797">
            <w:pPr>
              <w:jc w:val="left"/>
              <w:rPr>
                <w:sz w:val="19"/>
                <w:szCs w:val="19"/>
                <w:lang w:val="es-ES_tradnl"/>
              </w:rPr>
            </w:pPr>
            <w:proofErr w:type="gramStart"/>
            <w:r w:rsidRPr="00B67E97">
              <w:rPr>
                <w:sz w:val="19"/>
                <w:lang w:val="es-ES_tradnl"/>
              </w:rPr>
              <w:t>Total</w:t>
            </w:r>
            <w:proofErr w:type="gramEnd"/>
            <w:r w:rsidRPr="00B67E97">
              <w:rPr>
                <w:sz w:val="19"/>
                <w:lang w:val="es-ES_tradnl"/>
              </w:rPr>
              <w:t xml:space="preserve"> de gastos de apoyo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CA22AA" w14:textId="77777777" w:rsidR="00D87686" w:rsidRPr="00B67E97" w:rsidRDefault="00D87686" w:rsidP="00234797">
            <w:pPr>
              <w:jc w:val="right"/>
              <w:rPr>
                <w:sz w:val="19"/>
                <w:szCs w:val="19"/>
                <w:lang w:val="es-ES_tradnl"/>
              </w:rPr>
            </w:pPr>
            <w:r w:rsidRPr="00B67E97">
              <w:rPr>
                <w:sz w:val="19"/>
                <w:lang w:val="es-ES_tradnl"/>
              </w:rPr>
              <w:t>271.096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A0C19A" w14:textId="77777777" w:rsidR="00D87686" w:rsidRPr="00B67E97" w:rsidRDefault="00D87686" w:rsidP="00234797">
            <w:pPr>
              <w:jc w:val="right"/>
              <w:rPr>
                <w:sz w:val="19"/>
                <w:szCs w:val="19"/>
                <w:lang w:val="es-ES_tradnl"/>
              </w:rPr>
            </w:pPr>
            <w:r w:rsidRPr="00B67E97">
              <w:rPr>
                <w:sz w:val="19"/>
                <w:lang w:val="es-ES_tradnl"/>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302CCD" w14:textId="77777777" w:rsidR="00D87686" w:rsidRPr="00B67E97" w:rsidRDefault="00D87686" w:rsidP="00234797">
            <w:pPr>
              <w:jc w:val="right"/>
              <w:rPr>
                <w:b/>
                <w:bCs/>
                <w:sz w:val="19"/>
                <w:szCs w:val="19"/>
                <w:lang w:val="es-ES_tradnl"/>
              </w:rPr>
            </w:pPr>
            <w:r w:rsidRPr="00B67E97">
              <w:rPr>
                <w:b/>
                <w:sz w:val="19"/>
                <w:lang w:val="es-ES_tradnl"/>
              </w:rPr>
              <w:t>348.792</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33980E" w14:textId="77777777" w:rsidR="00D87686" w:rsidRPr="00B67E97" w:rsidRDefault="00D87686" w:rsidP="00234797">
            <w:pPr>
              <w:jc w:val="right"/>
              <w:rPr>
                <w:sz w:val="19"/>
                <w:szCs w:val="19"/>
                <w:lang w:val="es-ES_tradnl"/>
              </w:rPr>
            </w:pPr>
            <w:r w:rsidRPr="00B67E97">
              <w:rPr>
                <w:sz w:val="19"/>
                <w:lang w:val="es-ES_tradnl"/>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5D13EB" w14:textId="77777777" w:rsidR="00D87686" w:rsidRPr="00B67E97" w:rsidRDefault="00D87686" w:rsidP="00234797">
            <w:pPr>
              <w:jc w:val="right"/>
              <w:rPr>
                <w:b/>
                <w:bCs/>
                <w:sz w:val="19"/>
                <w:szCs w:val="19"/>
                <w:lang w:val="es-ES_tradnl"/>
              </w:rPr>
            </w:pPr>
            <w:r w:rsidRPr="00B67E97">
              <w:rPr>
                <w:b/>
                <w:sz w:val="19"/>
                <w:lang w:val="es-ES_tradnl"/>
              </w:rPr>
              <w:t>165.544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D21F79" w14:textId="77777777" w:rsidR="00D87686" w:rsidRPr="00B67E97" w:rsidRDefault="00D87686" w:rsidP="00234797">
            <w:pPr>
              <w:jc w:val="right"/>
              <w:rPr>
                <w:sz w:val="19"/>
                <w:szCs w:val="19"/>
                <w:lang w:val="es-ES_tradnl"/>
              </w:rPr>
            </w:pPr>
            <w:r w:rsidRPr="00B67E97">
              <w:rPr>
                <w:sz w:val="19"/>
                <w:lang w:val="es-ES_tradnl"/>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0E3D98" w14:textId="77777777" w:rsidR="00D87686" w:rsidRPr="00B67E97" w:rsidRDefault="00D87686" w:rsidP="00234797">
            <w:pPr>
              <w:jc w:val="right"/>
              <w:rPr>
                <w:b/>
                <w:bCs/>
                <w:sz w:val="19"/>
                <w:szCs w:val="19"/>
                <w:lang w:val="es-ES_tradnl"/>
              </w:rPr>
            </w:pPr>
            <w:r w:rsidRPr="00B67E97">
              <w:rPr>
                <w:b/>
                <w:sz w:val="19"/>
                <w:lang w:val="es-ES_tradnl"/>
              </w:rPr>
              <w:t>91.035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5DEBD9" w14:textId="77777777" w:rsidR="00D87686" w:rsidRPr="00B67E97" w:rsidRDefault="00D87686" w:rsidP="00234797">
            <w:pPr>
              <w:jc w:val="right"/>
              <w:rPr>
                <w:b/>
                <w:bCs/>
                <w:sz w:val="19"/>
                <w:szCs w:val="19"/>
                <w:lang w:val="es-ES_tradnl"/>
              </w:rPr>
            </w:pPr>
            <w:r w:rsidRPr="00B67E97">
              <w:rPr>
                <w:b/>
                <w:sz w:val="19"/>
                <w:lang w:val="es-ES_tradnl"/>
              </w:rPr>
              <w:t>77.565</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2DD8CC" w14:textId="77777777" w:rsidR="00D87686" w:rsidRPr="00B67E97" w:rsidRDefault="00D87686" w:rsidP="00234797">
            <w:pPr>
              <w:jc w:val="right"/>
              <w:rPr>
                <w:sz w:val="19"/>
                <w:szCs w:val="19"/>
                <w:lang w:val="es-ES_tradnl"/>
              </w:rPr>
            </w:pPr>
            <w:r w:rsidRPr="00B67E97">
              <w:rPr>
                <w:sz w:val="19"/>
                <w:lang w:val="es-ES_tradnl"/>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E2D26B" w14:textId="77777777" w:rsidR="00D87686" w:rsidRPr="00B67E97" w:rsidRDefault="00D87686" w:rsidP="00234797">
            <w:pPr>
              <w:jc w:val="right"/>
              <w:rPr>
                <w:b/>
                <w:bCs/>
                <w:sz w:val="19"/>
                <w:szCs w:val="19"/>
                <w:lang w:val="es-ES_tradnl"/>
              </w:rPr>
            </w:pPr>
            <w:r w:rsidRPr="00B67E97">
              <w:rPr>
                <w:b/>
                <w:sz w:val="19"/>
                <w:lang w:val="es-ES_tradnl"/>
              </w:rPr>
              <w:t>954.032</w:t>
            </w:r>
          </w:p>
        </w:tc>
      </w:tr>
      <w:tr w:rsidR="00D87686" w:rsidRPr="00B67E97" w14:paraId="350A9140" w14:textId="77777777" w:rsidTr="00234797">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4342340" w14:textId="77777777" w:rsidR="00D87686" w:rsidRPr="00B67E97" w:rsidRDefault="00D87686" w:rsidP="00234797">
            <w:pPr>
              <w:jc w:val="left"/>
              <w:rPr>
                <w:sz w:val="19"/>
                <w:szCs w:val="19"/>
                <w:lang w:val="es-ES_tradnl"/>
              </w:rPr>
            </w:pPr>
            <w:r w:rsidRPr="00B67E97">
              <w:rPr>
                <w:sz w:val="19"/>
                <w:lang w:val="es-ES_tradnl"/>
              </w:rPr>
              <w:t>3.3</w:t>
            </w:r>
          </w:p>
        </w:tc>
        <w:tc>
          <w:tcPr>
            <w:tcW w:w="7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F3937E7" w14:textId="77777777" w:rsidR="00D87686" w:rsidRPr="00B67E97" w:rsidRDefault="00D87686" w:rsidP="00234797">
            <w:pPr>
              <w:jc w:val="left"/>
              <w:rPr>
                <w:sz w:val="19"/>
                <w:szCs w:val="19"/>
                <w:lang w:val="es-ES_tradnl"/>
              </w:rPr>
            </w:pPr>
            <w:r w:rsidRPr="00B67E97">
              <w:rPr>
                <w:sz w:val="19"/>
                <w:lang w:val="es-ES_tradnl"/>
              </w:rPr>
              <w:t>Costo total convenido ($EUA)</w:t>
            </w:r>
          </w:p>
        </w:tc>
        <w:tc>
          <w:tcPr>
            <w:tcW w:w="45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2250BD" w14:textId="77777777" w:rsidR="00D87686" w:rsidRPr="00B67E97" w:rsidRDefault="00D87686" w:rsidP="00234797">
            <w:pPr>
              <w:jc w:val="right"/>
              <w:rPr>
                <w:sz w:val="19"/>
                <w:szCs w:val="19"/>
                <w:lang w:val="es-ES_tradnl"/>
              </w:rPr>
            </w:pPr>
            <w:r w:rsidRPr="00B67E97">
              <w:rPr>
                <w:sz w:val="19"/>
                <w:lang w:val="es-ES_tradnl"/>
              </w:rPr>
              <w:t>3.291.536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8048DD" w14:textId="77777777" w:rsidR="00D87686" w:rsidRPr="00B67E97" w:rsidRDefault="00D87686" w:rsidP="00234797">
            <w:pPr>
              <w:jc w:val="right"/>
              <w:rPr>
                <w:sz w:val="19"/>
                <w:szCs w:val="19"/>
                <w:lang w:val="es-ES_tradnl"/>
              </w:rPr>
            </w:pPr>
            <w:r w:rsidRPr="00B67E97">
              <w:rPr>
                <w:sz w:val="19"/>
                <w:lang w:val="es-ES_tradnl"/>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07816D5" w14:textId="77777777" w:rsidR="00D87686" w:rsidRPr="00B67E97" w:rsidRDefault="00D87686" w:rsidP="00234797">
            <w:pPr>
              <w:jc w:val="right"/>
              <w:rPr>
                <w:b/>
                <w:bCs/>
                <w:sz w:val="19"/>
                <w:szCs w:val="19"/>
                <w:lang w:val="es-ES_tradnl"/>
              </w:rPr>
            </w:pPr>
            <w:r w:rsidRPr="00B67E97">
              <w:rPr>
                <w:b/>
                <w:sz w:val="19"/>
                <w:lang w:val="es-ES_tradnl"/>
              </w:rPr>
              <w:t>4.174.794</w:t>
            </w:r>
          </w:p>
        </w:tc>
        <w:tc>
          <w:tcPr>
            <w:tcW w:w="36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10CD55" w14:textId="77777777" w:rsidR="00D87686" w:rsidRPr="00B67E97" w:rsidRDefault="00D87686" w:rsidP="00234797">
            <w:pPr>
              <w:jc w:val="right"/>
              <w:rPr>
                <w:sz w:val="19"/>
                <w:szCs w:val="19"/>
                <w:lang w:val="es-ES_tradnl"/>
              </w:rPr>
            </w:pPr>
            <w:r w:rsidRPr="00B67E97">
              <w:rPr>
                <w:sz w:val="19"/>
                <w:lang w:val="es-ES_tradnl"/>
              </w:rPr>
              <w:t>0</w:t>
            </w:r>
          </w:p>
        </w:tc>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A21BB6" w14:textId="77777777" w:rsidR="00D87686" w:rsidRPr="00B67E97" w:rsidRDefault="00D87686" w:rsidP="00234797">
            <w:pPr>
              <w:jc w:val="right"/>
              <w:rPr>
                <w:b/>
                <w:bCs/>
                <w:sz w:val="19"/>
                <w:szCs w:val="19"/>
                <w:lang w:val="es-ES_tradnl"/>
              </w:rPr>
            </w:pPr>
            <w:r w:rsidRPr="00B67E97">
              <w:rPr>
                <w:b/>
                <w:sz w:val="19"/>
                <w:lang w:val="es-ES_tradnl"/>
              </w:rPr>
              <w:t>2.307.278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0DC2D3" w14:textId="77777777" w:rsidR="00D87686" w:rsidRPr="00B67E97" w:rsidRDefault="00D87686" w:rsidP="00234797">
            <w:pPr>
              <w:jc w:val="right"/>
              <w:rPr>
                <w:sz w:val="19"/>
                <w:szCs w:val="19"/>
                <w:lang w:val="es-ES_tradnl"/>
              </w:rPr>
            </w:pPr>
            <w:r w:rsidRPr="00B67E97">
              <w:rPr>
                <w:sz w:val="19"/>
                <w:lang w:val="es-ES_tradnl"/>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F7EADB" w14:textId="77777777" w:rsidR="00D87686" w:rsidRPr="00B67E97" w:rsidRDefault="00D87686" w:rsidP="00234797">
            <w:pPr>
              <w:jc w:val="right"/>
              <w:rPr>
                <w:b/>
                <w:bCs/>
                <w:sz w:val="19"/>
                <w:szCs w:val="19"/>
                <w:lang w:val="es-ES_tradnl"/>
              </w:rPr>
            </w:pPr>
            <w:r w:rsidRPr="00B67E97">
              <w:rPr>
                <w:b/>
                <w:sz w:val="19"/>
                <w:lang w:val="es-ES_tradnl"/>
              </w:rPr>
              <w:t>1.391.538</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F9761A" w14:textId="77777777" w:rsidR="00D87686" w:rsidRPr="00B67E97" w:rsidRDefault="00D87686" w:rsidP="00234797">
            <w:pPr>
              <w:jc w:val="right"/>
              <w:rPr>
                <w:b/>
                <w:bCs/>
                <w:sz w:val="19"/>
                <w:szCs w:val="19"/>
                <w:lang w:val="es-ES_tradnl"/>
              </w:rPr>
            </w:pPr>
            <w:r w:rsidRPr="00B67E97">
              <w:rPr>
                <w:b/>
                <w:sz w:val="19"/>
                <w:lang w:val="es-ES_tradnl"/>
              </w:rPr>
              <w:t>1.077.063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334932B" w14:textId="77777777" w:rsidR="00D87686" w:rsidRPr="00B67E97" w:rsidRDefault="00D87686" w:rsidP="00234797">
            <w:pPr>
              <w:jc w:val="right"/>
              <w:rPr>
                <w:sz w:val="19"/>
                <w:szCs w:val="19"/>
                <w:lang w:val="es-ES_tradnl"/>
              </w:rPr>
            </w:pPr>
            <w:r w:rsidRPr="00B67E97">
              <w:rPr>
                <w:sz w:val="19"/>
                <w:lang w:val="es-ES_tradnl"/>
              </w:rPr>
              <w:t>0</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FED3A7" w14:textId="77777777" w:rsidR="00D87686" w:rsidRPr="00B67E97" w:rsidRDefault="00D87686" w:rsidP="00234797">
            <w:pPr>
              <w:jc w:val="right"/>
              <w:rPr>
                <w:b/>
                <w:bCs/>
                <w:sz w:val="19"/>
                <w:szCs w:val="19"/>
                <w:lang w:val="es-ES_tradnl"/>
              </w:rPr>
            </w:pPr>
            <w:r w:rsidRPr="00B67E97">
              <w:rPr>
                <w:b/>
                <w:sz w:val="19"/>
                <w:lang w:val="es-ES_tradnl"/>
              </w:rPr>
              <w:t>12.242.209</w:t>
            </w:r>
          </w:p>
        </w:tc>
      </w:tr>
      <w:tr w:rsidR="00D87686" w:rsidRPr="00B67E97" w14:paraId="6CABEC00" w14:textId="77777777" w:rsidTr="00234797">
        <w:trPr>
          <w:trHeight w:val="183"/>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730729" w14:textId="77777777" w:rsidR="00D87686" w:rsidRPr="00B67E97" w:rsidRDefault="00D87686" w:rsidP="00234797">
            <w:pPr>
              <w:jc w:val="left"/>
              <w:rPr>
                <w:sz w:val="19"/>
                <w:szCs w:val="19"/>
                <w:lang w:val="es-ES_tradnl"/>
              </w:rPr>
            </w:pPr>
            <w:r w:rsidRPr="00B67E97">
              <w:rPr>
                <w:sz w:val="19"/>
                <w:lang w:val="es-ES_tradnl"/>
              </w:rPr>
              <w:t>4.1.1</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4E69199" w14:textId="77777777" w:rsidR="00D87686" w:rsidRPr="00B67E97" w:rsidRDefault="00D87686" w:rsidP="00234797">
            <w:pPr>
              <w:jc w:val="left"/>
              <w:rPr>
                <w:sz w:val="19"/>
                <w:szCs w:val="19"/>
                <w:lang w:val="es-ES_tradnl"/>
              </w:rPr>
            </w:pPr>
            <w:r w:rsidRPr="00B67E97">
              <w:rPr>
                <w:sz w:val="19"/>
                <w:lang w:val="es-ES_tradnl"/>
              </w:rPr>
              <w:t>Eliminación total de HCFC-22 convenida por este Acuerdo (toneladas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6C9563" w14:textId="77777777" w:rsidR="00D87686" w:rsidRPr="00B67E97" w:rsidRDefault="00D87686" w:rsidP="00234797">
            <w:pPr>
              <w:jc w:val="right"/>
              <w:rPr>
                <w:sz w:val="19"/>
                <w:szCs w:val="19"/>
                <w:lang w:val="es-ES_tradnl"/>
              </w:rPr>
            </w:pPr>
            <w:r w:rsidRPr="00B67E97">
              <w:rPr>
                <w:sz w:val="19"/>
                <w:lang w:val="es-ES_tradnl"/>
              </w:rPr>
              <w:t>71,27</w:t>
            </w:r>
          </w:p>
        </w:tc>
      </w:tr>
      <w:tr w:rsidR="00D87686" w:rsidRPr="00B67E97" w14:paraId="254D161F" w14:textId="77777777" w:rsidTr="00234797">
        <w:trPr>
          <w:trHeight w:val="99"/>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89B1B7" w14:textId="77777777" w:rsidR="00D87686" w:rsidRPr="00B67E97" w:rsidRDefault="00D87686" w:rsidP="00234797">
            <w:pPr>
              <w:jc w:val="left"/>
              <w:rPr>
                <w:sz w:val="19"/>
                <w:szCs w:val="19"/>
                <w:lang w:val="es-ES_tradnl"/>
              </w:rPr>
            </w:pPr>
            <w:r w:rsidRPr="00B67E97">
              <w:rPr>
                <w:sz w:val="19"/>
                <w:lang w:val="es-ES_tradnl"/>
              </w:rPr>
              <w:t>4.1.2</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737ABF" w14:textId="77777777" w:rsidR="00D87686" w:rsidRPr="00B67E97" w:rsidRDefault="00D87686" w:rsidP="00234797">
            <w:pPr>
              <w:jc w:val="left"/>
              <w:rPr>
                <w:sz w:val="19"/>
                <w:szCs w:val="19"/>
                <w:lang w:val="es-ES_tradnl"/>
              </w:rPr>
            </w:pPr>
            <w:r w:rsidRPr="00B67E97">
              <w:rPr>
                <w:sz w:val="19"/>
                <w:lang w:val="es-ES_tradnl"/>
              </w:rPr>
              <w:t>Eliminación de HCFC-22 por lograr en la etapa previa (toneladas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38ACE0" w14:textId="77777777" w:rsidR="00D87686" w:rsidRPr="00B67E97" w:rsidRDefault="00D87686" w:rsidP="00234797">
            <w:pPr>
              <w:jc w:val="right"/>
              <w:rPr>
                <w:sz w:val="19"/>
                <w:szCs w:val="19"/>
                <w:lang w:val="es-ES_tradnl"/>
              </w:rPr>
            </w:pPr>
            <w:r w:rsidRPr="00B67E97">
              <w:rPr>
                <w:sz w:val="19"/>
                <w:lang w:val="es-ES_tradnl"/>
              </w:rPr>
              <w:t>38,6</w:t>
            </w:r>
          </w:p>
        </w:tc>
      </w:tr>
      <w:tr w:rsidR="00D87686" w:rsidRPr="00B67E97" w14:paraId="681F28CB" w14:textId="77777777" w:rsidTr="00234797">
        <w:trPr>
          <w:trHeight w:val="159"/>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5669C6" w14:textId="77777777" w:rsidR="00D87686" w:rsidRPr="00B67E97" w:rsidRDefault="00D87686" w:rsidP="00234797">
            <w:pPr>
              <w:jc w:val="left"/>
              <w:rPr>
                <w:sz w:val="19"/>
                <w:szCs w:val="19"/>
                <w:lang w:val="es-ES_tradnl"/>
              </w:rPr>
            </w:pPr>
            <w:r w:rsidRPr="00B67E97">
              <w:rPr>
                <w:sz w:val="19"/>
                <w:lang w:val="es-ES_tradnl"/>
              </w:rPr>
              <w:t>4.1.3</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24817C" w14:textId="77777777" w:rsidR="00D87686" w:rsidRPr="00B67E97" w:rsidRDefault="00D87686" w:rsidP="00234797">
            <w:pPr>
              <w:jc w:val="left"/>
              <w:rPr>
                <w:sz w:val="19"/>
                <w:szCs w:val="19"/>
                <w:lang w:val="es-ES_tradnl"/>
              </w:rPr>
            </w:pPr>
            <w:r w:rsidRPr="00B67E97">
              <w:rPr>
                <w:sz w:val="19"/>
                <w:lang w:val="es-ES_tradnl"/>
              </w:rPr>
              <w:t>Consumo admisible remanente de HCFC-22 (toneladas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88407F" w14:textId="77777777" w:rsidR="00D87686" w:rsidRPr="00B67E97" w:rsidRDefault="00D87686" w:rsidP="00234797">
            <w:pPr>
              <w:jc w:val="right"/>
              <w:rPr>
                <w:sz w:val="19"/>
                <w:szCs w:val="19"/>
                <w:lang w:val="es-ES_tradnl"/>
              </w:rPr>
            </w:pPr>
            <w:r w:rsidRPr="00B67E97">
              <w:rPr>
                <w:sz w:val="19"/>
                <w:lang w:val="es-ES_tradnl"/>
              </w:rPr>
              <w:t>53,73</w:t>
            </w:r>
          </w:p>
        </w:tc>
      </w:tr>
      <w:tr w:rsidR="00D87686" w:rsidRPr="00B67E97" w14:paraId="2FD73061" w14:textId="77777777" w:rsidTr="00234797">
        <w:trPr>
          <w:trHeight w:val="22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6CD9BA" w14:textId="77777777" w:rsidR="00D87686" w:rsidRPr="00B67E97" w:rsidRDefault="00D87686" w:rsidP="00234797">
            <w:pPr>
              <w:jc w:val="left"/>
              <w:rPr>
                <w:sz w:val="19"/>
                <w:szCs w:val="19"/>
                <w:lang w:val="es-ES_tradnl"/>
              </w:rPr>
            </w:pPr>
            <w:r w:rsidRPr="00B67E97">
              <w:rPr>
                <w:sz w:val="19"/>
                <w:lang w:val="es-ES_tradnl"/>
              </w:rPr>
              <w:t>4.2.1</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E97038" w14:textId="77777777" w:rsidR="00D87686" w:rsidRPr="00B67E97" w:rsidRDefault="00D87686" w:rsidP="00234797">
            <w:pPr>
              <w:jc w:val="left"/>
              <w:rPr>
                <w:sz w:val="19"/>
                <w:szCs w:val="19"/>
                <w:lang w:val="es-ES_tradnl"/>
              </w:rPr>
            </w:pPr>
            <w:r w:rsidRPr="00B67E97">
              <w:rPr>
                <w:sz w:val="19"/>
                <w:lang w:val="es-ES_tradnl"/>
              </w:rPr>
              <w:t>Eliminación total de HCFC 141b convenida en este Acuerdo (toneladas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82B7F0" w14:textId="77777777" w:rsidR="00D87686" w:rsidRPr="00B67E97" w:rsidRDefault="00D87686" w:rsidP="00234797">
            <w:pPr>
              <w:jc w:val="right"/>
              <w:rPr>
                <w:sz w:val="19"/>
                <w:szCs w:val="19"/>
                <w:lang w:val="es-ES_tradnl"/>
              </w:rPr>
            </w:pPr>
            <w:r w:rsidRPr="00B67E97">
              <w:rPr>
                <w:sz w:val="19"/>
                <w:lang w:val="es-ES_tradnl"/>
              </w:rPr>
              <w:t>91,1</w:t>
            </w:r>
          </w:p>
        </w:tc>
      </w:tr>
      <w:tr w:rsidR="00D87686" w:rsidRPr="00B67E97" w14:paraId="277D4951" w14:textId="77777777" w:rsidTr="00234797">
        <w:trPr>
          <w:trHeight w:val="123"/>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67D56F" w14:textId="77777777" w:rsidR="00D87686" w:rsidRPr="00B67E97" w:rsidRDefault="00D87686" w:rsidP="00234797">
            <w:pPr>
              <w:jc w:val="left"/>
              <w:rPr>
                <w:sz w:val="19"/>
                <w:szCs w:val="19"/>
                <w:lang w:val="es-ES_tradnl"/>
              </w:rPr>
            </w:pPr>
            <w:r w:rsidRPr="00B67E97">
              <w:rPr>
                <w:sz w:val="19"/>
                <w:lang w:val="es-ES_tradnl"/>
              </w:rPr>
              <w:t>4.2.2</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7403DD" w14:textId="77777777" w:rsidR="00D87686" w:rsidRPr="00B67E97" w:rsidRDefault="00D87686" w:rsidP="00234797">
            <w:pPr>
              <w:jc w:val="left"/>
              <w:rPr>
                <w:sz w:val="19"/>
                <w:szCs w:val="19"/>
                <w:lang w:val="es-ES_tradnl"/>
              </w:rPr>
            </w:pPr>
            <w:r w:rsidRPr="00B67E97">
              <w:rPr>
                <w:sz w:val="19"/>
                <w:lang w:val="es-ES_tradnl"/>
              </w:rPr>
              <w:t>Eliminación de HCFC-141b por lograr en la etapa previa (toneladas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C5132B" w14:textId="77777777" w:rsidR="00D87686" w:rsidRPr="00B67E97" w:rsidRDefault="00D87686" w:rsidP="00234797">
            <w:pPr>
              <w:jc w:val="right"/>
              <w:rPr>
                <w:sz w:val="19"/>
                <w:szCs w:val="19"/>
                <w:lang w:val="es-ES_tradnl"/>
              </w:rPr>
            </w:pPr>
            <w:r w:rsidRPr="00B67E97">
              <w:rPr>
                <w:sz w:val="19"/>
                <w:lang w:val="es-ES_tradnl"/>
              </w:rPr>
              <w:t>125,8</w:t>
            </w:r>
          </w:p>
        </w:tc>
      </w:tr>
      <w:tr w:rsidR="00D87686" w:rsidRPr="00B67E97" w14:paraId="3C389294" w14:textId="77777777" w:rsidTr="00234797">
        <w:trPr>
          <w:trHeight w:val="17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726319" w14:textId="77777777" w:rsidR="00D87686" w:rsidRPr="00B67E97" w:rsidRDefault="00D87686" w:rsidP="00234797">
            <w:pPr>
              <w:jc w:val="left"/>
              <w:rPr>
                <w:sz w:val="19"/>
                <w:szCs w:val="19"/>
                <w:lang w:val="es-ES_tradnl"/>
              </w:rPr>
            </w:pPr>
            <w:r w:rsidRPr="00B67E97">
              <w:rPr>
                <w:sz w:val="19"/>
                <w:lang w:val="es-ES_tradnl"/>
              </w:rPr>
              <w:t>4.2.3</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50722D" w14:textId="77777777" w:rsidR="00D87686" w:rsidRPr="00B67E97" w:rsidRDefault="00D87686" w:rsidP="00234797">
            <w:pPr>
              <w:jc w:val="left"/>
              <w:rPr>
                <w:sz w:val="19"/>
                <w:szCs w:val="19"/>
                <w:lang w:val="es-ES_tradnl"/>
              </w:rPr>
            </w:pPr>
            <w:r w:rsidRPr="00B67E97">
              <w:rPr>
                <w:sz w:val="19"/>
                <w:lang w:val="es-ES_tradnl"/>
              </w:rPr>
              <w:t>Consumo admisible remanente de HCFC 141b (toneladas PAO)</w:t>
            </w:r>
          </w:p>
        </w:tc>
        <w:tc>
          <w:tcPr>
            <w:tcW w:w="50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38F5BF" w14:textId="77777777" w:rsidR="00D87686" w:rsidRPr="00B67E97" w:rsidRDefault="00D87686" w:rsidP="00234797">
            <w:pPr>
              <w:jc w:val="right"/>
              <w:rPr>
                <w:sz w:val="19"/>
                <w:szCs w:val="19"/>
                <w:lang w:val="es-ES_tradnl"/>
              </w:rPr>
            </w:pPr>
            <w:r w:rsidRPr="00B67E97">
              <w:rPr>
                <w:sz w:val="19"/>
                <w:lang w:val="es-ES_tradnl"/>
              </w:rPr>
              <w:t>0,0</w:t>
            </w:r>
          </w:p>
        </w:tc>
      </w:tr>
    </w:tbl>
    <w:p w14:paraId="615C0AB6" w14:textId="77777777" w:rsidR="00D87686" w:rsidRPr="00B67E97" w:rsidRDefault="00D87686" w:rsidP="00D87686">
      <w:pPr>
        <w:ind w:left="-567" w:right="-615"/>
        <w:rPr>
          <w:b/>
          <w:bCs/>
          <w:sz w:val="16"/>
          <w:szCs w:val="16"/>
          <w:lang w:val="es-ES_tradnl"/>
        </w:rPr>
      </w:pPr>
      <w:r w:rsidRPr="00B67E97">
        <w:rPr>
          <w:b/>
          <w:sz w:val="16"/>
          <w:lang w:val="es-ES_tradnl"/>
        </w:rPr>
        <w:t>* El Gobierno de Alemania dejó de ser el organismo cooperante de la etapa II del PGEH en la 92</w:t>
      </w:r>
      <w:r w:rsidRPr="00B67E97">
        <w:rPr>
          <w:b/>
          <w:sz w:val="16"/>
          <w:vertAlign w:val="superscript"/>
          <w:lang w:val="es-ES_tradnl"/>
        </w:rPr>
        <w:t>a</w:t>
      </w:r>
      <w:r w:rsidRPr="00B67E97">
        <w:rPr>
          <w:b/>
          <w:sz w:val="16"/>
          <w:lang w:val="es-ES_tradnl"/>
        </w:rPr>
        <w:t> reunión. Se han transferido al PNUD los saldos no utilizados de los tramos segundo, tercero y cuarto, así como el total de la financiación aprobada en principio para el quinto tramo.</w:t>
      </w:r>
    </w:p>
    <w:p w14:paraId="2313C4E1" w14:textId="77777777" w:rsidR="00D87686" w:rsidRPr="00B67E97" w:rsidRDefault="00D87686" w:rsidP="00D87686">
      <w:pPr>
        <w:rPr>
          <w:lang w:val="es-ES_tradnl"/>
        </w:rPr>
      </w:pPr>
    </w:p>
    <w:p w14:paraId="4874C0A2" w14:textId="77777777" w:rsidR="00D87686" w:rsidRPr="00B67E97" w:rsidRDefault="00D87686" w:rsidP="00D87686">
      <w:pPr>
        <w:rPr>
          <w:lang w:val="es-ES_tradnl"/>
        </w:rPr>
      </w:pPr>
    </w:p>
    <w:p w14:paraId="420ED8F9" w14:textId="77777777" w:rsidR="00D87686" w:rsidRPr="00B67E97" w:rsidRDefault="00D87686" w:rsidP="00D8768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7686" w:rsidRPr="00D87686" w14:paraId="7872799E" w14:textId="77777777" w:rsidTr="00234797">
        <w:tc>
          <w:tcPr>
            <w:tcW w:w="1871" w:type="dxa"/>
          </w:tcPr>
          <w:p w14:paraId="4EA6A54B" w14:textId="77777777" w:rsidR="00D87686" w:rsidRPr="00B67E97" w:rsidRDefault="00D87686" w:rsidP="00234797">
            <w:pPr>
              <w:rPr>
                <w:lang w:val="es-ES"/>
              </w:rPr>
            </w:pPr>
          </w:p>
        </w:tc>
        <w:tc>
          <w:tcPr>
            <w:tcW w:w="1872" w:type="dxa"/>
          </w:tcPr>
          <w:p w14:paraId="6A200A1B" w14:textId="77777777" w:rsidR="00D87686" w:rsidRPr="00B67E97" w:rsidRDefault="00D87686" w:rsidP="00234797">
            <w:pPr>
              <w:rPr>
                <w:lang w:val="es-ES"/>
              </w:rPr>
            </w:pPr>
          </w:p>
        </w:tc>
        <w:tc>
          <w:tcPr>
            <w:tcW w:w="1872" w:type="dxa"/>
            <w:tcBorders>
              <w:bottom w:val="single" w:sz="4" w:space="0" w:color="auto"/>
            </w:tcBorders>
          </w:tcPr>
          <w:p w14:paraId="6A30A22C" w14:textId="77777777" w:rsidR="00D87686" w:rsidRPr="00B67E97" w:rsidRDefault="00D87686" w:rsidP="00234797">
            <w:pPr>
              <w:rPr>
                <w:lang w:val="es-ES"/>
              </w:rPr>
            </w:pPr>
          </w:p>
        </w:tc>
        <w:tc>
          <w:tcPr>
            <w:tcW w:w="1872" w:type="dxa"/>
          </w:tcPr>
          <w:p w14:paraId="66CA4F31" w14:textId="77777777" w:rsidR="00D87686" w:rsidRPr="00B67E97" w:rsidRDefault="00D87686" w:rsidP="00234797">
            <w:pPr>
              <w:rPr>
                <w:lang w:val="es-ES"/>
              </w:rPr>
            </w:pPr>
          </w:p>
        </w:tc>
        <w:tc>
          <w:tcPr>
            <w:tcW w:w="1873" w:type="dxa"/>
          </w:tcPr>
          <w:p w14:paraId="7A4D0980" w14:textId="77777777" w:rsidR="00D87686" w:rsidRPr="00B67E97" w:rsidRDefault="00D87686" w:rsidP="00234797">
            <w:pPr>
              <w:rPr>
                <w:lang w:val="es-ES"/>
              </w:rPr>
            </w:pPr>
          </w:p>
        </w:tc>
      </w:tr>
    </w:tbl>
    <w:p w14:paraId="5AB0A7FF" w14:textId="77777777" w:rsidR="00D87686" w:rsidRPr="00B67E97" w:rsidRDefault="00D87686" w:rsidP="00D87686">
      <w:pPr>
        <w:rPr>
          <w:lang w:val="es-ES"/>
        </w:rPr>
      </w:pPr>
    </w:p>
    <w:p w14:paraId="4629B661" w14:textId="77777777" w:rsidR="00D87686" w:rsidRPr="00B67E97" w:rsidRDefault="00D87686" w:rsidP="00D87686">
      <w:pPr>
        <w:jc w:val="center"/>
        <w:rPr>
          <w:lang w:val="es-ES"/>
        </w:rPr>
      </w:pPr>
    </w:p>
    <w:p w14:paraId="1AFBF0BA" w14:textId="0A1CB047" w:rsidR="0087455A" w:rsidRPr="00D87686" w:rsidRDefault="0087455A" w:rsidP="00D87686">
      <w:pPr>
        <w:jc w:val="center"/>
        <w:rPr>
          <w:b/>
          <w:lang w:val="es-ES"/>
        </w:rPr>
      </w:pPr>
    </w:p>
    <w:sectPr w:rsidR="0087455A" w:rsidRPr="00D87686" w:rsidSect="005310BB">
      <w:headerReference w:type="even" r:id="rId38"/>
      <w:headerReference w:type="default" r:id="rId3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35292" w14:textId="77777777" w:rsidR="00A36266" w:rsidRDefault="00A36266">
      <w:r>
        <w:separator/>
      </w:r>
    </w:p>
  </w:endnote>
  <w:endnote w:type="continuationSeparator" w:id="0">
    <w:p w14:paraId="50660211" w14:textId="77777777" w:rsidR="00A36266" w:rsidRDefault="00A3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4413" w14:textId="77777777" w:rsidR="00AE6BA6" w:rsidRPr="0033525D" w:rsidRDefault="00AE6BA6">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0E17" w14:textId="77777777" w:rsidR="00AE6BA6" w:rsidRPr="0033525D" w:rsidRDefault="00AE6BA6">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DA56B" w14:textId="77777777" w:rsidR="004931FB" w:rsidRDefault="004931FB" w:rsidP="004931F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66C7" w14:textId="77777777" w:rsidR="00D87686" w:rsidRPr="0033525D" w:rsidRDefault="00D87686">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1BC4" w14:textId="77777777" w:rsidR="00D87686" w:rsidRPr="0033525D" w:rsidRDefault="00D87686">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90709"/>
      <w:docPartObj>
        <w:docPartGallery w:val="Page Numbers (Bottom of Page)"/>
        <w:docPartUnique/>
      </w:docPartObj>
    </w:sdtPr>
    <w:sdtEndPr>
      <w:rPr>
        <w:noProof/>
      </w:rPr>
    </w:sdtEndPr>
    <w:sdtContent>
      <w:p w14:paraId="234BD6FC" w14:textId="77777777" w:rsidR="00D87686" w:rsidRDefault="00D87686" w:rsidP="00C627AC">
        <w:pPr>
          <w:pStyle w:val="Footer"/>
          <w:jc w:val="center"/>
        </w:pPr>
        <w:r>
          <w:fldChar w:fldCharType="begin"/>
        </w:r>
        <w:r>
          <w:instrText xml:space="preserve"> PAGE   \* MERGEFORMAT </w:instrText>
        </w:r>
        <w:r>
          <w:fldChar w:fldCharType="separate"/>
        </w:r>
        <w:r>
          <w:t>1</w:t>
        </w:r>
        <w:r>
          <w:fldChar w:fldCharType="end"/>
        </w:r>
      </w:p>
    </w:sdtContent>
  </w:sdt>
  <w:p w14:paraId="2F834DAD" w14:textId="77777777" w:rsidR="00D87686" w:rsidRPr="00C627AC" w:rsidRDefault="00D87686" w:rsidP="00C627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8654" w14:textId="77777777" w:rsidR="00D87686" w:rsidRPr="0033525D" w:rsidRDefault="00D87686">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3ECD" w14:textId="77777777" w:rsidR="00D87686" w:rsidRPr="0033525D" w:rsidRDefault="00D87686">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53978"/>
      <w:docPartObj>
        <w:docPartGallery w:val="Page Numbers (Bottom of Page)"/>
        <w:docPartUnique/>
      </w:docPartObj>
    </w:sdtPr>
    <w:sdtEndPr>
      <w:rPr>
        <w:noProof/>
      </w:rPr>
    </w:sdtEndPr>
    <w:sdtContent>
      <w:p w14:paraId="48E787FC" w14:textId="77777777" w:rsidR="00D87686" w:rsidRDefault="00D87686" w:rsidP="002A0259">
        <w:pPr>
          <w:pStyle w:val="Footer"/>
          <w:jc w:val="center"/>
        </w:pPr>
        <w:r>
          <w:fldChar w:fldCharType="begin"/>
        </w:r>
        <w:r>
          <w:instrText xml:space="preserve"> PAGE   \* MERGEFORMAT </w:instrText>
        </w:r>
        <w:r>
          <w:fldChar w:fldCharType="separate"/>
        </w:r>
        <w:r>
          <w:t>1</w:t>
        </w:r>
        <w:r>
          <w:fldChar w:fldCharType="end"/>
        </w:r>
      </w:p>
    </w:sdtContent>
  </w:sdt>
  <w:p w14:paraId="7558B5CC" w14:textId="77777777" w:rsidR="00D87686" w:rsidRPr="002A0259" w:rsidRDefault="00D87686" w:rsidP="002A02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EF56" w14:textId="77777777" w:rsidR="00D87686" w:rsidRPr="0033525D" w:rsidRDefault="00D87686">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D130" w14:textId="77777777" w:rsidR="00D87686" w:rsidRPr="0033525D" w:rsidRDefault="00D87686">
    <w:pPr>
      <w:jc w:val="center"/>
    </w:pPr>
    <w:r>
      <w:fldChar w:fldCharType="begin"/>
    </w:r>
    <w:r>
      <w:instrText xml:space="preserve"> PAGE </w:instrText>
    </w:r>
    <w:r>
      <w:fldChar w:fldCharType="separate"/>
    </w:r>
    <w: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1470" w14:textId="77777777" w:rsidR="00D87686" w:rsidRPr="00B67E97" w:rsidRDefault="00D87686"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B67E97">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B67E97">
      <w:rPr>
        <w:sz w:val="18"/>
        <w:lang w:val="es-ES"/>
      </w:rPr>
      <w:t>los mismos</w:t>
    </w:r>
    <w:proofErr w:type="gramEnd"/>
    <w:r w:rsidRPr="00B67E97">
      <w:rPr>
        <w:sz w:val="18"/>
        <w:lang w:val="es-ES"/>
      </w:rPr>
      <w:t>.</w:t>
    </w:r>
  </w:p>
  <w:p w14:paraId="669D30AA" w14:textId="279F505A" w:rsidR="00D87686" w:rsidRPr="00B67E97" w:rsidRDefault="00D87686"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50063" w14:textId="77777777" w:rsidR="00A36266" w:rsidRDefault="00A36266">
      <w:r>
        <w:separator/>
      </w:r>
    </w:p>
  </w:footnote>
  <w:footnote w:type="continuationSeparator" w:id="0">
    <w:p w14:paraId="723EDBC3" w14:textId="77777777" w:rsidR="00A36266" w:rsidRDefault="00A36266">
      <w:r>
        <w:continuationSeparator/>
      </w:r>
    </w:p>
  </w:footnote>
  <w:footnote w:id="1">
    <w:p w14:paraId="72E0473B" w14:textId="77777777" w:rsidR="002214D8" w:rsidRPr="002214D8" w:rsidRDefault="002214D8" w:rsidP="00186126">
      <w:pPr>
        <w:pStyle w:val="FootnoteText"/>
        <w:rPr>
          <w:lang w:val="es-ES"/>
        </w:rPr>
      </w:pPr>
      <w:r>
        <w:rPr>
          <w:rStyle w:val="FootnoteReference"/>
        </w:rPr>
        <w:footnoteRef/>
      </w:r>
      <w:r w:rsidRPr="002214D8">
        <w:rPr>
          <w:lang w:val="es-ES"/>
        </w:rPr>
        <w:t xml:space="preserve"> UNEP/OzL.Pro/ExCom/92/1</w:t>
      </w:r>
    </w:p>
  </w:footnote>
  <w:footnote w:id="2">
    <w:p w14:paraId="45DFB03A" w14:textId="77777777" w:rsidR="002214D8" w:rsidRPr="002214D8" w:rsidRDefault="002214D8" w:rsidP="002214D8">
      <w:pPr>
        <w:pStyle w:val="FootnoteText"/>
        <w:rPr>
          <w:lang w:val="es-ES"/>
        </w:rPr>
      </w:pPr>
      <w:r>
        <w:rPr>
          <w:rStyle w:val="FootnoteReference"/>
        </w:rPr>
        <w:footnoteRef/>
      </w:r>
      <w:r w:rsidRPr="002214D8">
        <w:rPr>
          <w:lang w:val="es-ES"/>
        </w:rPr>
        <w:t xml:space="preserve"> Trece de los 37 proyectos para los que se recomienda presentar informes de situación adicionales también se han clasificado como proyectos con demoras en la ejecución. El examen de estos proyectos se incluye en la sección de demoras en la ejecución.</w:t>
      </w:r>
    </w:p>
    <w:p w14:paraId="31786CD3" w14:textId="77777777" w:rsidR="002214D8" w:rsidRPr="002214D8" w:rsidRDefault="002214D8" w:rsidP="002214D8">
      <w:pPr>
        <w:pStyle w:val="FootnoteText"/>
        <w:rPr>
          <w:lang w:val="es-ES"/>
        </w:rPr>
      </w:pPr>
    </w:p>
  </w:footnote>
  <w:footnote w:id="3">
    <w:p w14:paraId="76C0FA0D" w14:textId="77777777" w:rsidR="002214D8" w:rsidRPr="002214D8" w:rsidRDefault="002214D8" w:rsidP="002214D8">
      <w:pPr>
        <w:pStyle w:val="FootnoteText"/>
        <w:rPr>
          <w:lang w:val="es-ES"/>
        </w:rPr>
      </w:pPr>
      <w:r>
        <w:rPr>
          <w:rStyle w:val="FootnoteReference"/>
        </w:rPr>
        <w:footnoteRef/>
      </w:r>
      <w:r w:rsidRPr="002214D8">
        <w:rPr>
          <w:lang w:val="es-ES"/>
        </w:rPr>
        <w:t xml:space="preserve"> Disposición incluida en el anexo III del documento UNEP/OzL.Pro/ExCom/90/40.</w:t>
      </w:r>
    </w:p>
  </w:footnote>
  <w:footnote w:id="4">
    <w:p w14:paraId="6445BB1C" w14:textId="77777777" w:rsidR="002214D8" w:rsidRPr="002214D8" w:rsidRDefault="002214D8" w:rsidP="002214D8">
      <w:pPr>
        <w:pStyle w:val="FootnoteText"/>
        <w:rPr>
          <w:lang w:val="es-ES"/>
        </w:rPr>
      </w:pPr>
      <w:r>
        <w:rPr>
          <w:rStyle w:val="FootnoteReference"/>
        </w:rPr>
        <w:footnoteRef/>
      </w:r>
      <w:r w:rsidRPr="002214D8">
        <w:rPr>
          <w:lang w:val="es-ES"/>
        </w:rPr>
        <w:t xml:space="preserve"> La empresa ha dejado de fabricar refrigeradores domésticos, pero no ha quebrado y sigue activa en otras áreas. </w:t>
      </w:r>
    </w:p>
  </w:footnote>
  <w:footnote w:id="5">
    <w:p w14:paraId="5D369B05" w14:textId="77777777" w:rsidR="00643011" w:rsidRPr="00043E8B" w:rsidRDefault="00643011" w:rsidP="00643011">
      <w:pPr>
        <w:pStyle w:val="FootnoteText"/>
        <w:rPr>
          <w:lang w:val="es-ES"/>
        </w:rPr>
      </w:pPr>
      <w:r>
        <w:rPr>
          <w:rStyle w:val="FootnoteReference"/>
        </w:rPr>
        <w:footnoteRef/>
      </w:r>
      <w:r w:rsidRPr="00043E8B">
        <w:rPr>
          <w:lang w:val="es-ES"/>
        </w:rPr>
        <w:t xml:space="preserve"> Según nota del 19 de marzo de 2023 dirigida al PNUD por el Departamento de Medio Ambiente de </w:t>
      </w:r>
      <w:r>
        <w:rPr>
          <w:lang w:val="es-ES"/>
        </w:rPr>
        <w:t>la República Islámica del Irán</w:t>
      </w:r>
      <w:r w:rsidRPr="00043E8B">
        <w:rPr>
          <w:lang w:val="es-ES"/>
        </w:rPr>
        <w:t>.</w:t>
      </w:r>
    </w:p>
  </w:footnote>
  <w:footnote w:id="6">
    <w:p w14:paraId="12E5FDB7" w14:textId="77777777" w:rsidR="00643011" w:rsidRPr="00F35618" w:rsidRDefault="00643011" w:rsidP="00643011">
      <w:pPr>
        <w:pStyle w:val="FootnoteText"/>
        <w:rPr>
          <w:lang w:val="es-ES"/>
        </w:rPr>
      </w:pPr>
      <w:r>
        <w:rPr>
          <w:rStyle w:val="FootnoteReference"/>
        </w:rPr>
        <w:footnoteRef/>
      </w:r>
      <w:r w:rsidRPr="00F35618">
        <w:rPr>
          <w:lang w:val="es-ES"/>
        </w:rPr>
        <w:t xml:space="preserve"> UNEP/OzL.Pro/ExCom/92/4</w:t>
      </w:r>
    </w:p>
  </w:footnote>
  <w:footnote w:id="7">
    <w:p w14:paraId="1C43025D" w14:textId="77777777" w:rsidR="00643011" w:rsidRPr="00E9145A" w:rsidRDefault="00643011" w:rsidP="00643011">
      <w:pPr>
        <w:pStyle w:val="FootnoteText"/>
        <w:rPr>
          <w:lang w:val="es-ES"/>
        </w:rPr>
      </w:pPr>
      <w:r>
        <w:rPr>
          <w:rStyle w:val="FootnoteReference"/>
        </w:rPr>
        <w:footnoteRef/>
      </w:r>
      <w:r w:rsidRPr="00E9145A">
        <w:rPr>
          <w:lang w:val="es-ES"/>
        </w:rPr>
        <w:t xml:space="preserve"> </w:t>
      </w:r>
      <w:r w:rsidRPr="00E9145A">
        <w:rPr>
          <w:lang w:val="es-ES" w:eastAsia="en-CA"/>
        </w:rPr>
        <w:t>La encuesta recopiló los datos de consumo de HCFC de 2021, los detalles del equipo y la antigüedad, particularmente en aplicaciones de aire acondicionado grandes, y cotejó esa información con los datos de importación verificados.</w:t>
      </w:r>
    </w:p>
  </w:footnote>
  <w:footnote w:id="8">
    <w:p w14:paraId="51BE7C0E" w14:textId="77777777" w:rsidR="00643011" w:rsidRPr="005E311B" w:rsidRDefault="00643011" w:rsidP="00643011">
      <w:pPr>
        <w:pStyle w:val="FootnoteText"/>
        <w:rPr>
          <w:lang w:val="es-ES"/>
        </w:rPr>
      </w:pPr>
      <w:r>
        <w:rPr>
          <w:rStyle w:val="FootnoteReference"/>
        </w:rPr>
        <w:footnoteRef/>
      </w:r>
      <w:r w:rsidRPr="005E311B">
        <w:rPr>
          <w:lang w:val="es-ES"/>
        </w:rPr>
        <w:t xml:space="preserve"> El informe de verificación de Mauritania mostró un consumo de HCFC en toneladas PAO de 15,80 para 2017; 15</w:t>
      </w:r>
      <w:r>
        <w:rPr>
          <w:lang w:val="es-ES"/>
        </w:rPr>
        <w:t>,</w:t>
      </w:r>
      <w:r w:rsidRPr="005E311B">
        <w:rPr>
          <w:lang w:val="es-ES"/>
        </w:rPr>
        <w:t>05 para 2018; 13,91 para 2019; 13</w:t>
      </w:r>
      <w:r>
        <w:rPr>
          <w:lang w:val="es-ES"/>
        </w:rPr>
        <w:t>,</w:t>
      </w:r>
      <w:r w:rsidRPr="005E311B">
        <w:rPr>
          <w:lang w:val="es-ES"/>
        </w:rPr>
        <w:t>19 para 2020; y 13</w:t>
      </w:r>
      <w:r>
        <w:rPr>
          <w:lang w:val="es-ES"/>
        </w:rPr>
        <w:t>,</w:t>
      </w:r>
      <w:r w:rsidRPr="005E311B">
        <w:rPr>
          <w:lang w:val="es-ES"/>
        </w:rPr>
        <w:t>12 para 2021</w:t>
      </w:r>
      <w:r>
        <w:rPr>
          <w:lang w:val="es-ES"/>
        </w:rPr>
        <w:t xml:space="preserve">, lo </w:t>
      </w:r>
      <w:r w:rsidRPr="005E311B">
        <w:rPr>
          <w:lang w:val="es-ES"/>
        </w:rPr>
        <w:t>que concuerda con los resultados de la encuesta.</w:t>
      </w:r>
    </w:p>
  </w:footnote>
  <w:footnote w:id="9">
    <w:p w14:paraId="13AA0FDD" w14:textId="77777777" w:rsidR="00643011" w:rsidRPr="00E9145A" w:rsidRDefault="00643011" w:rsidP="00643011">
      <w:pPr>
        <w:pStyle w:val="FootnoteText"/>
        <w:rPr>
          <w:lang w:val="es-ES"/>
        </w:rPr>
      </w:pPr>
      <w:r>
        <w:rPr>
          <w:rStyle w:val="FootnoteReference"/>
        </w:rPr>
        <w:footnoteRef/>
      </w:r>
      <w:r w:rsidRPr="00E9145A">
        <w:rPr>
          <w:lang w:val="es-ES"/>
        </w:rPr>
        <w:t xml:space="preserve"> </w:t>
      </w:r>
      <w:bookmarkStart w:id="13" w:name="_Hlk134887420"/>
      <w:r>
        <w:rPr>
          <w:lang w:val="es-ES"/>
        </w:rPr>
        <w:t>D</w:t>
      </w:r>
      <w:r w:rsidRPr="00E9145A">
        <w:rPr>
          <w:lang w:val="es-ES"/>
        </w:rPr>
        <w:t xml:space="preserve">isposición que </w:t>
      </w:r>
      <w:r>
        <w:rPr>
          <w:lang w:val="es-ES"/>
        </w:rPr>
        <w:t xml:space="preserve">figura en el </w:t>
      </w:r>
      <w:r w:rsidRPr="00E9145A">
        <w:rPr>
          <w:lang w:val="es-ES"/>
        </w:rPr>
        <w:t>Anexo XVI d</w:t>
      </w:r>
      <w:r>
        <w:rPr>
          <w:lang w:val="es-ES"/>
        </w:rPr>
        <w:t>el documento</w:t>
      </w:r>
      <w:r w:rsidRPr="00E9145A">
        <w:rPr>
          <w:lang w:val="es-ES"/>
        </w:rPr>
        <w:t xml:space="preserve"> </w:t>
      </w:r>
      <w:bookmarkEnd w:id="13"/>
      <w:r w:rsidRPr="00E9145A">
        <w:rPr>
          <w:lang w:val="es-ES"/>
        </w:rPr>
        <w:t>UNEP/OzL.Pro/ExCom/91/72.</w:t>
      </w:r>
    </w:p>
  </w:footnote>
  <w:footnote w:id="10">
    <w:p w14:paraId="7E2F3E8A" w14:textId="77777777" w:rsidR="00643011" w:rsidRPr="005E311B" w:rsidRDefault="00643011" w:rsidP="00643011">
      <w:pPr>
        <w:pStyle w:val="FootnoteText"/>
        <w:rPr>
          <w:lang w:val="es-ES"/>
        </w:rPr>
      </w:pPr>
      <w:r>
        <w:rPr>
          <w:rStyle w:val="FootnoteReference"/>
        </w:rPr>
        <w:footnoteRef/>
      </w:r>
      <w:r w:rsidRPr="005E311B">
        <w:rPr>
          <w:lang w:val="es-ES"/>
        </w:rPr>
        <w:t xml:space="preserve"> Disposición que figura en el Anexo </w:t>
      </w:r>
      <w:r>
        <w:rPr>
          <w:lang w:val="es-ES"/>
        </w:rPr>
        <w:t xml:space="preserve">VIII </w:t>
      </w:r>
      <w:r w:rsidRPr="005E311B">
        <w:rPr>
          <w:lang w:val="es-ES"/>
        </w:rPr>
        <w:t>del documento UNEP/OzL.Pro/ExCom/90/40.</w:t>
      </w:r>
    </w:p>
  </w:footnote>
  <w:footnote w:id="11">
    <w:p w14:paraId="757F293E" w14:textId="77777777" w:rsidR="00643011" w:rsidRPr="00E547CD" w:rsidRDefault="00643011" w:rsidP="00643011">
      <w:pPr>
        <w:rPr>
          <w:lang w:val="es-ES"/>
        </w:rPr>
      </w:pPr>
      <w:r>
        <w:rPr>
          <w:rStyle w:val="FootnoteReference"/>
        </w:rPr>
        <w:footnoteRef/>
      </w:r>
      <w:r w:rsidRPr="00BF1334">
        <w:rPr>
          <w:sz w:val="20"/>
          <w:szCs w:val="20"/>
          <w:lang w:val="es-ES"/>
        </w:rPr>
        <w:t>Acuerdo de Financiación a Pequeña Escala</w:t>
      </w:r>
    </w:p>
    <w:p w14:paraId="2A5E2C21" w14:textId="77777777" w:rsidR="00643011" w:rsidRPr="005E311B" w:rsidRDefault="00643011" w:rsidP="00643011">
      <w:pPr>
        <w:pStyle w:val="FootnoteText"/>
        <w:rPr>
          <w:lang w:val="es-ES"/>
        </w:rPr>
      </w:pPr>
    </w:p>
  </w:footnote>
  <w:footnote w:id="12">
    <w:p w14:paraId="79CFCA86" w14:textId="77777777" w:rsidR="00643011" w:rsidRPr="00E534FA" w:rsidRDefault="00643011" w:rsidP="00643011">
      <w:pPr>
        <w:pStyle w:val="FootnoteText"/>
        <w:rPr>
          <w:lang w:val="es-ES"/>
        </w:rPr>
      </w:pPr>
      <w:r>
        <w:rPr>
          <w:rStyle w:val="FootnoteReference"/>
        </w:rPr>
        <w:footnoteRef/>
      </w:r>
      <w:r w:rsidRPr="00E534FA">
        <w:rPr>
          <w:lang w:val="es-ES"/>
        </w:rPr>
        <w:t xml:space="preserve"> Documento UNEP/OzL.Pro/ExCom/88/59</w:t>
      </w:r>
    </w:p>
  </w:footnote>
  <w:footnote w:id="13">
    <w:p w14:paraId="33995D08" w14:textId="77777777" w:rsidR="00643011" w:rsidRPr="005E1AAE" w:rsidRDefault="00643011" w:rsidP="00643011">
      <w:pPr>
        <w:pStyle w:val="FootnoteText"/>
        <w:rPr>
          <w:lang w:val="es-ES"/>
        </w:rPr>
      </w:pPr>
      <w:r>
        <w:rPr>
          <w:rStyle w:val="FootnoteReference"/>
        </w:rPr>
        <w:footnoteRef/>
      </w:r>
      <w:r w:rsidRPr="00AD162F">
        <w:rPr>
          <w:lang w:val="es-ES"/>
        </w:rPr>
        <w:t xml:space="preserve"> </w:t>
      </w:r>
      <w:r w:rsidRPr="005E1AAE">
        <w:rPr>
          <w:lang w:val="es-ES"/>
        </w:rPr>
        <w:t>Conforme a la decisión 84/92 d), la decisión 90/48 c) alentó a los organismos de ejecución y bilaterales a seguir garantizando la aplicación de la política operativa de integración de la perspectiva de género en todos los proyectos, teniendo en cuenta las actividades específicas presentadas en el cuadro 2 del documento UNEP/OzL.Pro/ExCom/90/37</w:t>
      </w:r>
      <w:r>
        <w:rPr>
          <w:lang w:val="es-ES"/>
        </w:rPr>
        <w:t>.</w:t>
      </w:r>
    </w:p>
    <w:p w14:paraId="1D92DA8B" w14:textId="77777777" w:rsidR="00643011" w:rsidRPr="002419E5" w:rsidRDefault="00643011" w:rsidP="00643011">
      <w:pPr>
        <w:pStyle w:val="FootnoteText"/>
        <w:rPr>
          <w:lang w:val="es-ES"/>
        </w:rPr>
      </w:pPr>
    </w:p>
  </w:footnote>
  <w:footnote w:id="14">
    <w:p w14:paraId="6A06B499" w14:textId="77777777" w:rsidR="00643011" w:rsidRPr="00390FB2" w:rsidRDefault="00643011" w:rsidP="00643011">
      <w:pPr>
        <w:pStyle w:val="FootnoteText"/>
        <w:rPr>
          <w:lang w:val="es-ES"/>
        </w:rPr>
      </w:pPr>
      <w:r>
        <w:rPr>
          <w:rStyle w:val="FootnoteReference"/>
        </w:rPr>
        <w:footnoteRef/>
      </w:r>
      <w:r w:rsidRPr="00390FB2">
        <w:rPr>
          <w:lang w:val="es-ES"/>
        </w:rPr>
        <w:t xml:space="preserve"> UNEP/OzL.Pro/ExCom/63/46 y Anexo XXI del documento UNEP/OzL.Pro/ExCom/63/60.</w:t>
      </w:r>
    </w:p>
  </w:footnote>
  <w:footnote w:id="15">
    <w:p w14:paraId="1E4B413A" w14:textId="77777777" w:rsidR="00643011" w:rsidRPr="00390FB2" w:rsidRDefault="00643011" w:rsidP="00643011">
      <w:pPr>
        <w:pStyle w:val="FootnoteText"/>
        <w:rPr>
          <w:lang w:val="es-ES"/>
        </w:rPr>
      </w:pPr>
      <w:r>
        <w:rPr>
          <w:rStyle w:val="FootnoteReference"/>
        </w:rPr>
        <w:footnoteRef/>
      </w:r>
      <w:r w:rsidRPr="00390FB2">
        <w:rPr>
          <w:lang w:val="es-ES"/>
        </w:rPr>
        <w:t xml:space="preserve"> </w:t>
      </w:r>
      <w:r w:rsidRPr="00380B2C">
        <w:rPr>
          <w:lang w:val="es-AR"/>
        </w:rPr>
        <w:t xml:space="preserve">Con la excepción de Nauru y Niue, que aún no han presentado su informe de </w:t>
      </w:r>
      <w:r>
        <w:rPr>
          <w:lang w:val="es-AR"/>
        </w:rPr>
        <w:t xml:space="preserve">ejecución del programa de país de </w:t>
      </w:r>
      <w:r w:rsidRPr="00380B2C">
        <w:rPr>
          <w:lang w:val="es-AR"/>
        </w:rPr>
        <w:t>2022, pero que son países de muy bajo consumo</w:t>
      </w:r>
      <w:r w:rsidRPr="00390FB2">
        <w:rPr>
          <w:lang w:val="es-ES"/>
        </w:rPr>
        <w:t>.</w:t>
      </w:r>
    </w:p>
  </w:footnote>
  <w:footnote w:id="16">
    <w:p w14:paraId="48121A46" w14:textId="77777777" w:rsidR="00643011" w:rsidRPr="00FB4C74" w:rsidRDefault="00643011" w:rsidP="00643011">
      <w:pPr>
        <w:pStyle w:val="FootnoteText"/>
        <w:rPr>
          <w:lang w:val="es-AR"/>
        </w:rPr>
      </w:pPr>
      <w:r w:rsidRPr="00384372">
        <w:rPr>
          <w:rStyle w:val="FootnoteReference"/>
        </w:rPr>
        <w:footnoteRef/>
      </w:r>
      <w:r w:rsidRPr="00390FB2">
        <w:rPr>
          <w:lang w:val="es-ES"/>
        </w:rPr>
        <w:t xml:space="preserve"> </w:t>
      </w:r>
      <w:r w:rsidRPr="00FB4C74">
        <w:rPr>
          <w:lang w:val="es-AR"/>
        </w:rPr>
        <w:t>PACHS22 es una nomenclatura de mercancías polivalente que constituye la base de los aranceles aduaneros y las estadísticas del comercio internacional de mercancías, destinada a ayudar a los miembros de la Organización de Aduanas de Oceanía (OCO) que no son miembros de la Organización Mundial de Aduanas a adoptar los códigos del sistema armonizado de 2022.</w:t>
      </w:r>
    </w:p>
  </w:footnote>
  <w:footnote w:id="17">
    <w:p w14:paraId="7986BEDA" w14:textId="77777777" w:rsidR="00643011" w:rsidRPr="00390FB2" w:rsidRDefault="00643011" w:rsidP="00643011">
      <w:pPr>
        <w:pStyle w:val="FootnoteText"/>
        <w:rPr>
          <w:lang w:val="es-ES"/>
        </w:rPr>
      </w:pPr>
      <w:r>
        <w:rPr>
          <w:rStyle w:val="FootnoteReference"/>
        </w:rPr>
        <w:footnoteRef/>
      </w:r>
      <w:r w:rsidRPr="00FB4C74">
        <w:rPr>
          <w:lang w:val="es-AR"/>
        </w:rPr>
        <w:t xml:space="preserve"> </w:t>
      </w:r>
      <w:r>
        <w:rPr>
          <w:lang w:val="es-AR"/>
        </w:rPr>
        <w:t>D</w:t>
      </w:r>
      <w:r w:rsidRPr="00FB4C74">
        <w:rPr>
          <w:lang w:val="es-AR"/>
        </w:rPr>
        <w:t>urante la aplicación de la etapa I del Plan de gestión de eliminación de HCFC</w:t>
      </w:r>
      <w:r>
        <w:rPr>
          <w:lang w:val="es-AR"/>
        </w:rPr>
        <w:t>, d</w:t>
      </w:r>
      <w:r w:rsidRPr="00FB4C74">
        <w:rPr>
          <w:lang w:val="es-AR"/>
        </w:rPr>
        <w:t xml:space="preserve">ebido a declaraciones erróneas, ha habido discrepancias </w:t>
      </w:r>
      <w:r>
        <w:rPr>
          <w:lang w:val="es-AR"/>
        </w:rPr>
        <w:t xml:space="preserve">entre los </w:t>
      </w:r>
      <w:r w:rsidRPr="00FB4C74">
        <w:rPr>
          <w:lang w:val="es-AR"/>
        </w:rPr>
        <w:t xml:space="preserve">datos </w:t>
      </w:r>
      <w:r>
        <w:rPr>
          <w:lang w:val="es-AR"/>
        </w:rPr>
        <w:t xml:space="preserve">de </w:t>
      </w:r>
      <w:r w:rsidRPr="00FB4C74">
        <w:rPr>
          <w:lang w:val="es-AR"/>
        </w:rPr>
        <w:t xml:space="preserve">los registros de la Dependencia Nacional del Ozono y </w:t>
      </w:r>
      <w:r>
        <w:rPr>
          <w:lang w:val="es-AR"/>
        </w:rPr>
        <w:t xml:space="preserve">los de </w:t>
      </w:r>
      <w:r w:rsidRPr="00FB4C74">
        <w:rPr>
          <w:lang w:val="es-AR"/>
        </w:rPr>
        <w:t xml:space="preserve">las estadísticas de aduanas, </w:t>
      </w:r>
      <w:r>
        <w:rPr>
          <w:lang w:val="es-AR"/>
        </w:rPr>
        <w:t xml:space="preserve">discrepancias </w:t>
      </w:r>
      <w:r w:rsidRPr="00FB4C74">
        <w:rPr>
          <w:lang w:val="es-AR"/>
        </w:rPr>
        <w:t>que los gobiernos han ido solucionando.</w:t>
      </w:r>
    </w:p>
  </w:footnote>
  <w:footnote w:id="18">
    <w:p w14:paraId="41549FB7" w14:textId="5D09CFCC" w:rsidR="00643011" w:rsidRPr="00157B81" w:rsidRDefault="00643011" w:rsidP="00643011">
      <w:pPr>
        <w:pStyle w:val="FootnoteText"/>
        <w:rPr>
          <w:lang w:val="es-AR"/>
        </w:rPr>
      </w:pPr>
      <w:r>
        <w:rPr>
          <w:rStyle w:val="FootnoteReference"/>
        </w:rPr>
        <w:footnoteRef/>
      </w:r>
      <w:r w:rsidRPr="00390FB2">
        <w:rPr>
          <w:lang w:val="es-ES"/>
        </w:rPr>
        <w:t xml:space="preserve"> De conformidad </w:t>
      </w:r>
      <w:r w:rsidRPr="00157B81">
        <w:rPr>
          <w:lang w:val="es-AR"/>
        </w:rPr>
        <w:t>con la decisión 84/92 d), la decisión 90/48 c) alentó a los organismos bilaterales y de ejecución a seguir garantizando que la política operativa de integración de la perspectiva de género se aplica</w:t>
      </w:r>
      <w:r>
        <w:rPr>
          <w:lang w:val="es-AR"/>
        </w:rPr>
        <w:t>se</w:t>
      </w:r>
      <w:r w:rsidRPr="00157B81">
        <w:rPr>
          <w:lang w:val="es-AR"/>
        </w:rPr>
        <w:t xml:space="preserve"> a todos los proyectos, teniendo en cuenta las actividades específicas presentadas en </w:t>
      </w:r>
      <w:r>
        <w:rPr>
          <w:lang w:val="es-AR"/>
        </w:rPr>
        <w:t xml:space="preserve">el cuadro </w:t>
      </w:r>
      <w:r w:rsidRPr="00157B81">
        <w:rPr>
          <w:lang w:val="es-AR"/>
        </w:rPr>
        <w:t>2 del documento UNEP/OzL.Pro/ExCom/90/37.</w:t>
      </w:r>
    </w:p>
  </w:footnote>
  <w:footnote w:id="19">
    <w:p w14:paraId="66800652" w14:textId="77777777" w:rsidR="00643011" w:rsidRPr="00390FB2" w:rsidRDefault="00643011" w:rsidP="00643011">
      <w:pPr>
        <w:pStyle w:val="FootnoteText"/>
        <w:rPr>
          <w:lang w:val="es-ES"/>
        </w:rPr>
      </w:pPr>
      <w:r w:rsidRPr="009F6B85">
        <w:rPr>
          <w:rStyle w:val="FootnoteReference"/>
          <w:lang w:val="es-AR"/>
        </w:rPr>
        <w:footnoteRef/>
      </w:r>
      <w:r w:rsidRPr="009F6B85">
        <w:rPr>
          <w:lang w:val="es-AR"/>
        </w:rPr>
        <w:t xml:space="preserve"> Pequeñas máquinas de recuperación, bombas de vacío, identificador de gases, tanques de almacenamiento y cilindros</w:t>
      </w:r>
      <w:r w:rsidRPr="00390FB2">
        <w:rPr>
          <w:lang w:val="es-ES"/>
        </w:rPr>
        <w:t xml:space="preserve">. </w:t>
      </w:r>
    </w:p>
  </w:footnote>
  <w:footnote w:id="20">
    <w:p w14:paraId="422E9691" w14:textId="04700F83" w:rsidR="001262DA" w:rsidRPr="001262DA" w:rsidRDefault="001262DA">
      <w:pPr>
        <w:pStyle w:val="FootnoteText"/>
        <w:rPr>
          <w:lang w:val="fr-FR"/>
        </w:rPr>
      </w:pPr>
      <w:r>
        <w:rPr>
          <w:rStyle w:val="FootnoteReference"/>
        </w:rPr>
        <w:footnoteRef/>
      </w:r>
      <w:r w:rsidRPr="001262DA">
        <w:rPr>
          <w:lang w:val="fr-FR"/>
        </w:rPr>
        <w:t xml:space="preserve"> Bombas de </w:t>
      </w:r>
      <w:proofErr w:type="spellStart"/>
      <w:r w:rsidRPr="001262DA">
        <w:rPr>
          <w:lang w:val="fr-FR"/>
        </w:rPr>
        <w:t>vacío</w:t>
      </w:r>
      <w:proofErr w:type="spellEnd"/>
      <w:r w:rsidRPr="001262DA">
        <w:rPr>
          <w:lang w:val="fr-FR"/>
        </w:rPr>
        <w:t xml:space="preserve">, </w:t>
      </w:r>
      <w:proofErr w:type="spellStart"/>
      <w:r w:rsidRPr="001262DA">
        <w:rPr>
          <w:lang w:val="fr-FR"/>
        </w:rPr>
        <w:t>alicates</w:t>
      </w:r>
      <w:proofErr w:type="spellEnd"/>
      <w:r w:rsidRPr="001262DA">
        <w:rPr>
          <w:lang w:val="fr-FR"/>
        </w:rPr>
        <w:t xml:space="preserve">, </w:t>
      </w:r>
      <w:proofErr w:type="spellStart"/>
      <w:r w:rsidRPr="001262DA">
        <w:rPr>
          <w:lang w:val="fr-FR"/>
        </w:rPr>
        <w:t>mangueras</w:t>
      </w:r>
      <w:proofErr w:type="spellEnd"/>
      <w:r w:rsidRPr="001262DA">
        <w:rPr>
          <w:lang w:val="fr-FR"/>
        </w:rPr>
        <w:t xml:space="preserve"> y </w:t>
      </w:r>
      <w:proofErr w:type="spellStart"/>
      <w:r w:rsidRPr="001262DA">
        <w:rPr>
          <w:lang w:val="fr-FR"/>
        </w:rPr>
        <w:t>herramientas</w:t>
      </w:r>
      <w:proofErr w:type="spellEnd"/>
      <w:r w:rsidRPr="001262DA">
        <w:rPr>
          <w:lang w:val="fr-FR"/>
        </w:rPr>
        <w:t xml:space="preserve"> para </w:t>
      </w:r>
      <w:proofErr w:type="spellStart"/>
      <w:r w:rsidRPr="001262DA">
        <w:rPr>
          <w:lang w:val="fr-FR"/>
        </w:rPr>
        <w:t>manipular</w:t>
      </w:r>
      <w:proofErr w:type="spellEnd"/>
      <w:r w:rsidRPr="001262DA">
        <w:rPr>
          <w:lang w:val="fr-FR"/>
        </w:rPr>
        <w:t xml:space="preserve"> </w:t>
      </w:r>
      <w:proofErr w:type="spellStart"/>
      <w:r w:rsidRPr="001262DA">
        <w:rPr>
          <w:lang w:val="fr-FR"/>
        </w:rPr>
        <w:t>refrigerantes</w:t>
      </w:r>
      <w:proofErr w:type="spellEnd"/>
      <w:r w:rsidRPr="001262DA">
        <w:rPr>
          <w:lang w:val="fr-FR"/>
        </w:rPr>
        <w:t xml:space="preserve"> </w:t>
      </w:r>
      <w:proofErr w:type="spellStart"/>
      <w:r w:rsidRPr="001262DA">
        <w:rPr>
          <w:lang w:val="fr-FR"/>
        </w:rPr>
        <w:t>inflamables</w:t>
      </w:r>
      <w:proofErr w:type="spellEnd"/>
      <w:r>
        <w:rPr>
          <w:lang w:val="fr-FR"/>
        </w:rPr>
        <w:t>.</w:t>
      </w:r>
    </w:p>
  </w:footnote>
  <w:footnote w:id="21">
    <w:p w14:paraId="587F65A2" w14:textId="77777777" w:rsidR="00643011" w:rsidRPr="00086942" w:rsidRDefault="00643011" w:rsidP="00643011">
      <w:pPr>
        <w:pStyle w:val="FootnoteText"/>
        <w:rPr>
          <w:lang w:val="es-AR"/>
        </w:rPr>
      </w:pPr>
      <w:r w:rsidRPr="00086942">
        <w:rPr>
          <w:rStyle w:val="FootnoteReference"/>
          <w:lang w:val="es-AR"/>
        </w:rPr>
        <w:footnoteRef/>
      </w:r>
      <w:r w:rsidRPr="00086942">
        <w:rPr>
          <w:lang w:val="es-AR"/>
        </w:rPr>
        <w:t xml:space="preserve"> Disposición que figura en el Anexo XI del documento UNEP/</w:t>
      </w:r>
      <w:proofErr w:type="spellStart"/>
      <w:r w:rsidRPr="00086942">
        <w:rPr>
          <w:lang w:val="es-AR"/>
        </w:rPr>
        <w:t>OzL.Pro</w:t>
      </w:r>
      <w:proofErr w:type="spellEnd"/>
      <w:r w:rsidRPr="00086942">
        <w:rPr>
          <w:lang w:val="es-AR"/>
        </w:rPr>
        <w:t>/</w:t>
      </w:r>
      <w:proofErr w:type="spellStart"/>
      <w:r w:rsidRPr="00086942">
        <w:rPr>
          <w:lang w:val="es-AR"/>
        </w:rPr>
        <w:t>ExCom</w:t>
      </w:r>
      <w:proofErr w:type="spellEnd"/>
      <w:r w:rsidRPr="00086942">
        <w:rPr>
          <w:lang w:val="es-AR"/>
        </w:rPr>
        <w:t>/87/58.</w:t>
      </w:r>
    </w:p>
  </w:footnote>
  <w:footnote w:id="22">
    <w:p w14:paraId="2A6ADCA2" w14:textId="77777777" w:rsidR="00643011" w:rsidRPr="00390FB2" w:rsidRDefault="00643011" w:rsidP="00643011">
      <w:pPr>
        <w:pStyle w:val="FootnoteText"/>
        <w:rPr>
          <w:lang w:val="es-ES"/>
        </w:rPr>
      </w:pPr>
      <w:r>
        <w:rPr>
          <w:rStyle w:val="FootnoteReference"/>
        </w:rPr>
        <w:footnoteRef/>
      </w:r>
      <w:r w:rsidRPr="00390FB2">
        <w:rPr>
          <w:lang w:val="es-ES"/>
        </w:rPr>
        <w:t xml:space="preserve"> </w:t>
      </w:r>
      <w:r w:rsidRPr="004C16AD">
        <w:rPr>
          <w:lang w:val="es-AR"/>
        </w:rPr>
        <w:t>Saldo proveniente del primero y segundo tramo.</w:t>
      </w:r>
    </w:p>
  </w:footnote>
  <w:footnote w:id="23">
    <w:p w14:paraId="6DE23A38" w14:textId="77777777" w:rsidR="005E0337" w:rsidRPr="005E0337" w:rsidRDefault="005E0337" w:rsidP="005E0337">
      <w:pPr>
        <w:pStyle w:val="FootnoteText"/>
        <w:rPr>
          <w:lang w:val="es-ES"/>
        </w:rPr>
      </w:pPr>
      <w:r>
        <w:rPr>
          <w:rStyle w:val="FootnoteReference"/>
        </w:rPr>
        <w:footnoteRef/>
      </w:r>
      <w:r w:rsidRPr="005E0337">
        <w:rPr>
          <w:lang w:val="es-ES"/>
        </w:rPr>
        <w:t xml:space="preserve"> El 5 de abril de 2022, la Comisión Europea publicó una propuesta de actualización del reglamento de la UE sobre gases fluorados con medidas para reducir aún más el uso de HFC en la UE, incluyendo, entre otras cosas, la prohibición desde el 1 de enero de 2027 de determinados equipos de aire acondicionado que utilizan gases fluorados con un potencial de calentamiento atmosférico (PCA) de 750 o superior; y medidas para aumentar el número de ingenieros y técnicos cualificados para manipular el R-290. </w:t>
      </w:r>
    </w:p>
  </w:footnote>
  <w:footnote w:id="24">
    <w:p w14:paraId="1AE0573B" w14:textId="77777777" w:rsidR="005E0337" w:rsidRPr="005E0337" w:rsidRDefault="005E0337" w:rsidP="005E0337">
      <w:pPr>
        <w:pStyle w:val="FootnoteText"/>
        <w:rPr>
          <w:lang w:val="es-ES"/>
        </w:rPr>
      </w:pPr>
      <w:r>
        <w:rPr>
          <w:rStyle w:val="FootnoteReference"/>
        </w:rPr>
        <w:footnoteRef/>
      </w:r>
      <w:r w:rsidRPr="005E0337">
        <w:rPr>
          <w:lang w:val="es-ES"/>
        </w:rPr>
        <w:t xml:space="preserve"> Las reglamentaciones vigentes especifican que los nuevos aparatos fijos de refrigeración y aire acondicionado con una carga superior a 22,7 kg deben utilizar un refrigerante con un potencial de calentamiento atmosférico inferior a 150. En febrero de 2022 se presentaron enmiendas a las reglamentaciones que, entre otras cosas, limitarían el PCA de los HFC vendidos en California a partir de 2030 a 750 como máximo y exigirían a la Junta de Recursos Atmosféricos de California fijar plazos para la adopción de equipos de aire acondicionado con refrigerantes que tengan un PCA de 150 como máximo.</w:t>
      </w:r>
    </w:p>
  </w:footnote>
  <w:footnote w:id="25">
    <w:p w14:paraId="2B7F20AA" w14:textId="77777777" w:rsidR="005E0337" w:rsidRPr="00B75E3D" w:rsidRDefault="005E0337" w:rsidP="005E0337">
      <w:pPr>
        <w:pStyle w:val="FootnoteText"/>
      </w:pPr>
      <w:r>
        <w:rPr>
          <w:rStyle w:val="FootnoteReference"/>
        </w:rPr>
        <w:footnoteRef/>
      </w:r>
      <w:r w:rsidRPr="00B75E3D">
        <w:t xml:space="preserve"> Ecosuporte Soluções em Gestão Ambiental, Frigelar, Northeast Regeneration and Recycling Center (CRN) y Recigases.</w:t>
      </w:r>
    </w:p>
  </w:footnote>
  <w:footnote w:id="26">
    <w:p w14:paraId="4714F65E" w14:textId="77777777" w:rsidR="005E0337" w:rsidRPr="005E0337" w:rsidRDefault="005E0337" w:rsidP="005E0337">
      <w:pPr>
        <w:pStyle w:val="FootnoteText"/>
        <w:rPr>
          <w:lang w:val="es-ES"/>
        </w:rPr>
      </w:pPr>
      <w:r>
        <w:rPr>
          <w:rStyle w:val="FootnoteReference"/>
        </w:rPr>
        <w:footnoteRef/>
      </w:r>
      <w:r w:rsidRPr="005E0337">
        <w:rPr>
          <w:lang w:val="es-ES"/>
        </w:rPr>
        <w:t xml:space="preserve"> Se proporcionaron bombonas adicionales de gran capacidad (1.000 libras). </w:t>
      </w:r>
    </w:p>
  </w:footnote>
  <w:footnote w:id="27">
    <w:p w14:paraId="0A3C6179" w14:textId="77777777" w:rsidR="005E0337" w:rsidRPr="005E0337" w:rsidRDefault="005E0337" w:rsidP="005E0337">
      <w:pPr>
        <w:pStyle w:val="FootnoteText"/>
        <w:rPr>
          <w:lang w:val="es-ES"/>
        </w:rPr>
      </w:pPr>
      <w:r>
        <w:rPr>
          <w:rStyle w:val="FootnoteReference"/>
        </w:rPr>
        <w:footnoteRef/>
      </w:r>
      <w:r w:rsidRPr="005E0337">
        <w:rPr>
          <w:lang w:val="es-ES"/>
        </w:rPr>
        <w:t xml:space="preserve"> Identificadores de refrigerantes, recolectores, detectores de fugas y otros equipos y herramientas.</w:t>
      </w:r>
      <w:r w:rsidRPr="005E0337">
        <w:rPr>
          <w:sz w:val="24"/>
          <w:lang w:val="es-ES"/>
        </w:rPr>
        <w:t xml:space="preserve"> </w:t>
      </w:r>
    </w:p>
  </w:footnote>
  <w:footnote w:id="28">
    <w:p w14:paraId="497412F5" w14:textId="77777777" w:rsidR="005E0337" w:rsidRPr="005E0337" w:rsidRDefault="005E0337" w:rsidP="005E0337">
      <w:pPr>
        <w:pStyle w:val="FootnoteText"/>
        <w:rPr>
          <w:lang w:val="es-ES"/>
        </w:rPr>
      </w:pPr>
      <w:r>
        <w:rPr>
          <w:rStyle w:val="FootnoteReference"/>
        </w:rPr>
        <w:footnoteRef/>
      </w:r>
      <w:r w:rsidRPr="005E0337">
        <w:rPr>
          <w:lang w:val="es-ES"/>
        </w:rPr>
        <w:t xml:space="preserve"> Decisión 72/28 </w:t>
      </w:r>
    </w:p>
  </w:footnote>
  <w:footnote w:id="29">
    <w:p w14:paraId="05081D18" w14:textId="77777777" w:rsidR="005E0337" w:rsidRPr="005E0337" w:rsidRDefault="005E0337" w:rsidP="005E0337">
      <w:pPr>
        <w:pStyle w:val="FootnoteText"/>
        <w:rPr>
          <w:lang w:val="es-ES"/>
        </w:rPr>
      </w:pPr>
      <w:r>
        <w:rPr>
          <w:rStyle w:val="FootnoteReference"/>
        </w:rPr>
        <w:footnoteRef/>
      </w:r>
      <w:r w:rsidRPr="005E0337">
        <w:rPr>
          <w:lang w:val="es-ES"/>
        </w:rPr>
        <w:t xml:space="preserve"> Como se describe con más detalles en los documentos UNEP/OzL.Pro/ExCom/88/18 y UNEP/OzL.Pro/ExCom/90/9.</w:t>
      </w:r>
    </w:p>
  </w:footnote>
  <w:footnote w:id="30">
    <w:p w14:paraId="2350DE43" w14:textId="77777777" w:rsidR="005E0337" w:rsidRPr="005E0337" w:rsidRDefault="005E0337" w:rsidP="005E0337">
      <w:pPr>
        <w:pStyle w:val="FootnoteText"/>
        <w:rPr>
          <w:lang w:val="es-ES"/>
        </w:rPr>
      </w:pPr>
      <w:r>
        <w:rPr>
          <w:rStyle w:val="FootnoteReference"/>
        </w:rPr>
        <w:footnoteRef/>
      </w:r>
      <w:r w:rsidRPr="005E0337">
        <w:rPr>
          <w:lang w:val="es-ES"/>
        </w:rPr>
        <w:t xml:space="preserve"> En la 83ª reunión se informó de que, sobre la base de las pruebas por parte de la empresa, así como los resultados del proyecto de demostración para promover las alternativas a los refrigerantes para países de altas temperaturas ambiente (PRAHA-II), la empresa decidió centrar su producción en equipos a base de R-290, aunque no se podría excluir el uso futuro de HFO y mezclas de HFO.</w:t>
      </w:r>
    </w:p>
  </w:footnote>
  <w:footnote w:id="31">
    <w:p w14:paraId="706B812F" w14:textId="77777777" w:rsidR="005E0337" w:rsidRPr="005E0337" w:rsidRDefault="005E0337" w:rsidP="005E0337">
      <w:pPr>
        <w:pStyle w:val="FootnoteText"/>
        <w:rPr>
          <w:lang w:val="es-ES"/>
        </w:rPr>
      </w:pPr>
      <w:r>
        <w:rPr>
          <w:rStyle w:val="FootnoteReference"/>
        </w:rPr>
        <w:footnoteRef/>
      </w:r>
      <w:r w:rsidRPr="005E0337">
        <w:rPr>
          <w:lang w:val="es-ES"/>
        </w:rPr>
        <w:t xml:space="preserve"> La fuente de alimentación en Arabia Saudita es de 220 voltios de corriente alterna a 60 Hz.</w:t>
      </w:r>
    </w:p>
  </w:footnote>
  <w:footnote w:id="32">
    <w:p w14:paraId="6747E7E6" w14:textId="77777777" w:rsidR="005E0337" w:rsidRPr="00B75E3D" w:rsidRDefault="005E0337" w:rsidP="005E0337">
      <w:pPr>
        <w:pStyle w:val="FootnoteText"/>
      </w:pPr>
      <w:r>
        <w:rPr>
          <w:rStyle w:val="FootnoteReference"/>
        </w:rPr>
        <w:footnoteRef/>
      </w:r>
      <w:r w:rsidRPr="00B75E3D">
        <w:t xml:space="preserve"> UNEP/OzL.Pro/ExCom/84/22/Add.1</w:t>
      </w:r>
    </w:p>
  </w:footnote>
  <w:footnote w:id="33">
    <w:p w14:paraId="4C985E43" w14:textId="77777777" w:rsidR="005E0337" w:rsidRPr="005E0337" w:rsidRDefault="005E0337" w:rsidP="005E0337">
      <w:pPr>
        <w:pStyle w:val="FootnoteText"/>
        <w:rPr>
          <w:lang w:val="es-ES"/>
        </w:rPr>
      </w:pPr>
      <w:r>
        <w:rPr>
          <w:rStyle w:val="FootnoteReference"/>
        </w:rPr>
        <w:footnoteRef/>
      </w:r>
      <w:r w:rsidRPr="005E0337">
        <w:rPr>
          <w:lang w:val="es-ES"/>
        </w:rPr>
        <w:t xml:space="preserve"> Se postergó en las 87ª, 88ª y 90ª reuniones, de conformidad con los procedimientos acordados para la celebración de dichas reuniones y en la 90ª reunión, como consecuencia de la participación en línea de representantes clave de la delegación de un miembro.</w:t>
      </w:r>
    </w:p>
  </w:footnote>
  <w:footnote w:id="34">
    <w:p w14:paraId="0C6505E9" w14:textId="77777777" w:rsidR="005E0337" w:rsidRPr="00B75E3D" w:rsidRDefault="005E0337" w:rsidP="005E0337">
      <w:pPr>
        <w:pStyle w:val="FootnoteText"/>
      </w:pPr>
      <w:r>
        <w:rPr>
          <w:rStyle w:val="FootnoteReference"/>
        </w:rPr>
        <w:footnoteRef/>
      </w:r>
      <w:r w:rsidRPr="00B75E3D">
        <w:t xml:space="preserve"> UNEP/OzL.Pro/ExCom/91/18/Add.1</w:t>
      </w:r>
    </w:p>
  </w:footnote>
  <w:footnote w:id="35">
    <w:p w14:paraId="1AA07FC2" w14:textId="77777777" w:rsidR="005E0337" w:rsidRPr="005E0337" w:rsidRDefault="005E0337" w:rsidP="005E0337">
      <w:pPr>
        <w:pStyle w:val="FootnoteText"/>
        <w:rPr>
          <w:lang w:val="es-ES"/>
        </w:rPr>
      </w:pPr>
      <w:r>
        <w:rPr>
          <w:rStyle w:val="FootnoteReference"/>
        </w:rPr>
        <w:footnoteRef/>
      </w:r>
      <w:r w:rsidRPr="005E0337">
        <w:rPr>
          <w:lang w:val="es-ES"/>
        </w:rPr>
        <w:t xml:space="preserve"> Párrafo 5 del documento UNEP/OzL.Pro/ExCom/88/77. </w:t>
      </w:r>
    </w:p>
  </w:footnote>
  <w:footnote w:id="36">
    <w:p w14:paraId="1A51ED3A" w14:textId="77777777" w:rsidR="005E0337" w:rsidRPr="005E0337" w:rsidRDefault="005E0337" w:rsidP="005E0337">
      <w:pPr>
        <w:pStyle w:val="FootnoteText"/>
        <w:rPr>
          <w:lang w:val="es-ES"/>
        </w:rPr>
      </w:pPr>
      <w:r>
        <w:rPr>
          <w:rStyle w:val="FootnoteReference"/>
        </w:rPr>
        <w:footnoteRef/>
      </w:r>
      <w:r w:rsidRPr="005E0337">
        <w:rPr>
          <w:lang w:val="es-ES"/>
        </w:rPr>
        <w:t xml:space="preserve"> Conforme a la nota del 20 de abril de 2023 de Frio Industrias Argentina a la 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7DB19" w14:textId="07F348EB" w:rsidR="00AE6BA6" w:rsidRPr="0033525D" w:rsidRDefault="000C56DB">
    <w:r>
      <w:fldChar w:fldCharType="begin"/>
    </w:r>
    <w:r>
      <w:instrText xml:space="preserve"> DOCPROPERTY "Document number"  \* MERGEFORMAT </w:instrText>
    </w:r>
    <w:r>
      <w:fldChar w:fldCharType="separate"/>
    </w:r>
    <w:r w:rsidR="00D87686">
      <w:t>UNEP/</w:t>
    </w:r>
    <w:proofErr w:type="spellStart"/>
    <w:r w:rsidR="00D87686">
      <w:t>OzL.Pro</w:t>
    </w:r>
    <w:proofErr w:type="spellEnd"/>
    <w:r w:rsidR="00D87686">
      <w:t>/ExCom/92/9</w:t>
    </w:r>
    <w:r>
      <w:fldChar w:fldCharType="end"/>
    </w:r>
  </w:p>
  <w:p w14:paraId="741D2D77" w14:textId="77777777" w:rsidR="00AE6BA6" w:rsidRPr="0033525D" w:rsidRDefault="00AE6BA6"/>
  <w:p w14:paraId="1E6610D7" w14:textId="77777777" w:rsidR="00AE6BA6" w:rsidRPr="0033525D" w:rsidRDefault="00AE6B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9237" w14:textId="032F5B30" w:rsidR="00AE6BA6" w:rsidRPr="0033525D" w:rsidRDefault="000C56DB">
    <w:pPr>
      <w:jc w:val="right"/>
    </w:pPr>
    <w:r>
      <w:fldChar w:fldCharType="begin"/>
    </w:r>
    <w:r>
      <w:instrText xml:space="preserve"> DOCPROPERTY "Document number"  \* MERGEFORMAT </w:instrText>
    </w:r>
    <w:r>
      <w:fldChar w:fldCharType="separate"/>
    </w:r>
    <w:r w:rsidR="00D87686">
      <w:t>UNEP/</w:t>
    </w:r>
    <w:proofErr w:type="spellStart"/>
    <w:r w:rsidR="00D87686">
      <w:t>OzL.Pro</w:t>
    </w:r>
    <w:proofErr w:type="spellEnd"/>
    <w:r w:rsidR="00D87686">
      <w:t>/ExCom/92/9</w:t>
    </w:r>
    <w:r>
      <w:fldChar w:fldCharType="end"/>
    </w:r>
  </w:p>
  <w:p w14:paraId="25301BAD" w14:textId="77777777" w:rsidR="00AE6BA6" w:rsidRPr="0033525D" w:rsidRDefault="00AE6BA6"/>
  <w:p w14:paraId="41A29191" w14:textId="77777777" w:rsidR="00AE6BA6" w:rsidRPr="0033525D" w:rsidRDefault="00AE6B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89B16" w14:textId="1FF8B2FB" w:rsidR="00D87686" w:rsidRPr="006D74B3" w:rsidRDefault="00D87686" w:rsidP="00C627AC">
    <w:pPr>
      <w:jc w:val="left"/>
      <w:rPr>
        <w:lang w:val="pt-BR"/>
      </w:rPr>
    </w:pPr>
    <w:r>
      <w:fldChar w:fldCharType="begin"/>
    </w:r>
    <w:r w:rsidRPr="006D74B3">
      <w:rPr>
        <w:lang w:val="pt-BR"/>
      </w:rPr>
      <w:instrText xml:space="preserve"> DOCPROPERTY "Document number"  \* MERGEFORMAT </w:instrText>
    </w:r>
    <w:r>
      <w:fldChar w:fldCharType="separate"/>
    </w:r>
    <w:r>
      <w:rPr>
        <w:lang w:val="pt-BR"/>
      </w:rPr>
      <w:t>UNEP/OzL.Pro/ExCom/92/9</w:t>
    </w:r>
    <w:r>
      <w:fldChar w:fldCharType="end"/>
    </w:r>
  </w:p>
  <w:p w14:paraId="23E0A250" w14:textId="77777777" w:rsidR="00D87686" w:rsidRPr="006D74B3" w:rsidRDefault="00D87686" w:rsidP="00C627AC">
    <w:pPr>
      <w:pStyle w:val="Header"/>
      <w:jc w:val="left"/>
      <w:rPr>
        <w:lang w:val="pt-BR"/>
      </w:rPr>
    </w:pPr>
    <w:r w:rsidRPr="006D74B3">
      <w:rPr>
        <w:lang w:val="pt-BR"/>
      </w:rPr>
      <w:t>Anexo I</w:t>
    </w:r>
  </w:p>
  <w:p w14:paraId="7BBFA0CA" w14:textId="77777777" w:rsidR="00D87686" w:rsidRPr="006D74B3" w:rsidRDefault="00D87686" w:rsidP="00C627AC">
    <w:pPr>
      <w:pStyle w:val="Header"/>
      <w:jc w:val="left"/>
      <w:rPr>
        <w:lang w:val="pt-BR"/>
      </w:rPr>
    </w:pPr>
  </w:p>
  <w:p w14:paraId="01885B66" w14:textId="77777777" w:rsidR="00D87686" w:rsidRPr="006D74B3" w:rsidRDefault="00D87686" w:rsidP="00C627AC">
    <w:pPr>
      <w:pStyle w:val="Heade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AC63" w14:textId="77777777" w:rsidR="00D87686" w:rsidRPr="006D74B3" w:rsidRDefault="00D87686" w:rsidP="00C627AC">
    <w:pPr>
      <w:jc w:val="right"/>
      <w:rPr>
        <w:lang w:val="pt-BR"/>
      </w:rPr>
    </w:pPr>
    <w:r>
      <w:fldChar w:fldCharType="begin"/>
    </w:r>
    <w:r w:rsidRPr="006D74B3">
      <w:rPr>
        <w:lang w:val="pt-BR"/>
      </w:rPr>
      <w:instrText xml:space="preserve"> DOCPROPERTY "Document number"  \* MERGEFORMAT </w:instrText>
    </w:r>
    <w:r>
      <w:fldChar w:fldCharType="separate"/>
    </w:r>
    <w:r>
      <w:rPr>
        <w:lang w:val="pt-BR"/>
      </w:rPr>
      <w:t>UNEP/OzL.Pro/ExCom/92/9</w:t>
    </w:r>
    <w:r>
      <w:fldChar w:fldCharType="end"/>
    </w:r>
  </w:p>
  <w:p w14:paraId="5D92414F" w14:textId="77777777" w:rsidR="00D87686" w:rsidRPr="006D74B3" w:rsidRDefault="00D87686" w:rsidP="00C627AC">
    <w:pPr>
      <w:pStyle w:val="Header"/>
      <w:jc w:val="right"/>
      <w:rPr>
        <w:lang w:val="pt-BR"/>
      </w:rPr>
    </w:pPr>
    <w:r w:rsidRPr="006D74B3">
      <w:rPr>
        <w:lang w:val="pt-BR"/>
      </w:rPr>
      <w:t>Anexo I</w:t>
    </w:r>
  </w:p>
  <w:p w14:paraId="4EE04A64" w14:textId="77777777" w:rsidR="00D87686" w:rsidRPr="006D74B3" w:rsidRDefault="00D87686">
    <w:pPr>
      <w:rPr>
        <w:lang w:val="pt-BR"/>
      </w:rPr>
    </w:pPr>
  </w:p>
  <w:p w14:paraId="0D92BE3D" w14:textId="77777777" w:rsidR="00D87686" w:rsidRPr="006D74B3" w:rsidRDefault="00D87686">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2415A" w14:textId="77777777" w:rsidR="00D87686" w:rsidRPr="006D74B3" w:rsidRDefault="00D87686" w:rsidP="001C6586">
    <w:pPr>
      <w:jc w:val="right"/>
      <w:rPr>
        <w:lang w:val="pt-BR"/>
      </w:rPr>
    </w:pPr>
    <w:r>
      <w:fldChar w:fldCharType="begin"/>
    </w:r>
    <w:r w:rsidRPr="006D74B3">
      <w:rPr>
        <w:lang w:val="pt-BR"/>
      </w:rPr>
      <w:instrText xml:space="preserve"> DOCPROPERTY "Document number"  \* MERGEFORMAT </w:instrText>
    </w:r>
    <w:r>
      <w:fldChar w:fldCharType="separate"/>
    </w:r>
    <w:r w:rsidRPr="006D74B3">
      <w:rPr>
        <w:lang w:val="pt-BR"/>
      </w:rPr>
      <w:t>UNEP/OzL.Pro/ExCom/92/9</w:t>
    </w:r>
    <w:r>
      <w:fldChar w:fldCharType="end"/>
    </w:r>
  </w:p>
  <w:p w14:paraId="520219E6" w14:textId="77777777" w:rsidR="00D87686" w:rsidRPr="006D74B3" w:rsidRDefault="00D87686" w:rsidP="00C627AC">
    <w:pPr>
      <w:pStyle w:val="Header"/>
      <w:jc w:val="right"/>
      <w:rPr>
        <w:lang w:val="pt-BR"/>
      </w:rPr>
    </w:pPr>
    <w:r w:rsidRPr="006D74B3">
      <w:rPr>
        <w:lang w:val="pt-BR"/>
      </w:rPr>
      <w:t>Anexo I</w:t>
    </w:r>
  </w:p>
  <w:p w14:paraId="35A85E4D" w14:textId="77777777" w:rsidR="00D87686" w:rsidRPr="006D74B3" w:rsidRDefault="00D87686" w:rsidP="00C627AC">
    <w:pPr>
      <w:pStyle w:val="Header"/>
      <w:jc w:val="righ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B29C" w14:textId="77777777" w:rsidR="00D87686" w:rsidRPr="006D74B3" w:rsidRDefault="00D87686" w:rsidP="00C627AC">
    <w:pPr>
      <w:jc w:val="left"/>
      <w:rPr>
        <w:lang w:val="pt-BR"/>
      </w:rPr>
    </w:pPr>
    <w:r>
      <w:fldChar w:fldCharType="begin"/>
    </w:r>
    <w:r w:rsidRPr="006D74B3">
      <w:rPr>
        <w:lang w:val="pt-BR"/>
      </w:rPr>
      <w:instrText xml:space="preserve"> DOCPROPERTY "Document number"  \* MERGEFORMAT </w:instrText>
    </w:r>
    <w:r>
      <w:fldChar w:fldCharType="separate"/>
    </w:r>
    <w:r w:rsidRPr="006D74B3">
      <w:rPr>
        <w:lang w:val="pt-BR"/>
      </w:rPr>
      <w:t>UNEP/OzL.Pro/ExCom/92/9</w:t>
    </w:r>
    <w:r>
      <w:fldChar w:fldCharType="end"/>
    </w:r>
  </w:p>
  <w:p w14:paraId="7E2F076D" w14:textId="77777777" w:rsidR="00D87686" w:rsidRPr="006D74B3" w:rsidRDefault="00D87686" w:rsidP="00C627AC">
    <w:pPr>
      <w:pStyle w:val="Header"/>
      <w:jc w:val="left"/>
      <w:rPr>
        <w:lang w:val="pt-BR"/>
      </w:rPr>
    </w:pPr>
    <w:r w:rsidRPr="006D74B3">
      <w:rPr>
        <w:lang w:val="pt-BR"/>
      </w:rPr>
      <w:t>Anexo II</w:t>
    </w:r>
  </w:p>
  <w:p w14:paraId="6D3CCAFE" w14:textId="77777777" w:rsidR="00D87686" w:rsidRPr="006D74B3" w:rsidRDefault="00D87686" w:rsidP="00C627AC">
    <w:pPr>
      <w:pStyle w:val="Header"/>
      <w:jc w:val="left"/>
      <w:rPr>
        <w:lang w:val="pt-BR"/>
      </w:rPr>
    </w:pPr>
  </w:p>
  <w:p w14:paraId="50446FC7" w14:textId="77777777" w:rsidR="00D87686" w:rsidRPr="006D74B3" w:rsidRDefault="00D87686" w:rsidP="00C627AC">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7C79" w14:textId="7CB5209E" w:rsidR="00D87686" w:rsidRPr="006D74B3" w:rsidRDefault="00D87686" w:rsidP="00C627AC">
    <w:pPr>
      <w:jc w:val="right"/>
      <w:rPr>
        <w:lang w:val="pt-BR"/>
      </w:rPr>
    </w:pPr>
    <w:r>
      <w:fldChar w:fldCharType="begin"/>
    </w:r>
    <w:r w:rsidRPr="006D74B3">
      <w:rPr>
        <w:lang w:val="pt-BR"/>
      </w:rPr>
      <w:instrText xml:space="preserve"> DOCPROPERTY "Document number"  \* MERGEFORMAT </w:instrText>
    </w:r>
    <w:r>
      <w:fldChar w:fldCharType="separate"/>
    </w:r>
    <w:r>
      <w:rPr>
        <w:lang w:val="pt-BR"/>
      </w:rPr>
      <w:t>UNEP/OzL.Pro/ExCom/92/9</w:t>
    </w:r>
    <w:r>
      <w:fldChar w:fldCharType="end"/>
    </w:r>
  </w:p>
  <w:p w14:paraId="6B0BEAB9" w14:textId="77777777" w:rsidR="00D87686" w:rsidRPr="006D74B3" w:rsidRDefault="00D87686" w:rsidP="00C627AC">
    <w:pPr>
      <w:pStyle w:val="Header"/>
      <w:jc w:val="right"/>
      <w:rPr>
        <w:lang w:val="pt-BR"/>
      </w:rPr>
    </w:pPr>
    <w:r w:rsidRPr="006D74B3">
      <w:rPr>
        <w:lang w:val="pt-BR"/>
      </w:rPr>
      <w:t>Anexo II</w:t>
    </w:r>
  </w:p>
  <w:p w14:paraId="4338A0F6" w14:textId="77777777" w:rsidR="00D87686" w:rsidRPr="006D74B3" w:rsidRDefault="00D87686">
    <w:pPr>
      <w:rPr>
        <w:lang w:val="pt-BR"/>
      </w:rPr>
    </w:pPr>
  </w:p>
  <w:p w14:paraId="6E83CA9E" w14:textId="77777777" w:rsidR="00D87686" w:rsidRPr="006D74B3" w:rsidRDefault="00D87686">
    <w:pPr>
      <w:pStyle w:val="Header"/>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02" w14:textId="77777777" w:rsidR="00D87686" w:rsidRPr="006D74B3" w:rsidRDefault="00D87686" w:rsidP="00B53E55">
    <w:pPr>
      <w:jc w:val="right"/>
      <w:rPr>
        <w:lang w:val="pt-BR"/>
      </w:rPr>
    </w:pPr>
    <w:r>
      <w:fldChar w:fldCharType="begin"/>
    </w:r>
    <w:r w:rsidRPr="006D74B3">
      <w:rPr>
        <w:lang w:val="pt-BR"/>
      </w:rPr>
      <w:instrText xml:space="preserve"> DOCPROPERTY "Document number"  \* MERGEFORMAT </w:instrText>
    </w:r>
    <w:r>
      <w:fldChar w:fldCharType="separate"/>
    </w:r>
    <w:r w:rsidRPr="006D74B3">
      <w:rPr>
        <w:lang w:val="pt-BR"/>
      </w:rPr>
      <w:t>UNEP/OzL.Pro/ExCom/92/9</w:t>
    </w:r>
    <w:r>
      <w:fldChar w:fldCharType="end"/>
    </w:r>
  </w:p>
  <w:p w14:paraId="3181F550" w14:textId="77777777" w:rsidR="00D87686" w:rsidRPr="006D74B3" w:rsidRDefault="00D87686" w:rsidP="00C627AC">
    <w:pPr>
      <w:pStyle w:val="Header"/>
      <w:jc w:val="right"/>
      <w:rPr>
        <w:lang w:val="pt-BR"/>
      </w:rPr>
    </w:pPr>
    <w:r w:rsidRPr="006D74B3">
      <w:rPr>
        <w:lang w:val="pt-BR"/>
      </w:rPr>
      <w:t>Anexo II</w:t>
    </w:r>
  </w:p>
  <w:p w14:paraId="61ACD1C1" w14:textId="77777777" w:rsidR="00D87686" w:rsidRPr="006D74B3" w:rsidRDefault="00D87686" w:rsidP="00C627AC">
    <w:pPr>
      <w:pStyle w:val="Header"/>
      <w:jc w:val="right"/>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AB135" w14:textId="77777777" w:rsidR="00D87686" w:rsidRPr="0033525D" w:rsidRDefault="00D87686">
    <w:r>
      <w:fldChar w:fldCharType="begin"/>
    </w:r>
    <w:r>
      <w:instrText xml:space="preserve"> DOCPROPERTY "Document number"  \* MERGEFORMAT </w:instrText>
    </w:r>
    <w:r>
      <w:fldChar w:fldCharType="separate"/>
    </w:r>
    <w:r>
      <w:t>UNEP/</w:t>
    </w:r>
    <w:proofErr w:type="spellStart"/>
    <w:r>
      <w:t>OzL.Pro</w:t>
    </w:r>
    <w:proofErr w:type="spellEnd"/>
    <w:r>
      <w:t>/ExCom/92/9</w:t>
    </w:r>
    <w:r>
      <w:fldChar w:fldCharType="end"/>
    </w:r>
  </w:p>
  <w:p w14:paraId="002D3A7D" w14:textId="77777777" w:rsidR="00D87686" w:rsidRPr="0033525D" w:rsidRDefault="00D87686"/>
  <w:p w14:paraId="62298707" w14:textId="77777777" w:rsidR="00D87686" w:rsidRPr="0033525D" w:rsidRDefault="00D8768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4F86" w14:textId="6A9F0E6A" w:rsidR="00D87686" w:rsidRPr="006D74B3" w:rsidRDefault="00D87686">
    <w:pPr>
      <w:jc w:val="right"/>
      <w:rPr>
        <w:lang w:val="pt-BR"/>
      </w:rPr>
    </w:pPr>
    <w:r>
      <w:fldChar w:fldCharType="begin"/>
    </w:r>
    <w:r w:rsidRPr="006D74B3">
      <w:rPr>
        <w:lang w:val="pt-BR"/>
      </w:rPr>
      <w:instrText xml:space="preserve"> DOCPROPERTY "Document number"  \* MERGEFORMAT </w:instrText>
    </w:r>
    <w:r>
      <w:fldChar w:fldCharType="separate"/>
    </w:r>
    <w:r>
      <w:rPr>
        <w:lang w:val="pt-BR"/>
      </w:rPr>
      <w:t>UNEP/OzL.Pro/ExCom/92/9</w:t>
    </w:r>
    <w:r>
      <w:fldChar w:fldCharType="end"/>
    </w:r>
  </w:p>
  <w:p w14:paraId="1D60AFE8" w14:textId="77777777" w:rsidR="00D87686" w:rsidRPr="006D74B3" w:rsidRDefault="00D87686" w:rsidP="002A0259">
    <w:pPr>
      <w:jc w:val="right"/>
      <w:rPr>
        <w:lang w:val="pt-BR"/>
      </w:rPr>
    </w:pPr>
    <w:r w:rsidRPr="006D74B3">
      <w:rPr>
        <w:lang w:val="pt-BR"/>
      </w:rPr>
      <w:t>Anexo III</w:t>
    </w:r>
  </w:p>
  <w:p w14:paraId="2149243C" w14:textId="77777777" w:rsidR="00D87686" w:rsidRPr="006D74B3" w:rsidRDefault="00D87686" w:rsidP="002A0259">
    <w:pPr>
      <w:jc w:val="right"/>
      <w:rPr>
        <w:lang w:val="pt-BR"/>
      </w:rPr>
    </w:pPr>
  </w:p>
  <w:p w14:paraId="0DFFDA2E" w14:textId="77777777" w:rsidR="00D87686" w:rsidRPr="006D74B3" w:rsidRDefault="00D87686">
    <w:pPr>
      <w:pStyle w:val="Header"/>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972D" w14:textId="77777777" w:rsidR="00D87686" w:rsidRPr="006D74B3" w:rsidRDefault="00D87686" w:rsidP="00B53E55">
    <w:pPr>
      <w:jc w:val="right"/>
      <w:rPr>
        <w:lang w:val="pt-BR"/>
      </w:rPr>
    </w:pPr>
    <w:r>
      <w:fldChar w:fldCharType="begin"/>
    </w:r>
    <w:r w:rsidRPr="006D74B3">
      <w:rPr>
        <w:lang w:val="pt-BR"/>
      </w:rPr>
      <w:instrText xml:space="preserve"> DOCPROPERTY "Document number"  \* MERGEFORMAT </w:instrText>
    </w:r>
    <w:r>
      <w:fldChar w:fldCharType="separate"/>
    </w:r>
    <w:r w:rsidRPr="006D74B3">
      <w:rPr>
        <w:lang w:val="pt-BR"/>
      </w:rPr>
      <w:t>UNEP/OzL.Pro/ExCom/92/9</w:t>
    </w:r>
    <w:r>
      <w:fldChar w:fldCharType="end"/>
    </w:r>
  </w:p>
  <w:p w14:paraId="14E16BB2" w14:textId="77777777" w:rsidR="00D87686" w:rsidRPr="006D74B3" w:rsidRDefault="00D87686" w:rsidP="00C627AC">
    <w:pPr>
      <w:pStyle w:val="Header"/>
      <w:jc w:val="right"/>
      <w:rPr>
        <w:lang w:val="pt-BR"/>
      </w:rPr>
    </w:pPr>
    <w:r w:rsidRPr="006D74B3">
      <w:rPr>
        <w:lang w:val="pt-BR"/>
      </w:rPr>
      <w:t>Anexo III</w:t>
    </w:r>
  </w:p>
  <w:p w14:paraId="26ED570B" w14:textId="77777777" w:rsidR="00D87686" w:rsidRPr="006D74B3" w:rsidRDefault="00D87686" w:rsidP="00C627AC">
    <w:pPr>
      <w:pStyle w:val="Header"/>
      <w:jc w:val="right"/>
      <w:rPr>
        <w:lang w:val="pt-BR"/>
      </w:rPr>
    </w:pPr>
  </w:p>
  <w:p w14:paraId="7A31107E" w14:textId="77777777" w:rsidR="00D87686" w:rsidRPr="006D74B3" w:rsidRDefault="00D87686" w:rsidP="00C627AC">
    <w:pPr>
      <w:pStyle w:val="Header"/>
      <w:jc w:val="right"/>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AE41C" w14:textId="4324D197" w:rsidR="00D87686" w:rsidRPr="006D74B3" w:rsidRDefault="00D87686" w:rsidP="00552AFB">
    <w:pPr>
      <w:jc w:val="left"/>
      <w:rPr>
        <w:lang w:val="pt-BR"/>
      </w:rPr>
    </w:pPr>
    <w:r>
      <w:fldChar w:fldCharType="begin"/>
    </w:r>
    <w:r w:rsidRPr="006D74B3">
      <w:rPr>
        <w:lang w:val="pt-BR"/>
      </w:rPr>
      <w:instrText xml:space="preserve"> DOCPROPERTY "Document number"  \* MERGEFORMAT </w:instrText>
    </w:r>
    <w:r>
      <w:fldChar w:fldCharType="separate"/>
    </w:r>
    <w:r>
      <w:rPr>
        <w:lang w:val="pt-BR"/>
      </w:rPr>
      <w:t>UNEP/OzL.Pro/ExCom/92/9</w:t>
    </w:r>
    <w:r>
      <w:fldChar w:fldCharType="end"/>
    </w:r>
  </w:p>
  <w:p w14:paraId="206DD1B4" w14:textId="77777777" w:rsidR="00D87686" w:rsidRPr="006D74B3" w:rsidRDefault="00D87686" w:rsidP="00552AFB">
    <w:pPr>
      <w:jc w:val="left"/>
      <w:rPr>
        <w:lang w:val="pt-BR"/>
      </w:rPr>
    </w:pPr>
    <w:r w:rsidRPr="006D74B3">
      <w:rPr>
        <w:lang w:val="pt-BR"/>
      </w:rPr>
      <w:t>Anexo IV</w:t>
    </w:r>
  </w:p>
  <w:p w14:paraId="30129D77" w14:textId="77777777" w:rsidR="00D87686" w:rsidRPr="006D74B3" w:rsidRDefault="00D87686" w:rsidP="00552AFB">
    <w:pPr>
      <w:jc w:val="left"/>
      <w:rPr>
        <w:lang w:val="pt-BR"/>
      </w:rPr>
    </w:pPr>
  </w:p>
  <w:p w14:paraId="552FA51D" w14:textId="77777777" w:rsidR="00D87686" w:rsidRPr="006D74B3" w:rsidRDefault="00D87686" w:rsidP="00552AFB">
    <w:pPr>
      <w:jc w:val="left"/>
      <w:rPr>
        <w:lang w:val="pt-B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B6AC" w14:textId="5318D381" w:rsidR="00D87686" w:rsidRPr="006D74B3" w:rsidRDefault="00D87686">
    <w:pPr>
      <w:jc w:val="right"/>
      <w:rPr>
        <w:lang w:val="pt-BR"/>
      </w:rPr>
    </w:pPr>
    <w:r>
      <w:fldChar w:fldCharType="begin"/>
    </w:r>
    <w:r w:rsidRPr="006D74B3">
      <w:rPr>
        <w:lang w:val="pt-BR"/>
      </w:rPr>
      <w:instrText xml:space="preserve"> DOCPROPERTY "Document number"  \* MERGEFORMAT </w:instrText>
    </w:r>
    <w:r>
      <w:fldChar w:fldCharType="separate"/>
    </w:r>
    <w:r>
      <w:rPr>
        <w:lang w:val="pt-BR"/>
      </w:rPr>
      <w:t>UNEP/OzL.Pro/ExCom/92/9</w:t>
    </w:r>
    <w:r>
      <w:fldChar w:fldCharType="end"/>
    </w:r>
  </w:p>
  <w:p w14:paraId="1454A0A8" w14:textId="77777777" w:rsidR="00D87686" w:rsidRPr="006D74B3" w:rsidRDefault="00D87686" w:rsidP="000335AC">
    <w:pPr>
      <w:jc w:val="right"/>
      <w:rPr>
        <w:lang w:val="pt-BR"/>
      </w:rPr>
    </w:pPr>
    <w:r w:rsidRPr="006D74B3">
      <w:rPr>
        <w:lang w:val="pt-BR"/>
      </w:rPr>
      <w:t>Anexo IV</w:t>
    </w:r>
  </w:p>
  <w:p w14:paraId="0DA3FB0A" w14:textId="77777777" w:rsidR="00D87686" w:rsidRPr="006D74B3" w:rsidRDefault="00D87686">
    <w:pPr>
      <w:rPr>
        <w:lang w:val="pt-BR"/>
      </w:rPr>
    </w:pPr>
  </w:p>
  <w:p w14:paraId="66E27656" w14:textId="77777777" w:rsidR="00D87686" w:rsidRPr="006D74B3" w:rsidRDefault="00D87686">
    <w:pPr>
      <w:pStyle w:val="Header"/>
      <w:rPr>
        <w:lang w:val="pt-B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5FBFC" w14:textId="1793AA8C" w:rsidR="000335AC" w:rsidRPr="006D74B3" w:rsidRDefault="000C56DB" w:rsidP="00552AFB">
    <w:pPr>
      <w:jc w:val="left"/>
      <w:rPr>
        <w:lang w:val="pt-BR"/>
      </w:rPr>
    </w:pPr>
    <w:r>
      <w:fldChar w:fldCharType="begin"/>
    </w:r>
    <w:r w:rsidRPr="006D74B3">
      <w:rPr>
        <w:lang w:val="pt-BR"/>
      </w:rPr>
      <w:instrText xml:space="preserve"> DOCPROPERTY "Document number"  \* MERGEFORMAT </w:instrText>
    </w:r>
    <w:r>
      <w:fldChar w:fldCharType="separate"/>
    </w:r>
    <w:r w:rsidR="00D87686">
      <w:rPr>
        <w:lang w:val="pt-BR"/>
      </w:rPr>
      <w:t>UNEP/OzL.Pro/ExCom/92/9</w:t>
    </w:r>
    <w:r>
      <w:fldChar w:fldCharType="end"/>
    </w:r>
  </w:p>
  <w:p w14:paraId="5680990F" w14:textId="77777777" w:rsidR="000335AC" w:rsidRPr="006D74B3" w:rsidRDefault="000C56DB" w:rsidP="00552AFB">
    <w:pPr>
      <w:jc w:val="left"/>
      <w:rPr>
        <w:lang w:val="pt-BR"/>
      </w:rPr>
    </w:pPr>
    <w:r w:rsidRPr="006D74B3">
      <w:rPr>
        <w:lang w:val="pt-BR"/>
      </w:rPr>
      <w:t>Anexo V</w:t>
    </w:r>
  </w:p>
  <w:p w14:paraId="1E7CBC3A" w14:textId="77777777" w:rsidR="000335AC" w:rsidRPr="006D74B3" w:rsidRDefault="00874EFD" w:rsidP="00552AFB">
    <w:pPr>
      <w:jc w:val="left"/>
      <w:rPr>
        <w:lang w:val="pt-BR"/>
      </w:rPr>
    </w:pPr>
  </w:p>
  <w:p w14:paraId="324DC680" w14:textId="77777777" w:rsidR="000335AC" w:rsidRPr="006D74B3" w:rsidRDefault="00874EFD" w:rsidP="00552AFB">
    <w:pPr>
      <w:jc w:val="left"/>
      <w:rPr>
        <w:lang w:val="pt-B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6B8C2" w14:textId="635F334B" w:rsidR="005310BB" w:rsidRPr="006D74B3" w:rsidRDefault="000C56DB">
    <w:pPr>
      <w:jc w:val="right"/>
      <w:rPr>
        <w:lang w:val="pt-BR"/>
      </w:rPr>
    </w:pPr>
    <w:r>
      <w:fldChar w:fldCharType="begin"/>
    </w:r>
    <w:r w:rsidRPr="006D74B3">
      <w:rPr>
        <w:lang w:val="pt-BR"/>
      </w:rPr>
      <w:instrText xml:space="preserve"> DOCPROPERTY "Document number"  \* MERGEFORMAT </w:instrText>
    </w:r>
    <w:r>
      <w:fldChar w:fldCharType="separate"/>
    </w:r>
    <w:r w:rsidR="00D87686">
      <w:rPr>
        <w:lang w:val="pt-BR"/>
      </w:rPr>
      <w:t>UNEP/OzL.Pro/ExCom/92/9</w:t>
    </w:r>
    <w:r>
      <w:fldChar w:fldCharType="end"/>
    </w:r>
  </w:p>
  <w:p w14:paraId="5D5AD9E5" w14:textId="77777777" w:rsidR="005310BB" w:rsidRPr="006D74B3" w:rsidRDefault="000C56DB" w:rsidP="005310BB">
    <w:pPr>
      <w:jc w:val="right"/>
      <w:rPr>
        <w:lang w:val="pt-BR"/>
      </w:rPr>
    </w:pPr>
    <w:r w:rsidRPr="006D74B3">
      <w:rPr>
        <w:lang w:val="pt-BR"/>
      </w:rPr>
      <w:t>Anexo V</w:t>
    </w:r>
  </w:p>
  <w:p w14:paraId="016603DB" w14:textId="77777777" w:rsidR="005310BB" w:rsidRPr="006D74B3" w:rsidRDefault="00874EFD" w:rsidP="005310BB">
    <w:pPr>
      <w:jc w:val="right"/>
      <w:rPr>
        <w:lang w:val="pt-BR"/>
      </w:rPr>
    </w:pPr>
  </w:p>
  <w:p w14:paraId="41AE9DFC" w14:textId="77777777" w:rsidR="00F3451D" w:rsidRPr="006D74B3" w:rsidRDefault="00874EFD" w:rsidP="005310BB">
    <w:pPr>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21C6DE6"/>
    <w:lvl w:ilvl="0">
      <w:start w:val="1"/>
      <w:numFmt w:val="decimal"/>
      <w:pStyle w:val="Heading1"/>
      <w:lvlText w:val="%1."/>
      <w:lvlJc w:val="left"/>
      <w:pPr>
        <w:tabs>
          <w:tab w:val="num" w:pos="0"/>
        </w:tabs>
        <w:ind w:left="0" w:firstLine="0"/>
      </w:pPr>
      <w:rPr>
        <w:rFonts w:ascii="Times New Roman" w:hAnsi="Times New Roman"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Roman"/>
      <w:pStyle w:val="Heading4"/>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6B29CE"/>
    <w:multiLevelType w:val="hybridMultilevel"/>
    <w:tmpl w:val="EDDA7316"/>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12711FF"/>
    <w:multiLevelType w:val="hybridMultilevel"/>
    <w:tmpl w:val="20D26242"/>
    <w:lvl w:ilvl="0" w:tplc="1D0A7FAA">
      <w:start w:val="1"/>
      <w:numFmt w:val="lowerRoman"/>
      <w:lvlText w:val="%1)"/>
      <w:lvlJc w:val="left"/>
      <w:pPr>
        <w:ind w:left="3586" w:hanging="360"/>
      </w:pPr>
      <w:rPr>
        <w:rFonts w:hint="default"/>
      </w:rPr>
    </w:lvl>
    <w:lvl w:ilvl="1" w:tplc="08090019" w:tentative="1">
      <w:start w:val="1"/>
      <w:numFmt w:val="lowerLetter"/>
      <w:lvlText w:val="%2."/>
      <w:lvlJc w:val="left"/>
      <w:pPr>
        <w:ind w:left="4306" w:hanging="360"/>
      </w:pPr>
    </w:lvl>
    <w:lvl w:ilvl="2" w:tplc="0809001B" w:tentative="1">
      <w:start w:val="1"/>
      <w:numFmt w:val="lowerRoman"/>
      <w:lvlText w:val="%3."/>
      <w:lvlJc w:val="right"/>
      <w:pPr>
        <w:ind w:left="5026" w:hanging="180"/>
      </w:pPr>
    </w:lvl>
    <w:lvl w:ilvl="3" w:tplc="0809000F" w:tentative="1">
      <w:start w:val="1"/>
      <w:numFmt w:val="decimal"/>
      <w:lvlText w:val="%4."/>
      <w:lvlJc w:val="left"/>
      <w:pPr>
        <w:ind w:left="5746" w:hanging="360"/>
      </w:pPr>
    </w:lvl>
    <w:lvl w:ilvl="4" w:tplc="08090019" w:tentative="1">
      <w:start w:val="1"/>
      <w:numFmt w:val="lowerLetter"/>
      <w:lvlText w:val="%5."/>
      <w:lvlJc w:val="left"/>
      <w:pPr>
        <w:ind w:left="6466" w:hanging="360"/>
      </w:pPr>
    </w:lvl>
    <w:lvl w:ilvl="5" w:tplc="0809001B" w:tentative="1">
      <w:start w:val="1"/>
      <w:numFmt w:val="lowerRoman"/>
      <w:lvlText w:val="%6."/>
      <w:lvlJc w:val="right"/>
      <w:pPr>
        <w:ind w:left="7186" w:hanging="180"/>
      </w:pPr>
    </w:lvl>
    <w:lvl w:ilvl="6" w:tplc="0809000F" w:tentative="1">
      <w:start w:val="1"/>
      <w:numFmt w:val="decimal"/>
      <w:lvlText w:val="%7."/>
      <w:lvlJc w:val="left"/>
      <w:pPr>
        <w:ind w:left="7906" w:hanging="360"/>
      </w:pPr>
    </w:lvl>
    <w:lvl w:ilvl="7" w:tplc="08090019" w:tentative="1">
      <w:start w:val="1"/>
      <w:numFmt w:val="lowerLetter"/>
      <w:lvlText w:val="%8."/>
      <w:lvlJc w:val="left"/>
      <w:pPr>
        <w:ind w:left="8626" w:hanging="360"/>
      </w:pPr>
    </w:lvl>
    <w:lvl w:ilvl="8" w:tplc="0809001B" w:tentative="1">
      <w:start w:val="1"/>
      <w:numFmt w:val="lowerRoman"/>
      <w:lvlText w:val="%9."/>
      <w:lvlJc w:val="right"/>
      <w:pPr>
        <w:ind w:left="9346"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71D58C1"/>
    <w:multiLevelType w:val="hybridMultilevel"/>
    <w:tmpl w:val="DEFABA3C"/>
    <w:lvl w:ilvl="0" w:tplc="08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CD10CE"/>
    <w:multiLevelType w:val="multilevel"/>
    <w:tmpl w:val="7C647DA4"/>
    <w:lvl w:ilvl="0">
      <w:start w:val="1"/>
      <w:numFmt w:val="decimal"/>
      <w:lvlText w:val="%1."/>
      <w:lvlJc w:val="left"/>
      <w:pPr>
        <w:tabs>
          <w:tab w:val="num" w:pos="0"/>
        </w:tabs>
        <w:ind w:left="0" w:firstLine="0"/>
      </w:pPr>
      <w:rPr>
        <w:rFonts w:ascii="Times New Roman" w:hAnsi="Times New Roman"/>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Roman"/>
      <w:lvlText w:val="%4)"/>
      <w:lvlJc w:val="left"/>
      <w:pPr>
        <w:ind w:left="2430" w:hanging="360"/>
      </w:pPr>
      <w:rPr>
        <w:rFonts w:hint="default"/>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664A9F"/>
    <w:multiLevelType w:val="multilevel"/>
    <w:tmpl w:val="D02820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0E41BB"/>
    <w:multiLevelType w:val="multilevel"/>
    <w:tmpl w:val="C7AA4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7"/>
  </w:num>
  <w:num w:numId="18" w16cid:durableId="884561869">
    <w:abstractNumId w:val="19"/>
  </w:num>
  <w:num w:numId="19" w16cid:durableId="1577741968">
    <w:abstractNumId w:val="22"/>
  </w:num>
  <w:num w:numId="20" w16cid:durableId="564873771">
    <w:abstractNumId w:val="15"/>
  </w:num>
  <w:num w:numId="21" w16cid:durableId="1517580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8513290">
    <w:abstractNumId w:val="10"/>
  </w:num>
  <w:num w:numId="23" w16cid:durableId="1852180845">
    <w:abstractNumId w:val="21"/>
  </w:num>
  <w:num w:numId="24" w16cid:durableId="1009261021">
    <w:abstractNumId w:val="20"/>
  </w:num>
  <w:num w:numId="25" w16cid:durableId="1959331285">
    <w:abstractNumId w:val="11"/>
  </w:num>
  <w:num w:numId="26" w16cid:durableId="2015036999">
    <w:abstractNumId w:val="16"/>
  </w:num>
  <w:num w:numId="27" w16cid:durableId="146160777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501691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5142846">
    <w:abstractNumId w:val="13"/>
  </w:num>
  <w:num w:numId="30" w16cid:durableId="1600020644">
    <w:abstractNumId w:val="18"/>
  </w:num>
  <w:num w:numId="31" w16cid:durableId="1992100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DF"/>
    <w:rsid w:val="00063DBF"/>
    <w:rsid w:val="00064429"/>
    <w:rsid w:val="00077783"/>
    <w:rsid w:val="00085599"/>
    <w:rsid w:val="000A037A"/>
    <w:rsid w:val="000C56DB"/>
    <w:rsid w:val="000D6841"/>
    <w:rsid w:val="00106F6E"/>
    <w:rsid w:val="00114CAA"/>
    <w:rsid w:val="001262DA"/>
    <w:rsid w:val="00147102"/>
    <w:rsid w:val="00186126"/>
    <w:rsid w:val="001C2D22"/>
    <w:rsid w:val="001F2EDF"/>
    <w:rsid w:val="001F4047"/>
    <w:rsid w:val="002214D8"/>
    <w:rsid w:val="00235D4C"/>
    <w:rsid w:val="0024162E"/>
    <w:rsid w:val="002425B4"/>
    <w:rsid w:val="00244477"/>
    <w:rsid w:val="00246D24"/>
    <w:rsid w:val="002959B4"/>
    <w:rsid w:val="002D5A1A"/>
    <w:rsid w:val="0030592B"/>
    <w:rsid w:val="00344EAB"/>
    <w:rsid w:val="00376DF1"/>
    <w:rsid w:val="003863A4"/>
    <w:rsid w:val="003A7A18"/>
    <w:rsid w:val="003B7115"/>
    <w:rsid w:val="0045188A"/>
    <w:rsid w:val="00455352"/>
    <w:rsid w:val="00475ED8"/>
    <w:rsid w:val="00476E28"/>
    <w:rsid w:val="004931FB"/>
    <w:rsid w:val="004B4393"/>
    <w:rsid w:val="005B71C0"/>
    <w:rsid w:val="005C050C"/>
    <w:rsid w:val="005E0337"/>
    <w:rsid w:val="006035AD"/>
    <w:rsid w:val="00643011"/>
    <w:rsid w:val="0073028E"/>
    <w:rsid w:val="00792A47"/>
    <w:rsid w:val="00831BC5"/>
    <w:rsid w:val="0087455A"/>
    <w:rsid w:val="00874EFD"/>
    <w:rsid w:val="008F4855"/>
    <w:rsid w:val="0096174B"/>
    <w:rsid w:val="009A513B"/>
    <w:rsid w:val="00A145F5"/>
    <w:rsid w:val="00A36266"/>
    <w:rsid w:val="00A81C86"/>
    <w:rsid w:val="00AA29EB"/>
    <w:rsid w:val="00AB56E5"/>
    <w:rsid w:val="00AC7A52"/>
    <w:rsid w:val="00AE6BA6"/>
    <w:rsid w:val="00B60EEC"/>
    <w:rsid w:val="00B834DE"/>
    <w:rsid w:val="00B84ACF"/>
    <w:rsid w:val="00B931C3"/>
    <w:rsid w:val="00C14E67"/>
    <w:rsid w:val="00C719E7"/>
    <w:rsid w:val="00C80B38"/>
    <w:rsid w:val="00CA7D1E"/>
    <w:rsid w:val="00D84B6F"/>
    <w:rsid w:val="00D87686"/>
    <w:rsid w:val="00DB795B"/>
    <w:rsid w:val="00DC3B22"/>
    <w:rsid w:val="00DD03F7"/>
    <w:rsid w:val="00E17F97"/>
    <w:rsid w:val="00EA0FA5"/>
    <w:rsid w:val="00EC3F8B"/>
    <w:rsid w:val="00F10CD9"/>
    <w:rsid w:val="00F12B29"/>
    <w:rsid w:val="00F25F7C"/>
    <w:rsid w:val="00F55C03"/>
    <w:rsid w:val="00F9224D"/>
    <w:rsid w:val="00FE4F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F3D62"/>
  <w15:docId w15:val="{5D3BEB42-C4D6-4539-B554-E34E12C1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t,ft2,f, Char1, Char1 Char Char,Geneva "/>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t Char,ft2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2959B4"/>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2214D8"/>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14D8"/>
    <w:rPr>
      <w:sz w:val="22"/>
      <w:szCs w:val="22"/>
      <w:lang w:val="en-GB"/>
    </w:rPr>
  </w:style>
  <w:style w:type="character" w:customStyle="1" w:styleId="Style3Char">
    <w:name w:val="Style 3 Char"/>
    <w:basedOn w:val="DefaultParagraphFont"/>
    <w:link w:val="Style3"/>
    <w:locked/>
    <w:rsid w:val="002214D8"/>
    <w:rPr>
      <w:b/>
      <w:sz w:val="24"/>
      <w:szCs w:val="24"/>
      <w:lang w:val="es-ES"/>
    </w:rPr>
  </w:style>
  <w:style w:type="paragraph" w:customStyle="1" w:styleId="Style3">
    <w:name w:val="Style 3"/>
    <w:basedOn w:val="Normal"/>
    <w:link w:val="Style3Char"/>
    <w:autoRedefine/>
    <w:qFormat/>
    <w:rsid w:val="002214D8"/>
    <w:pPr>
      <w:keepNext/>
      <w:spacing w:after="240"/>
    </w:pPr>
    <w:rPr>
      <w:b/>
      <w:sz w:val="24"/>
      <w:szCs w:val="24"/>
      <w:lang w:val="es-ES"/>
    </w:rPr>
  </w:style>
  <w:style w:type="character" w:customStyle="1" w:styleId="Style4Char">
    <w:name w:val="Style 4 Char"/>
    <w:basedOn w:val="DefaultParagraphFont"/>
    <w:link w:val="Style4"/>
    <w:locked/>
    <w:rsid w:val="002214D8"/>
    <w:rPr>
      <w:b/>
      <w:sz w:val="22"/>
      <w:szCs w:val="22"/>
      <w:lang w:val="es-ES"/>
    </w:rPr>
  </w:style>
  <w:style w:type="paragraph" w:customStyle="1" w:styleId="Style4">
    <w:name w:val="Style 4"/>
    <w:basedOn w:val="Normal"/>
    <w:link w:val="Style4Char"/>
    <w:autoRedefine/>
    <w:qFormat/>
    <w:rsid w:val="002214D8"/>
    <w:pPr>
      <w:numPr>
        <w:numId w:val="21"/>
      </w:numPr>
      <w:spacing w:after="240"/>
    </w:pPr>
    <w:rPr>
      <w:b/>
      <w:lang w:val="es-ES"/>
    </w:rPr>
  </w:style>
  <w:style w:type="character" w:customStyle="1" w:styleId="ui-provider">
    <w:name w:val="ui-provider"/>
    <w:basedOn w:val="DefaultParagraphFont"/>
    <w:rsid w:val="002214D8"/>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214D8"/>
    <w:rPr>
      <w:sz w:val="22"/>
      <w:szCs w:val="22"/>
      <w:lang w:val="en-GB"/>
    </w:rPr>
  </w:style>
  <w:style w:type="paragraph" w:customStyle="1" w:styleId="a--">
    <w:name w:val="a-(-)"/>
    <w:basedOn w:val="Normal"/>
    <w:rsid w:val="002214D8"/>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StyleBold">
    <w:name w:val="Style Bold"/>
    <w:basedOn w:val="Normal"/>
    <w:link w:val="StyleBoldChar"/>
    <w:qFormat/>
    <w:rsid w:val="002214D8"/>
    <w:pPr>
      <w:spacing w:after="240"/>
    </w:pPr>
    <w:rPr>
      <w:b/>
      <w:bCs/>
      <w:szCs w:val="20"/>
      <w:lang w:val="es-ES"/>
    </w:rPr>
  </w:style>
  <w:style w:type="character" w:customStyle="1" w:styleId="StyleBoldChar">
    <w:name w:val="Style Bold Char"/>
    <w:basedOn w:val="DefaultParagraphFont"/>
    <w:link w:val="StyleBold"/>
    <w:rsid w:val="002214D8"/>
    <w:rPr>
      <w:b/>
      <w:bCs/>
      <w:sz w:val="22"/>
      <w:lang w:val="es-ES"/>
    </w:rPr>
  </w:style>
  <w:style w:type="character" w:customStyle="1" w:styleId="HeaderChar">
    <w:name w:val="Header Char"/>
    <w:link w:val="Header"/>
    <w:rsid w:val="00AE6BA6"/>
    <w:rPr>
      <w:sz w:val="22"/>
      <w:szCs w:val="22"/>
      <w:lang w:val="en-GB"/>
    </w:rPr>
  </w:style>
  <w:style w:type="paragraph" w:customStyle="1" w:styleId="paragraph">
    <w:name w:val="paragraph"/>
    <w:basedOn w:val="Normal"/>
    <w:rsid w:val="00AE6BA6"/>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AE6BA6"/>
  </w:style>
  <w:style w:type="character" w:customStyle="1" w:styleId="eop">
    <w:name w:val="eop"/>
    <w:basedOn w:val="DefaultParagraphFont"/>
    <w:rsid w:val="00AE6BA6"/>
  </w:style>
  <w:style w:type="character" w:styleId="Hyperlink">
    <w:name w:val="Hyperlink"/>
    <w:basedOn w:val="DefaultParagraphFont"/>
    <w:uiPriority w:val="99"/>
    <w:unhideWhenUsed/>
    <w:rsid w:val="00AE6BA6"/>
    <w:rPr>
      <w:color w:val="0000FF" w:themeColor="hyperlink"/>
      <w:u w:val="single"/>
    </w:rPr>
  </w:style>
  <w:style w:type="paragraph" w:styleId="ListParagraph">
    <w:name w:val="List Paragraph"/>
    <w:basedOn w:val="Normal"/>
    <w:uiPriority w:val="34"/>
    <w:qFormat/>
    <w:rsid w:val="00AE6BA6"/>
    <w:pPr>
      <w:ind w:left="720"/>
      <w:contextualSpacing/>
    </w:pPr>
  </w:style>
  <w:style w:type="paragraph" w:customStyle="1" w:styleId="Default">
    <w:name w:val="Default"/>
    <w:rsid w:val="00AE6BA6"/>
    <w:pPr>
      <w:autoSpaceDE w:val="0"/>
      <w:autoSpaceDN w:val="0"/>
      <w:adjustRightInd w:val="0"/>
      <w:jc w:val="both"/>
    </w:pPr>
    <w:rPr>
      <w:color w:val="000000"/>
      <w:sz w:val="24"/>
      <w:szCs w:val="24"/>
    </w:rPr>
  </w:style>
  <w:style w:type="paragraph" w:styleId="Revision">
    <w:name w:val="Revision"/>
    <w:hidden/>
    <w:uiPriority w:val="99"/>
    <w:semiHidden/>
    <w:rsid w:val="00AE6BA6"/>
    <w:rPr>
      <w:sz w:val="22"/>
      <w:szCs w:val="22"/>
      <w:lang w:val="en-CA"/>
    </w:rPr>
  </w:style>
  <w:style w:type="paragraph" w:styleId="HTMLPreformatted">
    <w:name w:val="HTML Preformatted"/>
    <w:basedOn w:val="Normal"/>
    <w:link w:val="HTMLPreformattedChar"/>
    <w:uiPriority w:val="99"/>
    <w:semiHidden/>
    <w:unhideWhenUsed/>
    <w:rsid w:val="00643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643011"/>
    <w:rPr>
      <w:rFonts w:ascii="Courier New" w:hAnsi="Courier New" w:cs="Courier New"/>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9" Type="http://schemas.openxmlformats.org/officeDocument/2006/relationships/header" Target="header15.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269704DACF5246A01ECBBFB4F2CC72" ma:contentTypeVersion="5" ma:contentTypeDescription="Create a new document." ma:contentTypeScope="" ma:versionID="fb166df2831ad7b0399dd3aaf99838c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6A5A43D3-268C-4966-AAD8-ECD1CE4BC598}"/>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S92-template</Template>
  <TotalTime>2</TotalTime>
  <Pages>58</Pages>
  <Words>25216</Words>
  <Characters>143732</Characters>
  <Application>Microsoft Office Word</Application>
  <DocSecurity>0</DocSecurity>
  <Lines>1197</Lines>
  <Paragraphs>337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Informes de situación e informes sobre proyectos con requisitos específicos de presentación de informes</vt:lpstr>
      <vt:lpstr/>
    </vt:vector>
  </TitlesOfParts>
  <Company>UNMFS</Company>
  <LinksUpToDate>false</LinksUpToDate>
  <CharactersWithSpaces>168611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proyectos con requisitos específicos de presentación de informes                                        .</dc:title>
  <dc:creator>Diana Llorente</dc:creator>
  <cp:lastModifiedBy>HBE</cp:lastModifiedBy>
  <cp:revision>4</cp:revision>
  <cp:lastPrinted>2001-05-26T16:40:00Z</cp:lastPrinted>
  <dcterms:created xsi:type="dcterms:W3CDTF">2023-05-18T19:03:00Z</dcterms:created>
  <dcterms:modified xsi:type="dcterms:W3CDTF">2023-05-19T17:32:00Z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UNEP/OzL.Pro/ExCom/92/9</vt:lpwstr>
  </property>
  <property fmtid="{D5CDD505-2E9C-101B-9397-08002B2CF9AE}" pid="3" name="Revision date">
    <vt:lpwstr>5/11/2023</vt:lpwstr>
  </property>
  <property fmtid="{D5CDD505-2E9C-101B-9397-08002B2CF9AE}" pid="4" name="ContentTypeId">
    <vt:lpwstr>0x010100A2269704DACF5246A01ECBBFB4F2CC72</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