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5" w:type="dxa"/>
        <w:tblInd w:w="-432" w:type="dxa"/>
        <w:tblLayout w:type="fixed"/>
        <w:tblLook w:val="04A0" w:firstRow="1" w:lastRow="0" w:firstColumn="1" w:lastColumn="0" w:noHBand="0" w:noVBand="1"/>
      </w:tblPr>
      <w:tblGrid>
        <w:gridCol w:w="2053"/>
        <w:gridCol w:w="3871"/>
        <w:gridCol w:w="3871"/>
      </w:tblGrid>
      <w:tr w:rsidR="00E87823" w14:paraId="202CD4A4" w14:textId="77777777" w:rsidTr="00E87823">
        <w:trPr>
          <w:trHeight w:val="720"/>
        </w:trPr>
        <w:tc>
          <w:tcPr>
            <w:tcW w:w="5922" w:type="dxa"/>
            <w:gridSpan w:val="2"/>
            <w:tcBorders>
              <w:top w:val="nil"/>
              <w:left w:val="nil"/>
              <w:bottom w:val="single" w:sz="18" w:space="0" w:color="auto"/>
              <w:right w:val="nil"/>
            </w:tcBorders>
            <w:hideMark/>
          </w:tcPr>
          <w:p w14:paraId="38184E06" w14:textId="77777777" w:rsidR="00E87823" w:rsidRDefault="00E878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7760A7C" w14:textId="77777777" w:rsidR="00E87823" w:rsidRDefault="00E878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top w:val="nil"/>
              <w:left w:val="nil"/>
              <w:bottom w:val="single" w:sz="18" w:space="0" w:color="auto"/>
              <w:right w:val="nil"/>
            </w:tcBorders>
            <w:hideMark/>
          </w:tcPr>
          <w:p w14:paraId="267CE368" w14:textId="77777777" w:rsidR="00E87823" w:rsidRDefault="00E87823">
            <w:pPr>
              <w:tabs>
                <w:tab w:val="left" w:pos="3010"/>
              </w:tabs>
              <w:jc w:val="center"/>
              <w:rPr>
                <w:sz w:val="52"/>
                <w:szCs w:val="52"/>
              </w:rPr>
            </w:pPr>
            <w:r>
              <w:rPr>
                <w:rFonts w:ascii="Univers Bold" w:hAnsi="Univers Bold"/>
                <w:b/>
                <w:sz w:val="72"/>
              </w:rPr>
              <w:t xml:space="preserve">          EP</w:t>
            </w:r>
          </w:p>
        </w:tc>
      </w:tr>
      <w:tr w:rsidR="00E87823" w14:paraId="1DE293E6" w14:textId="77777777" w:rsidTr="003262B2">
        <w:trPr>
          <w:trHeight w:val="2394"/>
        </w:trPr>
        <w:tc>
          <w:tcPr>
            <w:tcW w:w="2052" w:type="dxa"/>
            <w:tcBorders>
              <w:top w:val="nil"/>
              <w:left w:val="nil"/>
              <w:bottom w:val="single" w:sz="36" w:space="0" w:color="auto"/>
              <w:right w:val="nil"/>
            </w:tcBorders>
            <w:hideMark/>
          </w:tcPr>
          <w:p w14:paraId="72E65278" w14:textId="29FE81DA" w:rsidR="00E87823" w:rsidRDefault="00E87823">
            <w:pPr>
              <w:spacing w:before="120"/>
            </w:pPr>
            <w:r>
              <w:rPr>
                <w:noProof/>
              </w:rPr>
              <w:drawing>
                <wp:anchor distT="0" distB="0" distL="114300" distR="114300" simplePos="0" relativeHeight="251659264" behindDoc="0" locked="0" layoutInCell="1" allowOverlap="1" wp14:anchorId="2854E06C" wp14:editId="2EECB0C6">
                  <wp:simplePos x="0" y="0"/>
                  <wp:positionH relativeFrom="column">
                    <wp:posOffset>102870</wp:posOffset>
                  </wp:positionH>
                  <wp:positionV relativeFrom="paragraph">
                    <wp:posOffset>808355</wp:posOffset>
                  </wp:positionV>
                  <wp:extent cx="698500" cy="660400"/>
                  <wp:effectExtent l="0" t="0" r="6350" b="6350"/>
                  <wp:wrapNone/>
                  <wp:docPr id="1997181509"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8500"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0" allowOverlap="1" wp14:anchorId="5B3269F9" wp14:editId="3DF885CB">
                  <wp:simplePos x="0" y="0"/>
                  <wp:positionH relativeFrom="column">
                    <wp:posOffset>100965</wp:posOffset>
                  </wp:positionH>
                  <wp:positionV relativeFrom="paragraph">
                    <wp:posOffset>111125</wp:posOffset>
                  </wp:positionV>
                  <wp:extent cx="703580" cy="676275"/>
                  <wp:effectExtent l="0" t="0" r="1270" b="9525"/>
                  <wp:wrapNone/>
                  <wp:docPr id="539445614"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358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08F6BCF5" w14:textId="77777777" w:rsidR="00E87823" w:rsidRDefault="00E878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CBBC41D" w14:textId="77777777" w:rsidR="00E87823" w:rsidRDefault="00E878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4A5F86D1" w14:textId="77777777" w:rsidR="00E87823" w:rsidRDefault="00E87823">
            <w:pPr>
              <w:rPr>
                <w:rFonts w:ascii="Univers" w:hAnsi="Univers"/>
                <w:b/>
                <w:sz w:val="32"/>
              </w:rPr>
            </w:pPr>
            <w:r>
              <w:rPr>
                <w:rFonts w:ascii="Univers" w:hAnsi="Univers"/>
                <w:b/>
                <w:sz w:val="32"/>
              </w:rPr>
              <w:t>Nations Unies pour</w:t>
            </w:r>
          </w:p>
          <w:p w14:paraId="4DC3EA8C" w14:textId="77777777" w:rsidR="00E87823" w:rsidRDefault="00E87823">
            <w:pPr>
              <w:rPr>
                <w:rFonts w:ascii="Univers" w:hAnsi="Univers"/>
                <w:b/>
                <w:sz w:val="32"/>
              </w:rPr>
            </w:pPr>
            <w:r>
              <w:rPr>
                <w:rFonts w:ascii="Univers" w:hAnsi="Univers"/>
                <w:b/>
                <w:sz w:val="32"/>
              </w:rPr>
              <w:t>l’environnement</w:t>
            </w:r>
          </w:p>
        </w:tc>
        <w:tc>
          <w:tcPr>
            <w:tcW w:w="3870" w:type="dxa"/>
            <w:tcBorders>
              <w:top w:val="nil"/>
              <w:left w:val="nil"/>
              <w:bottom w:val="single" w:sz="36" w:space="0" w:color="auto"/>
              <w:right w:val="nil"/>
            </w:tcBorders>
          </w:tcPr>
          <w:p w14:paraId="7009E8E7" w14:textId="77777777" w:rsidR="00E87823" w:rsidRDefault="00E87823">
            <w:pPr>
              <w:rPr>
                <w:lang w:val="fr-FR"/>
              </w:rPr>
            </w:pPr>
          </w:p>
          <w:p w14:paraId="4738E346" w14:textId="77777777" w:rsidR="00E87823" w:rsidRDefault="00E87823">
            <w:pPr>
              <w:rPr>
                <w:lang w:val="fr-FR"/>
              </w:rPr>
            </w:pPr>
            <w:proofErr w:type="spellStart"/>
            <w:r>
              <w:rPr>
                <w:lang w:val="fr-FR"/>
              </w:rPr>
              <w:t>Distr</w:t>
            </w:r>
            <w:proofErr w:type="spellEnd"/>
            <w:r>
              <w:rPr>
                <w:lang w:val="fr-FR"/>
              </w:rPr>
              <w:t>.</w:t>
            </w:r>
          </w:p>
          <w:p w14:paraId="6C73C9EC" w14:textId="77777777" w:rsidR="00E87823" w:rsidRDefault="00E87823">
            <w:pPr>
              <w:rPr>
                <w:lang w:val="fr-FR"/>
              </w:rPr>
            </w:pPr>
            <w:r>
              <w:rPr>
                <w:lang w:val="fr-FR"/>
              </w:rPr>
              <w:t>GÉNÉRALE</w:t>
            </w:r>
          </w:p>
          <w:p w14:paraId="3116463E" w14:textId="77777777" w:rsidR="00E87823" w:rsidRDefault="00E87823">
            <w:pPr>
              <w:rPr>
                <w:lang w:val="fr-FR"/>
              </w:rPr>
            </w:pPr>
          </w:p>
          <w:p w14:paraId="3E917464" w14:textId="60230430" w:rsidR="00E87823" w:rsidRDefault="00E8782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w:t>
            </w:r>
            <w:r w:rsidR="00A029CC">
              <w:t>33</w:t>
            </w:r>
            <w:r>
              <w:fldChar w:fldCharType="end"/>
            </w:r>
          </w:p>
          <w:p w14:paraId="6D2AFF2F" w14:textId="367C7525" w:rsidR="00E87823" w:rsidRDefault="00E87823">
            <w:r>
              <w:t>24 novembre 2024</w:t>
            </w:r>
          </w:p>
          <w:p w14:paraId="258CACA1" w14:textId="77777777" w:rsidR="00E87823" w:rsidRDefault="00E87823">
            <w:pPr>
              <w:rPr>
                <w:caps/>
                <w:lang w:val="fr-FR"/>
              </w:rPr>
            </w:pPr>
            <w:r>
              <w:rPr>
                <w:caps/>
              </w:rPr>
              <w:br/>
            </w:r>
            <w:r>
              <w:rPr>
                <w:caps/>
                <w:lang w:val="fr-FR"/>
              </w:rPr>
              <w:t>FRANÇAIS</w:t>
            </w:r>
          </w:p>
          <w:p w14:paraId="20C76E63" w14:textId="5614B460" w:rsidR="00E87823" w:rsidRDefault="00E87823">
            <w:r>
              <w:t>ORIGINAL</w:t>
            </w:r>
            <w:r w:rsidR="003B5F9A">
              <w:t> </w:t>
            </w:r>
            <w:r>
              <w:t>: ANGLAIS</w:t>
            </w:r>
          </w:p>
        </w:tc>
      </w:tr>
    </w:tbl>
    <w:p w14:paraId="1850A06B" w14:textId="77777777" w:rsidR="00E87823" w:rsidRDefault="00E87823" w:rsidP="00E87823">
      <w:pPr>
        <w:jc w:val="left"/>
      </w:pPr>
      <w:r>
        <w:t xml:space="preserve">COMITÉ EXÉCUTIF </w:t>
      </w:r>
      <w:r>
        <w:br/>
        <w:t xml:space="preserve">  DU FONDS MULTILATÉRAL AUX FINS </w:t>
      </w:r>
      <w:r>
        <w:br/>
        <w:t xml:space="preserve">  D’APPLICATION DU PROTOCOLE DE MONTRÉAL</w:t>
      </w:r>
      <w:r>
        <w:br/>
        <w:t>Quatre-vingt-quinzième réunion</w:t>
      </w:r>
    </w:p>
    <w:p w14:paraId="58DD64F8" w14:textId="7CE8A06F" w:rsidR="00CA59FB" w:rsidRDefault="00CA59FB" w:rsidP="00CA59FB">
      <w:pPr>
        <w:jc w:val="left"/>
      </w:pPr>
      <w:r>
        <w:t>Montréal, 4-8 décembre 2024</w:t>
      </w:r>
    </w:p>
    <w:p w14:paraId="5A0B6E41" w14:textId="410E2371" w:rsidR="0079781A" w:rsidRDefault="0079781A" w:rsidP="0079781A">
      <w:pPr>
        <w:jc w:val="left"/>
      </w:pPr>
      <w:r>
        <w:t>Point</w:t>
      </w:r>
      <w:r w:rsidR="00A029CC">
        <w:t> </w:t>
      </w:r>
      <w:r>
        <w:t>9(c) de l’ordre du jour provisoire</w:t>
      </w:r>
      <w:r w:rsidRPr="00512BEF">
        <w:rPr>
          <w:rStyle w:val="FootnoteReference"/>
        </w:rPr>
        <w:footnoteReference w:id="1"/>
      </w:r>
    </w:p>
    <w:p w14:paraId="242EA379" w14:textId="40775D2E" w:rsidR="00C15867" w:rsidRPr="009B0D30" w:rsidRDefault="00C15867" w:rsidP="00CA59FB">
      <w:pPr>
        <w:jc w:val="left"/>
      </w:pPr>
    </w:p>
    <w:p w14:paraId="0FD46450" w14:textId="77777777" w:rsidR="00822DB9" w:rsidRPr="001E24B4" w:rsidRDefault="00822DB9" w:rsidP="00EC27C6">
      <w:pPr>
        <w:pStyle w:val="Title1"/>
        <w:spacing w:after="240"/>
        <w:rPr>
          <w:sz w:val="24"/>
          <w:szCs w:val="24"/>
        </w:rPr>
      </w:pPr>
      <w:r>
        <w:rPr>
          <w:sz w:val="24"/>
          <w:szCs w:val="24"/>
        </w:rPr>
        <w:t>PROJETS RECOMMANDÉS POUR APPROBATION GLOBALE</w:t>
      </w:r>
    </w:p>
    <w:p w14:paraId="77879481" w14:textId="77777777" w:rsidR="00822DB9" w:rsidRPr="00267968" w:rsidRDefault="00822DB9" w:rsidP="00EC27C6">
      <w:pPr>
        <w:pStyle w:val="Title1"/>
        <w:spacing w:after="120"/>
        <w:jc w:val="left"/>
        <w:rPr>
          <w:sz w:val="24"/>
          <w:szCs w:val="24"/>
        </w:rPr>
      </w:pPr>
      <w:r>
        <w:rPr>
          <w:caps w:val="0"/>
          <w:sz w:val="24"/>
          <w:szCs w:val="24"/>
        </w:rPr>
        <w:t>Introduction</w:t>
      </w:r>
    </w:p>
    <w:p w14:paraId="275918C5" w14:textId="77777777" w:rsidR="00822DB9" w:rsidRDefault="00822DB9" w:rsidP="00822DB9">
      <w:pPr>
        <w:pStyle w:val="Heading1"/>
      </w:pPr>
      <w:bookmarkStart w:id="0" w:name="_Hlk100265268"/>
      <w:r>
        <w:t>Le présent document offre un récapitulatif des informations sur les projets recommandés pour approbation globale et une recommandation du Secrétariat aux fins d’examen par le Comité exécutif. Il contient également en annexe la liste des projets recommandés pour approbation globale.</w:t>
      </w:r>
      <w:bookmarkEnd w:id="0"/>
    </w:p>
    <w:p w14:paraId="2017F371" w14:textId="77777777" w:rsidR="00822DB9" w:rsidRPr="00C62BDC" w:rsidRDefault="00822DB9" w:rsidP="00EC27C6">
      <w:pPr>
        <w:pStyle w:val="Heading1"/>
        <w:numPr>
          <w:ilvl w:val="0"/>
          <w:numId w:val="0"/>
        </w:numPr>
        <w:spacing w:after="120"/>
        <w:rPr>
          <w:b/>
          <w:bCs/>
        </w:rPr>
      </w:pPr>
      <w:r>
        <w:rPr>
          <w:b/>
          <w:bCs/>
          <w:sz w:val="24"/>
          <w:szCs w:val="24"/>
        </w:rPr>
        <w:t>Résumé des demandes recommandées pour approbation globale</w:t>
      </w:r>
    </w:p>
    <w:p w14:paraId="51E30087" w14:textId="77777777" w:rsidR="00822DB9" w:rsidRDefault="00822DB9" w:rsidP="00EC27C6">
      <w:pPr>
        <w:pStyle w:val="Heading1"/>
        <w:spacing w:after="120"/>
      </w:pPr>
      <w:r>
        <w:t>Le tableau 1 présente un récapitulatif des demandes recommandées pour approbation globale.</w:t>
      </w:r>
    </w:p>
    <w:p w14:paraId="19355931" w14:textId="059D5926" w:rsidR="00822DB9" w:rsidRPr="00402234" w:rsidRDefault="00822DB9" w:rsidP="00822DB9">
      <w:pPr>
        <w:keepNext/>
        <w:rPr>
          <w:b/>
        </w:rPr>
      </w:pPr>
      <w:r>
        <w:rPr>
          <w:b/>
        </w:rPr>
        <w:t>Tableau 1 : Demandes recommandées pour approbation globale</w:t>
      </w:r>
    </w:p>
    <w:tbl>
      <w:tblPr>
        <w:tblStyle w:val="TableGrid10"/>
        <w:tblW w:w="5000" w:type="pct"/>
        <w:tblLook w:val="04A0" w:firstRow="1" w:lastRow="0" w:firstColumn="1" w:lastColumn="0" w:noHBand="0" w:noVBand="1"/>
      </w:tblPr>
      <w:tblGrid>
        <w:gridCol w:w="5949"/>
        <w:gridCol w:w="836"/>
        <w:gridCol w:w="1219"/>
        <w:gridCol w:w="1346"/>
      </w:tblGrid>
      <w:tr w:rsidR="00822DB9" w:rsidRPr="004C58FC" w14:paraId="08405EA2" w14:textId="77777777" w:rsidTr="00E8568A">
        <w:trPr>
          <w:trHeight w:val="268"/>
          <w:tblHeader/>
        </w:trPr>
        <w:tc>
          <w:tcPr>
            <w:tcW w:w="3181" w:type="pct"/>
            <w:shd w:val="clear" w:color="auto" w:fill="auto"/>
            <w:vAlign w:val="center"/>
          </w:tcPr>
          <w:p w14:paraId="2EAB5D95" w14:textId="77777777" w:rsidR="00822DB9" w:rsidRPr="004C58FC" w:rsidRDefault="00822DB9" w:rsidP="00224044">
            <w:pPr>
              <w:keepNext/>
              <w:jc w:val="center"/>
              <w:rPr>
                <w:b/>
                <w:sz w:val="19"/>
                <w:szCs w:val="19"/>
              </w:rPr>
            </w:pPr>
            <w:bookmarkStart w:id="1" w:name="_Hlk183099495"/>
            <w:r>
              <w:rPr>
                <w:b/>
                <w:sz w:val="19"/>
                <w:szCs w:val="19"/>
              </w:rPr>
              <w:t>Projets et activités</w:t>
            </w:r>
          </w:p>
        </w:tc>
        <w:tc>
          <w:tcPr>
            <w:tcW w:w="447" w:type="pct"/>
            <w:shd w:val="clear" w:color="auto" w:fill="auto"/>
            <w:vAlign w:val="center"/>
          </w:tcPr>
          <w:p w14:paraId="7F31F11F" w14:textId="77777777" w:rsidR="00822DB9" w:rsidRPr="004C58FC" w:rsidRDefault="00822DB9" w:rsidP="00224044">
            <w:pPr>
              <w:keepNext/>
              <w:jc w:val="center"/>
              <w:rPr>
                <w:b/>
                <w:sz w:val="19"/>
                <w:szCs w:val="19"/>
              </w:rPr>
            </w:pPr>
            <w:r>
              <w:rPr>
                <w:b/>
                <w:sz w:val="19"/>
                <w:szCs w:val="19"/>
              </w:rPr>
              <w:t>Nbre de pays</w:t>
            </w:r>
          </w:p>
        </w:tc>
        <w:tc>
          <w:tcPr>
            <w:tcW w:w="652" w:type="pct"/>
            <w:shd w:val="clear" w:color="auto" w:fill="auto"/>
            <w:vAlign w:val="center"/>
          </w:tcPr>
          <w:p w14:paraId="39FC23DB" w14:textId="77777777" w:rsidR="00822DB9" w:rsidRPr="004C58FC" w:rsidRDefault="00822DB9" w:rsidP="00224044">
            <w:pPr>
              <w:keepNext/>
              <w:jc w:val="center"/>
              <w:rPr>
                <w:b/>
                <w:sz w:val="19"/>
                <w:szCs w:val="19"/>
              </w:rPr>
            </w:pPr>
            <w:r>
              <w:rPr>
                <w:b/>
                <w:sz w:val="19"/>
                <w:szCs w:val="19"/>
              </w:rPr>
              <w:t>Nombre de demandes de financement</w:t>
            </w:r>
          </w:p>
        </w:tc>
        <w:tc>
          <w:tcPr>
            <w:tcW w:w="720" w:type="pct"/>
            <w:shd w:val="clear" w:color="auto" w:fill="auto"/>
            <w:vAlign w:val="center"/>
          </w:tcPr>
          <w:p w14:paraId="18F84A20" w14:textId="77777777" w:rsidR="00822DB9" w:rsidRPr="004C58FC" w:rsidRDefault="00822DB9" w:rsidP="00224044">
            <w:pPr>
              <w:keepNext/>
              <w:jc w:val="center"/>
              <w:rPr>
                <w:b/>
                <w:sz w:val="19"/>
                <w:szCs w:val="19"/>
              </w:rPr>
            </w:pPr>
            <w:r>
              <w:rPr>
                <w:b/>
                <w:sz w:val="19"/>
                <w:szCs w:val="19"/>
              </w:rPr>
              <w:t>Montants recommandés ($ US)</w:t>
            </w:r>
          </w:p>
        </w:tc>
      </w:tr>
      <w:tr w:rsidR="00822DB9" w:rsidRPr="004C58FC" w14:paraId="0CC2522A" w14:textId="77777777" w:rsidTr="00E8568A">
        <w:tc>
          <w:tcPr>
            <w:tcW w:w="3181" w:type="pct"/>
            <w:shd w:val="clear" w:color="auto" w:fill="auto"/>
          </w:tcPr>
          <w:p w14:paraId="287B1863" w14:textId="77777777" w:rsidR="00822DB9" w:rsidRPr="004C58FC" w:rsidRDefault="00822DB9" w:rsidP="00224044">
            <w:pPr>
              <w:keepNext/>
              <w:jc w:val="left"/>
              <w:rPr>
                <w:sz w:val="19"/>
                <w:szCs w:val="19"/>
              </w:rPr>
            </w:pPr>
            <w:r>
              <w:rPr>
                <w:sz w:val="19"/>
                <w:szCs w:val="19"/>
              </w:rPr>
              <w:t>Tranches de PGEH approuvés</w:t>
            </w:r>
          </w:p>
        </w:tc>
        <w:tc>
          <w:tcPr>
            <w:tcW w:w="447" w:type="pct"/>
            <w:shd w:val="clear" w:color="auto" w:fill="auto"/>
            <w:vAlign w:val="center"/>
          </w:tcPr>
          <w:p w14:paraId="156355E6" w14:textId="5B289A3E" w:rsidR="00822DB9" w:rsidRPr="004C58FC" w:rsidRDefault="009628B7" w:rsidP="00224044">
            <w:pPr>
              <w:keepNext/>
              <w:jc w:val="center"/>
              <w:rPr>
                <w:sz w:val="19"/>
                <w:szCs w:val="19"/>
              </w:rPr>
            </w:pPr>
            <w:r>
              <w:rPr>
                <w:sz w:val="19"/>
                <w:szCs w:val="19"/>
              </w:rPr>
              <w:t>11</w:t>
            </w:r>
          </w:p>
        </w:tc>
        <w:tc>
          <w:tcPr>
            <w:tcW w:w="652" w:type="pct"/>
            <w:shd w:val="clear" w:color="auto" w:fill="auto"/>
            <w:vAlign w:val="center"/>
          </w:tcPr>
          <w:p w14:paraId="1EE31A6B" w14:textId="520DD107" w:rsidR="00822DB9" w:rsidRPr="004C58FC" w:rsidRDefault="00841C1B" w:rsidP="00224044">
            <w:pPr>
              <w:keepNext/>
              <w:jc w:val="center"/>
              <w:rPr>
                <w:sz w:val="19"/>
                <w:szCs w:val="19"/>
              </w:rPr>
            </w:pPr>
            <w:r>
              <w:rPr>
                <w:sz w:val="19"/>
                <w:szCs w:val="19"/>
              </w:rPr>
              <w:t>18</w:t>
            </w:r>
          </w:p>
        </w:tc>
        <w:tc>
          <w:tcPr>
            <w:tcW w:w="720" w:type="pct"/>
            <w:shd w:val="clear" w:color="auto" w:fill="auto"/>
            <w:vAlign w:val="center"/>
          </w:tcPr>
          <w:p w14:paraId="097947C0" w14:textId="3F8015A1" w:rsidR="00822DB9" w:rsidRPr="004C58FC" w:rsidRDefault="00081836" w:rsidP="00224044">
            <w:pPr>
              <w:keepNext/>
              <w:ind w:right="33"/>
              <w:jc w:val="right"/>
              <w:rPr>
                <w:sz w:val="19"/>
                <w:szCs w:val="19"/>
              </w:rPr>
            </w:pPr>
            <w:r>
              <w:rPr>
                <w:sz w:val="19"/>
                <w:szCs w:val="19"/>
              </w:rPr>
              <w:t>3 521 295</w:t>
            </w:r>
          </w:p>
        </w:tc>
      </w:tr>
      <w:tr w:rsidR="0064001F" w:rsidRPr="004C58FC" w14:paraId="0DD94F9D" w14:textId="77777777" w:rsidTr="00E8568A">
        <w:tc>
          <w:tcPr>
            <w:tcW w:w="3181" w:type="pct"/>
            <w:shd w:val="clear" w:color="auto" w:fill="auto"/>
          </w:tcPr>
          <w:p w14:paraId="6FB1E62B" w14:textId="045753EA" w:rsidR="0064001F" w:rsidRPr="004C58FC" w:rsidRDefault="0064001F" w:rsidP="00224044">
            <w:pPr>
              <w:keepNext/>
              <w:jc w:val="left"/>
              <w:rPr>
                <w:sz w:val="19"/>
                <w:szCs w:val="19"/>
              </w:rPr>
            </w:pPr>
            <w:r>
              <w:rPr>
                <w:sz w:val="19"/>
                <w:szCs w:val="19"/>
              </w:rPr>
              <w:t>Tranche d’un PGEH approuvé</w:t>
            </w:r>
          </w:p>
        </w:tc>
        <w:tc>
          <w:tcPr>
            <w:tcW w:w="447" w:type="pct"/>
            <w:shd w:val="clear" w:color="auto" w:fill="auto"/>
            <w:vAlign w:val="center"/>
          </w:tcPr>
          <w:p w14:paraId="16D7F8B5" w14:textId="501F62D3" w:rsidR="0064001F" w:rsidRPr="004C58FC" w:rsidRDefault="008E4B7E" w:rsidP="00224044">
            <w:pPr>
              <w:keepNext/>
              <w:jc w:val="center"/>
              <w:rPr>
                <w:sz w:val="19"/>
                <w:szCs w:val="19"/>
              </w:rPr>
            </w:pPr>
            <w:r>
              <w:rPr>
                <w:sz w:val="19"/>
                <w:szCs w:val="19"/>
              </w:rPr>
              <w:t>12</w:t>
            </w:r>
          </w:p>
        </w:tc>
        <w:tc>
          <w:tcPr>
            <w:tcW w:w="652" w:type="pct"/>
            <w:shd w:val="clear" w:color="auto" w:fill="auto"/>
            <w:vAlign w:val="center"/>
          </w:tcPr>
          <w:p w14:paraId="766CFF9B" w14:textId="34154FAD" w:rsidR="0064001F" w:rsidRPr="004C58FC" w:rsidRDefault="008E4B7E" w:rsidP="00224044">
            <w:pPr>
              <w:keepNext/>
              <w:jc w:val="center"/>
              <w:rPr>
                <w:sz w:val="19"/>
                <w:szCs w:val="19"/>
              </w:rPr>
            </w:pPr>
            <w:r>
              <w:rPr>
                <w:sz w:val="19"/>
                <w:szCs w:val="19"/>
              </w:rPr>
              <w:t>14</w:t>
            </w:r>
          </w:p>
        </w:tc>
        <w:tc>
          <w:tcPr>
            <w:tcW w:w="720" w:type="pct"/>
            <w:shd w:val="clear" w:color="auto" w:fill="auto"/>
            <w:vAlign w:val="center"/>
          </w:tcPr>
          <w:p w14:paraId="4E96E4EE" w14:textId="52A672C2" w:rsidR="0064001F" w:rsidRPr="004C58FC" w:rsidRDefault="008E4B7E" w:rsidP="00224044">
            <w:pPr>
              <w:keepNext/>
              <w:ind w:right="33"/>
              <w:jc w:val="right"/>
              <w:rPr>
                <w:sz w:val="19"/>
                <w:szCs w:val="19"/>
              </w:rPr>
            </w:pPr>
            <w:r>
              <w:rPr>
                <w:sz w:val="19"/>
                <w:szCs w:val="19"/>
              </w:rPr>
              <w:t>2 204 845</w:t>
            </w:r>
          </w:p>
        </w:tc>
      </w:tr>
      <w:tr w:rsidR="00822DB9" w:rsidRPr="004C58FC" w14:paraId="0B0E130B" w14:textId="77777777" w:rsidTr="00E8568A">
        <w:tc>
          <w:tcPr>
            <w:tcW w:w="3181" w:type="pct"/>
            <w:shd w:val="clear" w:color="auto" w:fill="auto"/>
          </w:tcPr>
          <w:p w14:paraId="15D6DEB1" w14:textId="72BBDF7E" w:rsidR="00822DB9" w:rsidRPr="004C58FC" w:rsidRDefault="00822DB9" w:rsidP="00224044">
            <w:pPr>
              <w:keepNext/>
              <w:jc w:val="left"/>
              <w:rPr>
                <w:sz w:val="19"/>
                <w:szCs w:val="19"/>
              </w:rPr>
            </w:pPr>
            <w:r>
              <w:rPr>
                <w:sz w:val="19"/>
                <w:szCs w:val="19"/>
              </w:rPr>
              <w:t xml:space="preserve">Préparation des phases II, III, IV des PGEH </w:t>
            </w:r>
          </w:p>
        </w:tc>
        <w:tc>
          <w:tcPr>
            <w:tcW w:w="447" w:type="pct"/>
            <w:shd w:val="clear" w:color="auto" w:fill="auto"/>
            <w:vAlign w:val="center"/>
          </w:tcPr>
          <w:p w14:paraId="6F29E013" w14:textId="6260B6AF" w:rsidR="00822DB9" w:rsidRPr="004C58FC" w:rsidRDefault="0064001F" w:rsidP="00224044">
            <w:pPr>
              <w:keepNext/>
              <w:jc w:val="center"/>
              <w:rPr>
                <w:sz w:val="19"/>
                <w:szCs w:val="19"/>
              </w:rPr>
            </w:pPr>
            <w:r>
              <w:rPr>
                <w:sz w:val="19"/>
                <w:szCs w:val="19"/>
              </w:rPr>
              <w:t>8</w:t>
            </w:r>
          </w:p>
        </w:tc>
        <w:tc>
          <w:tcPr>
            <w:tcW w:w="652" w:type="pct"/>
            <w:shd w:val="clear" w:color="auto" w:fill="auto"/>
            <w:vAlign w:val="center"/>
          </w:tcPr>
          <w:p w14:paraId="34862673" w14:textId="47A2C42C" w:rsidR="00822DB9" w:rsidRPr="004C58FC" w:rsidRDefault="0064001F" w:rsidP="00224044">
            <w:pPr>
              <w:keepNext/>
              <w:spacing w:line="259" w:lineRule="auto"/>
              <w:jc w:val="center"/>
              <w:rPr>
                <w:sz w:val="19"/>
                <w:szCs w:val="19"/>
              </w:rPr>
            </w:pPr>
            <w:r>
              <w:rPr>
                <w:sz w:val="19"/>
                <w:szCs w:val="19"/>
              </w:rPr>
              <w:t>11</w:t>
            </w:r>
          </w:p>
        </w:tc>
        <w:tc>
          <w:tcPr>
            <w:tcW w:w="720" w:type="pct"/>
            <w:shd w:val="clear" w:color="auto" w:fill="auto"/>
            <w:vAlign w:val="center"/>
          </w:tcPr>
          <w:p w14:paraId="197DD2D6" w14:textId="277D1260" w:rsidR="00822DB9" w:rsidRPr="004C58FC" w:rsidRDefault="0064001F" w:rsidP="00224044">
            <w:pPr>
              <w:keepNext/>
              <w:ind w:right="33"/>
              <w:jc w:val="right"/>
              <w:rPr>
                <w:sz w:val="19"/>
                <w:szCs w:val="19"/>
              </w:rPr>
            </w:pPr>
            <w:r>
              <w:rPr>
                <w:sz w:val="19"/>
                <w:szCs w:val="19"/>
              </w:rPr>
              <w:t>413 500</w:t>
            </w:r>
          </w:p>
        </w:tc>
      </w:tr>
      <w:tr w:rsidR="00822DB9" w:rsidRPr="004C58FC" w14:paraId="1E546C1F" w14:textId="77777777" w:rsidTr="00E8568A">
        <w:tc>
          <w:tcPr>
            <w:tcW w:w="3181" w:type="pct"/>
            <w:shd w:val="clear" w:color="auto" w:fill="auto"/>
          </w:tcPr>
          <w:p w14:paraId="39CA4C98" w14:textId="77777777" w:rsidR="00822DB9" w:rsidRPr="004C58FC" w:rsidRDefault="00822DB9" w:rsidP="00224044">
            <w:pPr>
              <w:jc w:val="left"/>
              <w:rPr>
                <w:sz w:val="19"/>
                <w:szCs w:val="19"/>
              </w:rPr>
            </w:pPr>
            <w:r>
              <w:rPr>
                <w:sz w:val="19"/>
                <w:szCs w:val="19"/>
              </w:rPr>
              <w:t>Préparation des KIP et/ou des activités liées à l’investissement</w:t>
            </w:r>
          </w:p>
        </w:tc>
        <w:tc>
          <w:tcPr>
            <w:tcW w:w="447" w:type="pct"/>
            <w:shd w:val="clear" w:color="auto" w:fill="auto"/>
            <w:vAlign w:val="center"/>
          </w:tcPr>
          <w:p w14:paraId="20E92814" w14:textId="23F32637" w:rsidR="00822DB9" w:rsidRPr="004C58FC" w:rsidRDefault="00085963" w:rsidP="00224044">
            <w:pPr>
              <w:jc w:val="center"/>
              <w:rPr>
                <w:sz w:val="19"/>
                <w:szCs w:val="19"/>
              </w:rPr>
            </w:pPr>
            <w:r>
              <w:rPr>
                <w:sz w:val="19"/>
                <w:szCs w:val="19"/>
              </w:rPr>
              <w:t>4</w:t>
            </w:r>
          </w:p>
        </w:tc>
        <w:tc>
          <w:tcPr>
            <w:tcW w:w="652" w:type="pct"/>
            <w:shd w:val="clear" w:color="auto" w:fill="auto"/>
            <w:vAlign w:val="center"/>
          </w:tcPr>
          <w:p w14:paraId="2BB35E55" w14:textId="691355CF" w:rsidR="00822DB9" w:rsidRPr="004C58FC" w:rsidRDefault="00EB4C10" w:rsidP="00224044">
            <w:pPr>
              <w:jc w:val="center"/>
              <w:rPr>
                <w:sz w:val="19"/>
                <w:szCs w:val="19"/>
              </w:rPr>
            </w:pPr>
            <w:r>
              <w:rPr>
                <w:sz w:val="19"/>
                <w:szCs w:val="19"/>
              </w:rPr>
              <w:t>6</w:t>
            </w:r>
          </w:p>
        </w:tc>
        <w:tc>
          <w:tcPr>
            <w:tcW w:w="720" w:type="pct"/>
            <w:shd w:val="clear" w:color="auto" w:fill="auto"/>
            <w:vAlign w:val="center"/>
          </w:tcPr>
          <w:p w14:paraId="1B36BF45" w14:textId="0E26E19A" w:rsidR="00822DB9" w:rsidRPr="004C58FC" w:rsidRDefault="00EB4C10" w:rsidP="00224044">
            <w:pPr>
              <w:ind w:right="33"/>
              <w:jc w:val="right"/>
              <w:rPr>
                <w:sz w:val="19"/>
                <w:szCs w:val="19"/>
              </w:rPr>
            </w:pPr>
            <w:r>
              <w:rPr>
                <w:sz w:val="19"/>
                <w:szCs w:val="19"/>
              </w:rPr>
              <w:t>589 960</w:t>
            </w:r>
          </w:p>
        </w:tc>
      </w:tr>
      <w:tr w:rsidR="00822DB9" w:rsidRPr="004C58FC" w14:paraId="51DA7B77" w14:textId="77777777" w:rsidTr="00E8568A">
        <w:tc>
          <w:tcPr>
            <w:tcW w:w="3181" w:type="pct"/>
            <w:shd w:val="clear" w:color="auto" w:fill="auto"/>
          </w:tcPr>
          <w:p w14:paraId="27C4A1A0" w14:textId="64C740D2" w:rsidR="00822DB9" w:rsidRPr="004C58FC" w:rsidRDefault="008C0508" w:rsidP="00224044">
            <w:pPr>
              <w:jc w:val="left"/>
              <w:rPr>
                <w:sz w:val="19"/>
                <w:szCs w:val="19"/>
              </w:rPr>
            </w:pPr>
            <w:r>
              <w:rPr>
                <w:sz w:val="19"/>
                <w:szCs w:val="19"/>
              </w:rPr>
              <w:t>Renouvellement des projets de renforcement institutionnel (RI)</w:t>
            </w:r>
          </w:p>
        </w:tc>
        <w:tc>
          <w:tcPr>
            <w:tcW w:w="447" w:type="pct"/>
            <w:shd w:val="clear" w:color="auto" w:fill="auto"/>
            <w:vAlign w:val="center"/>
          </w:tcPr>
          <w:p w14:paraId="3D795217" w14:textId="3074DAC5" w:rsidR="00822DB9" w:rsidRPr="004C58FC" w:rsidRDefault="00085963" w:rsidP="00224044">
            <w:pPr>
              <w:jc w:val="center"/>
              <w:rPr>
                <w:sz w:val="19"/>
                <w:szCs w:val="19"/>
              </w:rPr>
            </w:pPr>
            <w:r>
              <w:rPr>
                <w:sz w:val="19"/>
                <w:szCs w:val="19"/>
              </w:rPr>
              <w:t>35</w:t>
            </w:r>
          </w:p>
        </w:tc>
        <w:tc>
          <w:tcPr>
            <w:tcW w:w="652" w:type="pct"/>
            <w:shd w:val="clear" w:color="auto" w:fill="auto"/>
            <w:vAlign w:val="center"/>
          </w:tcPr>
          <w:p w14:paraId="724F0376" w14:textId="06D0E8A1" w:rsidR="00FF1AC0" w:rsidRPr="004C58FC" w:rsidRDefault="00FF1AC0" w:rsidP="00FF1AC0">
            <w:pPr>
              <w:jc w:val="center"/>
              <w:rPr>
                <w:sz w:val="19"/>
                <w:szCs w:val="19"/>
              </w:rPr>
            </w:pPr>
            <w:r>
              <w:rPr>
                <w:sz w:val="19"/>
                <w:szCs w:val="19"/>
              </w:rPr>
              <w:t>35</w:t>
            </w:r>
          </w:p>
        </w:tc>
        <w:tc>
          <w:tcPr>
            <w:tcW w:w="720" w:type="pct"/>
            <w:shd w:val="clear" w:color="auto" w:fill="auto"/>
            <w:vAlign w:val="center"/>
          </w:tcPr>
          <w:p w14:paraId="5C44AE2A" w14:textId="4D071666" w:rsidR="00822DB9" w:rsidRPr="004C58FC" w:rsidRDefault="00085963" w:rsidP="00224044">
            <w:pPr>
              <w:ind w:right="33"/>
              <w:jc w:val="right"/>
              <w:rPr>
                <w:sz w:val="19"/>
                <w:szCs w:val="19"/>
              </w:rPr>
            </w:pPr>
            <w:r>
              <w:rPr>
                <w:sz w:val="19"/>
                <w:szCs w:val="19"/>
              </w:rPr>
              <w:t>9 778 750</w:t>
            </w:r>
          </w:p>
        </w:tc>
      </w:tr>
      <w:tr w:rsidR="009E1E1C" w:rsidRPr="004C58FC" w14:paraId="47DE9424" w14:textId="77777777" w:rsidTr="00E8568A">
        <w:tc>
          <w:tcPr>
            <w:tcW w:w="3181" w:type="pct"/>
            <w:shd w:val="clear" w:color="auto" w:fill="auto"/>
          </w:tcPr>
          <w:p w14:paraId="73EFCF09" w14:textId="2D283956" w:rsidR="009E1E1C" w:rsidRPr="004C58FC" w:rsidRDefault="006D5AE5" w:rsidP="00224044">
            <w:pPr>
              <w:jc w:val="left"/>
              <w:rPr>
                <w:sz w:val="19"/>
                <w:szCs w:val="19"/>
              </w:rPr>
            </w:pPr>
            <w:r>
              <w:rPr>
                <w:sz w:val="19"/>
                <w:szCs w:val="19"/>
              </w:rPr>
              <w:t>Activités d’habilitation liées à la réduction progressive des HFC</w:t>
            </w:r>
          </w:p>
        </w:tc>
        <w:tc>
          <w:tcPr>
            <w:tcW w:w="447" w:type="pct"/>
            <w:shd w:val="clear" w:color="auto" w:fill="auto"/>
            <w:vAlign w:val="center"/>
          </w:tcPr>
          <w:p w14:paraId="51E691CA" w14:textId="7B2C614B" w:rsidR="009E1E1C" w:rsidRPr="004C58FC" w:rsidRDefault="006D5AE5" w:rsidP="00224044">
            <w:pPr>
              <w:jc w:val="center"/>
              <w:rPr>
                <w:sz w:val="19"/>
                <w:szCs w:val="19"/>
              </w:rPr>
            </w:pPr>
            <w:r>
              <w:rPr>
                <w:sz w:val="19"/>
                <w:szCs w:val="19"/>
              </w:rPr>
              <w:t>1</w:t>
            </w:r>
          </w:p>
        </w:tc>
        <w:tc>
          <w:tcPr>
            <w:tcW w:w="652" w:type="pct"/>
            <w:shd w:val="clear" w:color="auto" w:fill="auto"/>
            <w:vAlign w:val="center"/>
          </w:tcPr>
          <w:p w14:paraId="1573E699" w14:textId="709D7E44" w:rsidR="009E1E1C" w:rsidRPr="004C58FC" w:rsidRDefault="006D5AE5" w:rsidP="00FF1AC0">
            <w:pPr>
              <w:jc w:val="center"/>
              <w:rPr>
                <w:sz w:val="19"/>
                <w:szCs w:val="19"/>
              </w:rPr>
            </w:pPr>
            <w:r>
              <w:rPr>
                <w:sz w:val="19"/>
                <w:szCs w:val="19"/>
              </w:rPr>
              <w:t>1</w:t>
            </w:r>
          </w:p>
        </w:tc>
        <w:tc>
          <w:tcPr>
            <w:tcW w:w="720" w:type="pct"/>
            <w:shd w:val="clear" w:color="auto" w:fill="auto"/>
            <w:vAlign w:val="center"/>
          </w:tcPr>
          <w:p w14:paraId="1A624ADC" w14:textId="7D001288" w:rsidR="009E1E1C" w:rsidRPr="004C58FC" w:rsidRDefault="006D5AE5" w:rsidP="00224044">
            <w:pPr>
              <w:ind w:right="33"/>
              <w:jc w:val="right"/>
              <w:rPr>
                <w:sz w:val="19"/>
                <w:szCs w:val="19"/>
              </w:rPr>
            </w:pPr>
            <w:r>
              <w:rPr>
                <w:sz w:val="19"/>
                <w:szCs w:val="19"/>
              </w:rPr>
              <w:t>53 500</w:t>
            </w:r>
          </w:p>
        </w:tc>
      </w:tr>
      <w:tr w:rsidR="00822DB9" w:rsidRPr="004C58FC" w14:paraId="6FF78EBB" w14:textId="77777777" w:rsidTr="00E8568A">
        <w:tc>
          <w:tcPr>
            <w:tcW w:w="3181" w:type="pct"/>
            <w:shd w:val="clear" w:color="auto" w:fill="auto"/>
          </w:tcPr>
          <w:p w14:paraId="45BF67E3" w14:textId="77777777" w:rsidR="00822DB9" w:rsidRPr="004C58FC" w:rsidRDefault="00822DB9" w:rsidP="00224044">
            <w:pPr>
              <w:jc w:val="left"/>
              <w:rPr>
                <w:sz w:val="19"/>
                <w:szCs w:val="19"/>
              </w:rPr>
            </w:pPr>
            <w:r>
              <w:rPr>
                <w:sz w:val="19"/>
                <w:szCs w:val="19"/>
              </w:rPr>
              <w:t>Activités supplémentaires visant à maintenir l’efficacité énergétique dans le secteur de l’entretien (décision 89/6) *</w:t>
            </w:r>
          </w:p>
        </w:tc>
        <w:tc>
          <w:tcPr>
            <w:tcW w:w="447" w:type="pct"/>
            <w:shd w:val="clear" w:color="auto" w:fill="auto"/>
            <w:vAlign w:val="center"/>
          </w:tcPr>
          <w:p w14:paraId="5B013945" w14:textId="65146A3D" w:rsidR="00822DB9" w:rsidRPr="004C58FC" w:rsidRDefault="0000161A" w:rsidP="00224044">
            <w:pPr>
              <w:jc w:val="center"/>
              <w:rPr>
                <w:sz w:val="19"/>
                <w:szCs w:val="19"/>
              </w:rPr>
            </w:pPr>
            <w:r>
              <w:rPr>
                <w:sz w:val="19"/>
                <w:szCs w:val="19"/>
              </w:rPr>
              <w:t>6</w:t>
            </w:r>
          </w:p>
        </w:tc>
        <w:tc>
          <w:tcPr>
            <w:tcW w:w="652" w:type="pct"/>
            <w:shd w:val="clear" w:color="auto" w:fill="auto"/>
            <w:vAlign w:val="center"/>
          </w:tcPr>
          <w:p w14:paraId="58FEE2AF" w14:textId="0FED9735" w:rsidR="00822DB9" w:rsidRPr="004C58FC" w:rsidRDefault="00841C1B" w:rsidP="00224044">
            <w:pPr>
              <w:jc w:val="center"/>
              <w:rPr>
                <w:sz w:val="19"/>
                <w:szCs w:val="19"/>
              </w:rPr>
            </w:pPr>
            <w:r>
              <w:rPr>
                <w:sz w:val="19"/>
                <w:szCs w:val="19"/>
              </w:rPr>
              <w:t>6</w:t>
            </w:r>
          </w:p>
        </w:tc>
        <w:tc>
          <w:tcPr>
            <w:tcW w:w="720" w:type="pct"/>
            <w:shd w:val="clear" w:color="auto" w:fill="auto"/>
            <w:vAlign w:val="center"/>
          </w:tcPr>
          <w:p w14:paraId="454B2C84" w14:textId="22A6E687" w:rsidR="00822DB9" w:rsidRPr="004C58FC" w:rsidRDefault="009E1E1C" w:rsidP="00224044">
            <w:pPr>
              <w:ind w:right="33"/>
              <w:jc w:val="right"/>
              <w:rPr>
                <w:sz w:val="19"/>
                <w:szCs w:val="19"/>
              </w:rPr>
            </w:pPr>
            <w:r>
              <w:rPr>
                <w:sz w:val="19"/>
                <w:szCs w:val="19"/>
              </w:rPr>
              <w:t>708 800</w:t>
            </w:r>
          </w:p>
        </w:tc>
      </w:tr>
      <w:tr w:rsidR="00FF1AC0" w:rsidRPr="004C58FC" w14:paraId="0CBDAADF" w14:textId="77777777" w:rsidTr="00E8568A">
        <w:tc>
          <w:tcPr>
            <w:tcW w:w="3181" w:type="pct"/>
            <w:shd w:val="clear" w:color="auto" w:fill="auto"/>
          </w:tcPr>
          <w:p w14:paraId="236C2D7D" w14:textId="5AEAB68F" w:rsidR="00FF1AC0" w:rsidRPr="004C58FC" w:rsidRDefault="00FF1AC0" w:rsidP="00224044">
            <w:pPr>
              <w:jc w:val="left"/>
              <w:rPr>
                <w:sz w:val="19"/>
                <w:szCs w:val="19"/>
              </w:rPr>
            </w:pPr>
            <w:r>
              <w:rPr>
                <w:sz w:val="19"/>
                <w:szCs w:val="19"/>
              </w:rPr>
              <w:t>Activités supplémentaires visant à maintenir l’efficacité énergétique dans le secteur de l’entretien (décision 89/6) dans le cadre du PGEH régional**</w:t>
            </w:r>
          </w:p>
        </w:tc>
        <w:tc>
          <w:tcPr>
            <w:tcW w:w="447" w:type="pct"/>
            <w:shd w:val="clear" w:color="auto" w:fill="auto"/>
            <w:vAlign w:val="center"/>
          </w:tcPr>
          <w:p w14:paraId="0819D3A7" w14:textId="7EE9F0E5" w:rsidR="00FF1AC0" w:rsidRPr="004C58FC" w:rsidRDefault="009E1E1C" w:rsidP="00224044">
            <w:pPr>
              <w:jc w:val="center"/>
              <w:rPr>
                <w:sz w:val="19"/>
                <w:szCs w:val="19"/>
              </w:rPr>
            </w:pPr>
            <w:r>
              <w:rPr>
                <w:sz w:val="19"/>
                <w:szCs w:val="19"/>
              </w:rPr>
              <w:t>12</w:t>
            </w:r>
          </w:p>
        </w:tc>
        <w:tc>
          <w:tcPr>
            <w:tcW w:w="652" w:type="pct"/>
            <w:shd w:val="clear" w:color="auto" w:fill="auto"/>
            <w:vAlign w:val="center"/>
          </w:tcPr>
          <w:p w14:paraId="61D96CD5" w14:textId="7203F32F" w:rsidR="00FF1AC0" w:rsidRPr="004C58FC" w:rsidRDefault="009E1E1C" w:rsidP="00224044">
            <w:pPr>
              <w:jc w:val="center"/>
              <w:rPr>
                <w:sz w:val="19"/>
                <w:szCs w:val="19"/>
              </w:rPr>
            </w:pPr>
            <w:r>
              <w:rPr>
                <w:sz w:val="19"/>
                <w:szCs w:val="19"/>
              </w:rPr>
              <w:t>14</w:t>
            </w:r>
          </w:p>
        </w:tc>
        <w:tc>
          <w:tcPr>
            <w:tcW w:w="720" w:type="pct"/>
            <w:shd w:val="clear" w:color="auto" w:fill="auto"/>
            <w:vAlign w:val="center"/>
          </w:tcPr>
          <w:p w14:paraId="6D3105F0" w14:textId="6DD6C38F" w:rsidR="00FF1AC0" w:rsidRPr="004C58FC" w:rsidRDefault="009E1E1C" w:rsidP="00224044">
            <w:pPr>
              <w:ind w:right="33"/>
              <w:jc w:val="right"/>
              <w:rPr>
                <w:sz w:val="19"/>
                <w:szCs w:val="19"/>
              </w:rPr>
            </w:pPr>
            <w:r>
              <w:rPr>
                <w:sz w:val="19"/>
                <w:szCs w:val="19"/>
              </w:rPr>
              <w:t>1 342 336</w:t>
            </w:r>
          </w:p>
        </w:tc>
      </w:tr>
      <w:tr w:rsidR="00822DB9" w:rsidRPr="004C58FC" w14:paraId="21B7D25B" w14:textId="77777777" w:rsidTr="00E8568A">
        <w:tc>
          <w:tcPr>
            <w:tcW w:w="3181" w:type="pct"/>
            <w:shd w:val="clear" w:color="auto" w:fill="auto"/>
          </w:tcPr>
          <w:p w14:paraId="6689C6C0" w14:textId="77777777" w:rsidR="00822DB9" w:rsidRPr="004C58FC" w:rsidRDefault="00822DB9" w:rsidP="00224044">
            <w:pPr>
              <w:jc w:val="left"/>
              <w:rPr>
                <w:sz w:val="19"/>
                <w:szCs w:val="19"/>
              </w:rPr>
            </w:pPr>
            <w:r>
              <w:rPr>
                <w:sz w:val="19"/>
                <w:szCs w:val="19"/>
              </w:rPr>
              <w:t>Préparation d’inventaires nationaux des stocks de substances réglementées indésirables (décision 91/66)</w:t>
            </w:r>
          </w:p>
        </w:tc>
        <w:tc>
          <w:tcPr>
            <w:tcW w:w="447" w:type="pct"/>
            <w:shd w:val="clear" w:color="auto" w:fill="auto"/>
            <w:vAlign w:val="center"/>
          </w:tcPr>
          <w:p w14:paraId="4E9AA351" w14:textId="4C040337" w:rsidR="00822DB9" w:rsidRPr="004C58FC" w:rsidRDefault="004E38A4" w:rsidP="00224044">
            <w:pPr>
              <w:jc w:val="center"/>
              <w:rPr>
                <w:sz w:val="19"/>
                <w:szCs w:val="19"/>
              </w:rPr>
            </w:pPr>
            <w:r>
              <w:rPr>
                <w:sz w:val="19"/>
                <w:szCs w:val="19"/>
              </w:rPr>
              <w:t>30</w:t>
            </w:r>
          </w:p>
        </w:tc>
        <w:tc>
          <w:tcPr>
            <w:tcW w:w="652" w:type="pct"/>
            <w:shd w:val="clear" w:color="auto" w:fill="auto"/>
            <w:vAlign w:val="center"/>
          </w:tcPr>
          <w:p w14:paraId="1D784606" w14:textId="75E4DCBA" w:rsidR="00822DB9" w:rsidRPr="004C58FC" w:rsidRDefault="004E38A4" w:rsidP="00224044">
            <w:pPr>
              <w:jc w:val="center"/>
              <w:rPr>
                <w:sz w:val="19"/>
                <w:szCs w:val="19"/>
              </w:rPr>
            </w:pPr>
            <w:r>
              <w:rPr>
                <w:sz w:val="19"/>
                <w:szCs w:val="19"/>
              </w:rPr>
              <w:t>30</w:t>
            </w:r>
          </w:p>
        </w:tc>
        <w:tc>
          <w:tcPr>
            <w:tcW w:w="720" w:type="pct"/>
            <w:shd w:val="clear" w:color="auto" w:fill="auto"/>
            <w:vAlign w:val="center"/>
          </w:tcPr>
          <w:p w14:paraId="2A2327BA" w14:textId="4956DFF8" w:rsidR="00822DB9" w:rsidRPr="004C58FC" w:rsidRDefault="004E38A4" w:rsidP="00224044">
            <w:pPr>
              <w:ind w:right="33"/>
              <w:jc w:val="right"/>
              <w:rPr>
                <w:sz w:val="19"/>
                <w:szCs w:val="19"/>
              </w:rPr>
            </w:pPr>
            <w:r>
              <w:rPr>
                <w:sz w:val="19"/>
                <w:szCs w:val="19"/>
              </w:rPr>
              <w:t>2 638 600</w:t>
            </w:r>
          </w:p>
        </w:tc>
      </w:tr>
      <w:tr w:rsidR="00822DB9" w:rsidRPr="004C58FC" w14:paraId="607089C2" w14:textId="77777777" w:rsidTr="00E8568A">
        <w:tc>
          <w:tcPr>
            <w:tcW w:w="3181" w:type="pct"/>
            <w:shd w:val="clear" w:color="auto" w:fill="auto"/>
          </w:tcPr>
          <w:p w14:paraId="240DA0FC" w14:textId="77777777" w:rsidR="00822DB9" w:rsidRPr="004C58FC" w:rsidRDefault="00822DB9" w:rsidP="00224044">
            <w:pPr>
              <w:jc w:val="left"/>
              <w:rPr>
                <w:b/>
                <w:sz w:val="19"/>
                <w:szCs w:val="19"/>
              </w:rPr>
            </w:pPr>
            <w:r>
              <w:rPr>
                <w:b/>
                <w:sz w:val="19"/>
                <w:szCs w:val="19"/>
              </w:rPr>
              <w:t>Total</w:t>
            </w:r>
          </w:p>
        </w:tc>
        <w:tc>
          <w:tcPr>
            <w:tcW w:w="447" w:type="pct"/>
            <w:shd w:val="clear" w:color="auto" w:fill="auto"/>
            <w:vAlign w:val="center"/>
          </w:tcPr>
          <w:p w14:paraId="39E5B8AB" w14:textId="28CE788A" w:rsidR="00822DB9" w:rsidRPr="004C58FC" w:rsidRDefault="00822DB9" w:rsidP="00224044">
            <w:pPr>
              <w:jc w:val="center"/>
              <w:rPr>
                <w:b/>
                <w:sz w:val="19"/>
                <w:szCs w:val="19"/>
              </w:rPr>
            </w:pPr>
          </w:p>
        </w:tc>
        <w:tc>
          <w:tcPr>
            <w:tcW w:w="652" w:type="pct"/>
            <w:shd w:val="clear" w:color="auto" w:fill="auto"/>
            <w:vAlign w:val="center"/>
          </w:tcPr>
          <w:p w14:paraId="3CEA38C9" w14:textId="13F30706" w:rsidR="00822DB9" w:rsidRPr="004C58FC" w:rsidRDefault="00841C1B" w:rsidP="00224044">
            <w:pPr>
              <w:jc w:val="center"/>
              <w:rPr>
                <w:b/>
                <w:sz w:val="19"/>
                <w:szCs w:val="19"/>
              </w:rPr>
            </w:pPr>
            <w:r>
              <w:rPr>
                <w:b/>
                <w:sz w:val="19"/>
                <w:szCs w:val="19"/>
              </w:rPr>
              <w:t>135</w:t>
            </w:r>
          </w:p>
        </w:tc>
        <w:tc>
          <w:tcPr>
            <w:tcW w:w="720" w:type="pct"/>
            <w:shd w:val="clear" w:color="auto" w:fill="auto"/>
            <w:vAlign w:val="center"/>
          </w:tcPr>
          <w:p w14:paraId="0091477F" w14:textId="74992F1E" w:rsidR="00822DB9" w:rsidRPr="004C58FC" w:rsidRDefault="00081836" w:rsidP="00224044">
            <w:pPr>
              <w:ind w:right="33"/>
              <w:jc w:val="right"/>
              <w:rPr>
                <w:b/>
                <w:bCs/>
                <w:sz w:val="19"/>
                <w:szCs w:val="19"/>
              </w:rPr>
            </w:pPr>
            <w:r>
              <w:rPr>
                <w:b/>
                <w:bCs/>
                <w:sz w:val="19"/>
                <w:szCs w:val="19"/>
              </w:rPr>
              <w:t>21 251 586</w:t>
            </w:r>
          </w:p>
        </w:tc>
      </w:tr>
    </w:tbl>
    <w:p w14:paraId="09DBD017" w14:textId="5099F929" w:rsidR="00EB4C10" w:rsidRDefault="00EB4C10" w:rsidP="00EB4C10">
      <w:pPr>
        <w:pStyle w:val="Heading1"/>
        <w:numPr>
          <w:ilvl w:val="0"/>
          <w:numId w:val="0"/>
        </w:numPr>
        <w:spacing w:after="0"/>
        <w:rPr>
          <w:sz w:val="18"/>
          <w:szCs w:val="18"/>
        </w:rPr>
      </w:pPr>
      <w:bookmarkStart w:id="2" w:name="_Hlk183099531"/>
      <w:bookmarkEnd w:id="1"/>
      <w:r>
        <w:rPr>
          <w:sz w:val="18"/>
          <w:szCs w:val="18"/>
        </w:rPr>
        <w:t>*</w:t>
      </w:r>
      <w:r w:rsidR="00981E24">
        <w:rPr>
          <w:sz w:val="18"/>
          <w:szCs w:val="18"/>
        </w:rPr>
        <w:t> </w:t>
      </w:r>
      <w:r>
        <w:rPr>
          <w:sz w:val="18"/>
          <w:szCs w:val="18"/>
        </w:rPr>
        <w:t>Les activités pour cinq de ces pays (Bhoutan, Costa Rica, Jamaïque, Rwanda, Ouganda) ont été soumises dans le cadre de leurs demandes de tranche du PGEH.</w:t>
      </w:r>
    </w:p>
    <w:p w14:paraId="44F13766" w14:textId="1590EE85" w:rsidR="004B12DD" w:rsidRDefault="004B12DD" w:rsidP="004B12DD">
      <w:pPr>
        <w:pStyle w:val="Heading1"/>
        <w:numPr>
          <w:ilvl w:val="0"/>
          <w:numId w:val="0"/>
        </w:numPr>
        <w:spacing w:after="0"/>
        <w:rPr>
          <w:sz w:val="18"/>
          <w:szCs w:val="18"/>
        </w:rPr>
      </w:pPr>
      <w:r>
        <w:t xml:space="preserve">** </w:t>
      </w:r>
      <w:r>
        <w:rPr>
          <w:sz w:val="18"/>
          <w:szCs w:val="18"/>
        </w:rPr>
        <w:t>Les activités pour les pays insulaires du Pacifique (les Îles Cook, Kiribati, les Îles Marshall, les États fédérés de Micronésie, Nauru, Nioué, Palaos, le Samoa, les Îles Salomon, les Tonga, les Tuvalu et le Vanuatu) ont été soumises dans le cadre d’une demande de tranche de PGEH régional.</w:t>
      </w:r>
    </w:p>
    <w:bookmarkEnd w:id="2"/>
    <w:p w14:paraId="6EEC9F04" w14:textId="41EBB06B" w:rsidR="009145E4" w:rsidRPr="004C58FC" w:rsidRDefault="00EB4C10" w:rsidP="00EB4C10">
      <w:pPr>
        <w:pStyle w:val="Heading1"/>
        <w:numPr>
          <w:ilvl w:val="0"/>
          <w:numId w:val="0"/>
        </w:numPr>
        <w:spacing w:after="0"/>
        <w:rPr>
          <w:sz w:val="18"/>
          <w:szCs w:val="18"/>
        </w:rPr>
      </w:pPr>
      <w:r>
        <w:rPr>
          <w:sz w:val="18"/>
          <w:szCs w:val="18"/>
        </w:rPr>
        <w:t>Remarque : Les montants de financement incluent des frais d’appui d’agence.</w:t>
      </w:r>
    </w:p>
    <w:p w14:paraId="14525B99" w14:textId="2F640087" w:rsidR="00C94CC6" w:rsidRPr="00E00377" w:rsidRDefault="00A034C9" w:rsidP="00A034C9">
      <w:pPr>
        <w:numPr>
          <w:ilvl w:val="0"/>
          <w:numId w:val="1"/>
        </w:numPr>
        <w:spacing w:before="240" w:after="240"/>
        <w:outlineLvl w:val="0"/>
      </w:pPr>
      <w:r>
        <w:lastRenderedPageBreak/>
        <w:t>Les demandes pour la préparation : des phases II, III ou IV des plans de gestion de l’élimination des HCFC (PGEH), des plans de mise en œuvre de l’Amendement de Kigali sur les HFC (KIP) et/ou des activités liées à l’investissement, et des inventaires nationaux des stocks de substances contrôlées indésirables en accord avec la décision 91/66, ainsi que les demandes de renouvellement des projets de RI sont présentées dans les</w:t>
      </w:r>
      <w:r w:rsidR="00CB1617">
        <w:t xml:space="preserve"> Amendements </w:t>
      </w:r>
      <w:r w:rsidR="00042912">
        <w:t>au</w:t>
      </w:r>
      <w:r>
        <w:t xml:space="preserve"> programme de travai</w:t>
      </w:r>
      <w:r w:rsidR="00042912">
        <w:t>l du PNUD</w:t>
      </w:r>
      <w:r w:rsidRPr="00E00377">
        <w:rPr>
          <w:vertAlign w:val="superscript"/>
        </w:rPr>
        <w:footnoteReference w:id="2"/>
      </w:r>
      <w:r>
        <w:t>, d</w:t>
      </w:r>
      <w:r w:rsidR="00F852FA">
        <w:t>u</w:t>
      </w:r>
      <w:r>
        <w:t xml:space="preserve"> PNUE</w:t>
      </w:r>
      <w:r w:rsidRPr="00E00377">
        <w:rPr>
          <w:vertAlign w:val="superscript"/>
        </w:rPr>
        <w:footnoteReference w:id="3"/>
      </w:r>
      <w:r>
        <w:t>, de l’ONUDI</w:t>
      </w:r>
      <w:r w:rsidRPr="00E00377">
        <w:rPr>
          <w:vertAlign w:val="superscript"/>
        </w:rPr>
        <w:footnoteReference w:id="4"/>
      </w:r>
      <w:r>
        <w:t>, de la Banque mondiale</w:t>
      </w:r>
      <w:r w:rsidRPr="00E00377">
        <w:rPr>
          <w:rStyle w:val="FootnoteReference"/>
        </w:rPr>
        <w:footnoteReference w:id="5"/>
      </w:r>
      <w:r w:rsidR="00F852FA">
        <w:t xml:space="preserve"> de 2024</w:t>
      </w:r>
      <w:r>
        <w:t>, ainsi que dans le document sur la coopération bilatérale</w:t>
      </w:r>
      <w:r w:rsidRPr="00E00377">
        <w:rPr>
          <w:vertAlign w:val="superscript"/>
        </w:rPr>
        <w:footnoteReference w:id="6"/>
      </w:r>
      <w:r>
        <w:t xml:space="preserve">. </w:t>
      </w:r>
    </w:p>
    <w:p w14:paraId="48FE5E47" w14:textId="28F767D9" w:rsidR="00A034C9" w:rsidRPr="00E00377" w:rsidRDefault="00A034C9" w:rsidP="00A034C9">
      <w:pPr>
        <w:numPr>
          <w:ilvl w:val="0"/>
          <w:numId w:val="1"/>
        </w:numPr>
        <w:spacing w:before="240" w:after="240"/>
        <w:outlineLvl w:val="0"/>
      </w:pPr>
      <w:r>
        <w:t xml:space="preserve">Les demandes de tranches des PGEH approuvés pour les pays, de la deuxième tranche d’un PGEH régional et d’un projet autonome pour des activités supplémentaires visant l’efficacité énergétique dans le secteur de l’entretien en accord avec la décision 89/6, sont répertoriées dans le tableau 2 ci-dessous. </w:t>
      </w:r>
    </w:p>
    <w:p w14:paraId="6173A7C0" w14:textId="0150A320" w:rsidR="00A034C9" w:rsidRPr="00E00377" w:rsidRDefault="00A034C9" w:rsidP="00A034C9">
      <w:pPr>
        <w:rPr>
          <w:b/>
          <w:bCs/>
        </w:rPr>
      </w:pPr>
      <w:r>
        <w:rPr>
          <w:b/>
          <w:bCs/>
        </w:rPr>
        <w:t>Tableau</w:t>
      </w:r>
      <w:r w:rsidR="00A029CC">
        <w:rPr>
          <w:b/>
          <w:bCs/>
        </w:rPr>
        <w:t> </w:t>
      </w:r>
      <w:r>
        <w:rPr>
          <w:b/>
          <w:bCs/>
        </w:rPr>
        <w:t>2. Demandes de tranches des PGEH approuvés soumises à la 95</w:t>
      </w:r>
      <w:r>
        <w:rPr>
          <w:b/>
          <w:bCs/>
          <w:vertAlign w:val="superscript"/>
        </w:rPr>
        <w:t>e</w:t>
      </w:r>
      <w:r>
        <w:rPr>
          <w:b/>
          <w:bCs/>
        </w:rPr>
        <w:t> réunion</w:t>
      </w:r>
    </w:p>
    <w:tbl>
      <w:tblPr>
        <w:tblStyle w:val="TableGrid"/>
        <w:tblW w:w="0" w:type="auto"/>
        <w:tblLook w:val="04A0" w:firstRow="1" w:lastRow="0" w:firstColumn="1" w:lastColumn="0" w:noHBand="0" w:noVBand="1"/>
      </w:tblPr>
      <w:tblGrid>
        <w:gridCol w:w="416"/>
        <w:gridCol w:w="2279"/>
        <w:gridCol w:w="1836"/>
        <w:gridCol w:w="2484"/>
        <w:gridCol w:w="1193"/>
        <w:gridCol w:w="1142"/>
      </w:tblGrid>
      <w:tr w:rsidR="00A034C9" w:rsidRPr="00E00377" w14:paraId="6B49BE77" w14:textId="77777777" w:rsidTr="00941E97">
        <w:tc>
          <w:tcPr>
            <w:tcW w:w="0" w:type="auto"/>
          </w:tcPr>
          <w:p w14:paraId="2CF76869" w14:textId="77777777" w:rsidR="00A034C9" w:rsidRPr="00E00377" w:rsidRDefault="00A034C9" w:rsidP="00A034C9">
            <w:pPr>
              <w:jc w:val="center"/>
              <w:rPr>
                <w:b/>
                <w:bCs/>
                <w:sz w:val="20"/>
                <w:szCs w:val="20"/>
              </w:rPr>
            </w:pPr>
            <w:r>
              <w:rPr>
                <w:b/>
                <w:bCs/>
                <w:sz w:val="20"/>
                <w:szCs w:val="20"/>
              </w:rPr>
              <w:t>#</w:t>
            </w:r>
          </w:p>
        </w:tc>
        <w:tc>
          <w:tcPr>
            <w:tcW w:w="2279" w:type="dxa"/>
          </w:tcPr>
          <w:p w14:paraId="2A6D610F" w14:textId="77777777" w:rsidR="00A034C9" w:rsidRPr="00E00377" w:rsidRDefault="00A034C9" w:rsidP="00A034C9">
            <w:pPr>
              <w:jc w:val="center"/>
              <w:rPr>
                <w:b/>
                <w:bCs/>
                <w:sz w:val="20"/>
                <w:szCs w:val="20"/>
              </w:rPr>
            </w:pPr>
            <w:r>
              <w:rPr>
                <w:b/>
                <w:bCs/>
                <w:sz w:val="20"/>
                <w:szCs w:val="20"/>
              </w:rPr>
              <w:t>Pays</w:t>
            </w:r>
          </w:p>
        </w:tc>
        <w:tc>
          <w:tcPr>
            <w:tcW w:w="1836" w:type="dxa"/>
          </w:tcPr>
          <w:p w14:paraId="413138EB" w14:textId="77777777" w:rsidR="00A034C9" w:rsidRPr="00E00377" w:rsidRDefault="00A034C9" w:rsidP="00A034C9">
            <w:pPr>
              <w:jc w:val="center"/>
              <w:rPr>
                <w:b/>
                <w:bCs/>
                <w:sz w:val="20"/>
                <w:szCs w:val="20"/>
              </w:rPr>
            </w:pPr>
            <w:r>
              <w:rPr>
                <w:b/>
                <w:bCs/>
                <w:sz w:val="20"/>
                <w:szCs w:val="20"/>
              </w:rPr>
              <w:t>Agence d’exécution</w:t>
            </w:r>
          </w:p>
        </w:tc>
        <w:tc>
          <w:tcPr>
            <w:tcW w:w="2484" w:type="dxa"/>
          </w:tcPr>
          <w:p w14:paraId="18615941" w14:textId="77777777" w:rsidR="00A034C9" w:rsidRPr="00E00377" w:rsidRDefault="00A034C9" w:rsidP="00A034C9">
            <w:pPr>
              <w:ind w:right="-70"/>
              <w:jc w:val="center"/>
              <w:rPr>
                <w:b/>
                <w:bCs/>
                <w:sz w:val="20"/>
                <w:szCs w:val="20"/>
              </w:rPr>
            </w:pPr>
            <w:r>
              <w:rPr>
                <w:b/>
                <w:bCs/>
                <w:sz w:val="20"/>
                <w:szCs w:val="20"/>
              </w:rPr>
              <w:t>N</w:t>
            </w:r>
            <w:r>
              <w:rPr>
                <w:b/>
                <w:bCs/>
                <w:sz w:val="20"/>
                <w:szCs w:val="20"/>
                <w:vertAlign w:val="superscript"/>
              </w:rPr>
              <w:t>o</w:t>
            </w:r>
            <w:r>
              <w:rPr>
                <w:b/>
                <w:bCs/>
                <w:sz w:val="20"/>
                <w:szCs w:val="20"/>
              </w:rPr>
              <w:t xml:space="preserve"> de phase et de tranche du PGEH</w:t>
            </w:r>
          </w:p>
        </w:tc>
        <w:tc>
          <w:tcPr>
            <w:tcW w:w="1193" w:type="dxa"/>
          </w:tcPr>
          <w:p w14:paraId="69A9C9D5" w14:textId="77777777" w:rsidR="00A034C9" w:rsidRPr="00E00377" w:rsidRDefault="00A034C9" w:rsidP="00A034C9">
            <w:pPr>
              <w:jc w:val="center"/>
              <w:rPr>
                <w:b/>
                <w:bCs/>
                <w:sz w:val="20"/>
                <w:szCs w:val="20"/>
              </w:rPr>
            </w:pPr>
            <w:r>
              <w:rPr>
                <w:b/>
                <w:bCs/>
                <w:sz w:val="20"/>
                <w:szCs w:val="20"/>
              </w:rPr>
              <w:t>N</w:t>
            </w:r>
            <w:r>
              <w:rPr>
                <w:b/>
                <w:bCs/>
                <w:sz w:val="20"/>
                <w:szCs w:val="20"/>
                <w:vertAlign w:val="superscript"/>
              </w:rPr>
              <w:t>o</w:t>
            </w:r>
            <w:r>
              <w:rPr>
                <w:b/>
                <w:bCs/>
                <w:sz w:val="20"/>
                <w:szCs w:val="20"/>
              </w:rPr>
              <w:t xml:space="preserve"> de doc.</w:t>
            </w:r>
          </w:p>
        </w:tc>
        <w:tc>
          <w:tcPr>
            <w:tcW w:w="1142" w:type="dxa"/>
          </w:tcPr>
          <w:p w14:paraId="31B0EB90" w14:textId="77777777" w:rsidR="00A034C9" w:rsidRPr="00E00377" w:rsidRDefault="00A034C9" w:rsidP="00A034C9">
            <w:pPr>
              <w:jc w:val="center"/>
              <w:rPr>
                <w:b/>
                <w:bCs/>
                <w:sz w:val="20"/>
                <w:szCs w:val="20"/>
              </w:rPr>
            </w:pPr>
            <w:r>
              <w:rPr>
                <w:b/>
                <w:bCs/>
                <w:sz w:val="20"/>
                <w:szCs w:val="20"/>
              </w:rPr>
              <w:t>N</w:t>
            </w:r>
            <w:r>
              <w:rPr>
                <w:b/>
                <w:bCs/>
                <w:sz w:val="20"/>
                <w:szCs w:val="20"/>
                <w:vertAlign w:val="superscript"/>
              </w:rPr>
              <w:t>o</w:t>
            </w:r>
            <w:r>
              <w:rPr>
                <w:b/>
                <w:bCs/>
                <w:sz w:val="20"/>
                <w:szCs w:val="20"/>
              </w:rPr>
              <w:t xml:space="preserve"> de par.</w:t>
            </w:r>
          </w:p>
        </w:tc>
      </w:tr>
      <w:tr w:rsidR="00A034C9" w:rsidRPr="00E00377" w14:paraId="4D7835C9" w14:textId="77777777" w:rsidTr="00941E97">
        <w:tc>
          <w:tcPr>
            <w:tcW w:w="0" w:type="auto"/>
          </w:tcPr>
          <w:p w14:paraId="071CBC31" w14:textId="77777777" w:rsidR="00A034C9" w:rsidRPr="00E00377" w:rsidRDefault="00A034C9" w:rsidP="00A034C9">
            <w:pPr>
              <w:rPr>
                <w:sz w:val="20"/>
                <w:szCs w:val="20"/>
              </w:rPr>
            </w:pPr>
            <w:r>
              <w:rPr>
                <w:sz w:val="20"/>
                <w:szCs w:val="20"/>
              </w:rPr>
              <w:t>1</w:t>
            </w:r>
          </w:p>
        </w:tc>
        <w:tc>
          <w:tcPr>
            <w:tcW w:w="2279" w:type="dxa"/>
          </w:tcPr>
          <w:p w14:paraId="746C5912" w14:textId="5AB173C4" w:rsidR="00A034C9" w:rsidRPr="00E00377" w:rsidRDefault="00081836" w:rsidP="00A034C9">
            <w:pPr>
              <w:rPr>
                <w:sz w:val="20"/>
                <w:szCs w:val="20"/>
              </w:rPr>
            </w:pPr>
            <w:r>
              <w:rPr>
                <w:sz w:val="20"/>
                <w:szCs w:val="20"/>
              </w:rPr>
              <w:t>Bahreïn</w:t>
            </w:r>
          </w:p>
        </w:tc>
        <w:tc>
          <w:tcPr>
            <w:tcW w:w="1836" w:type="dxa"/>
          </w:tcPr>
          <w:p w14:paraId="7BA20D5C" w14:textId="050E6846" w:rsidR="00A034C9" w:rsidRPr="00E00377" w:rsidRDefault="009628B7" w:rsidP="00A034C9">
            <w:pPr>
              <w:jc w:val="center"/>
              <w:rPr>
                <w:sz w:val="20"/>
                <w:szCs w:val="20"/>
              </w:rPr>
            </w:pPr>
            <w:r>
              <w:rPr>
                <w:sz w:val="20"/>
                <w:szCs w:val="20"/>
              </w:rPr>
              <w:t>PNUE/ONUDI</w:t>
            </w:r>
          </w:p>
        </w:tc>
        <w:tc>
          <w:tcPr>
            <w:tcW w:w="2484" w:type="dxa"/>
          </w:tcPr>
          <w:p w14:paraId="12E76C26" w14:textId="16B417F7" w:rsidR="00A034C9" w:rsidRPr="00E00377" w:rsidRDefault="009531F0" w:rsidP="00A034C9">
            <w:pPr>
              <w:jc w:val="left"/>
              <w:rPr>
                <w:sz w:val="20"/>
                <w:szCs w:val="20"/>
              </w:rPr>
            </w:pPr>
            <w:r>
              <w:rPr>
                <w:sz w:val="20"/>
                <w:szCs w:val="20"/>
              </w:rPr>
              <w:t>Phase II, troisième tranche</w:t>
            </w:r>
          </w:p>
        </w:tc>
        <w:tc>
          <w:tcPr>
            <w:tcW w:w="1193" w:type="dxa"/>
          </w:tcPr>
          <w:p w14:paraId="532CACAB" w14:textId="487EEE72" w:rsidR="00A034C9" w:rsidRPr="00E00377" w:rsidRDefault="00E65DEF" w:rsidP="00A034C9">
            <w:pPr>
              <w:jc w:val="center"/>
              <w:rPr>
                <w:sz w:val="20"/>
                <w:szCs w:val="20"/>
              </w:rPr>
            </w:pPr>
            <w:r>
              <w:rPr>
                <w:sz w:val="20"/>
                <w:szCs w:val="20"/>
              </w:rPr>
              <w:t>95/41</w:t>
            </w:r>
          </w:p>
        </w:tc>
        <w:tc>
          <w:tcPr>
            <w:tcW w:w="1142" w:type="dxa"/>
          </w:tcPr>
          <w:p w14:paraId="73E9052B" w14:textId="04BD8B7F" w:rsidR="00A034C9" w:rsidRPr="00E00377" w:rsidRDefault="00A034C9" w:rsidP="00A034C9">
            <w:pPr>
              <w:jc w:val="center"/>
              <w:rPr>
                <w:sz w:val="20"/>
                <w:szCs w:val="20"/>
              </w:rPr>
            </w:pPr>
          </w:p>
        </w:tc>
      </w:tr>
      <w:tr w:rsidR="00A034C9" w:rsidRPr="00E00377" w14:paraId="6DECB757" w14:textId="77777777" w:rsidTr="00941E97">
        <w:tc>
          <w:tcPr>
            <w:tcW w:w="0" w:type="auto"/>
          </w:tcPr>
          <w:p w14:paraId="17B440E8" w14:textId="77777777" w:rsidR="00A034C9" w:rsidRPr="00E00377" w:rsidRDefault="00A034C9" w:rsidP="00A034C9">
            <w:pPr>
              <w:rPr>
                <w:sz w:val="20"/>
                <w:szCs w:val="20"/>
              </w:rPr>
            </w:pPr>
            <w:r>
              <w:rPr>
                <w:sz w:val="20"/>
                <w:szCs w:val="20"/>
              </w:rPr>
              <w:t>2</w:t>
            </w:r>
          </w:p>
        </w:tc>
        <w:tc>
          <w:tcPr>
            <w:tcW w:w="2279" w:type="dxa"/>
          </w:tcPr>
          <w:p w14:paraId="792AB26F" w14:textId="2F2B0B7D" w:rsidR="00A034C9" w:rsidRPr="00E00377" w:rsidRDefault="009628B7" w:rsidP="00A034C9">
            <w:pPr>
              <w:rPr>
                <w:sz w:val="20"/>
                <w:szCs w:val="20"/>
              </w:rPr>
            </w:pPr>
            <w:r>
              <w:rPr>
                <w:sz w:val="20"/>
                <w:szCs w:val="20"/>
              </w:rPr>
              <w:t>Bhoutan*</w:t>
            </w:r>
          </w:p>
        </w:tc>
        <w:tc>
          <w:tcPr>
            <w:tcW w:w="1836" w:type="dxa"/>
          </w:tcPr>
          <w:p w14:paraId="760C4854" w14:textId="193EAE04" w:rsidR="00A034C9" w:rsidRPr="00E00377" w:rsidRDefault="009628B7" w:rsidP="00A034C9">
            <w:pPr>
              <w:jc w:val="center"/>
              <w:rPr>
                <w:sz w:val="20"/>
                <w:szCs w:val="20"/>
              </w:rPr>
            </w:pPr>
            <w:r>
              <w:rPr>
                <w:sz w:val="20"/>
                <w:szCs w:val="20"/>
              </w:rPr>
              <w:t>PNUD/PNUD</w:t>
            </w:r>
          </w:p>
        </w:tc>
        <w:tc>
          <w:tcPr>
            <w:tcW w:w="2484" w:type="dxa"/>
          </w:tcPr>
          <w:p w14:paraId="503FB008" w14:textId="5127B079" w:rsidR="00A034C9" w:rsidRPr="00E00377" w:rsidRDefault="009531F0" w:rsidP="00A034C9">
            <w:pPr>
              <w:jc w:val="left"/>
              <w:rPr>
                <w:sz w:val="20"/>
                <w:szCs w:val="20"/>
              </w:rPr>
            </w:pPr>
            <w:r>
              <w:rPr>
                <w:sz w:val="20"/>
                <w:szCs w:val="20"/>
              </w:rPr>
              <w:t>Phase I, quatrième tranche</w:t>
            </w:r>
          </w:p>
        </w:tc>
        <w:tc>
          <w:tcPr>
            <w:tcW w:w="1193" w:type="dxa"/>
          </w:tcPr>
          <w:p w14:paraId="365103F0" w14:textId="70AD3376" w:rsidR="00A034C9" w:rsidRPr="00E00377" w:rsidRDefault="00E65DEF" w:rsidP="00A034C9">
            <w:pPr>
              <w:jc w:val="center"/>
              <w:rPr>
                <w:sz w:val="20"/>
                <w:szCs w:val="20"/>
              </w:rPr>
            </w:pPr>
            <w:r>
              <w:rPr>
                <w:sz w:val="20"/>
                <w:szCs w:val="20"/>
              </w:rPr>
              <w:t>95/43</w:t>
            </w:r>
          </w:p>
        </w:tc>
        <w:tc>
          <w:tcPr>
            <w:tcW w:w="1142" w:type="dxa"/>
          </w:tcPr>
          <w:p w14:paraId="5D10F0A4" w14:textId="7F14D426" w:rsidR="00A034C9" w:rsidRPr="00E00377" w:rsidRDefault="00A034C9" w:rsidP="00A034C9">
            <w:pPr>
              <w:jc w:val="center"/>
              <w:rPr>
                <w:sz w:val="20"/>
                <w:szCs w:val="20"/>
              </w:rPr>
            </w:pPr>
          </w:p>
        </w:tc>
      </w:tr>
      <w:tr w:rsidR="00A034C9" w:rsidRPr="00E00377" w14:paraId="2E9CD394" w14:textId="77777777" w:rsidTr="00941E97">
        <w:tc>
          <w:tcPr>
            <w:tcW w:w="0" w:type="auto"/>
          </w:tcPr>
          <w:p w14:paraId="2D4276CC" w14:textId="77777777" w:rsidR="00A034C9" w:rsidRPr="00E00377" w:rsidRDefault="00A034C9" w:rsidP="00A034C9">
            <w:pPr>
              <w:rPr>
                <w:sz w:val="20"/>
                <w:szCs w:val="20"/>
              </w:rPr>
            </w:pPr>
            <w:r>
              <w:rPr>
                <w:sz w:val="20"/>
                <w:szCs w:val="20"/>
              </w:rPr>
              <w:t>3</w:t>
            </w:r>
          </w:p>
        </w:tc>
        <w:tc>
          <w:tcPr>
            <w:tcW w:w="2279" w:type="dxa"/>
          </w:tcPr>
          <w:p w14:paraId="69D4430E" w14:textId="01979490" w:rsidR="00A034C9" w:rsidRPr="00E00377" w:rsidRDefault="009628B7" w:rsidP="00A034C9">
            <w:pPr>
              <w:rPr>
                <w:sz w:val="20"/>
                <w:szCs w:val="20"/>
              </w:rPr>
            </w:pPr>
            <w:r>
              <w:rPr>
                <w:sz w:val="20"/>
                <w:szCs w:val="20"/>
              </w:rPr>
              <w:t>Chili</w:t>
            </w:r>
          </w:p>
        </w:tc>
        <w:tc>
          <w:tcPr>
            <w:tcW w:w="1836" w:type="dxa"/>
          </w:tcPr>
          <w:p w14:paraId="0F1D4CDA" w14:textId="6008EBA5" w:rsidR="00A034C9" w:rsidRPr="00E00377" w:rsidRDefault="009628B7" w:rsidP="00A034C9">
            <w:pPr>
              <w:jc w:val="center"/>
              <w:rPr>
                <w:sz w:val="20"/>
                <w:szCs w:val="20"/>
              </w:rPr>
            </w:pPr>
            <w:r>
              <w:rPr>
                <w:sz w:val="20"/>
                <w:szCs w:val="20"/>
              </w:rPr>
              <w:t>PNUD/PNUE</w:t>
            </w:r>
          </w:p>
        </w:tc>
        <w:tc>
          <w:tcPr>
            <w:tcW w:w="2484" w:type="dxa"/>
          </w:tcPr>
          <w:p w14:paraId="7219F5B9" w14:textId="65D2EB3E" w:rsidR="00A034C9" w:rsidRPr="00E00377" w:rsidRDefault="009531F0" w:rsidP="00A034C9">
            <w:pPr>
              <w:jc w:val="left"/>
              <w:rPr>
                <w:sz w:val="20"/>
                <w:szCs w:val="20"/>
              </w:rPr>
            </w:pPr>
            <w:r>
              <w:rPr>
                <w:sz w:val="20"/>
                <w:szCs w:val="20"/>
              </w:rPr>
              <w:t>Phase III, deuxième tranche</w:t>
            </w:r>
          </w:p>
        </w:tc>
        <w:tc>
          <w:tcPr>
            <w:tcW w:w="1193" w:type="dxa"/>
          </w:tcPr>
          <w:p w14:paraId="68F4B2B1" w14:textId="539451DF" w:rsidR="00A034C9" w:rsidRPr="00E00377" w:rsidRDefault="00E65DEF" w:rsidP="00A034C9">
            <w:pPr>
              <w:jc w:val="center"/>
              <w:rPr>
                <w:sz w:val="20"/>
                <w:szCs w:val="20"/>
              </w:rPr>
            </w:pPr>
            <w:r>
              <w:rPr>
                <w:sz w:val="20"/>
                <w:szCs w:val="20"/>
              </w:rPr>
              <w:t>95/46</w:t>
            </w:r>
          </w:p>
        </w:tc>
        <w:tc>
          <w:tcPr>
            <w:tcW w:w="1142" w:type="dxa"/>
          </w:tcPr>
          <w:p w14:paraId="0E780D24" w14:textId="3A9AFC8E" w:rsidR="00A034C9" w:rsidRPr="00E00377" w:rsidRDefault="00A034C9" w:rsidP="00A034C9">
            <w:pPr>
              <w:jc w:val="center"/>
              <w:rPr>
                <w:sz w:val="20"/>
                <w:szCs w:val="20"/>
              </w:rPr>
            </w:pPr>
          </w:p>
        </w:tc>
      </w:tr>
      <w:tr w:rsidR="00A034C9" w:rsidRPr="00E00377" w14:paraId="72B22712" w14:textId="77777777" w:rsidTr="00941E97">
        <w:tc>
          <w:tcPr>
            <w:tcW w:w="0" w:type="auto"/>
          </w:tcPr>
          <w:p w14:paraId="516DA2C4" w14:textId="77777777" w:rsidR="00A034C9" w:rsidRPr="00E00377" w:rsidRDefault="00A034C9" w:rsidP="00A034C9">
            <w:pPr>
              <w:rPr>
                <w:sz w:val="20"/>
                <w:szCs w:val="20"/>
              </w:rPr>
            </w:pPr>
            <w:r>
              <w:rPr>
                <w:sz w:val="20"/>
                <w:szCs w:val="20"/>
              </w:rPr>
              <w:t>4</w:t>
            </w:r>
          </w:p>
        </w:tc>
        <w:tc>
          <w:tcPr>
            <w:tcW w:w="2279" w:type="dxa"/>
          </w:tcPr>
          <w:p w14:paraId="760A1669" w14:textId="21649693" w:rsidR="00A034C9" w:rsidRPr="00E00377" w:rsidRDefault="009628B7" w:rsidP="00A034C9">
            <w:pPr>
              <w:jc w:val="left"/>
              <w:rPr>
                <w:sz w:val="20"/>
                <w:szCs w:val="20"/>
              </w:rPr>
            </w:pPr>
            <w:r>
              <w:rPr>
                <w:sz w:val="20"/>
                <w:szCs w:val="20"/>
              </w:rPr>
              <w:t>Costa Rica*</w:t>
            </w:r>
          </w:p>
        </w:tc>
        <w:tc>
          <w:tcPr>
            <w:tcW w:w="1836" w:type="dxa"/>
          </w:tcPr>
          <w:p w14:paraId="7C0AB8D8" w14:textId="6CD31FC7" w:rsidR="00A034C9" w:rsidRPr="00E00377" w:rsidRDefault="009628B7" w:rsidP="00A034C9">
            <w:pPr>
              <w:jc w:val="center"/>
              <w:rPr>
                <w:sz w:val="20"/>
                <w:szCs w:val="20"/>
              </w:rPr>
            </w:pPr>
            <w:r>
              <w:rPr>
                <w:sz w:val="20"/>
                <w:szCs w:val="20"/>
              </w:rPr>
              <w:t>PNUD</w:t>
            </w:r>
          </w:p>
        </w:tc>
        <w:tc>
          <w:tcPr>
            <w:tcW w:w="2484" w:type="dxa"/>
          </w:tcPr>
          <w:p w14:paraId="42623CAA" w14:textId="3D1B3B7D" w:rsidR="00A034C9" w:rsidRPr="00E00377" w:rsidRDefault="009531F0" w:rsidP="00A034C9">
            <w:pPr>
              <w:jc w:val="left"/>
              <w:rPr>
                <w:sz w:val="20"/>
                <w:szCs w:val="20"/>
              </w:rPr>
            </w:pPr>
            <w:r>
              <w:rPr>
                <w:sz w:val="20"/>
                <w:szCs w:val="20"/>
              </w:rPr>
              <w:t>Phase II, troisième tranche</w:t>
            </w:r>
          </w:p>
        </w:tc>
        <w:tc>
          <w:tcPr>
            <w:tcW w:w="1193" w:type="dxa"/>
          </w:tcPr>
          <w:p w14:paraId="4DBE2BE2" w14:textId="640D7082" w:rsidR="00A034C9" w:rsidRPr="00E00377" w:rsidRDefault="00E65DEF" w:rsidP="00A034C9">
            <w:pPr>
              <w:jc w:val="center"/>
              <w:rPr>
                <w:sz w:val="20"/>
                <w:szCs w:val="20"/>
              </w:rPr>
            </w:pPr>
            <w:r>
              <w:rPr>
                <w:sz w:val="20"/>
                <w:szCs w:val="20"/>
              </w:rPr>
              <w:t>95/50</w:t>
            </w:r>
          </w:p>
        </w:tc>
        <w:tc>
          <w:tcPr>
            <w:tcW w:w="1142" w:type="dxa"/>
          </w:tcPr>
          <w:p w14:paraId="13A66D0C" w14:textId="383CDB0E" w:rsidR="007C561A" w:rsidRPr="00E00377" w:rsidRDefault="007C561A" w:rsidP="007C561A">
            <w:pPr>
              <w:jc w:val="center"/>
              <w:rPr>
                <w:sz w:val="20"/>
                <w:szCs w:val="20"/>
              </w:rPr>
            </w:pPr>
            <w:r>
              <w:rPr>
                <w:sz w:val="20"/>
                <w:szCs w:val="20"/>
              </w:rPr>
              <w:t>1 à 36</w:t>
            </w:r>
          </w:p>
        </w:tc>
      </w:tr>
      <w:tr w:rsidR="00A034C9" w:rsidRPr="00E00377" w14:paraId="2576F880" w14:textId="77777777" w:rsidTr="00941E97">
        <w:tc>
          <w:tcPr>
            <w:tcW w:w="0" w:type="auto"/>
          </w:tcPr>
          <w:p w14:paraId="3791C2D8" w14:textId="77777777" w:rsidR="00A034C9" w:rsidRPr="00E00377" w:rsidRDefault="00A034C9" w:rsidP="00A034C9">
            <w:pPr>
              <w:rPr>
                <w:sz w:val="20"/>
                <w:szCs w:val="20"/>
              </w:rPr>
            </w:pPr>
            <w:r>
              <w:rPr>
                <w:sz w:val="20"/>
                <w:szCs w:val="20"/>
              </w:rPr>
              <w:t>5</w:t>
            </w:r>
          </w:p>
        </w:tc>
        <w:tc>
          <w:tcPr>
            <w:tcW w:w="2279" w:type="dxa"/>
          </w:tcPr>
          <w:p w14:paraId="6DECA21F" w14:textId="3A13A03E" w:rsidR="00A034C9" w:rsidRPr="00E00377" w:rsidRDefault="009628B7" w:rsidP="00A034C9">
            <w:pPr>
              <w:rPr>
                <w:sz w:val="20"/>
                <w:szCs w:val="20"/>
              </w:rPr>
            </w:pPr>
            <w:r>
              <w:rPr>
                <w:sz w:val="20"/>
                <w:szCs w:val="20"/>
              </w:rPr>
              <w:t>Dominique</w:t>
            </w:r>
          </w:p>
        </w:tc>
        <w:tc>
          <w:tcPr>
            <w:tcW w:w="1836" w:type="dxa"/>
          </w:tcPr>
          <w:p w14:paraId="2A146E4F" w14:textId="5BE2B222" w:rsidR="00A034C9" w:rsidRPr="00E00377" w:rsidRDefault="009628B7" w:rsidP="00A034C9">
            <w:pPr>
              <w:jc w:val="center"/>
              <w:rPr>
                <w:sz w:val="20"/>
                <w:szCs w:val="20"/>
              </w:rPr>
            </w:pPr>
            <w:r>
              <w:rPr>
                <w:sz w:val="20"/>
                <w:szCs w:val="20"/>
              </w:rPr>
              <w:t>PNUE</w:t>
            </w:r>
          </w:p>
        </w:tc>
        <w:tc>
          <w:tcPr>
            <w:tcW w:w="2484" w:type="dxa"/>
          </w:tcPr>
          <w:p w14:paraId="6CD887AA" w14:textId="3D51D7BD" w:rsidR="00A034C9" w:rsidRPr="00E00377" w:rsidRDefault="009628B7" w:rsidP="00A034C9">
            <w:pPr>
              <w:jc w:val="left"/>
              <w:rPr>
                <w:sz w:val="20"/>
                <w:szCs w:val="20"/>
              </w:rPr>
            </w:pPr>
            <w:r>
              <w:rPr>
                <w:sz w:val="20"/>
                <w:szCs w:val="20"/>
              </w:rPr>
              <w:t>Phase I, troisième tranche</w:t>
            </w:r>
          </w:p>
        </w:tc>
        <w:tc>
          <w:tcPr>
            <w:tcW w:w="1193" w:type="dxa"/>
          </w:tcPr>
          <w:p w14:paraId="49D98316" w14:textId="77C4CEF6" w:rsidR="00A034C9" w:rsidRPr="00E00377" w:rsidRDefault="00E65DEF" w:rsidP="00A034C9">
            <w:pPr>
              <w:jc w:val="center"/>
              <w:rPr>
                <w:sz w:val="20"/>
                <w:szCs w:val="20"/>
              </w:rPr>
            </w:pPr>
            <w:r>
              <w:rPr>
                <w:sz w:val="20"/>
                <w:szCs w:val="20"/>
              </w:rPr>
              <w:t>95/51</w:t>
            </w:r>
          </w:p>
        </w:tc>
        <w:tc>
          <w:tcPr>
            <w:tcW w:w="1142" w:type="dxa"/>
          </w:tcPr>
          <w:p w14:paraId="3886C66C" w14:textId="506ABE3E" w:rsidR="00A034C9" w:rsidRPr="00E00377" w:rsidRDefault="00A034C9" w:rsidP="00A034C9">
            <w:pPr>
              <w:jc w:val="center"/>
              <w:rPr>
                <w:sz w:val="20"/>
                <w:szCs w:val="20"/>
              </w:rPr>
            </w:pPr>
          </w:p>
        </w:tc>
      </w:tr>
      <w:tr w:rsidR="00A034C9" w:rsidRPr="00E00377" w14:paraId="4CE774B5" w14:textId="77777777" w:rsidTr="00941E97">
        <w:tc>
          <w:tcPr>
            <w:tcW w:w="0" w:type="auto"/>
          </w:tcPr>
          <w:p w14:paraId="6028031E" w14:textId="77777777" w:rsidR="00A034C9" w:rsidRPr="00E00377" w:rsidRDefault="00A034C9" w:rsidP="00A034C9">
            <w:pPr>
              <w:rPr>
                <w:sz w:val="20"/>
                <w:szCs w:val="20"/>
              </w:rPr>
            </w:pPr>
            <w:r>
              <w:rPr>
                <w:sz w:val="20"/>
                <w:szCs w:val="20"/>
              </w:rPr>
              <w:t>6</w:t>
            </w:r>
          </w:p>
        </w:tc>
        <w:tc>
          <w:tcPr>
            <w:tcW w:w="2279" w:type="dxa"/>
          </w:tcPr>
          <w:p w14:paraId="7A0C6DB6" w14:textId="77C26430" w:rsidR="00A034C9" w:rsidRPr="00E00377" w:rsidRDefault="009628B7" w:rsidP="00A034C9">
            <w:pPr>
              <w:rPr>
                <w:sz w:val="20"/>
                <w:szCs w:val="20"/>
              </w:rPr>
            </w:pPr>
            <w:r>
              <w:rPr>
                <w:sz w:val="20"/>
                <w:szCs w:val="20"/>
              </w:rPr>
              <w:t>Géorgie</w:t>
            </w:r>
          </w:p>
        </w:tc>
        <w:tc>
          <w:tcPr>
            <w:tcW w:w="1836" w:type="dxa"/>
          </w:tcPr>
          <w:p w14:paraId="49D9DAD3" w14:textId="56BC0105" w:rsidR="00A034C9" w:rsidRPr="00E00377" w:rsidRDefault="009628B7" w:rsidP="00A034C9">
            <w:pPr>
              <w:jc w:val="center"/>
              <w:rPr>
                <w:sz w:val="20"/>
                <w:szCs w:val="20"/>
              </w:rPr>
            </w:pPr>
            <w:r>
              <w:rPr>
                <w:sz w:val="20"/>
                <w:szCs w:val="20"/>
              </w:rPr>
              <w:t>PNUD</w:t>
            </w:r>
          </w:p>
        </w:tc>
        <w:tc>
          <w:tcPr>
            <w:tcW w:w="2484" w:type="dxa"/>
          </w:tcPr>
          <w:p w14:paraId="45ACA64C" w14:textId="7BB2746A" w:rsidR="00A034C9" w:rsidRPr="00E00377" w:rsidRDefault="009628B7" w:rsidP="00A034C9">
            <w:pPr>
              <w:jc w:val="left"/>
              <w:rPr>
                <w:sz w:val="20"/>
                <w:szCs w:val="20"/>
              </w:rPr>
            </w:pPr>
            <w:r>
              <w:rPr>
                <w:sz w:val="20"/>
                <w:szCs w:val="20"/>
              </w:rPr>
              <w:t>Phase II, deuxième tranche</w:t>
            </w:r>
          </w:p>
        </w:tc>
        <w:tc>
          <w:tcPr>
            <w:tcW w:w="1193" w:type="dxa"/>
          </w:tcPr>
          <w:p w14:paraId="0B747CB1" w14:textId="238BBE17" w:rsidR="00A034C9" w:rsidRPr="00E00377" w:rsidRDefault="00E65DEF" w:rsidP="00A034C9">
            <w:pPr>
              <w:jc w:val="center"/>
              <w:rPr>
                <w:sz w:val="20"/>
                <w:szCs w:val="20"/>
              </w:rPr>
            </w:pPr>
            <w:r>
              <w:rPr>
                <w:sz w:val="20"/>
                <w:szCs w:val="20"/>
              </w:rPr>
              <w:t>95/53</w:t>
            </w:r>
          </w:p>
        </w:tc>
        <w:tc>
          <w:tcPr>
            <w:tcW w:w="1142" w:type="dxa"/>
          </w:tcPr>
          <w:p w14:paraId="0EE045EE" w14:textId="442D641F" w:rsidR="00A034C9" w:rsidRPr="00E00377" w:rsidRDefault="00A034C9" w:rsidP="00A034C9">
            <w:pPr>
              <w:jc w:val="center"/>
              <w:rPr>
                <w:sz w:val="20"/>
                <w:szCs w:val="20"/>
              </w:rPr>
            </w:pPr>
          </w:p>
        </w:tc>
      </w:tr>
      <w:tr w:rsidR="00A034C9" w:rsidRPr="00E00377" w14:paraId="0FDF5A2D" w14:textId="77777777" w:rsidTr="00941E97">
        <w:tc>
          <w:tcPr>
            <w:tcW w:w="0" w:type="auto"/>
          </w:tcPr>
          <w:p w14:paraId="667514E6" w14:textId="77777777" w:rsidR="00A034C9" w:rsidRPr="00E00377" w:rsidRDefault="00A034C9" w:rsidP="00A034C9">
            <w:pPr>
              <w:rPr>
                <w:sz w:val="20"/>
                <w:szCs w:val="20"/>
              </w:rPr>
            </w:pPr>
            <w:r>
              <w:rPr>
                <w:sz w:val="20"/>
                <w:szCs w:val="20"/>
              </w:rPr>
              <w:t>7</w:t>
            </w:r>
          </w:p>
        </w:tc>
        <w:tc>
          <w:tcPr>
            <w:tcW w:w="2279" w:type="dxa"/>
          </w:tcPr>
          <w:p w14:paraId="34AFB0E5" w14:textId="2AF1546A" w:rsidR="00A034C9" w:rsidRPr="00E00377" w:rsidRDefault="009628B7" w:rsidP="00A034C9">
            <w:pPr>
              <w:rPr>
                <w:sz w:val="20"/>
                <w:szCs w:val="20"/>
              </w:rPr>
            </w:pPr>
            <w:r>
              <w:rPr>
                <w:sz w:val="20"/>
                <w:szCs w:val="20"/>
              </w:rPr>
              <w:t>Jamaïque*</w:t>
            </w:r>
          </w:p>
        </w:tc>
        <w:tc>
          <w:tcPr>
            <w:tcW w:w="1836" w:type="dxa"/>
          </w:tcPr>
          <w:p w14:paraId="532205E6" w14:textId="68F5C2D1" w:rsidR="00A034C9" w:rsidRPr="00E00377" w:rsidRDefault="009628B7" w:rsidP="00A034C9">
            <w:pPr>
              <w:jc w:val="center"/>
              <w:rPr>
                <w:sz w:val="20"/>
                <w:szCs w:val="20"/>
              </w:rPr>
            </w:pPr>
            <w:r>
              <w:rPr>
                <w:sz w:val="20"/>
                <w:szCs w:val="20"/>
              </w:rPr>
              <w:t>PNUD</w:t>
            </w:r>
          </w:p>
        </w:tc>
        <w:tc>
          <w:tcPr>
            <w:tcW w:w="2484" w:type="dxa"/>
          </w:tcPr>
          <w:p w14:paraId="5B49380C" w14:textId="2CE7F304" w:rsidR="00A034C9" w:rsidRPr="00E00377" w:rsidRDefault="009628B7" w:rsidP="00A034C9">
            <w:pPr>
              <w:jc w:val="left"/>
              <w:rPr>
                <w:sz w:val="20"/>
                <w:szCs w:val="20"/>
              </w:rPr>
            </w:pPr>
            <w:r>
              <w:rPr>
                <w:sz w:val="20"/>
                <w:szCs w:val="20"/>
              </w:rPr>
              <w:t>Phase II, deuxième tranche</w:t>
            </w:r>
          </w:p>
        </w:tc>
        <w:tc>
          <w:tcPr>
            <w:tcW w:w="1193" w:type="dxa"/>
          </w:tcPr>
          <w:p w14:paraId="22F808FD" w14:textId="13E7AEEB" w:rsidR="00A034C9" w:rsidRPr="00E00377" w:rsidRDefault="00E65DEF" w:rsidP="00A034C9">
            <w:pPr>
              <w:jc w:val="center"/>
              <w:rPr>
                <w:sz w:val="20"/>
                <w:szCs w:val="20"/>
              </w:rPr>
            </w:pPr>
            <w:r>
              <w:rPr>
                <w:sz w:val="20"/>
                <w:szCs w:val="20"/>
              </w:rPr>
              <w:t>95/60</w:t>
            </w:r>
          </w:p>
        </w:tc>
        <w:tc>
          <w:tcPr>
            <w:tcW w:w="1142" w:type="dxa"/>
          </w:tcPr>
          <w:p w14:paraId="207DA994" w14:textId="229B0140" w:rsidR="00A034C9" w:rsidRPr="00E00377" w:rsidRDefault="00A034C9" w:rsidP="00A034C9">
            <w:pPr>
              <w:jc w:val="center"/>
              <w:rPr>
                <w:sz w:val="20"/>
                <w:szCs w:val="20"/>
              </w:rPr>
            </w:pPr>
          </w:p>
        </w:tc>
      </w:tr>
      <w:tr w:rsidR="00A034C9" w:rsidRPr="00E00377" w14:paraId="1937C00A" w14:textId="77777777" w:rsidTr="00941E97">
        <w:tc>
          <w:tcPr>
            <w:tcW w:w="0" w:type="auto"/>
          </w:tcPr>
          <w:p w14:paraId="069327CC" w14:textId="77777777" w:rsidR="00A034C9" w:rsidRPr="00E00377" w:rsidRDefault="00A034C9" w:rsidP="00A034C9">
            <w:pPr>
              <w:rPr>
                <w:sz w:val="20"/>
                <w:szCs w:val="20"/>
              </w:rPr>
            </w:pPr>
            <w:r>
              <w:rPr>
                <w:sz w:val="20"/>
                <w:szCs w:val="20"/>
              </w:rPr>
              <w:t>8</w:t>
            </w:r>
          </w:p>
        </w:tc>
        <w:tc>
          <w:tcPr>
            <w:tcW w:w="2279" w:type="dxa"/>
          </w:tcPr>
          <w:p w14:paraId="566A8078" w14:textId="78910C2D" w:rsidR="00A034C9" w:rsidRPr="00E00377" w:rsidRDefault="009628B7" w:rsidP="00A034C9">
            <w:pPr>
              <w:rPr>
                <w:sz w:val="20"/>
                <w:szCs w:val="20"/>
              </w:rPr>
            </w:pPr>
            <w:r>
              <w:rPr>
                <w:sz w:val="20"/>
                <w:szCs w:val="20"/>
              </w:rPr>
              <w:t>Koweït</w:t>
            </w:r>
          </w:p>
        </w:tc>
        <w:tc>
          <w:tcPr>
            <w:tcW w:w="1836" w:type="dxa"/>
          </w:tcPr>
          <w:p w14:paraId="4ECF60BF" w14:textId="4B53D658" w:rsidR="00A034C9" w:rsidRPr="00E00377" w:rsidRDefault="009628B7" w:rsidP="00A034C9">
            <w:pPr>
              <w:jc w:val="center"/>
              <w:rPr>
                <w:sz w:val="20"/>
                <w:szCs w:val="20"/>
              </w:rPr>
            </w:pPr>
            <w:r>
              <w:rPr>
                <w:sz w:val="20"/>
                <w:szCs w:val="20"/>
              </w:rPr>
              <w:t>PNUE/ONUDI</w:t>
            </w:r>
          </w:p>
        </w:tc>
        <w:tc>
          <w:tcPr>
            <w:tcW w:w="2484" w:type="dxa"/>
          </w:tcPr>
          <w:p w14:paraId="04BF6179" w14:textId="0959266E" w:rsidR="00A034C9" w:rsidRPr="00E00377" w:rsidRDefault="009628B7" w:rsidP="00A034C9">
            <w:pPr>
              <w:jc w:val="left"/>
              <w:rPr>
                <w:sz w:val="20"/>
                <w:szCs w:val="20"/>
              </w:rPr>
            </w:pPr>
            <w:r>
              <w:rPr>
                <w:sz w:val="20"/>
                <w:szCs w:val="20"/>
              </w:rPr>
              <w:t>Phase II, deuxième tranche</w:t>
            </w:r>
          </w:p>
        </w:tc>
        <w:tc>
          <w:tcPr>
            <w:tcW w:w="1193" w:type="dxa"/>
          </w:tcPr>
          <w:p w14:paraId="3D0B0984" w14:textId="39E9EA52" w:rsidR="00A034C9" w:rsidRPr="00E00377" w:rsidRDefault="00E65DEF" w:rsidP="00A034C9">
            <w:pPr>
              <w:jc w:val="center"/>
              <w:rPr>
                <w:sz w:val="20"/>
                <w:szCs w:val="20"/>
              </w:rPr>
            </w:pPr>
            <w:r>
              <w:rPr>
                <w:sz w:val="20"/>
                <w:szCs w:val="20"/>
              </w:rPr>
              <w:t>95/62</w:t>
            </w:r>
          </w:p>
        </w:tc>
        <w:tc>
          <w:tcPr>
            <w:tcW w:w="1142" w:type="dxa"/>
          </w:tcPr>
          <w:p w14:paraId="6B78ED62" w14:textId="44323CEC" w:rsidR="00A034C9" w:rsidRPr="00E00377" w:rsidRDefault="00A034C9" w:rsidP="00A034C9">
            <w:pPr>
              <w:jc w:val="center"/>
              <w:rPr>
                <w:sz w:val="20"/>
                <w:szCs w:val="20"/>
              </w:rPr>
            </w:pPr>
          </w:p>
        </w:tc>
      </w:tr>
      <w:tr w:rsidR="00A034C9" w:rsidRPr="00E00377" w14:paraId="2F7D908F" w14:textId="77777777" w:rsidTr="00941E97">
        <w:tc>
          <w:tcPr>
            <w:tcW w:w="0" w:type="auto"/>
          </w:tcPr>
          <w:p w14:paraId="0ACF07CB" w14:textId="77777777" w:rsidR="00A034C9" w:rsidRPr="00E00377" w:rsidDel="00197297" w:rsidRDefault="00A034C9" w:rsidP="00A034C9">
            <w:pPr>
              <w:rPr>
                <w:sz w:val="20"/>
                <w:szCs w:val="20"/>
              </w:rPr>
            </w:pPr>
            <w:r>
              <w:rPr>
                <w:sz w:val="20"/>
                <w:szCs w:val="20"/>
              </w:rPr>
              <w:t>9</w:t>
            </w:r>
          </w:p>
        </w:tc>
        <w:tc>
          <w:tcPr>
            <w:tcW w:w="2279" w:type="dxa"/>
          </w:tcPr>
          <w:p w14:paraId="436AA726" w14:textId="0FBCE013" w:rsidR="00A034C9" w:rsidRPr="00E00377" w:rsidRDefault="00E65DEF" w:rsidP="00A034C9">
            <w:pPr>
              <w:rPr>
                <w:sz w:val="20"/>
                <w:szCs w:val="20"/>
              </w:rPr>
            </w:pPr>
            <w:r>
              <w:rPr>
                <w:sz w:val="20"/>
                <w:szCs w:val="20"/>
              </w:rPr>
              <w:t>Népal</w:t>
            </w:r>
          </w:p>
        </w:tc>
        <w:tc>
          <w:tcPr>
            <w:tcW w:w="1836" w:type="dxa"/>
          </w:tcPr>
          <w:p w14:paraId="6D9B43AE" w14:textId="1ABCDC07" w:rsidR="00A034C9" w:rsidRPr="00E00377" w:rsidRDefault="00E65DEF" w:rsidP="00A034C9">
            <w:pPr>
              <w:jc w:val="center"/>
              <w:rPr>
                <w:sz w:val="20"/>
                <w:szCs w:val="20"/>
              </w:rPr>
            </w:pPr>
            <w:r>
              <w:rPr>
                <w:sz w:val="20"/>
                <w:szCs w:val="20"/>
              </w:rPr>
              <w:t>PNUD/PNUE</w:t>
            </w:r>
          </w:p>
        </w:tc>
        <w:tc>
          <w:tcPr>
            <w:tcW w:w="2484" w:type="dxa"/>
          </w:tcPr>
          <w:p w14:paraId="7880531B" w14:textId="2E5CAD77" w:rsidR="00A034C9" w:rsidRPr="00E00377" w:rsidRDefault="00E65DEF" w:rsidP="00A034C9">
            <w:pPr>
              <w:jc w:val="left"/>
              <w:rPr>
                <w:sz w:val="20"/>
                <w:szCs w:val="20"/>
              </w:rPr>
            </w:pPr>
            <w:r>
              <w:rPr>
                <w:sz w:val="20"/>
                <w:szCs w:val="20"/>
              </w:rPr>
              <w:t>Phase II, deuxième tranche</w:t>
            </w:r>
          </w:p>
        </w:tc>
        <w:tc>
          <w:tcPr>
            <w:tcW w:w="1193" w:type="dxa"/>
          </w:tcPr>
          <w:p w14:paraId="6E013E66" w14:textId="154623EB" w:rsidR="00A034C9" w:rsidRPr="00E00377" w:rsidRDefault="00E65DEF" w:rsidP="00A034C9">
            <w:pPr>
              <w:jc w:val="center"/>
              <w:rPr>
                <w:sz w:val="20"/>
                <w:szCs w:val="20"/>
              </w:rPr>
            </w:pPr>
            <w:r>
              <w:rPr>
                <w:sz w:val="20"/>
                <w:szCs w:val="20"/>
              </w:rPr>
              <w:t>95/69</w:t>
            </w:r>
          </w:p>
        </w:tc>
        <w:tc>
          <w:tcPr>
            <w:tcW w:w="1142" w:type="dxa"/>
          </w:tcPr>
          <w:p w14:paraId="40C3B82E" w14:textId="10CDD3E0" w:rsidR="00A034C9" w:rsidRPr="00E00377" w:rsidRDefault="00A034C9" w:rsidP="00A034C9">
            <w:pPr>
              <w:jc w:val="center"/>
              <w:rPr>
                <w:sz w:val="20"/>
                <w:szCs w:val="20"/>
              </w:rPr>
            </w:pPr>
          </w:p>
        </w:tc>
      </w:tr>
      <w:tr w:rsidR="00A034C9" w:rsidRPr="00E00377" w14:paraId="713A27C5" w14:textId="77777777" w:rsidTr="00941E97">
        <w:tc>
          <w:tcPr>
            <w:tcW w:w="0" w:type="auto"/>
          </w:tcPr>
          <w:p w14:paraId="7F1F7B3D" w14:textId="77777777" w:rsidR="00A034C9" w:rsidRPr="00E00377" w:rsidRDefault="00A034C9" w:rsidP="00A034C9">
            <w:pPr>
              <w:rPr>
                <w:sz w:val="20"/>
                <w:szCs w:val="20"/>
              </w:rPr>
            </w:pPr>
            <w:r>
              <w:rPr>
                <w:sz w:val="20"/>
                <w:szCs w:val="20"/>
              </w:rPr>
              <w:t>10</w:t>
            </w:r>
          </w:p>
        </w:tc>
        <w:tc>
          <w:tcPr>
            <w:tcW w:w="2279" w:type="dxa"/>
          </w:tcPr>
          <w:p w14:paraId="75C7C353" w14:textId="0AD34284" w:rsidR="00A034C9" w:rsidRPr="00E00377" w:rsidRDefault="00E65DEF" w:rsidP="00A034C9">
            <w:pPr>
              <w:rPr>
                <w:sz w:val="20"/>
                <w:szCs w:val="20"/>
              </w:rPr>
            </w:pPr>
            <w:r>
              <w:rPr>
                <w:sz w:val="20"/>
                <w:szCs w:val="20"/>
              </w:rPr>
              <w:t>Pays insulaires du Pacifique*</w:t>
            </w:r>
          </w:p>
        </w:tc>
        <w:tc>
          <w:tcPr>
            <w:tcW w:w="1836" w:type="dxa"/>
          </w:tcPr>
          <w:p w14:paraId="0B9D4436" w14:textId="76AB3086" w:rsidR="00A034C9" w:rsidRPr="00E00377" w:rsidRDefault="00E65DEF" w:rsidP="00A034C9">
            <w:pPr>
              <w:jc w:val="center"/>
              <w:rPr>
                <w:sz w:val="20"/>
                <w:szCs w:val="20"/>
              </w:rPr>
            </w:pPr>
            <w:r>
              <w:rPr>
                <w:sz w:val="20"/>
                <w:szCs w:val="20"/>
              </w:rPr>
              <w:t>PNUE/Australie</w:t>
            </w:r>
          </w:p>
        </w:tc>
        <w:tc>
          <w:tcPr>
            <w:tcW w:w="2484" w:type="dxa"/>
          </w:tcPr>
          <w:p w14:paraId="2B4E853D" w14:textId="1579F06F" w:rsidR="00A034C9" w:rsidRPr="00E00377" w:rsidRDefault="00E65DEF" w:rsidP="00A034C9">
            <w:pPr>
              <w:jc w:val="left"/>
              <w:rPr>
                <w:sz w:val="20"/>
                <w:szCs w:val="20"/>
              </w:rPr>
            </w:pPr>
            <w:r>
              <w:rPr>
                <w:sz w:val="20"/>
                <w:szCs w:val="20"/>
              </w:rPr>
              <w:t>Phase II, deuxième tranche</w:t>
            </w:r>
          </w:p>
        </w:tc>
        <w:tc>
          <w:tcPr>
            <w:tcW w:w="1193" w:type="dxa"/>
          </w:tcPr>
          <w:p w14:paraId="7E5A42C8" w14:textId="6317D40C" w:rsidR="00A034C9" w:rsidRPr="00E00377" w:rsidRDefault="00E65DEF" w:rsidP="00A034C9">
            <w:pPr>
              <w:jc w:val="center"/>
              <w:rPr>
                <w:sz w:val="20"/>
                <w:szCs w:val="20"/>
              </w:rPr>
            </w:pPr>
            <w:r>
              <w:rPr>
                <w:sz w:val="20"/>
                <w:szCs w:val="20"/>
              </w:rPr>
              <w:t>95/71</w:t>
            </w:r>
          </w:p>
        </w:tc>
        <w:tc>
          <w:tcPr>
            <w:tcW w:w="1142" w:type="dxa"/>
          </w:tcPr>
          <w:p w14:paraId="67C0F9C0" w14:textId="20D70461" w:rsidR="00F354EF" w:rsidRPr="00E00377" w:rsidRDefault="00F354EF" w:rsidP="00F354EF">
            <w:pPr>
              <w:jc w:val="center"/>
              <w:rPr>
                <w:sz w:val="20"/>
                <w:szCs w:val="20"/>
              </w:rPr>
            </w:pPr>
            <w:r>
              <w:rPr>
                <w:sz w:val="20"/>
                <w:szCs w:val="20"/>
              </w:rPr>
              <w:t>1 à 47</w:t>
            </w:r>
          </w:p>
        </w:tc>
      </w:tr>
      <w:tr w:rsidR="00A034C9" w:rsidRPr="00E00377" w14:paraId="2B07E8EC" w14:textId="77777777" w:rsidTr="00941E97">
        <w:tc>
          <w:tcPr>
            <w:tcW w:w="0" w:type="auto"/>
          </w:tcPr>
          <w:p w14:paraId="5F14956B" w14:textId="77777777" w:rsidR="00A034C9" w:rsidRPr="00E00377" w:rsidRDefault="00A034C9" w:rsidP="00A034C9">
            <w:pPr>
              <w:rPr>
                <w:sz w:val="20"/>
                <w:szCs w:val="20"/>
              </w:rPr>
            </w:pPr>
            <w:r>
              <w:rPr>
                <w:sz w:val="20"/>
                <w:szCs w:val="20"/>
              </w:rPr>
              <w:t>11</w:t>
            </w:r>
          </w:p>
        </w:tc>
        <w:tc>
          <w:tcPr>
            <w:tcW w:w="2279" w:type="dxa"/>
          </w:tcPr>
          <w:p w14:paraId="33B51698" w14:textId="074041E3" w:rsidR="00A034C9" w:rsidRPr="00E00377" w:rsidRDefault="00E65DEF" w:rsidP="00A034C9">
            <w:pPr>
              <w:rPr>
                <w:sz w:val="20"/>
                <w:szCs w:val="20"/>
              </w:rPr>
            </w:pPr>
            <w:r>
              <w:rPr>
                <w:sz w:val="20"/>
                <w:szCs w:val="20"/>
              </w:rPr>
              <w:t>Rwanda*</w:t>
            </w:r>
          </w:p>
        </w:tc>
        <w:tc>
          <w:tcPr>
            <w:tcW w:w="1836" w:type="dxa"/>
          </w:tcPr>
          <w:p w14:paraId="45308E33" w14:textId="5B784D9A" w:rsidR="00A034C9" w:rsidRPr="00E00377" w:rsidRDefault="00E65DEF" w:rsidP="00A034C9">
            <w:pPr>
              <w:jc w:val="center"/>
              <w:rPr>
                <w:sz w:val="20"/>
                <w:szCs w:val="20"/>
              </w:rPr>
            </w:pPr>
            <w:r>
              <w:rPr>
                <w:sz w:val="20"/>
                <w:szCs w:val="20"/>
              </w:rPr>
              <w:t>PNUE/ONUDI</w:t>
            </w:r>
          </w:p>
        </w:tc>
        <w:tc>
          <w:tcPr>
            <w:tcW w:w="2484" w:type="dxa"/>
          </w:tcPr>
          <w:p w14:paraId="72CC1137" w14:textId="12D9E241" w:rsidR="00A034C9" w:rsidRPr="00E00377" w:rsidRDefault="00E65DEF" w:rsidP="00A034C9">
            <w:pPr>
              <w:jc w:val="left"/>
              <w:rPr>
                <w:sz w:val="20"/>
                <w:szCs w:val="20"/>
              </w:rPr>
            </w:pPr>
            <w:r>
              <w:rPr>
                <w:sz w:val="20"/>
                <w:szCs w:val="20"/>
              </w:rPr>
              <w:t>Phase II, deuxième tranche</w:t>
            </w:r>
          </w:p>
        </w:tc>
        <w:tc>
          <w:tcPr>
            <w:tcW w:w="1193" w:type="dxa"/>
          </w:tcPr>
          <w:p w14:paraId="19BD7141" w14:textId="0C8BA46C" w:rsidR="00A034C9" w:rsidRPr="00E00377" w:rsidRDefault="00E65DEF" w:rsidP="00A034C9">
            <w:pPr>
              <w:jc w:val="center"/>
              <w:rPr>
                <w:sz w:val="20"/>
                <w:szCs w:val="20"/>
              </w:rPr>
            </w:pPr>
            <w:r>
              <w:rPr>
                <w:sz w:val="20"/>
                <w:szCs w:val="20"/>
              </w:rPr>
              <w:t>95/74</w:t>
            </w:r>
          </w:p>
        </w:tc>
        <w:tc>
          <w:tcPr>
            <w:tcW w:w="1142" w:type="dxa"/>
          </w:tcPr>
          <w:p w14:paraId="13AE9146" w14:textId="49D3B975" w:rsidR="00F354EF" w:rsidRPr="00E00377" w:rsidRDefault="00F354EF" w:rsidP="00F354EF">
            <w:pPr>
              <w:jc w:val="center"/>
              <w:rPr>
                <w:sz w:val="20"/>
                <w:szCs w:val="20"/>
              </w:rPr>
            </w:pPr>
            <w:r>
              <w:rPr>
                <w:sz w:val="20"/>
                <w:szCs w:val="20"/>
              </w:rPr>
              <w:t>1 à 26</w:t>
            </w:r>
          </w:p>
        </w:tc>
      </w:tr>
      <w:tr w:rsidR="00340CCA" w:rsidRPr="00E00377" w14:paraId="166075AF" w14:textId="77777777" w:rsidTr="00941E97">
        <w:tc>
          <w:tcPr>
            <w:tcW w:w="0" w:type="auto"/>
          </w:tcPr>
          <w:p w14:paraId="09C6116F" w14:textId="51E8411E" w:rsidR="00340CCA" w:rsidRPr="00E00377" w:rsidRDefault="00340CCA" w:rsidP="00A034C9">
            <w:pPr>
              <w:rPr>
                <w:sz w:val="20"/>
                <w:szCs w:val="20"/>
              </w:rPr>
            </w:pPr>
            <w:r>
              <w:rPr>
                <w:sz w:val="20"/>
                <w:szCs w:val="20"/>
              </w:rPr>
              <w:t>12</w:t>
            </w:r>
          </w:p>
        </w:tc>
        <w:tc>
          <w:tcPr>
            <w:tcW w:w="2279" w:type="dxa"/>
          </w:tcPr>
          <w:p w14:paraId="0E97887F" w14:textId="096B9DD7" w:rsidR="00340CCA" w:rsidRPr="00E00377" w:rsidRDefault="00340CCA" w:rsidP="00A034C9">
            <w:pPr>
              <w:rPr>
                <w:sz w:val="20"/>
                <w:szCs w:val="20"/>
              </w:rPr>
            </w:pPr>
            <w:r>
              <w:rPr>
                <w:sz w:val="20"/>
                <w:szCs w:val="20"/>
              </w:rPr>
              <w:t>Saint-Vincent-et-les-Grenadines</w:t>
            </w:r>
          </w:p>
        </w:tc>
        <w:tc>
          <w:tcPr>
            <w:tcW w:w="1836" w:type="dxa"/>
          </w:tcPr>
          <w:p w14:paraId="665C3A50" w14:textId="208CF464" w:rsidR="00340CCA" w:rsidRPr="00E00377" w:rsidRDefault="00DC78F0" w:rsidP="00A034C9">
            <w:pPr>
              <w:jc w:val="center"/>
              <w:rPr>
                <w:sz w:val="20"/>
                <w:szCs w:val="20"/>
              </w:rPr>
            </w:pPr>
            <w:r>
              <w:rPr>
                <w:sz w:val="20"/>
                <w:szCs w:val="20"/>
              </w:rPr>
              <w:t>PNUE</w:t>
            </w:r>
          </w:p>
        </w:tc>
        <w:tc>
          <w:tcPr>
            <w:tcW w:w="2484" w:type="dxa"/>
          </w:tcPr>
          <w:p w14:paraId="7B360885" w14:textId="531540D9" w:rsidR="00340CCA" w:rsidRPr="00E00377" w:rsidRDefault="00941E97" w:rsidP="00A034C9">
            <w:pPr>
              <w:jc w:val="left"/>
              <w:rPr>
                <w:sz w:val="20"/>
                <w:szCs w:val="20"/>
              </w:rPr>
            </w:pPr>
            <w:r>
              <w:rPr>
                <w:sz w:val="20"/>
                <w:szCs w:val="20"/>
              </w:rPr>
              <w:t>Activités supplémentaires relatives à l’efficacité énergétique aux termes de la décision 89/6</w:t>
            </w:r>
          </w:p>
        </w:tc>
        <w:tc>
          <w:tcPr>
            <w:tcW w:w="1193" w:type="dxa"/>
          </w:tcPr>
          <w:p w14:paraId="62F1C103" w14:textId="7EBAD233" w:rsidR="00340CCA" w:rsidRPr="00E00377" w:rsidRDefault="00DC78F0" w:rsidP="00A034C9">
            <w:pPr>
              <w:jc w:val="center"/>
              <w:rPr>
                <w:sz w:val="20"/>
                <w:szCs w:val="20"/>
              </w:rPr>
            </w:pPr>
            <w:r>
              <w:rPr>
                <w:sz w:val="20"/>
                <w:szCs w:val="20"/>
              </w:rPr>
              <w:t>95/75</w:t>
            </w:r>
          </w:p>
        </w:tc>
        <w:tc>
          <w:tcPr>
            <w:tcW w:w="1142" w:type="dxa"/>
          </w:tcPr>
          <w:p w14:paraId="6F86831A" w14:textId="77777777" w:rsidR="00340CCA" w:rsidRPr="00E00377" w:rsidRDefault="00340CCA" w:rsidP="00756CDC">
            <w:pPr>
              <w:jc w:val="center"/>
              <w:rPr>
                <w:sz w:val="20"/>
                <w:szCs w:val="20"/>
              </w:rPr>
            </w:pPr>
          </w:p>
        </w:tc>
      </w:tr>
      <w:tr w:rsidR="00A034C9" w:rsidRPr="00E00377" w14:paraId="619D18EA" w14:textId="77777777" w:rsidTr="00941E97">
        <w:tc>
          <w:tcPr>
            <w:tcW w:w="0" w:type="auto"/>
          </w:tcPr>
          <w:p w14:paraId="697F6BF1" w14:textId="4D2B3F4F" w:rsidR="00A034C9" w:rsidRPr="00E00377" w:rsidRDefault="00A034C9" w:rsidP="00A034C9">
            <w:pPr>
              <w:rPr>
                <w:sz w:val="20"/>
                <w:szCs w:val="20"/>
              </w:rPr>
            </w:pPr>
            <w:r>
              <w:rPr>
                <w:sz w:val="20"/>
                <w:szCs w:val="20"/>
              </w:rPr>
              <w:t>13</w:t>
            </w:r>
          </w:p>
        </w:tc>
        <w:tc>
          <w:tcPr>
            <w:tcW w:w="2279" w:type="dxa"/>
          </w:tcPr>
          <w:p w14:paraId="585CDDF5" w14:textId="472C555A" w:rsidR="00A034C9" w:rsidRPr="00E00377" w:rsidRDefault="00E65DEF" w:rsidP="00A034C9">
            <w:pPr>
              <w:rPr>
                <w:sz w:val="20"/>
                <w:szCs w:val="20"/>
              </w:rPr>
            </w:pPr>
            <w:r>
              <w:rPr>
                <w:sz w:val="20"/>
                <w:szCs w:val="20"/>
              </w:rPr>
              <w:t>Ouganda*</w:t>
            </w:r>
          </w:p>
        </w:tc>
        <w:tc>
          <w:tcPr>
            <w:tcW w:w="1836" w:type="dxa"/>
          </w:tcPr>
          <w:p w14:paraId="7DBBDEEF" w14:textId="3ADE80AB" w:rsidR="00A034C9" w:rsidRPr="00E00377" w:rsidRDefault="00E65DEF" w:rsidP="00A034C9">
            <w:pPr>
              <w:jc w:val="center"/>
              <w:rPr>
                <w:sz w:val="20"/>
                <w:szCs w:val="20"/>
              </w:rPr>
            </w:pPr>
            <w:r>
              <w:rPr>
                <w:sz w:val="20"/>
                <w:szCs w:val="20"/>
              </w:rPr>
              <w:t>PNUE/ONUDI</w:t>
            </w:r>
          </w:p>
        </w:tc>
        <w:tc>
          <w:tcPr>
            <w:tcW w:w="2484" w:type="dxa"/>
          </w:tcPr>
          <w:p w14:paraId="2B647C59" w14:textId="3C422124" w:rsidR="00A034C9" w:rsidRPr="00E00377" w:rsidRDefault="00E65DEF" w:rsidP="00A034C9">
            <w:pPr>
              <w:jc w:val="left"/>
              <w:rPr>
                <w:sz w:val="20"/>
                <w:szCs w:val="20"/>
              </w:rPr>
            </w:pPr>
            <w:r>
              <w:rPr>
                <w:sz w:val="20"/>
                <w:szCs w:val="20"/>
              </w:rPr>
              <w:t>Phase II, deuxième tranche</w:t>
            </w:r>
          </w:p>
        </w:tc>
        <w:tc>
          <w:tcPr>
            <w:tcW w:w="1193" w:type="dxa"/>
          </w:tcPr>
          <w:p w14:paraId="4903302F" w14:textId="1F9594AE" w:rsidR="00A034C9" w:rsidRPr="00E00377" w:rsidRDefault="00E65DEF" w:rsidP="00A034C9">
            <w:pPr>
              <w:jc w:val="center"/>
              <w:rPr>
                <w:sz w:val="20"/>
                <w:szCs w:val="20"/>
              </w:rPr>
            </w:pPr>
            <w:r>
              <w:rPr>
                <w:sz w:val="20"/>
                <w:szCs w:val="20"/>
              </w:rPr>
              <w:t>95/80</w:t>
            </w:r>
          </w:p>
        </w:tc>
        <w:tc>
          <w:tcPr>
            <w:tcW w:w="1142" w:type="dxa"/>
          </w:tcPr>
          <w:p w14:paraId="1A5C4A5A" w14:textId="5FC506D9" w:rsidR="00756CDC" w:rsidRPr="00E00377" w:rsidRDefault="00756CDC" w:rsidP="00756CDC">
            <w:pPr>
              <w:jc w:val="center"/>
              <w:rPr>
                <w:sz w:val="20"/>
                <w:szCs w:val="20"/>
              </w:rPr>
            </w:pPr>
            <w:r>
              <w:rPr>
                <w:sz w:val="20"/>
                <w:szCs w:val="20"/>
              </w:rPr>
              <w:t>1 à 34</w:t>
            </w:r>
          </w:p>
        </w:tc>
      </w:tr>
    </w:tbl>
    <w:p w14:paraId="610D26DE" w14:textId="51707F12" w:rsidR="0083109D" w:rsidRPr="00E00377" w:rsidRDefault="0083109D" w:rsidP="0083109D">
      <w:pPr>
        <w:spacing w:after="240"/>
        <w:outlineLvl w:val="0"/>
        <w:rPr>
          <w:sz w:val="20"/>
          <w:szCs w:val="20"/>
        </w:rPr>
      </w:pPr>
      <w:r>
        <w:rPr>
          <w:sz w:val="20"/>
          <w:szCs w:val="20"/>
        </w:rPr>
        <w:t xml:space="preserve">* Les tranches de PGEH pour ces pays incluent des activités supplémentaires relatives à l’efficacité énergétique aux termes de la décision 89/6. </w:t>
      </w:r>
    </w:p>
    <w:p w14:paraId="62D1A804" w14:textId="3B30FAAA" w:rsidR="00A034C9" w:rsidRPr="00E00377" w:rsidRDefault="00A034C9" w:rsidP="00A034C9">
      <w:pPr>
        <w:spacing w:before="240" w:after="240"/>
        <w:outlineLvl w:val="0"/>
        <w:rPr>
          <w:b/>
          <w:bCs/>
          <w:sz w:val="24"/>
          <w:szCs w:val="24"/>
        </w:rPr>
      </w:pPr>
      <w:r>
        <w:rPr>
          <w:b/>
          <w:bCs/>
          <w:sz w:val="24"/>
          <w:szCs w:val="24"/>
        </w:rPr>
        <w:t>Recommandation</w:t>
      </w:r>
    </w:p>
    <w:p w14:paraId="20278795" w14:textId="77777777" w:rsidR="00A034C9" w:rsidRDefault="00A034C9" w:rsidP="00A034C9">
      <w:pPr>
        <w:numPr>
          <w:ilvl w:val="0"/>
          <w:numId w:val="1"/>
        </w:numPr>
        <w:spacing w:after="240"/>
        <w:outlineLvl w:val="0"/>
        <w:rPr>
          <w:rFonts w:ascii="TTimes New Roman" w:hAnsi="TTimes New Roman"/>
        </w:rPr>
      </w:pPr>
      <w:r>
        <w:t xml:space="preserve">Le Secrétariat </w:t>
      </w:r>
      <w:r>
        <w:rPr>
          <w:u w:val="single"/>
        </w:rPr>
        <w:t>recommande</w:t>
      </w:r>
      <w:r>
        <w:t xml:space="preserve"> au Comité exécutif d’approuver les projets et activités soumis pour approbation globale aux niveaux de financement indiqués dans l’annexe au présent document.</w:t>
      </w:r>
      <w:r>
        <w:rPr>
          <w:snapToGrid w:val="0"/>
        </w:rPr>
        <w:t xml:space="preserve"> L’approbation de ces projets comprendra les programmes de mise en œuvre associés aux tranches correspondantes des projets pluriannuels, les accords mis à jour s’il y a lieu, les conditions ou dispositions pertinentes incluses dans les documents d’évaluation de projet correspondants, </w:t>
      </w:r>
      <w:r>
        <w:t>et</w:t>
      </w:r>
      <w:r>
        <w:rPr>
          <w:rFonts w:ascii="TTimes New Roman" w:hAnsi="TTimes New Roman"/>
        </w:rPr>
        <w:t xml:space="preserve"> les observations à communiquer aux gouvernements bénéficiaires pour le renouvellement des projets de renforcement institutionnel.</w:t>
      </w:r>
    </w:p>
    <w:p w14:paraId="22A2DCC2" w14:textId="77777777" w:rsidR="00DD57C8" w:rsidRPr="00E00377" w:rsidRDefault="00DD57C8" w:rsidP="00DD57C8">
      <w:pPr>
        <w:spacing w:after="240"/>
        <w:outlineLvl w:val="0"/>
        <w:rPr>
          <w:rFonts w:ascii="TTimes New Roman" w:hAnsi="T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F7FCED8" w14:textId="77777777" w:rsidTr="005423E9">
        <w:tc>
          <w:tcPr>
            <w:tcW w:w="1871" w:type="dxa"/>
          </w:tcPr>
          <w:p w14:paraId="08241A33" w14:textId="77777777" w:rsidR="00E85409" w:rsidRPr="009B0D30" w:rsidRDefault="00E85409" w:rsidP="00FB077C"/>
        </w:tc>
        <w:tc>
          <w:tcPr>
            <w:tcW w:w="1872" w:type="dxa"/>
          </w:tcPr>
          <w:p w14:paraId="6C0DDD68" w14:textId="77777777" w:rsidR="00E85409" w:rsidRPr="009B0D30" w:rsidRDefault="00E85409" w:rsidP="00FB077C"/>
        </w:tc>
        <w:tc>
          <w:tcPr>
            <w:tcW w:w="1872" w:type="dxa"/>
            <w:tcBorders>
              <w:bottom w:val="single" w:sz="4" w:space="0" w:color="auto"/>
            </w:tcBorders>
          </w:tcPr>
          <w:p w14:paraId="6AF3D88A" w14:textId="77777777" w:rsidR="00E85409" w:rsidRPr="009B0D30" w:rsidRDefault="00E85409" w:rsidP="00FB077C"/>
        </w:tc>
        <w:tc>
          <w:tcPr>
            <w:tcW w:w="1872" w:type="dxa"/>
          </w:tcPr>
          <w:p w14:paraId="27C7066B" w14:textId="77777777" w:rsidR="00E85409" w:rsidRPr="009B0D30" w:rsidRDefault="00E85409" w:rsidP="00FB077C"/>
        </w:tc>
        <w:tc>
          <w:tcPr>
            <w:tcW w:w="1873" w:type="dxa"/>
          </w:tcPr>
          <w:p w14:paraId="194DFA16" w14:textId="77777777" w:rsidR="00E85409" w:rsidRPr="009B0D30" w:rsidRDefault="00E85409" w:rsidP="00FB077C"/>
        </w:tc>
      </w:tr>
    </w:tbl>
    <w:p w14:paraId="452F1ECB" w14:textId="77777777" w:rsidR="00E85409" w:rsidRPr="009B0D30" w:rsidRDefault="00E85409" w:rsidP="004E7F9C"/>
    <w:sectPr w:rsidR="00E85409" w:rsidRPr="009B0D30" w:rsidSect="00CB1DBA">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35C4AB" w14:textId="77777777" w:rsidR="003F61FE" w:rsidRDefault="003F61FE" w:rsidP="004A504B">
      <w:r>
        <w:separator/>
      </w:r>
    </w:p>
  </w:endnote>
  <w:endnote w:type="continuationSeparator" w:id="0">
    <w:p w14:paraId="5157192A" w14:textId="77777777" w:rsidR="003F61FE" w:rsidRDefault="003F61F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Times New 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EFC91" w14:textId="77777777" w:rsidR="00912FA8"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w:t>
    </w:r>
  </w:p>
  <w:p w14:paraId="2C994B91" w14:textId="0A50CAC1"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7BF366" w14:textId="77777777" w:rsidR="003F61FE" w:rsidRDefault="003F61FE" w:rsidP="004A504B">
      <w:r>
        <w:separator/>
      </w:r>
    </w:p>
  </w:footnote>
  <w:footnote w:type="continuationSeparator" w:id="0">
    <w:p w14:paraId="029D10DD" w14:textId="77777777" w:rsidR="003F61FE" w:rsidRDefault="003F61FE" w:rsidP="004A504B">
      <w:r>
        <w:continuationSeparator/>
      </w:r>
    </w:p>
  </w:footnote>
  <w:footnote w:id="1">
    <w:p w14:paraId="03919EEA" w14:textId="26ABBF32" w:rsidR="0079781A" w:rsidRPr="001E1147" w:rsidRDefault="0079781A"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/95/1</w:t>
      </w:r>
    </w:p>
  </w:footnote>
  <w:footnote w:id="2">
    <w:p w14:paraId="278928B6" w14:textId="6BCA8062" w:rsidR="00A034C9" w:rsidRPr="003748F5" w:rsidRDefault="00A034C9" w:rsidP="00A034C9">
      <w:pPr>
        <w:pStyle w:val="FootnoteText"/>
      </w:pPr>
      <w:r>
        <w:rPr>
          <w:rStyle w:val="FootnoteReference"/>
        </w:rPr>
        <w:footnoteRef/>
      </w:r>
      <w:r>
        <w:t xml:space="preserve"> UNEP/</w:t>
      </w:r>
      <w:proofErr w:type="spellStart"/>
      <w:r>
        <w:t>OzL.Pro</w:t>
      </w:r>
      <w:proofErr w:type="spellEnd"/>
      <w:r>
        <w:t>/</w:t>
      </w:r>
      <w:proofErr w:type="spellStart"/>
      <w:r>
        <w:t>ExCom</w:t>
      </w:r>
      <w:proofErr w:type="spellEnd"/>
      <w:r>
        <w:t>/95/35</w:t>
      </w:r>
    </w:p>
  </w:footnote>
  <w:footnote w:id="3">
    <w:p w14:paraId="53EB8FD4" w14:textId="194DF148" w:rsidR="00A034C9" w:rsidRPr="003748F5" w:rsidRDefault="00A034C9" w:rsidP="00A034C9">
      <w:pPr>
        <w:pStyle w:val="FootnoteText"/>
      </w:pPr>
      <w:r>
        <w:rPr>
          <w:rStyle w:val="FootnoteReference"/>
        </w:rPr>
        <w:footnoteRef/>
      </w:r>
      <w:r>
        <w:t xml:space="preserve"> UNEP/</w:t>
      </w:r>
      <w:proofErr w:type="spellStart"/>
      <w:r>
        <w:t>OzL.Pro</w:t>
      </w:r>
      <w:proofErr w:type="spellEnd"/>
      <w:r>
        <w:t>/</w:t>
      </w:r>
      <w:proofErr w:type="spellStart"/>
      <w:r>
        <w:t>ExCom</w:t>
      </w:r>
      <w:proofErr w:type="spellEnd"/>
      <w:r>
        <w:t>/95/36</w:t>
      </w:r>
    </w:p>
  </w:footnote>
  <w:footnote w:id="4">
    <w:p w14:paraId="0EF99D52" w14:textId="67B23AE9" w:rsidR="00A034C9" w:rsidRPr="003748F5" w:rsidRDefault="00A034C9" w:rsidP="00A034C9">
      <w:pPr>
        <w:pStyle w:val="FootnoteText"/>
      </w:pPr>
      <w:r>
        <w:rPr>
          <w:rStyle w:val="FootnoteReference"/>
        </w:rPr>
        <w:footnoteRef/>
      </w:r>
      <w:r>
        <w:t xml:space="preserve"> UNEP/</w:t>
      </w:r>
      <w:proofErr w:type="spellStart"/>
      <w:r>
        <w:t>OzL.Pro</w:t>
      </w:r>
      <w:proofErr w:type="spellEnd"/>
      <w:r>
        <w:t>/</w:t>
      </w:r>
      <w:proofErr w:type="spellStart"/>
      <w:r>
        <w:t>ExCom</w:t>
      </w:r>
      <w:proofErr w:type="spellEnd"/>
      <w:r>
        <w:t>/95/37</w:t>
      </w:r>
    </w:p>
  </w:footnote>
  <w:footnote w:id="5">
    <w:p w14:paraId="23333467" w14:textId="5AF6A653" w:rsidR="00A034C9" w:rsidRDefault="00A034C9">
      <w:pPr>
        <w:pStyle w:val="FootnoteText"/>
      </w:pPr>
      <w:r>
        <w:rPr>
          <w:rStyle w:val="FootnoteReference"/>
        </w:rPr>
        <w:footnoteRef/>
      </w:r>
      <w:r>
        <w:t xml:space="preserve"> UNEP/</w:t>
      </w:r>
      <w:proofErr w:type="spellStart"/>
      <w:r>
        <w:t>OzL.Pro</w:t>
      </w:r>
      <w:proofErr w:type="spellEnd"/>
      <w:r>
        <w:t>/</w:t>
      </w:r>
      <w:proofErr w:type="spellStart"/>
      <w:r>
        <w:t>ExCom</w:t>
      </w:r>
      <w:proofErr w:type="spellEnd"/>
      <w:r>
        <w:t>/95/38</w:t>
      </w:r>
    </w:p>
  </w:footnote>
  <w:footnote w:id="6">
    <w:p w14:paraId="19151C72" w14:textId="051F1EA8" w:rsidR="00A034C9" w:rsidRPr="00600414" w:rsidRDefault="00A034C9" w:rsidP="00A034C9">
      <w:pPr>
        <w:pStyle w:val="FootnoteText"/>
      </w:pPr>
      <w:r>
        <w:rPr>
          <w:rStyle w:val="FootnoteReference"/>
        </w:rPr>
        <w:footnoteRef/>
      </w:r>
      <w:r>
        <w:t xml:space="preserve"> UNEP/</w:t>
      </w:r>
      <w:proofErr w:type="spellStart"/>
      <w:r>
        <w:t>OzL.Pro</w:t>
      </w:r>
      <w:proofErr w:type="spellEnd"/>
      <w:r>
        <w:t>/</w:t>
      </w:r>
      <w:proofErr w:type="spellStart"/>
      <w:r>
        <w:t>ExCom</w:t>
      </w:r>
      <w:proofErr w:type="spellEnd"/>
      <w:r>
        <w:t>/95/32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A8AF0" w14:textId="37ED7CDC" w:rsidR="00DC6A10" w:rsidRPr="0033525D" w:rsidRDefault="00822DB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/95/33</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EED0A" w14:textId="5A234CDD" w:rsidR="00DC6A10" w:rsidRPr="0033525D" w:rsidRDefault="00E65DE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/95/33</w:t>
    </w:r>
    <w:r>
      <w:fldChar w:fldCharType="end"/>
    </w:r>
  </w:p>
  <w:p w14:paraId="206883EF" w14:textId="77777777" w:rsidR="00DC6A10" w:rsidRPr="0033525D" w:rsidRDefault="00DC6A10"/>
  <w:p w14:paraId="649A1F7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161A"/>
    <w:rsid w:val="0000434E"/>
    <w:rsid w:val="00014CE2"/>
    <w:rsid w:val="000211A9"/>
    <w:rsid w:val="00021238"/>
    <w:rsid w:val="00022071"/>
    <w:rsid w:val="00031260"/>
    <w:rsid w:val="00034E53"/>
    <w:rsid w:val="0003681A"/>
    <w:rsid w:val="000372B7"/>
    <w:rsid w:val="00042912"/>
    <w:rsid w:val="000471C2"/>
    <w:rsid w:val="00050185"/>
    <w:rsid w:val="00050F6E"/>
    <w:rsid w:val="000532E9"/>
    <w:rsid w:val="00061EC2"/>
    <w:rsid w:val="00066CE8"/>
    <w:rsid w:val="00080ED0"/>
    <w:rsid w:val="00081836"/>
    <w:rsid w:val="00085963"/>
    <w:rsid w:val="00085B8F"/>
    <w:rsid w:val="00090481"/>
    <w:rsid w:val="000A3826"/>
    <w:rsid w:val="000A3A65"/>
    <w:rsid w:val="000A6C26"/>
    <w:rsid w:val="000B36C8"/>
    <w:rsid w:val="000B5D3B"/>
    <w:rsid w:val="000D24A1"/>
    <w:rsid w:val="000D52A4"/>
    <w:rsid w:val="000E07BC"/>
    <w:rsid w:val="000E2E21"/>
    <w:rsid w:val="000E79FD"/>
    <w:rsid w:val="000F1CD4"/>
    <w:rsid w:val="000F4103"/>
    <w:rsid w:val="000F70A7"/>
    <w:rsid w:val="00113CCA"/>
    <w:rsid w:val="001226D5"/>
    <w:rsid w:val="00122F25"/>
    <w:rsid w:val="00135980"/>
    <w:rsid w:val="0013786F"/>
    <w:rsid w:val="00164719"/>
    <w:rsid w:val="00166FC4"/>
    <w:rsid w:val="001677AC"/>
    <w:rsid w:val="001804EA"/>
    <w:rsid w:val="001816F0"/>
    <w:rsid w:val="0019070D"/>
    <w:rsid w:val="00190A61"/>
    <w:rsid w:val="00197179"/>
    <w:rsid w:val="001A00AB"/>
    <w:rsid w:val="001A2215"/>
    <w:rsid w:val="001A3342"/>
    <w:rsid w:val="001A3E3D"/>
    <w:rsid w:val="001A7049"/>
    <w:rsid w:val="001B1E40"/>
    <w:rsid w:val="001C764E"/>
    <w:rsid w:val="001D0F0F"/>
    <w:rsid w:val="001E1052"/>
    <w:rsid w:val="001E21B1"/>
    <w:rsid w:val="001E2F93"/>
    <w:rsid w:val="001E4554"/>
    <w:rsid w:val="001E61E5"/>
    <w:rsid w:val="001F2159"/>
    <w:rsid w:val="001F53FD"/>
    <w:rsid w:val="002045F8"/>
    <w:rsid w:val="00210B8B"/>
    <w:rsid w:val="00211A0B"/>
    <w:rsid w:val="00214863"/>
    <w:rsid w:val="002156B4"/>
    <w:rsid w:val="00224FCD"/>
    <w:rsid w:val="00253222"/>
    <w:rsid w:val="00253670"/>
    <w:rsid w:val="00261C13"/>
    <w:rsid w:val="00262847"/>
    <w:rsid w:val="00281BB2"/>
    <w:rsid w:val="00282E04"/>
    <w:rsid w:val="002A03C3"/>
    <w:rsid w:val="002A3EA4"/>
    <w:rsid w:val="002B254E"/>
    <w:rsid w:val="002B4CE8"/>
    <w:rsid w:val="002B72E9"/>
    <w:rsid w:val="002C1C27"/>
    <w:rsid w:val="002C7998"/>
    <w:rsid w:val="002F1E53"/>
    <w:rsid w:val="002F2CAA"/>
    <w:rsid w:val="002F31AC"/>
    <w:rsid w:val="0030052C"/>
    <w:rsid w:val="00304B1C"/>
    <w:rsid w:val="0032319C"/>
    <w:rsid w:val="003262B2"/>
    <w:rsid w:val="003306E1"/>
    <w:rsid w:val="003320E4"/>
    <w:rsid w:val="0033525D"/>
    <w:rsid w:val="00340CCA"/>
    <w:rsid w:val="003414F3"/>
    <w:rsid w:val="00355C11"/>
    <w:rsid w:val="0035613E"/>
    <w:rsid w:val="00363EE9"/>
    <w:rsid w:val="00376128"/>
    <w:rsid w:val="0037742E"/>
    <w:rsid w:val="00377D56"/>
    <w:rsid w:val="0038245A"/>
    <w:rsid w:val="003840E6"/>
    <w:rsid w:val="0038555B"/>
    <w:rsid w:val="00385CFC"/>
    <w:rsid w:val="0039337A"/>
    <w:rsid w:val="0039764E"/>
    <w:rsid w:val="003A30AF"/>
    <w:rsid w:val="003A3189"/>
    <w:rsid w:val="003A3CA7"/>
    <w:rsid w:val="003B33BD"/>
    <w:rsid w:val="003B569D"/>
    <w:rsid w:val="003B5F9A"/>
    <w:rsid w:val="003C3C0E"/>
    <w:rsid w:val="003D42A6"/>
    <w:rsid w:val="003D4F21"/>
    <w:rsid w:val="003D4FAC"/>
    <w:rsid w:val="003D6FDA"/>
    <w:rsid w:val="003D7C5D"/>
    <w:rsid w:val="003E1044"/>
    <w:rsid w:val="003E1885"/>
    <w:rsid w:val="003E7906"/>
    <w:rsid w:val="003F000F"/>
    <w:rsid w:val="003F3C50"/>
    <w:rsid w:val="003F61FE"/>
    <w:rsid w:val="00406202"/>
    <w:rsid w:val="00406A6A"/>
    <w:rsid w:val="00406B22"/>
    <w:rsid w:val="00407147"/>
    <w:rsid w:val="00407486"/>
    <w:rsid w:val="004078FA"/>
    <w:rsid w:val="00431E08"/>
    <w:rsid w:val="004328A7"/>
    <w:rsid w:val="00434C74"/>
    <w:rsid w:val="0043613E"/>
    <w:rsid w:val="00456EB4"/>
    <w:rsid w:val="00457827"/>
    <w:rsid w:val="00462EFD"/>
    <w:rsid w:val="004718F3"/>
    <w:rsid w:val="00474C98"/>
    <w:rsid w:val="00475040"/>
    <w:rsid w:val="004771EB"/>
    <w:rsid w:val="0048706A"/>
    <w:rsid w:val="00490C06"/>
    <w:rsid w:val="00493D40"/>
    <w:rsid w:val="00493EE3"/>
    <w:rsid w:val="004967B6"/>
    <w:rsid w:val="004967C5"/>
    <w:rsid w:val="004A504B"/>
    <w:rsid w:val="004A6911"/>
    <w:rsid w:val="004B12DD"/>
    <w:rsid w:val="004B3652"/>
    <w:rsid w:val="004B54E0"/>
    <w:rsid w:val="004B7384"/>
    <w:rsid w:val="004C4269"/>
    <w:rsid w:val="004C58FC"/>
    <w:rsid w:val="004D6236"/>
    <w:rsid w:val="004D7F90"/>
    <w:rsid w:val="004E38A4"/>
    <w:rsid w:val="004E4DBB"/>
    <w:rsid w:val="004E4E41"/>
    <w:rsid w:val="004E73DB"/>
    <w:rsid w:val="004E7F9C"/>
    <w:rsid w:val="004F3493"/>
    <w:rsid w:val="004F5143"/>
    <w:rsid w:val="00512B09"/>
    <w:rsid w:val="00517EED"/>
    <w:rsid w:val="005220ED"/>
    <w:rsid w:val="005310A3"/>
    <w:rsid w:val="00533796"/>
    <w:rsid w:val="00537343"/>
    <w:rsid w:val="005423E9"/>
    <w:rsid w:val="005516F3"/>
    <w:rsid w:val="00555D75"/>
    <w:rsid w:val="00560DF0"/>
    <w:rsid w:val="00563B1F"/>
    <w:rsid w:val="005640B7"/>
    <w:rsid w:val="0056759C"/>
    <w:rsid w:val="00580A45"/>
    <w:rsid w:val="0059513E"/>
    <w:rsid w:val="005A6AA4"/>
    <w:rsid w:val="005A6D9F"/>
    <w:rsid w:val="005B48FF"/>
    <w:rsid w:val="005C1E32"/>
    <w:rsid w:val="005C670D"/>
    <w:rsid w:val="005D363F"/>
    <w:rsid w:val="006048BB"/>
    <w:rsid w:val="00604C15"/>
    <w:rsid w:val="006158D5"/>
    <w:rsid w:val="00625D83"/>
    <w:rsid w:val="0064001F"/>
    <w:rsid w:val="00651984"/>
    <w:rsid w:val="006623E7"/>
    <w:rsid w:val="00662B80"/>
    <w:rsid w:val="0066768F"/>
    <w:rsid w:val="00670F6C"/>
    <w:rsid w:val="00676E58"/>
    <w:rsid w:val="006852C7"/>
    <w:rsid w:val="006852CE"/>
    <w:rsid w:val="00692D14"/>
    <w:rsid w:val="006A094D"/>
    <w:rsid w:val="006A1D1C"/>
    <w:rsid w:val="006A7A3B"/>
    <w:rsid w:val="006B65C7"/>
    <w:rsid w:val="006C1727"/>
    <w:rsid w:val="006C32FD"/>
    <w:rsid w:val="006C39CE"/>
    <w:rsid w:val="006D0FCC"/>
    <w:rsid w:val="006D21F5"/>
    <w:rsid w:val="006D3089"/>
    <w:rsid w:val="006D5AE5"/>
    <w:rsid w:val="006E126D"/>
    <w:rsid w:val="006E1FC3"/>
    <w:rsid w:val="00704CE9"/>
    <w:rsid w:val="0070616B"/>
    <w:rsid w:val="00706295"/>
    <w:rsid w:val="00706FDA"/>
    <w:rsid w:val="00707B1F"/>
    <w:rsid w:val="00711F9A"/>
    <w:rsid w:val="00713810"/>
    <w:rsid w:val="007303A5"/>
    <w:rsid w:val="00730B3E"/>
    <w:rsid w:val="0073420B"/>
    <w:rsid w:val="00736367"/>
    <w:rsid w:val="0074760E"/>
    <w:rsid w:val="007548C4"/>
    <w:rsid w:val="00754ABA"/>
    <w:rsid w:val="00756CDC"/>
    <w:rsid w:val="007708E3"/>
    <w:rsid w:val="0077344D"/>
    <w:rsid w:val="00782B0D"/>
    <w:rsid w:val="0079781A"/>
    <w:rsid w:val="007A101A"/>
    <w:rsid w:val="007A1546"/>
    <w:rsid w:val="007A228C"/>
    <w:rsid w:val="007A368E"/>
    <w:rsid w:val="007A5868"/>
    <w:rsid w:val="007B04CE"/>
    <w:rsid w:val="007B2497"/>
    <w:rsid w:val="007B6871"/>
    <w:rsid w:val="007B7A2F"/>
    <w:rsid w:val="007C2B69"/>
    <w:rsid w:val="007C32EE"/>
    <w:rsid w:val="007C3D33"/>
    <w:rsid w:val="007C561A"/>
    <w:rsid w:val="007D294A"/>
    <w:rsid w:val="007D47D2"/>
    <w:rsid w:val="007D6EC0"/>
    <w:rsid w:val="007D7E1D"/>
    <w:rsid w:val="007E1543"/>
    <w:rsid w:val="007E503C"/>
    <w:rsid w:val="0080345C"/>
    <w:rsid w:val="0081115C"/>
    <w:rsid w:val="00822DB9"/>
    <w:rsid w:val="0082522F"/>
    <w:rsid w:val="0083109D"/>
    <w:rsid w:val="00831979"/>
    <w:rsid w:val="00841C1B"/>
    <w:rsid w:val="00851352"/>
    <w:rsid w:val="00857077"/>
    <w:rsid w:val="00863230"/>
    <w:rsid w:val="00865BD0"/>
    <w:rsid w:val="008717D8"/>
    <w:rsid w:val="0087215C"/>
    <w:rsid w:val="00875D25"/>
    <w:rsid w:val="00880E35"/>
    <w:rsid w:val="008875FE"/>
    <w:rsid w:val="00887F8E"/>
    <w:rsid w:val="00896234"/>
    <w:rsid w:val="00897E43"/>
    <w:rsid w:val="008B3C9E"/>
    <w:rsid w:val="008C0508"/>
    <w:rsid w:val="008C222B"/>
    <w:rsid w:val="008C5738"/>
    <w:rsid w:val="008C7EAD"/>
    <w:rsid w:val="008D0CFE"/>
    <w:rsid w:val="008D6152"/>
    <w:rsid w:val="008E4953"/>
    <w:rsid w:val="008E4B7E"/>
    <w:rsid w:val="008E7BA9"/>
    <w:rsid w:val="008F0F81"/>
    <w:rsid w:val="008F27BF"/>
    <w:rsid w:val="008F2E64"/>
    <w:rsid w:val="008F3ADF"/>
    <w:rsid w:val="00912FA8"/>
    <w:rsid w:val="009142EC"/>
    <w:rsid w:val="009145E4"/>
    <w:rsid w:val="009154C3"/>
    <w:rsid w:val="00923540"/>
    <w:rsid w:val="00926767"/>
    <w:rsid w:val="009361D5"/>
    <w:rsid w:val="00941E97"/>
    <w:rsid w:val="009428A4"/>
    <w:rsid w:val="009531F0"/>
    <w:rsid w:val="009620E5"/>
    <w:rsid w:val="009628B7"/>
    <w:rsid w:val="009659F4"/>
    <w:rsid w:val="00970D60"/>
    <w:rsid w:val="00981E24"/>
    <w:rsid w:val="009874D0"/>
    <w:rsid w:val="0099390E"/>
    <w:rsid w:val="00994525"/>
    <w:rsid w:val="009960E5"/>
    <w:rsid w:val="009A7ADC"/>
    <w:rsid w:val="009B0D30"/>
    <w:rsid w:val="009C19B7"/>
    <w:rsid w:val="009C5ABB"/>
    <w:rsid w:val="009D6B76"/>
    <w:rsid w:val="009D7C51"/>
    <w:rsid w:val="009E196C"/>
    <w:rsid w:val="009E1E1C"/>
    <w:rsid w:val="009E6A0A"/>
    <w:rsid w:val="009F36BF"/>
    <w:rsid w:val="00A029CC"/>
    <w:rsid w:val="00A034C9"/>
    <w:rsid w:val="00A111B6"/>
    <w:rsid w:val="00A26D27"/>
    <w:rsid w:val="00A376EE"/>
    <w:rsid w:val="00A42A99"/>
    <w:rsid w:val="00A5151A"/>
    <w:rsid w:val="00A57E0A"/>
    <w:rsid w:val="00A76B4B"/>
    <w:rsid w:val="00A77919"/>
    <w:rsid w:val="00A803DC"/>
    <w:rsid w:val="00A823F6"/>
    <w:rsid w:val="00A8719E"/>
    <w:rsid w:val="00AA0A89"/>
    <w:rsid w:val="00AA5368"/>
    <w:rsid w:val="00AA6429"/>
    <w:rsid w:val="00AC01AA"/>
    <w:rsid w:val="00AC3EE9"/>
    <w:rsid w:val="00AC439F"/>
    <w:rsid w:val="00AC4F72"/>
    <w:rsid w:val="00AC5041"/>
    <w:rsid w:val="00AE482E"/>
    <w:rsid w:val="00AF1B39"/>
    <w:rsid w:val="00AF741A"/>
    <w:rsid w:val="00B01ADB"/>
    <w:rsid w:val="00B04161"/>
    <w:rsid w:val="00B056F9"/>
    <w:rsid w:val="00B11E3D"/>
    <w:rsid w:val="00B14D2C"/>
    <w:rsid w:val="00B17E82"/>
    <w:rsid w:val="00B4575A"/>
    <w:rsid w:val="00B51D38"/>
    <w:rsid w:val="00B575BA"/>
    <w:rsid w:val="00B70380"/>
    <w:rsid w:val="00B71608"/>
    <w:rsid w:val="00B76429"/>
    <w:rsid w:val="00B86471"/>
    <w:rsid w:val="00B956D4"/>
    <w:rsid w:val="00B97446"/>
    <w:rsid w:val="00B9763F"/>
    <w:rsid w:val="00BA7432"/>
    <w:rsid w:val="00BB2764"/>
    <w:rsid w:val="00BB410B"/>
    <w:rsid w:val="00BC1AA0"/>
    <w:rsid w:val="00BC2495"/>
    <w:rsid w:val="00BC314A"/>
    <w:rsid w:val="00BC7EB9"/>
    <w:rsid w:val="00BD2643"/>
    <w:rsid w:val="00BD56B1"/>
    <w:rsid w:val="00BD6558"/>
    <w:rsid w:val="00BF2AD7"/>
    <w:rsid w:val="00BF2F76"/>
    <w:rsid w:val="00BF3022"/>
    <w:rsid w:val="00BF3214"/>
    <w:rsid w:val="00BF5573"/>
    <w:rsid w:val="00C068F8"/>
    <w:rsid w:val="00C13266"/>
    <w:rsid w:val="00C15867"/>
    <w:rsid w:val="00C16693"/>
    <w:rsid w:val="00C22398"/>
    <w:rsid w:val="00C2296D"/>
    <w:rsid w:val="00C23155"/>
    <w:rsid w:val="00C34375"/>
    <w:rsid w:val="00C35847"/>
    <w:rsid w:val="00C40C41"/>
    <w:rsid w:val="00C45885"/>
    <w:rsid w:val="00C50048"/>
    <w:rsid w:val="00C50F22"/>
    <w:rsid w:val="00C53414"/>
    <w:rsid w:val="00C57971"/>
    <w:rsid w:val="00C65BD7"/>
    <w:rsid w:val="00C71B3C"/>
    <w:rsid w:val="00C76BA4"/>
    <w:rsid w:val="00C83A48"/>
    <w:rsid w:val="00C85865"/>
    <w:rsid w:val="00C85E85"/>
    <w:rsid w:val="00C926C8"/>
    <w:rsid w:val="00C94CC6"/>
    <w:rsid w:val="00CA2EAE"/>
    <w:rsid w:val="00CA4AC1"/>
    <w:rsid w:val="00CA59FB"/>
    <w:rsid w:val="00CB0316"/>
    <w:rsid w:val="00CB0B11"/>
    <w:rsid w:val="00CB1617"/>
    <w:rsid w:val="00CB1DBA"/>
    <w:rsid w:val="00CB426A"/>
    <w:rsid w:val="00CB5354"/>
    <w:rsid w:val="00CC3C9E"/>
    <w:rsid w:val="00CC6A14"/>
    <w:rsid w:val="00CC70A3"/>
    <w:rsid w:val="00CD4442"/>
    <w:rsid w:val="00CD53C3"/>
    <w:rsid w:val="00CD574E"/>
    <w:rsid w:val="00CE4C22"/>
    <w:rsid w:val="00CE76E5"/>
    <w:rsid w:val="00CF41EC"/>
    <w:rsid w:val="00CF5D04"/>
    <w:rsid w:val="00D0237E"/>
    <w:rsid w:val="00D04DE4"/>
    <w:rsid w:val="00D063F1"/>
    <w:rsid w:val="00D11735"/>
    <w:rsid w:val="00D14F22"/>
    <w:rsid w:val="00D4741C"/>
    <w:rsid w:val="00D5529A"/>
    <w:rsid w:val="00D57918"/>
    <w:rsid w:val="00D72BA9"/>
    <w:rsid w:val="00D72D83"/>
    <w:rsid w:val="00D73D6F"/>
    <w:rsid w:val="00D73DC6"/>
    <w:rsid w:val="00D74C1A"/>
    <w:rsid w:val="00D754C1"/>
    <w:rsid w:val="00D7682B"/>
    <w:rsid w:val="00D77393"/>
    <w:rsid w:val="00D77A35"/>
    <w:rsid w:val="00D80994"/>
    <w:rsid w:val="00D81B3E"/>
    <w:rsid w:val="00D90C70"/>
    <w:rsid w:val="00D90E49"/>
    <w:rsid w:val="00D96ADE"/>
    <w:rsid w:val="00D970E8"/>
    <w:rsid w:val="00DA0CE2"/>
    <w:rsid w:val="00DA2387"/>
    <w:rsid w:val="00DC6A10"/>
    <w:rsid w:val="00DC78F0"/>
    <w:rsid w:val="00DD57C8"/>
    <w:rsid w:val="00DE4149"/>
    <w:rsid w:val="00DE657E"/>
    <w:rsid w:val="00DF4704"/>
    <w:rsid w:val="00E00377"/>
    <w:rsid w:val="00E024AA"/>
    <w:rsid w:val="00E15C77"/>
    <w:rsid w:val="00E1693E"/>
    <w:rsid w:val="00E250F1"/>
    <w:rsid w:val="00E3550D"/>
    <w:rsid w:val="00E52838"/>
    <w:rsid w:val="00E614E0"/>
    <w:rsid w:val="00E65DEF"/>
    <w:rsid w:val="00E73F7F"/>
    <w:rsid w:val="00E753E8"/>
    <w:rsid w:val="00E84B25"/>
    <w:rsid w:val="00E85409"/>
    <w:rsid w:val="00E8568A"/>
    <w:rsid w:val="00E87823"/>
    <w:rsid w:val="00E92E08"/>
    <w:rsid w:val="00E9339B"/>
    <w:rsid w:val="00EA08B5"/>
    <w:rsid w:val="00EA429F"/>
    <w:rsid w:val="00EA4F9E"/>
    <w:rsid w:val="00EA63CA"/>
    <w:rsid w:val="00EA6D3B"/>
    <w:rsid w:val="00EA7BDC"/>
    <w:rsid w:val="00EB00AD"/>
    <w:rsid w:val="00EB136C"/>
    <w:rsid w:val="00EB480E"/>
    <w:rsid w:val="00EB4C10"/>
    <w:rsid w:val="00EB5EC6"/>
    <w:rsid w:val="00EB7FC9"/>
    <w:rsid w:val="00EC27C6"/>
    <w:rsid w:val="00ED27E8"/>
    <w:rsid w:val="00ED7137"/>
    <w:rsid w:val="00EE2FA2"/>
    <w:rsid w:val="00EF06EA"/>
    <w:rsid w:val="00EF75C5"/>
    <w:rsid w:val="00F0420F"/>
    <w:rsid w:val="00F07604"/>
    <w:rsid w:val="00F109BD"/>
    <w:rsid w:val="00F16F25"/>
    <w:rsid w:val="00F21088"/>
    <w:rsid w:val="00F326BF"/>
    <w:rsid w:val="00F327E7"/>
    <w:rsid w:val="00F354EF"/>
    <w:rsid w:val="00F35746"/>
    <w:rsid w:val="00F447C7"/>
    <w:rsid w:val="00F459B4"/>
    <w:rsid w:val="00F5211B"/>
    <w:rsid w:val="00F52D76"/>
    <w:rsid w:val="00F554A9"/>
    <w:rsid w:val="00F56B48"/>
    <w:rsid w:val="00F6186F"/>
    <w:rsid w:val="00F716FD"/>
    <w:rsid w:val="00F7589D"/>
    <w:rsid w:val="00F80355"/>
    <w:rsid w:val="00F852FA"/>
    <w:rsid w:val="00F87C43"/>
    <w:rsid w:val="00FA5722"/>
    <w:rsid w:val="00FB0C81"/>
    <w:rsid w:val="00FC2200"/>
    <w:rsid w:val="00FC2540"/>
    <w:rsid w:val="00FF0204"/>
    <w:rsid w:val="00FF0257"/>
    <w:rsid w:val="00FF1AC0"/>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5434ECF2-F1D9-48D5-B05A-A41F692D7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next w:val="TableGrid"/>
    <w:qFormat/>
    <w:rsid w:val="00822DB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41C1B"/>
    <w:rPr>
      <w:sz w:val="22"/>
      <w:szCs w:val="22"/>
    </w:rPr>
  </w:style>
  <w:style w:type="paragraph" w:styleId="ListParagraph">
    <w:name w:val="List Paragraph"/>
    <w:basedOn w:val="Normal"/>
    <w:uiPriority w:val="34"/>
    <w:qFormat/>
    <w:rsid w:val="008310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984944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767</Words>
  <Characters>4320</Characters>
  <Application>Microsoft Office Word</Application>
  <DocSecurity>0</DocSecurity>
  <Lines>36</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Projets recommandés pour approbation globale</vt:lpstr>
      <vt:lpstr>Projects recommended for blanket approval</vt:lpstr>
    </vt:vector>
  </TitlesOfParts>
  <Manager/>
  <Company>UNMFS</Company>
  <LinksUpToDate>false</LinksUpToDate>
  <CharactersWithSpaces>5077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Projets recommandés pour approbation globale</dc:title>
  <dc:subject>95ExCom</dc:subject>
  <dc:creator>Ma. Lourdes Nanette Guerin</dc:creator>
  <cp:keywords/>
  <dc:description/>
  <cp:lastModifiedBy>Angela Xue He Yan</cp:lastModifiedBy>
  <cp:revision>142</cp:revision>
  <cp:lastPrinted>2001-05-26T16:40:00Z</cp:lastPrinted>
  <dcterms:created xsi:type="dcterms:W3CDTF">2024-11-28T13:12:00Z</dcterms:created>
  <dcterms:modified xsi:type="dcterms:W3CDTF">2024-11-29T15:43:00Z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UNEP/OzL.Pro/ExCom/95/33</vt:lpwstr>
  </property>
  <property fmtid="{D5CDD505-2E9C-101B-9397-08002B2CF9AE}" pid="3" name="Revision date">
    <vt:lpwstr>11/24/2024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