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DB7631" w14:paraId="06D9D87C" w14:textId="77777777" w:rsidTr="00036018">
        <w:trPr>
          <w:trHeight w:val="720"/>
        </w:trPr>
        <w:tc>
          <w:tcPr>
            <w:tcW w:w="4410" w:type="dxa"/>
            <w:gridSpan w:val="2"/>
            <w:tcBorders>
              <w:bottom w:val="single" w:sz="18" w:space="0" w:color="auto"/>
            </w:tcBorders>
          </w:tcPr>
          <w:p w14:paraId="26C68A63" w14:textId="77777777" w:rsidR="00DB7631" w:rsidRDefault="00DB7631" w:rsidP="00036018">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9B7AFA3" w14:textId="77777777" w:rsidR="00DB7631" w:rsidRDefault="00DB7631" w:rsidP="00036018">
            <w:pPr>
              <w:pStyle w:val="Heading3"/>
              <w:numPr>
                <w:ilvl w:val="0"/>
                <w:numId w:val="0"/>
              </w:numPr>
              <w:bidi/>
              <w:ind w:left="270" w:right="1384"/>
              <w:rPr>
                <w:b/>
                <w:bCs/>
                <w:sz w:val="48"/>
                <w:szCs w:val="48"/>
              </w:rPr>
            </w:pPr>
            <w:r>
              <w:rPr>
                <w:b/>
                <w:bCs/>
                <w:sz w:val="48"/>
                <w:szCs w:val="48"/>
                <w:rtl/>
              </w:rPr>
              <w:t>الأمم المتحدة</w:t>
            </w:r>
          </w:p>
        </w:tc>
      </w:tr>
      <w:tr w:rsidR="00DB7631" w14:paraId="4FFED0F2" w14:textId="77777777" w:rsidTr="00866E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tcBorders>
              <w:top w:val="nil"/>
              <w:left w:val="nil"/>
              <w:bottom w:val="single" w:sz="36" w:space="0" w:color="auto"/>
              <w:right w:val="nil"/>
            </w:tcBorders>
          </w:tcPr>
          <w:p w14:paraId="6E52BF79" w14:textId="77777777" w:rsidR="00DB7631" w:rsidRDefault="00DB7631" w:rsidP="00036018">
            <w:pPr>
              <w:jc w:val="left"/>
              <w:rPr>
                <w:lang w:val="en-US"/>
              </w:rPr>
            </w:pPr>
            <w:r>
              <w:rPr>
                <w:lang w:val="en-US"/>
              </w:rPr>
              <w:t>Distr.</w:t>
            </w:r>
          </w:p>
          <w:p w14:paraId="77886829" w14:textId="77777777" w:rsidR="00DB7631" w:rsidRDefault="00DB7631" w:rsidP="00036018">
            <w:pPr>
              <w:jc w:val="left"/>
              <w:rPr>
                <w:lang w:val="en-US"/>
              </w:rPr>
            </w:pPr>
            <w:r>
              <w:rPr>
                <w:lang w:val="en-US"/>
              </w:rPr>
              <w:t>GENERAL</w:t>
            </w:r>
          </w:p>
          <w:p w14:paraId="4710D99E" w14:textId="77777777" w:rsidR="00DB7631" w:rsidRDefault="00DB7631" w:rsidP="00036018">
            <w:pPr>
              <w:jc w:val="left"/>
              <w:rPr>
                <w:lang w:val="en-US"/>
              </w:rPr>
            </w:pPr>
          </w:p>
          <w:p w14:paraId="6C794B73" w14:textId="31155F88" w:rsidR="00DB7631" w:rsidRPr="00347B88" w:rsidRDefault="00DB7631" w:rsidP="00036018">
            <w:pPr>
              <w:rPr>
                <w:rtl/>
              </w:rPr>
            </w:pPr>
            <w:fldSimple w:instr=" DOCPROPERTY &quot;Document number&quot;  \* MERGEFORMAT ">
              <w:r>
                <w:t>UNEP/OzL.Pro/ExCom/96/63</w:t>
              </w:r>
            </w:fldSimple>
          </w:p>
          <w:p w14:paraId="04507ECE" w14:textId="4D6BA854" w:rsidR="00DB7631" w:rsidRPr="00347B88" w:rsidRDefault="00DB7631" w:rsidP="00036018">
            <w:r>
              <w:t>2 May 2025</w:t>
            </w:r>
          </w:p>
          <w:p w14:paraId="1F1D5A69" w14:textId="77777777" w:rsidR="00DB7631" w:rsidRDefault="00DB7631" w:rsidP="00036018">
            <w:pPr>
              <w:jc w:val="left"/>
              <w:rPr>
                <w:rtl/>
                <w:lang w:val="en-US"/>
              </w:rPr>
            </w:pPr>
          </w:p>
          <w:p w14:paraId="4422431D" w14:textId="77777777" w:rsidR="00DB7631" w:rsidRDefault="00DB7631" w:rsidP="00036018">
            <w:pPr>
              <w:jc w:val="left"/>
              <w:rPr>
                <w:lang w:val="en-US"/>
              </w:rPr>
            </w:pPr>
            <w:r>
              <w:rPr>
                <w:lang w:val="en-US"/>
              </w:rPr>
              <w:t>ARABIC</w:t>
            </w:r>
          </w:p>
          <w:p w14:paraId="7175889F" w14:textId="77777777" w:rsidR="00DB7631" w:rsidRDefault="00DB7631" w:rsidP="00036018">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5073AD7" w14:textId="77777777" w:rsidR="00DB7631" w:rsidRDefault="00DB7631" w:rsidP="0003601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1692658" w14:textId="77777777" w:rsidR="00DB7631" w:rsidRDefault="00DB7631" w:rsidP="0003601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9F0C872" w14:textId="77777777" w:rsidR="00DB7631" w:rsidRDefault="00DB7631" w:rsidP="00036018">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546AC63" w14:textId="77777777" w:rsidR="00DB7631" w:rsidRDefault="00DB7631" w:rsidP="00036018">
            <w:pPr>
              <w:rPr>
                <w:caps/>
                <w:lang w:val="en-US"/>
              </w:rPr>
            </w:pPr>
            <w:r>
              <w:rPr>
                <w:noProof/>
                <w:lang w:eastAsia="en-CA"/>
              </w:rPr>
              <w:drawing>
                <wp:anchor distT="0" distB="0" distL="114300" distR="114300" simplePos="0" relativeHeight="251659264" behindDoc="1" locked="0" layoutInCell="0" allowOverlap="1" wp14:anchorId="7DA2BAF0" wp14:editId="66EA8006">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005E4" w14:textId="77777777" w:rsidR="00DB7631" w:rsidRDefault="00DB7631" w:rsidP="00036018">
            <w:pPr>
              <w:rPr>
                <w:lang w:val="en-US"/>
              </w:rPr>
            </w:pPr>
            <w:r>
              <w:rPr>
                <w:noProof/>
                <w:lang w:eastAsia="en-CA"/>
              </w:rPr>
              <w:drawing>
                <wp:anchor distT="0" distB="0" distL="114300" distR="114300" simplePos="0" relativeHeight="251660288" behindDoc="0" locked="0" layoutInCell="0" allowOverlap="1" wp14:anchorId="4D3E4351" wp14:editId="68A94BC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B513E0E" w14:textId="77777777" w:rsidR="00DB7631" w:rsidRDefault="00DB7631" w:rsidP="00DB7631">
      <w:pPr>
        <w:bidi/>
        <w:jc w:val="left"/>
        <w:rPr>
          <w:rFonts w:asciiTheme="majorBidi" w:hAnsiTheme="majorBidi" w:cstheme="majorBidi"/>
          <w:rtl/>
        </w:rPr>
      </w:pPr>
    </w:p>
    <w:p w14:paraId="0C1779EC" w14:textId="77777777" w:rsidR="00DB7631" w:rsidRPr="00392DDC" w:rsidRDefault="00DB7631" w:rsidP="00DB7631">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BAD14D1" w14:textId="77777777" w:rsidR="00DB7631" w:rsidRPr="00392DDC" w:rsidRDefault="00DB7631" w:rsidP="00DB7631">
      <w:pPr>
        <w:bidi/>
        <w:ind w:left="180" w:hanging="180"/>
        <w:jc w:val="left"/>
        <w:rPr>
          <w:b/>
          <w:sz w:val="28"/>
          <w:szCs w:val="28"/>
          <w:lang w:val="en-US"/>
        </w:rPr>
      </w:pPr>
      <w:r w:rsidRPr="00392DDC">
        <w:rPr>
          <w:b/>
          <w:sz w:val="28"/>
          <w:szCs w:val="28"/>
          <w:rtl/>
        </w:rPr>
        <w:t xml:space="preserve">لتنفيـــذ بروتوكـول مونتريــال </w:t>
      </w:r>
    </w:p>
    <w:p w14:paraId="3A049E12" w14:textId="77777777" w:rsidR="00DB7631" w:rsidRDefault="00DB7631" w:rsidP="00DB7631">
      <w:pPr>
        <w:bidi/>
        <w:ind w:left="180" w:hanging="180"/>
        <w:jc w:val="left"/>
        <w:rPr>
          <w:sz w:val="28"/>
          <w:szCs w:val="28"/>
        </w:rPr>
      </w:pPr>
      <w:r w:rsidRPr="00A62048">
        <w:rPr>
          <w:sz w:val="28"/>
          <w:szCs w:val="28"/>
        </w:rPr>
        <w:t>الاجتماع</w:t>
      </w:r>
      <w:r w:rsidRPr="0002642B">
        <w:rPr>
          <w:sz w:val="28"/>
          <w:szCs w:val="28"/>
        </w:rPr>
        <w:t xml:space="preserve"> السادس والتسعون</w:t>
      </w:r>
    </w:p>
    <w:p w14:paraId="5E30F406" w14:textId="77777777" w:rsidR="00DB7631" w:rsidRPr="0002642B" w:rsidRDefault="00DB7631" w:rsidP="00DB7631">
      <w:pPr>
        <w:bidi/>
        <w:ind w:left="180" w:hanging="180"/>
        <w:jc w:val="left"/>
        <w:rPr>
          <w:sz w:val="28"/>
          <w:szCs w:val="28"/>
          <w:lang w:val="en-US"/>
        </w:rPr>
      </w:pPr>
      <w:r w:rsidRPr="0002642B">
        <w:rPr>
          <w:sz w:val="28"/>
          <w:szCs w:val="28"/>
        </w:rPr>
        <w:t>مونتريال، 26-30 مایو/أیار 2025</w:t>
      </w:r>
    </w:p>
    <w:p w14:paraId="4ABE92ED" w14:textId="5E7A1BC1" w:rsidR="00DB7631" w:rsidRPr="00DB7631" w:rsidRDefault="00DB7631" w:rsidP="00DB7631">
      <w:pPr>
        <w:bidi/>
        <w:jc w:val="left"/>
        <w:rPr>
          <w:rtl/>
        </w:rPr>
      </w:pPr>
      <w:r w:rsidRPr="006106BD">
        <w:rPr>
          <w:sz w:val="28"/>
          <w:szCs w:val="28"/>
        </w:rPr>
        <w:t>البند</w:t>
      </w:r>
      <w:r>
        <w:rPr>
          <w:rFonts w:asciiTheme="majorBidi" w:hAnsiTheme="majorBidi" w:cstheme="majorBidi" w:hint="cs"/>
          <w:sz w:val="28"/>
          <w:szCs w:val="28"/>
          <w:rtl/>
        </w:rPr>
        <w:t xml:space="preserve"> 14 </w:t>
      </w:r>
      <w:r w:rsidRPr="006106BD">
        <w:rPr>
          <w:sz w:val="28"/>
          <w:szCs w:val="28"/>
        </w:rPr>
        <w:t>من جدول الأعمال المؤقت</w:t>
      </w:r>
      <w:r w:rsidRPr="001B59A3">
        <w:rPr>
          <w:rStyle w:val="FootnoteReference"/>
          <w:sz w:val="26"/>
          <w:szCs w:val="26"/>
        </w:rPr>
        <w:footnoteReference w:id="1"/>
      </w:r>
    </w:p>
    <w:p w14:paraId="242EA379" w14:textId="40775D2E" w:rsidR="00C15867" w:rsidRPr="00DB7631" w:rsidRDefault="00C15867" w:rsidP="00DB7631">
      <w:pPr>
        <w:bidi/>
        <w:jc w:val="left"/>
        <w:rPr>
          <w:rFonts w:asciiTheme="majorBidi" w:hAnsiTheme="majorBidi" w:cstheme="majorBidi"/>
        </w:rPr>
      </w:pPr>
    </w:p>
    <w:p w14:paraId="32D3CBA6" w14:textId="77777777" w:rsidR="00CC0167" w:rsidRPr="00DB7631" w:rsidRDefault="00CC0167" w:rsidP="00253C08">
      <w:pPr>
        <w:tabs>
          <w:tab w:val="center" w:pos="4680"/>
          <w:tab w:val="left" w:pos="6940"/>
        </w:tabs>
        <w:jc w:val="center"/>
        <w:outlineLvl w:val="0"/>
        <w:rPr>
          <w:rFonts w:asciiTheme="majorBidi" w:hAnsiTheme="majorBidi" w:cstheme="majorBidi"/>
          <w:b/>
          <w:caps/>
          <w:sz w:val="24"/>
          <w:szCs w:val="24"/>
        </w:rPr>
      </w:pPr>
      <w:bookmarkStart w:id="0" w:name="_Hlk152846490"/>
    </w:p>
    <w:p w14:paraId="021C7C97" w14:textId="1F6FB1C6" w:rsidR="003C7639" w:rsidRPr="00DB7631" w:rsidRDefault="0064165B" w:rsidP="00EF4B68">
      <w:pPr>
        <w:tabs>
          <w:tab w:val="center" w:pos="4680"/>
          <w:tab w:val="left" w:pos="6940"/>
        </w:tabs>
        <w:bidi/>
        <w:ind w:left="90" w:right="180"/>
        <w:jc w:val="center"/>
        <w:outlineLvl w:val="0"/>
        <w:rPr>
          <w:rFonts w:asciiTheme="majorBidi" w:hAnsiTheme="majorBidi" w:cstheme="majorBidi"/>
          <w:b/>
          <w:caps/>
          <w:sz w:val="28"/>
          <w:szCs w:val="28"/>
          <w:rtl/>
        </w:rPr>
      </w:pPr>
      <w:r w:rsidRPr="00DB7631">
        <w:rPr>
          <w:rFonts w:asciiTheme="majorBidi" w:hAnsiTheme="majorBidi" w:cstheme="majorBidi"/>
          <w:b/>
          <w:bCs/>
          <w:sz w:val="28"/>
          <w:szCs w:val="28"/>
          <w:rtl/>
        </w:rPr>
        <w:t>موجز</w:t>
      </w:r>
      <w:r w:rsidR="003C7639" w:rsidRPr="00DB7631">
        <w:rPr>
          <w:rFonts w:asciiTheme="majorBidi" w:hAnsiTheme="majorBidi" w:cstheme="majorBidi"/>
          <w:b/>
          <w:bCs/>
          <w:sz w:val="28"/>
          <w:szCs w:val="28"/>
          <w:rtl/>
        </w:rPr>
        <w:t xml:space="preserve"> ونتائج المناقش</w:t>
      </w:r>
      <w:r w:rsidRPr="00DB7631">
        <w:rPr>
          <w:rFonts w:asciiTheme="majorBidi" w:hAnsiTheme="majorBidi" w:cstheme="majorBidi"/>
          <w:b/>
          <w:bCs/>
          <w:sz w:val="28"/>
          <w:szCs w:val="28"/>
          <w:rtl/>
        </w:rPr>
        <w:t>ة</w:t>
      </w:r>
      <w:r w:rsidR="003C7639" w:rsidRPr="00DB7631">
        <w:rPr>
          <w:rFonts w:asciiTheme="majorBidi" w:hAnsiTheme="majorBidi" w:cstheme="majorBidi"/>
          <w:b/>
          <w:bCs/>
          <w:sz w:val="28"/>
          <w:szCs w:val="28"/>
          <w:rtl/>
        </w:rPr>
        <w:t xml:space="preserve"> في الجلسات نصف اليومية التي عُقدت حتى الآن بشأن النُهج الاستراتيجية لتنفيذ تعديل كيغالي ومساهمة</w:t>
      </w:r>
      <w:r w:rsidR="000031BF" w:rsidRPr="00DB7631">
        <w:rPr>
          <w:rFonts w:asciiTheme="majorBidi" w:hAnsiTheme="majorBidi" w:cstheme="majorBidi"/>
          <w:b/>
          <w:bCs/>
          <w:sz w:val="28"/>
          <w:szCs w:val="28"/>
          <w:rtl/>
        </w:rPr>
        <w:t xml:space="preserve"> الأنشطة التي يدعمها الصندوق المتعدد الأطراف</w:t>
      </w:r>
      <w:r w:rsidR="003C7639" w:rsidRPr="00DB7631">
        <w:rPr>
          <w:rFonts w:asciiTheme="majorBidi" w:hAnsiTheme="majorBidi" w:cstheme="majorBidi"/>
          <w:b/>
          <w:bCs/>
          <w:sz w:val="28"/>
          <w:szCs w:val="28"/>
          <w:rtl/>
        </w:rPr>
        <w:t xml:space="preserve"> في التبريد المستدام (ال</w:t>
      </w:r>
      <w:r w:rsidR="000031BF" w:rsidRPr="00DB7631">
        <w:rPr>
          <w:rFonts w:asciiTheme="majorBidi" w:hAnsiTheme="majorBidi" w:cstheme="majorBidi"/>
          <w:b/>
          <w:bCs/>
          <w:sz w:val="28"/>
          <w:szCs w:val="28"/>
          <w:rtl/>
        </w:rPr>
        <w:t>م</w:t>
      </w:r>
      <w:r w:rsidR="003C7639" w:rsidRPr="00DB7631">
        <w:rPr>
          <w:rFonts w:asciiTheme="majorBidi" w:hAnsiTheme="majorBidi" w:cstheme="majorBidi"/>
          <w:b/>
          <w:bCs/>
          <w:sz w:val="28"/>
          <w:szCs w:val="28"/>
          <w:rtl/>
        </w:rPr>
        <w:t>قرر 95/96)</w:t>
      </w:r>
    </w:p>
    <w:bookmarkEnd w:id="0"/>
    <w:p w14:paraId="05101B71" w14:textId="77777777" w:rsidR="00253C08" w:rsidRPr="00DB7631" w:rsidRDefault="00253C08" w:rsidP="00DB7631">
      <w:pPr>
        <w:keepNext/>
        <w:keepLines/>
        <w:tabs>
          <w:tab w:val="right" w:pos="851"/>
          <w:tab w:val="left" w:pos="1247"/>
          <w:tab w:val="left" w:pos="1814"/>
          <w:tab w:val="left" w:pos="2381"/>
          <w:tab w:val="left" w:pos="2948"/>
          <w:tab w:val="left" w:pos="3515"/>
        </w:tabs>
        <w:suppressAutoHyphens/>
        <w:bidi/>
        <w:ind w:right="288"/>
        <w:jc w:val="left"/>
        <w:rPr>
          <w:rFonts w:asciiTheme="majorBidi" w:hAnsiTheme="majorBidi" w:cstheme="majorBidi"/>
          <w:b/>
          <w:bCs/>
          <w:lang w:val="en-GB"/>
        </w:rPr>
      </w:pPr>
    </w:p>
    <w:p w14:paraId="3E4B77C1" w14:textId="77777777" w:rsidR="00CC0167" w:rsidRPr="00DB7631" w:rsidRDefault="00CC0167" w:rsidP="00DB7631">
      <w:pPr>
        <w:keepNext/>
        <w:keepLines/>
        <w:tabs>
          <w:tab w:val="right" w:pos="851"/>
          <w:tab w:val="left" w:pos="1247"/>
          <w:tab w:val="left" w:pos="1814"/>
          <w:tab w:val="left" w:pos="2381"/>
          <w:tab w:val="left" w:pos="2948"/>
          <w:tab w:val="left" w:pos="3515"/>
        </w:tabs>
        <w:suppressAutoHyphens/>
        <w:bidi/>
        <w:ind w:right="289"/>
        <w:jc w:val="left"/>
        <w:rPr>
          <w:rFonts w:asciiTheme="majorBidi" w:hAnsiTheme="majorBidi" w:cstheme="majorBidi"/>
          <w:b/>
          <w:bCs/>
          <w:lang w:val="en-GB"/>
        </w:rPr>
      </w:pPr>
    </w:p>
    <w:p w14:paraId="55F96F6D" w14:textId="360AD958" w:rsidR="00253C08" w:rsidRPr="00DB7631" w:rsidRDefault="0026493C" w:rsidP="0026493C">
      <w:pPr>
        <w:keepNext/>
        <w:keepLines/>
        <w:tabs>
          <w:tab w:val="right" w:pos="851"/>
          <w:tab w:val="left" w:pos="1247"/>
          <w:tab w:val="left" w:pos="1814"/>
          <w:tab w:val="left" w:pos="2381"/>
          <w:tab w:val="left" w:pos="2948"/>
          <w:tab w:val="left" w:pos="3515"/>
        </w:tabs>
        <w:suppressAutoHyphens/>
        <w:bidi/>
        <w:spacing w:after="240"/>
        <w:ind w:right="288"/>
        <w:jc w:val="left"/>
        <w:rPr>
          <w:rFonts w:asciiTheme="majorBidi" w:hAnsiTheme="majorBidi" w:cstheme="majorBidi"/>
          <w:b/>
          <w:bCs/>
          <w:lang w:val="en-GB"/>
        </w:rPr>
      </w:pPr>
      <w:r w:rsidRPr="00DB7631">
        <w:rPr>
          <w:rFonts w:asciiTheme="majorBidi" w:hAnsiTheme="majorBidi" w:cstheme="majorBidi"/>
          <w:b/>
          <w:bCs/>
          <w:sz w:val="26"/>
          <w:szCs w:val="26"/>
          <w:rtl/>
        </w:rPr>
        <w:t>مقدمة</w:t>
      </w:r>
    </w:p>
    <w:p w14:paraId="02C06C07" w14:textId="34802549" w:rsidR="0026493C" w:rsidRPr="00DB7631" w:rsidRDefault="0026493C" w:rsidP="0026493C">
      <w:pPr>
        <w:pStyle w:val="Heading1"/>
        <w:bidi/>
        <w:rPr>
          <w:rFonts w:asciiTheme="majorBidi" w:hAnsiTheme="majorBidi" w:cstheme="majorBidi"/>
          <w:sz w:val="26"/>
          <w:szCs w:val="26"/>
        </w:rPr>
      </w:pPr>
      <w:r w:rsidRPr="00DB7631">
        <w:rPr>
          <w:rFonts w:asciiTheme="majorBidi" w:hAnsiTheme="majorBidi" w:cstheme="majorBidi"/>
          <w:sz w:val="26"/>
          <w:szCs w:val="26"/>
          <w:rtl/>
        </w:rPr>
        <w:t xml:space="preserve">عُقدت جلستان غير رسميتين مدة كل منهما نصف يوم بشأن النُهج الاستراتيجية لتنفيذ تعديل كيغالي من أجل التخفيض التدريجي المستدام </w:t>
      </w:r>
      <w:bookmarkStart w:id="1" w:name="_Hlk197181034"/>
      <w:r w:rsidR="001E30E4" w:rsidRPr="00DB7631">
        <w:rPr>
          <w:rFonts w:asciiTheme="majorBidi" w:hAnsiTheme="majorBidi" w:cstheme="majorBidi"/>
          <w:sz w:val="26"/>
          <w:szCs w:val="26"/>
          <w:rtl/>
        </w:rPr>
        <w:t>للمواد الهيدروفلوروكربونية</w:t>
      </w:r>
      <w:bookmarkEnd w:id="1"/>
      <w:r w:rsidRPr="00DB7631">
        <w:rPr>
          <w:rFonts w:asciiTheme="majorBidi" w:hAnsiTheme="majorBidi" w:cstheme="majorBidi"/>
          <w:sz w:val="26"/>
          <w:szCs w:val="26"/>
          <w:rtl/>
        </w:rPr>
        <w:t xml:space="preserve"> من </w:t>
      </w:r>
      <w:r w:rsidR="001E30E4" w:rsidRPr="00DB7631">
        <w:rPr>
          <w:rFonts w:asciiTheme="majorBidi" w:hAnsiTheme="majorBidi" w:cstheme="majorBidi"/>
          <w:sz w:val="26"/>
          <w:szCs w:val="26"/>
          <w:rtl/>
        </w:rPr>
        <w:t>جانب</w:t>
      </w:r>
      <w:r w:rsidRPr="00DB7631">
        <w:rPr>
          <w:rFonts w:asciiTheme="majorBidi" w:hAnsiTheme="majorBidi" w:cstheme="majorBidi"/>
          <w:sz w:val="26"/>
          <w:szCs w:val="26"/>
          <w:rtl/>
        </w:rPr>
        <w:t xml:space="preserve"> الأطراف العاملة </w:t>
      </w:r>
      <w:r w:rsidR="001E30E4" w:rsidRPr="00DB7631">
        <w:rPr>
          <w:rFonts w:asciiTheme="majorBidi" w:hAnsiTheme="majorBidi" w:cstheme="majorBidi"/>
          <w:sz w:val="26"/>
          <w:szCs w:val="26"/>
          <w:rtl/>
        </w:rPr>
        <w:t>ب</w:t>
      </w:r>
      <w:r w:rsidRPr="00DB7631">
        <w:rPr>
          <w:rFonts w:asciiTheme="majorBidi" w:hAnsiTheme="majorBidi" w:cstheme="majorBidi"/>
          <w:sz w:val="26"/>
          <w:szCs w:val="26"/>
          <w:rtl/>
        </w:rPr>
        <w:t>المادة 5</w:t>
      </w:r>
      <w:r w:rsidR="00A17E88" w:rsidRPr="00DB7631">
        <w:rPr>
          <w:rFonts w:asciiTheme="majorBidi" w:hAnsiTheme="majorBidi" w:cstheme="majorBidi"/>
          <w:sz w:val="26"/>
          <w:szCs w:val="26"/>
          <w:rtl/>
        </w:rPr>
        <w:t>،</w:t>
      </w:r>
      <w:r w:rsidR="000B3356" w:rsidRPr="00DB7631">
        <w:rPr>
          <w:rFonts w:asciiTheme="majorBidi" w:hAnsiTheme="majorBidi" w:cstheme="majorBidi"/>
          <w:sz w:val="26"/>
          <w:szCs w:val="26"/>
          <w:rtl/>
        </w:rPr>
        <w:t xml:space="preserve"> مباشرة بعد</w:t>
      </w:r>
      <w:r w:rsidRPr="00DB7631">
        <w:rPr>
          <w:rFonts w:asciiTheme="majorBidi" w:hAnsiTheme="majorBidi" w:cstheme="majorBidi"/>
          <w:sz w:val="26"/>
          <w:szCs w:val="26"/>
          <w:rtl/>
        </w:rPr>
        <w:t xml:space="preserve"> اجتماعي اللجنة التنفيذية الرابع والتسعين والخامس والتسعين خلال عام 2024، عملا بال</w:t>
      </w:r>
      <w:r w:rsidR="000B3356" w:rsidRPr="00DB7631">
        <w:rPr>
          <w:rFonts w:asciiTheme="majorBidi" w:hAnsiTheme="majorBidi" w:cstheme="majorBidi"/>
          <w:sz w:val="26"/>
          <w:szCs w:val="26"/>
          <w:rtl/>
        </w:rPr>
        <w:t>م</w:t>
      </w:r>
      <w:r w:rsidRPr="00DB7631">
        <w:rPr>
          <w:rFonts w:asciiTheme="majorBidi" w:hAnsiTheme="majorBidi" w:cstheme="majorBidi"/>
          <w:sz w:val="26"/>
          <w:szCs w:val="26"/>
          <w:rtl/>
        </w:rPr>
        <w:t xml:space="preserve">قررين 93/103 و94/62 على التوالي. </w:t>
      </w:r>
      <w:r w:rsidR="009C420A" w:rsidRPr="00DB7631">
        <w:rPr>
          <w:rFonts w:asciiTheme="majorBidi" w:hAnsiTheme="majorBidi" w:cstheme="majorBidi"/>
          <w:sz w:val="26"/>
          <w:szCs w:val="26"/>
          <w:rtl/>
        </w:rPr>
        <w:t>وتم ت</w:t>
      </w:r>
      <w:r w:rsidRPr="00DB7631">
        <w:rPr>
          <w:rFonts w:asciiTheme="majorBidi" w:hAnsiTheme="majorBidi" w:cstheme="majorBidi"/>
          <w:sz w:val="26"/>
          <w:szCs w:val="26"/>
          <w:rtl/>
        </w:rPr>
        <w:t>وس</w:t>
      </w:r>
      <w:r w:rsidR="009C420A" w:rsidRPr="00DB7631">
        <w:rPr>
          <w:rFonts w:asciiTheme="majorBidi" w:hAnsiTheme="majorBidi" w:cstheme="majorBidi"/>
          <w:sz w:val="26"/>
          <w:szCs w:val="26"/>
          <w:rtl/>
        </w:rPr>
        <w:t>ي</w:t>
      </w:r>
      <w:r w:rsidRPr="00DB7631">
        <w:rPr>
          <w:rFonts w:asciiTheme="majorBidi" w:hAnsiTheme="majorBidi" w:cstheme="majorBidi"/>
          <w:sz w:val="26"/>
          <w:szCs w:val="26"/>
          <w:rtl/>
        </w:rPr>
        <w:t xml:space="preserve">ع نطاق </w:t>
      </w:r>
      <w:r w:rsidR="009C420A" w:rsidRPr="00DB7631">
        <w:rPr>
          <w:rFonts w:asciiTheme="majorBidi" w:hAnsiTheme="majorBidi" w:cstheme="majorBidi"/>
          <w:sz w:val="26"/>
          <w:szCs w:val="26"/>
          <w:rtl/>
        </w:rPr>
        <w:t>ال</w:t>
      </w:r>
      <w:r w:rsidRPr="00DB7631">
        <w:rPr>
          <w:rFonts w:asciiTheme="majorBidi" w:hAnsiTheme="majorBidi" w:cstheme="majorBidi"/>
          <w:sz w:val="26"/>
          <w:szCs w:val="26"/>
          <w:rtl/>
        </w:rPr>
        <w:t>جلسة نصف اليوم</w:t>
      </w:r>
      <w:r w:rsidR="009C420A" w:rsidRPr="00DB7631">
        <w:rPr>
          <w:rFonts w:asciiTheme="majorBidi" w:hAnsiTheme="majorBidi" w:cstheme="majorBidi"/>
          <w:sz w:val="26"/>
          <w:szCs w:val="26"/>
          <w:rtl/>
        </w:rPr>
        <w:t>ية</w:t>
      </w:r>
      <w:r w:rsidRPr="00DB7631">
        <w:rPr>
          <w:rFonts w:asciiTheme="majorBidi" w:hAnsiTheme="majorBidi" w:cstheme="majorBidi"/>
          <w:sz w:val="26"/>
          <w:szCs w:val="26"/>
          <w:rtl/>
        </w:rPr>
        <w:t xml:space="preserve"> الثانية لتشمل مساهمة الأنشطة التي يدعمها الصندوق المتعدد الأطراف في التبريد المستدام.</w:t>
      </w:r>
      <w:r w:rsidR="00A17E88" w:rsidRPr="00DB7631">
        <w:rPr>
          <w:rStyle w:val="FootnoteReference"/>
          <w:rFonts w:asciiTheme="majorBidi" w:hAnsiTheme="majorBidi" w:cstheme="majorBidi"/>
          <w:sz w:val="26"/>
          <w:szCs w:val="26"/>
        </w:rPr>
        <w:t xml:space="preserve"> </w:t>
      </w:r>
      <w:r w:rsidR="00A17E88" w:rsidRPr="00DB7631">
        <w:rPr>
          <w:rStyle w:val="FootnoteReference"/>
          <w:rFonts w:asciiTheme="majorBidi" w:hAnsiTheme="majorBidi" w:cstheme="majorBidi"/>
          <w:sz w:val="26"/>
          <w:szCs w:val="26"/>
        </w:rPr>
        <w:footnoteReference w:id="2"/>
      </w:r>
    </w:p>
    <w:p w14:paraId="0722F9EA" w14:textId="747B6E3F" w:rsidR="00A17E88" w:rsidRPr="00DB7631" w:rsidRDefault="00A17E88" w:rsidP="00A17E88">
      <w:pPr>
        <w:pStyle w:val="Heading1"/>
        <w:bidi/>
        <w:rPr>
          <w:rFonts w:asciiTheme="majorBidi" w:hAnsiTheme="majorBidi" w:cstheme="majorBidi"/>
          <w:sz w:val="26"/>
          <w:szCs w:val="26"/>
        </w:rPr>
      </w:pPr>
      <w:r w:rsidRPr="00DB7631">
        <w:rPr>
          <w:rFonts w:asciiTheme="majorBidi" w:hAnsiTheme="majorBidi" w:cstheme="majorBidi"/>
          <w:sz w:val="26"/>
          <w:szCs w:val="26"/>
          <w:rtl/>
        </w:rPr>
        <w:t>وأتاحت الجلسة نصف اليومية الأولى منبرا لتبادل الأفكار بين أعضاء اللجنة التنفيذية بشأن مجموعة متنوعة من القضايا استندت إلى المدخلات التي تلق</w:t>
      </w:r>
      <w:r w:rsidR="005D40F1" w:rsidRPr="00DB7631">
        <w:rPr>
          <w:rFonts w:asciiTheme="majorBidi" w:hAnsiTheme="majorBidi" w:cstheme="majorBidi"/>
          <w:sz w:val="26"/>
          <w:szCs w:val="26"/>
          <w:rtl/>
        </w:rPr>
        <w:t>ا</w:t>
      </w:r>
      <w:r w:rsidRPr="00DB7631">
        <w:rPr>
          <w:rFonts w:asciiTheme="majorBidi" w:hAnsiTheme="majorBidi" w:cstheme="majorBidi"/>
          <w:sz w:val="26"/>
          <w:szCs w:val="26"/>
          <w:rtl/>
        </w:rPr>
        <w:t>ها</w:t>
      </w:r>
      <w:r w:rsidR="005D40F1" w:rsidRPr="00DB7631">
        <w:rPr>
          <w:rFonts w:asciiTheme="majorBidi" w:hAnsiTheme="majorBidi" w:cstheme="majorBidi"/>
          <w:sz w:val="26"/>
          <w:szCs w:val="26"/>
          <w:rtl/>
        </w:rPr>
        <w:t xml:space="preserve"> الأعضاء</w:t>
      </w:r>
      <w:r w:rsidRPr="00DB7631">
        <w:rPr>
          <w:rFonts w:asciiTheme="majorBidi" w:hAnsiTheme="majorBidi" w:cstheme="majorBidi"/>
          <w:sz w:val="26"/>
          <w:szCs w:val="26"/>
          <w:rtl/>
        </w:rPr>
        <w:t xml:space="preserve"> قبل الجلسة نصف اليومية. وشملت القضايا التي نُوقشت دعم </w:t>
      </w:r>
      <w:r w:rsidR="00F64B20" w:rsidRPr="00DB7631">
        <w:rPr>
          <w:rFonts w:asciiTheme="majorBidi" w:hAnsiTheme="majorBidi" w:cstheme="majorBidi"/>
          <w:sz w:val="26"/>
          <w:szCs w:val="26"/>
          <w:rtl/>
        </w:rPr>
        <w:t>اتخاذ إجراءات</w:t>
      </w:r>
      <w:r w:rsidRPr="00DB7631">
        <w:rPr>
          <w:rFonts w:asciiTheme="majorBidi" w:hAnsiTheme="majorBidi" w:cstheme="majorBidi"/>
          <w:sz w:val="26"/>
          <w:szCs w:val="26"/>
          <w:rtl/>
        </w:rPr>
        <w:t xml:space="preserve"> </w:t>
      </w:r>
      <w:r w:rsidR="00F64B20" w:rsidRPr="00DB7631">
        <w:rPr>
          <w:rFonts w:asciiTheme="majorBidi" w:hAnsiTheme="majorBidi" w:cstheme="majorBidi"/>
          <w:sz w:val="26"/>
          <w:szCs w:val="26"/>
          <w:rtl/>
        </w:rPr>
        <w:t>تتجاوز</w:t>
      </w:r>
      <w:r w:rsidRPr="00DB7631">
        <w:rPr>
          <w:rFonts w:asciiTheme="majorBidi" w:hAnsiTheme="majorBidi" w:cstheme="majorBidi"/>
          <w:sz w:val="26"/>
          <w:szCs w:val="26"/>
          <w:rtl/>
        </w:rPr>
        <w:t xml:space="preserve"> الامتثال لتعديل كيغالي، ودعم الن</w:t>
      </w:r>
      <w:r w:rsidR="00F64B20" w:rsidRPr="00DB7631">
        <w:rPr>
          <w:rFonts w:asciiTheme="majorBidi" w:hAnsiTheme="majorBidi" w:cstheme="majorBidi"/>
          <w:sz w:val="26"/>
          <w:szCs w:val="26"/>
          <w:rtl/>
        </w:rPr>
        <w:t>ُ</w:t>
      </w:r>
      <w:r w:rsidRPr="00DB7631">
        <w:rPr>
          <w:rFonts w:asciiTheme="majorBidi" w:hAnsiTheme="majorBidi" w:cstheme="majorBidi"/>
          <w:sz w:val="26"/>
          <w:szCs w:val="26"/>
          <w:rtl/>
        </w:rPr>
        <w:t xml:space="preserve">هج الوطنية و/أو القطاعية، وتوجيه الاستثمارات نحو </w:t>
      </w:r>
      <w:r w:rsidR="00F64B20" w:rsidRPr="00DB7631">
        <w:rPr>
          <w:rFonts w:asciiTheme="majorBidi" w:hAnsiTheme="majorBidi" w:cstheme="majorBidi"/>
          <w:sz w:val="26"/>
          <w:szCs w:val="26"/>
          <w:rtl/>
        </w:rPr>
        <w:t>ال</w:t>
      </w:r>
      <w:r w:rsidRPr="00DB7631">
        <w:rPr>
          <w:rFonts w:asciiTheme="majorBidi" w:hAnsiTheme="majorBidi" w:cstheme="majorBidi"/>
          <w:sz w:val="26"/>
          <w:szCs w:val="26"/>
          <w:rtl/>
        </w:rPr>
        <w:t>قضايا</w:t>
      </w:r>
      <w:r w:rsidR="00F64B20" w:rsidRPr="00DB7631">
        <w:rPr>
          <w:rFonts w:asciiTheme="majorBidi" w:hAnsiTheme="majorBidi" w:cstheme="majorBidi"/>
          <w:sz w:val="26"/>
          <w:szCs w:val="26"/>
          <w:rtl/>
        </w:rPr>
        <w:t xml:space="preserve"> المتعلقة</w:t>
      </w:r>
      <w:r w:rsidRPr="00DB7631">
        <w:rPr>
          <w:rFonts w:asciiTheme="majorBidi" w:hAnsiTheme="majorBidi" w:cstheme="majorBidi"/>
          <w:sz w:val="26"/>
          <w:szCs w:val="26"/>
          <w:rtl/>
        </w:rPr>
        <w:t xml:space="preserve"> </w:t>
      </w:r>
      <w:r w:rsidR="00F64B20" w:rsidRPr="00DB7631">
        <w:rPr>
          <w:rFonts w:asciiTheme="majorBidi" w:hAnsiTheme="majorBidi" w:cstheme="majorBidi"/>
          <w:sz w:val="26"/>
          <w:szCs w:val="26"/>
          <w:rtl/>
        </w:rPr>
        <w:t>ب</w:t>
      </w:r>
      <w:r w:rsidRPr="00DB7631">
        <w:rPr>
          <w:rFonts w:asciiTheme="majorBidi" w:hAnsiTheme="majorBidi" w:cstheme="majorBidi"/>
          <w:sz w:val="26"/>
          <w:szCs w:val="26"/>
          <w:rtl/>
        </w:rPr>
        <w:t>تنفيذ تعديل كيغالي، وتعزيز قدرة مؤسسات الصندوق المتعدد الأطراف على دعم التنفيذ.</w:t>
      </w:r>
      <w:r w:rsidR="008B053F" w:rsidRPr="00DB7631">
        <w:rPr>
          <w:rStyle w:val="FootnoteReference"/>
          <w:rFonts w:asciiTheme="majorBidi" w:hAnsiTheme="majorBidi" w:cstheme="majorBidi"/>
          <w:sz w:val="26"/>
          <w:szCs w:val="26"/>
        </w:rPr>
        <w:t xml:space="preserve"> </w:t>
      </w:r>
      <w:r w:rsidR="008B053F" w:rsidRPr="00DB7631">
        <w:rPr>
          <w:rStyle w:val="FootnoteReference"/>
          <w:rFonts w:asciiTheme="majorBidi" w:hAnsiTheme="majorBidi" w:cstheme="majorBidi"/>
          <w:sz w:val="26"/>
          <w:szCs w:val="26"/>
        </w:rPr>
        <w:footnoteReference w:id="3"/>
      </w:r>
      <w:r w:rsidR="008B053F" w:rsidRPr="00DB7631">
        <w:rPr>
          <w:rFonts w:asciiTheme="majorBidi" w:hAnsiTheme="majorBidi" w:cstheme="majorBidi"/>
          <w:sz w:val="26"/>
          <w:szCs w:val="26"/>
          <w:rtl/>
        </w:rPr>
        <w:t xml:space="preserve"> أما الجلسة نصف اليومية الثانية، فقد هدفت إلى تقليص عدد القضايا التي نوقشت في الجلسة نصف اليومية الأولى، مع مراعاة مساهمة أنشطة الصندوق المتعدد الأطراف في التبريد المستدام. </w:t>
      </w:r>
      <w:r w:rsidR="00F31AD5" w:rsidRPr="00DB7631">
        <w:rPr>
          <w:rFonts w:asciiTheme="majorBidi" w:hAnsiTheme="majorBidi" w:cstheme="majorBidi"/>
          <w:sz w:val="26"/>
          <w:szCs w:val="26"/>
          <w:rtl/>
        </w:rPr>
        <w:t>و</w:t>
      </w:r>
      <w:r w:rsidR="008B053F" w:rsidRPr="00DB7631">
        <w:rPr>
          <w:rFonts w:asciiTheme="majorBidi" w:hAnsiTheme="majorBidi" w:cstheme="majorBidi"/>
          <w:sz w:val="26"/>
          <w:szCs w:val="26"/>
          <w:rtl/>
        </w:rPr>
        <w:t>أ</w:t>
      </w:r>
      <w:r w:rsidR="00F31AD5" w:rsidRPr="00DB7631">
        <w:rPr>
          <w:rFonts w:asciiTheme="majorBidi" w:hAnsiTheme="majorBidi" w:cstheme="majorBidi"/>
          <w:sz w:val="26"/>
          <w:szCs w:val="26"/>
          <w:rtl/>
        </w:rPr>
        <w:t>ُ</w:t>
      </w:r>
      <w:r w:rsidR="008B053F" w:rsidRPr="00DB7631">
        <w:rPr>
          <w:rFonts w:asciiTheme="majorBidi" w:hAnsiTheme="majorBidi" w:cstheme="majorBidi"/>
          <w:sz w:val="26"/>
          <w:szCs w:val="26"/>
          <w:rtl/>
        </w:rPr>
        <w:t>تيحت الفرصة للأعضاء والوكالات لتقديم عروض موجزة حول موضوعين رئيسيين، الأول يتعلق بالقطاعات الناشئة التي يمكن</w:t>
      </w:r>
      <w:r w:rsidR="00F31AD5" w:rsidRPr="00DB7631">
        <w:rPr>
          <w:rFonts w:asciiTheme="majorBidi" w:hAnsiTheme="majorBidi" w:cstheme="majorBidi"/>
          <w:sz w:val="26"/>
          <w:szCs w:val="26"/>
          <w:rtl/>
        </w:rPr>
        <w:t xml:space="preserve"> أن ينظر فيها</w:t>
      </w:r>
      <w:r w:rsidR="008B053F" w:rsidRPr="00DB7631">
        <w:rPr>
          <w:rFonts w:asciiTheme="majorBidi" w:hAnsiTheme="majorBidi" w:cstheme="majorBidi"/>
          <w:sz w:val="26"/>
          <w:szCs w:val="26"/>
          <w:rtl/>
        </w:rPr>
        <w:t xml:space="preserve"> </w:t>
      </w:r>
      <w:r w:rsidR="00F31AD5" w:rsidRPr="00DB7631">
        <w:rPr>
          <w:rFonts w:asciiTheme="majorBidi" w:hAnsiTheme="majorBidi" w:cstheme="majorBidi"/>
          <w:sz w:val="26"/>
          <w:szCs w:val="26"/>
          <w:rtl/>
        </w:rPr>
        <w:t>ا</w:t>
      </w:r>
      <w:r w:rsidR="008B053F" w:rsidRPr="00DB7631">
        <w:rPr>
          <w:rFonts w:asciiTheme="majorBidi" w:hAnsiTheme="majorBidi" w:cstheme="majorBidi"/>
          <w:sz w:val="26"/>
          <w:szCs w:val="26"/>
          <w:rtl/>
        </w:rPr>
        <w:t>لصندوق، والثاني يتعلق بالتدخلات التي تتجاوز نطاق ال</w:t>
      </w:r>
      <w:r w:rsidR="00F31AD5" w:rsidRPr="00DB7631">
        <w:rPr>
          <w:rFonts w:asciiTheme="majorBidi" w:hAnsiTheme="majorBidi" w:cstheme="majorBidi"/>
          <w:sz w:val="26"/>
          <w:szCs w:val="26"/>
          <w:rtl/>
        </w:rPr>
        <w:t>أ</w:t>
      </w:r>
      <w:r w:rsidR="008B053F" w:rsidRPr="00DB7631">
        <w:rPr>
          <w:rFonts w:asciiTheme="majorBidi" w:hAnsiTheme="majorBidi" w:cstheme="majorBidi"/>
          <w:sz w:val="26"/>
          <w:szCs w:val="26"/>
          <w:rtl/>
        </w:rPr>
        <w:t>عم</w:t>
      </w:r>
      <w:r w:rsidR="00F31AD5" w:rsidRPr="00DB7631">
        <w:rPr>
          <w:rFonts w:asciiTheme="majorBidi" w:hAnsiTheme="majorBidi" w:cstheme="majorBidi"/>
          <w:sz w:val="26"/>
          <w:szCs w:val="26"/>
          <w:rtl/>
        </w:rPr>
        <w:t>ا</w:t>
      </w:r>
      <w:r w:rsidR="008B053F" w:rsidRPr="00DB7631">
        <w:rPr>
          <w:rFonts w:asciiTheme="majorBidi" w:hAnsiTheme="majorBidi" w:cstheme="majorBidi"/>
          <w:sz w:val="26"/>
          <w:szCs w:val="26"/>
          <w:rtl/>
        </w:rPr>
        <w:t>ل الاعتيادي</w:t>
      </w:r>
      <w:r w:rsidR="00F31AD5" w:rsidRPr="00DB7631">
        <w:rPr>
          <w:rFonts w:asciiTheme="majorBidi" w:hAnsiTheme="majorBidi" w:cstheme="majorBidi"/>
          <w:sz w:val="26"/>
          <w:szCs w:val="26"/>
          <w:rtl/>
        </w:rPr>
        <w:t>ة</w:t>
      </w:r>
      <w:r w:rsidR="008B053F" w:rsidRPr="00DB7631">
        <w:rPr>
          <w:rFonts w:asciiTheme="majorBidi" w:hAnsiTheme="majorBidi" w:cstheme="majorBidi"/>
          <w:sz w:val="26"/>
          <w:szCs w:val="26"/>
          <w:rtl/>
        </w:rPr>
        <w:t xml:space="preserve"> للصندوق.</w:t>
      </w:r>
      <w:r w:rsidR="00F31AD5" w:rsidRPr="00DB7631">
        <w:rPr>
          <w:rStyle w:val="FootnoteReference"/>
          <w:rFonts w:asciiTheme="majorBidi" w:hAnsiTheme="majorBidi" w:cstheme="majorBidi"/>
          <w:sz w:val="26"/>
          <w:szCs w:val="26"/>
        </w:rPr>
        <w:t xml:space="preserve"> </w:t>
      </w:r>
      <w:r w:rsidR="00F31AD5" w:rsidRPr="00DB7631">
        <w:rPr>
          <w:rStyle w:val="FootnoteReference"/>
          <w:rFonts w:asciiTheme="majorBidi" w:hAnsiTheme="majorBidi" w:cstheme="majorBidi"/>
          <w:sz w:val="26"/>
          <w:szCs w:val="26"/>
        </w:rPr>
        <w:footnoteReference w:id="4"/>
      </w:r>
    </w:p>
    <w:p w14:paraId="053E081F" w14:textId="32232A91" w:rsidR="00A83BC1" w:rsidRPr="00DB7631" w:rsidRDefault="00A83BC1" w:rsidP="00616DAD">
      <w:pPr>
        <w:pStyle w:val="Heading1"/>
        <w:bidi/>
        <w:rPr>
          <w:rFonts w:asciiTheme="majorBidi" w:hAnsiTheme="majorBidi" w:cstheme="majorBidi"/>
        </w:rPr>
      </w:pPr>
      <w:r w:rsidRPr="00DB7631">
        <w:rPr>
          <w:rFonts w:asciiTheme="majorBidi" w:hAnsiTheme="majorBidi" w:cstheme="majorBidi"/>
          <w:sz w:val="26"/>
          <w:szCs w:val="26"/>
          <w:rtl/>
        </w:rPr>
        <w:lastRenderedPageBreak/>
        <w:t>وطلب المقرر 95/96 أن تعقد الأمانة جلسة ثالثة لمدة نصف يوم في 25 مايو</w:t>
      </w:r>
      <w:r w:rsidR="007D447C" w:rsidRPr="00DB7631">
        <w:rPr>
          <w:rFonts w:asciiTheme="majorBidi" w:hAnsiTheme="majorBidi" w:cstheme="majorBidi"/>
          <w:sz w:val="26"/>
          <w:szCs w:val="26"/>
          <w:rtl/>
        </w:rPr>
        <w:t>/أيار</w:t>
      </w:r>
      <w:r w:rsidRPr="00DB7631">
        <w:rPr>
          <w:rFonts w:asciiTheme="majorBidi" w:hAnsiTheme="majorBidi" w:cstheme="majorBidi"/>
          <w:sz w:val="26"/>
          <w:szCs w:val="26"/>
          <w:rtl/>
        </w:rPr>
        <w:t xml:space="preserve"> 2025، مباشرة قبل الاجتماع السادس والتسعين، بشأن الن</w:t>
      </w:r>
      <w:r w:rsidR="007D447C" w:rsidRPr="00DB7631">
        <w:rPr>
          <w:rFonts w:asciiTheme="majorBidi" w:hAnsiTheme="majorBidi" w:cstheme="majorBidi"/>
          <w:sz w:val="26"/>
          <w:szCs w:val="26"/>
          <w:rtl/>
        </w:rPr>
        <w:t>ُ</w:t>
      </w:r>
      <w:r w:rsidRPr="00DB7631">
        <w:rPr>
          <w:rFonts w:asciiTheme="majorBidi" w:hAnsiTheme="majorBidi" w:cstheme="majorBidi"/>
          <w:sz w:val="26"/>
          <w:szCs w:val="26"/>
          <w:rtl/>
        </w:rPr>
        <w:t xml:space="preserve">هج الاستراتيجية لتنفيذ تعديل كيغالي، وذلك استمرارا للمناقشات السابقة. </w:t>
      </w:r>
      <w:r w:rsidR="007D447C" w:rsidRPr="00DB7631">
        <w:rPr>
          <w:rFonts w:asciiTheme="majorBidi" w:hAnsiTheme="majorBidi" w:cstheme="majorBidi"/>
          <w:sz w:val="26"/>
          <w:szCs w:val="26"/>
          <w:rtl/>
        </w:rPr>
        <w:t>و</w:t>
      </w:r>
      <w:r w:rsidRPr="00DB7631">
        <w:rPr>
          <w:rFonts w:asciiTheme="majorBidi" w:hAnsiTheme="majorBidi" w:cstheme="majorBidi"/>
          <w:sz w:val="26"/>
          <w:szCs w:val="26"/>
          <w:rtl/>
        </w:rPr>
        <w:t xml:space="preserve">يركز جدول أعمال الجلسة غير الرسمية الثالثة التي </w:t>
      </w:r>
      <w:r w:rsidR="00902F3F" w:rsidRPr="00DB7631">
        <w:rPr>
          <w:rFonts w:asciiTheme="majorBidi" w:hAnsiTheme="majorBidi" w:cstheme="majorBidi"/>
          <w:sz w:val="26"/>
          <w:szCs w:val="26"/>
          <w:rtl/>
        </w:rPr>
        <w:t>س</w:t>
      </w:r>
      <w:r w:rsidRPr="00DB7631">
        <w:rPr>
          <w:rFonts w:asciiTheme="majorBidi" w:hAnsiTheme="majorBidi" w:cstheme="majorBidi"/>
          <w:sz w:val="26"/>
          <w:szCs w:val="26"/>
          <w:rtl/>
        </w:rPr>
        <w:t>تستمر</w:t>
      </w:r>
      <w:r w:rsidR="00902F3F" w:rsidRPr="00DB7631">
        <w:rPr>
          <w:rFonts w:asciiTheme="majorBidi" w:hAnsiTheme="majorBidi" w:cstheme="majorBidi"/>
          <w:sz w:val="26"/>
          <w:szCs w:val="26"/>
          <w:rtl/>
        </w:rPr>
        <w:t xml:space="preserve"> لمدة</w:t>
      </w:r>
      <w:r w:rsidRPr="00DB7631">
        <w:rPr>
          <w:rFonts w:asciiTheme="majorBidi" w:hAnsiTheme="majorBidi" w:cstheme="majorBidi"/>
          <w:sz w:val="26"/>
          <w:szCs w:val="26"/>
          <w:rtl/>
        </w:rPr>
        <w:t xml:space="preserve"> نصف يوم على قضيتين، هما </w:t>
      </w:r>
      <w:r w:rsidR="00616DAD" w:rsidRPr="00DB7631">
        <w:rPr>
          <w:rFonts w:asciiTheme="majorBidi" w:hAnsiTheme="majorBidi" w:cstheme="majorBidi"/>
          <w:sz w:val="26"/>
          <w:szCs w:val="26"/>
          <w:rtl/>
        </w:rPr>
        <w:t>تيسير</w:t>
      </w:r>
      <w:r w:rsidR="000F59EF" w:rsidRPr="00DB7631">
        <w:rPr>
          <w:rFonts w:asciiTheme="majorBidi" w:hAnsiTheme="majorBidi" w:cstheme="majorBidi"/>
          <w:sz w:val="26"/>
          <w:szCs w:val="26"/>
          <w:rtl/>
        </w:rPr>
        <w:t xml:space="preserve"> وضع</w:t>
      </w:r>
      <w:r w:rsidRPr="00DB7631">
        <w:rPr>
          <w:rFonts w:asciiTheme="majorBidi" w:hAnsiTheme="majorBidi" w:cstheme="majorBidi"/>
          <w:sz w:val="26"/>
          <w:szCs w:val="26"/>
          <w:rtl/>
        </w:rPr>
        <w:t xml:space="preserve"> </w:t>
      </w:r>
      <w:r w:rsidR="000F59EF" w:rsidRPr="00DB7631">
        <w:rPr>
          <w:rFonts w:asciiTheme="majorBidi" w:hAnsiTheme="majorBidi" w:cstheme="majorBidi"/>
          <w:sz w:val="26"/>
          <w:szCs w:val="26"/>
          <w:rtl/>
        </w:rPr>
        <w:t>خطط</w:t>
      </w:r>
      <w:r w:rsidR="00616DAD" w:rsidRPr="00DB7631">
        <w:rPr>
          <w:rFonts w:asciiTheme="majorBidi" w:hAnsiTheme="majorBidi" w:cstheme="majorBidi"/>
          <w:sz w:val="26"/>
          <w:szCs w:val="26"/>
          <w:rtl/>
        </w:rPr>
        <w:t xml:space="preserve"> تنفيذ</w:t>
      </w:r>
      <w:r w:rsidR="000F59EF" w:rsidRPr="00DB7631">
        <w:rPr>
          <w:rFonts w:asciiTheme="majorBidi" w:hAnsiTheme="majorBidi" w:cstheme="majorBidi"/>
          <w:sz w:val="26"/>
          <w:szCs w:val="26"/>
          <w:rtl/>
        </w:rPr>
        <w:t xml:space="preserve"> شاملة</w:t>
      </w:r>
      <w:r w:rsidR="00616DAD" w:rsidRPr="00DB7631">
        <w:rPr>
          <w:rFonts w:asciiTheme="majorBidi" w:hAnsiTheme="majorBidi" w:cstheme="majorBidi"/>
          <w:sz w:val="26"/>
          <w:szCs w:val="26"/>
          <w:rtl/>
        </w:rPr>
        <w:t xml:space="preserve"> وتقدمية</w:t>
      </w:r>
      <w:r w:rsidR="000F59EF" w:rsidRPr="00DB7631">
        <w:rPr>
          <w:rFonts w:asciiTheme="majorBidi" w:hAnsiTheme="majorBidi" w:cstheme="majorBidi"/>
          <w:sz w:val="26"/>
          <w:szCs w:val="26"/>
          <w:rtl/>
        </w:rPr>
        <w:t xml:space="preserve"> متعلقة بالمواد الهيدروفلوروكربونية بموجب تعديل كيغالي</w:t>
      </w:r>
      <w:r w:rsidR="00616DAD" w:rsidRPr="00DB7631">
        <w:rPr>
          <w:rFonts w:asciiTheme="majorBidi" w:hAnsiTheme="majorBidi" w:cstheme="majorBidi"/>
          <w:sz w:val="26"/>
          <w:szCs w:val="26"/>
          <w:rtl/>
        </w:rPr>
        <w:t xml:space="preserve"> </w:t>
      </w:r>
      <w:r w:rsidRPr="00DB7631">
        <w:rPr>
          <w:rFonts w:asciiTheme="majorBidi" w:hAnsiTheme="majorBidi" w:cstheme="majorBidi"/>
          <w:sz w:val="26"/>
          <w:szCs w:val="26"/>
          <w:rtl/>
        </w:rPr>
        <w:t>مع تعزيز التبريد المستدام و</w:t>
      </w:r>
      <w:r w:rsidR="00616DAD" w:rsidRPr="00DB7631">
        <w:rPr>
          <w:rFonts w:asciiTheme="majorBidi" w:hAnsiTheme="majorBidi" w:cstheme="majorBidi"/>
          <w:sz w:val="26"/>
          <w:szCs w:val="26"/>
          <w:rtl/>
        </w:rPr>
        <w:t xml:space="preserve">العوامل </w:t>
      </w:r>
      <w:r w:rsidRPr="00DB7631">
        <w:rPr>
          <w:rFonts w:asciiTheme="majorBidi" w:hAnsiTheme="majorBidi" w:cstheme="majorBidi"/>
          <w:sz w:val="26"/>
          <w:szCs w:val="26"/>
          <w:rtl/>
        </w:rPr>
        <w:t>الدافع</w:t>
      </w:r>
      <w:r w:rsidR="00616DAD" w:rsidRPr="00DB7631">
        <w:rPr>
          <w:rFonts w:asciiTheme="majorBidi" w:hAnsiTheme="majorBidi" w:cstheme="majorBidi"/>
          <w:sz w:val="26"/>
          <w:szCs w:val="26"/>
          <w:rtl/>
        </w:rPr>
        <w:t>ة</w:t>
      </w:r>
      <w:r w:rsidRPr="00DB7631">
        <w:rPr>
          <w:rFonts w:asciiTheme="majorBidi" w:hAnsiTheme="majorBidi" w:cstheme="majorBidi"/>
          <w:sz w:val="26"/>
          <w:szCs w:val="26"/>
          <w:rtl/>
        </w:rPr>
        <w:t xml:space="preserve"> المؤسسية لدعم تنفيذ </w:t>
      </w:r>
      <w:r w:rsidR="00AA3C20" w:rsidRPr="00DB7631">
        <w:rPr>
          <w:rFonts w:asciiTheme="majorBidi" w:hAnsiTheme="majorBidi" w:cstheme="majorBidi"/>
          <w:sz w:val="26"/>
          <w:szCs w:val="26"/>
          <w:rtl/>
        </w:rPr>
        <w:t>هذه ال</w:t>
      </w:r>
      <w:r w:rsidRPr="00DB7631">
        <w:rPr>
          <w:rFonts w:asciiTheme="majorBidi" w:hAnsiTheme="majorBidi" w:cstheme="majorBidi"/>
          <w:sz w:val="26"/>
          <w:szCs w:val="26"/>
          <w:rtl/>
        </w:rPr>
        <w:t>خطط إلى جانب التبريد المستدام و</w:t>
      </w:r>
      <w:r w:rsidR="00AA3C20" w:rsidRPr="00DB7631">
        <w:rPr>
          <w:rFonts w:asciiTheme="majorBidi" w:hAnsiTheme="majorBidi" w:cstheme="majorBidi"/>
          <w:sz w:val="26"/>
          <w:szCs w:val="26"/>
          <w:rtl/>
        </w:rPr>
        <w:t>ال</w:t>
      </w:r>
      <w:r w:rsidRPr="00DB7631">
        <w:rPr>
          <w:rFonts w:asciiTheme="majorBidi" w:hAnsiTheme="majorBidi" w:cstheme="majorBidi"/>
          <w:sz w:val="26"/>
          <w:szCs w:val="26"/>
          <w:rtl/>
        </w:rPr>
        <w:t>كفاءة</w:t>
      </w:r>
      <w:r w:rsidR="00AA3C20" w:rsidRPr="00DB7631">
        <w:rPr>
          <w:rFonts w:asciiTheme="majorBidi" w:hAnsiTheme="majorBidi" w:cstheme="majorBidi"/>
          <w:sz w:val="26"/>
          <w:szCs w:val="26"/>
          <w:rtl/>
        </w:rPr>
        <w:t xml:space="preserve"> في استخدام</w:t>
      </w:r>
      <w:r w:rsidRPr="00DB7631">
        <w:rPr>
          <w:rFonts w:asciiTheme="majorBidi" w:hAnsiTheme="majorBidi" w:cstheme="majorBidi"/>
          <w:sz w:val="26"/>
          <w:szCs w:val="26"/>
          <w:rtl/>
        </w:rPr>
        <w:t xml:space="preserve"> الطاقة.</w:t>
      </w:r>
      <w:r w:rsidR="00AA3C20" w:rsidRPr="00DB7631">
        <w:rPr>
          <w:rStyle w:val="FootnoteReference"/>
          <w:rFonts w:asciiTheme="majorBidi" w:hAnsiTheme="majorBidi" w:cstheme="majorBidi"/>
          <w:sz w:val="26"/>
          <w:szCs w:val="26"/>
          <w:lang w:val="en-US"/>
        </w:rPr>
        <w:t xml:space="preserve"> </w:t>
      </w:r>
      <w:r w:rsidR="00AA3C20" w:rsidRPr="00DB7631">
        <w:rPr>
          <w:rStyle w:val="FootnoteReference"/>
          <w:rFonts w:asciiTheme="majorBidi" w:hAnsiTheme="majorBidi" w:cstheme="majorBidi"/>
          <w:sz w:val="26"/>
          <w:szCs w:val="26"/>
          <w:lang w:val="en-US"/>
        </w:rPr>
        <w:footnoteReference w:id="5"/>
      </w:r>
      <w:r w:rsidR="00AA3C20" w:rsidRPr="00DB7631">
        <w:rPr>
          <w:rStyle w:val="FootnoteReference"/>
          <w:rFonts w:asciiTheme="majorBidi" w:hAnsiTheme="majorBidi" w:cstheme="majorBidi"/>
          <w:sz w:val="26"/>
          <w:szCs w:val="26"/>
          <w:rtl/>
          <w:lang w:val="en-US"/>
        </w:rPr>
        <w:t xml:space="preserve"> </w:t>
      </w:r>
      <w:r w:rsidR="00AA3C20" w:rsidRPr="00DB7631">
        <w:rPr>
          <w:rFonts w:asciiTheme="majorBidi" w:hAnsiTheme="majorBidi" w:cstheme="majorBidi"/>
          <w:sz w:val="26"/>
          <w:szCs w:val="26"/>
          <w:rtl/>
        </w:rPr>
        <w:t>ونظرا لانعقاد الجلسة نصف اليومية الثالثة قبل يوم واحد من الاجتماع السادس والتسعين، س</w:t>
      </w:r>
      <w:r w:rsidR="00FB2E2A" w:rsidRPr="00DB7631">
        <w:rPr>
          <w:rFonts w:asciiTheme="majorBidi" w:hAnsiTheme="majorBidi" w:cstheme="majorBidi"/>
          <w:sz w:val="26"/>
          <w:szCs w:val="26"/>
          <w:rtl/>
        </w:rPr>
        <w:t xml:space="preserve">وف </w:t>
      </w:r>
      <w:r w:rsidR="00AA3C20" w:rsidRPr="00DB7631">
        <w:rPr>
          <w:rFonts w:asciiTheme="majorBidi" w:hAnsiTheme="majorBidi" w:cstheme="majorBidi"/>
          <w:sz w:val="26"/>
          <w:szCs w:val="26"/>
          <w:rtl/>
        </w:rPr>
        <w:t xml:space="preserve">تصدر الأمانة </w:t>
      </w:r>
      <w:r w:rsidR="00FB2E2A" w:rsidRPr="00DB7631">
        <w:rPr>
          <w:rFonts w:asciiTheme="majorBidi" w:hAnsiTheme="majorBidi" w:cstheme="majorBidi"/>
          <w:sz w:val="26"/>
          <w:szCs w:val="26"/>
          <w:rtl/>
        </w:rPr>
        <w:t>تذييل</w:t>
      </w:r>
      <w:r w:rsidR="00AA3C20" w:rsidRPr="00DB7631">
        <w:rPr>
          <w:rFonts w:asciiTheme="majorBidi" w:hAnsiTheme="majorBidi" w:cstheme="majorBidi"/>
          <w:sz w:val="26"/>
          <w:szCs w:val="26"/>
          <w:rtl/>
        </w:rPr>
        <w:t>ا لهذه الوثيقة بعد اختتام</w:t>
      </w:r>
      <w:r w:rsidR="00FE321A" w:rsidRPr="00DB7631">
        <w:rPr>
          <w:rFonts w:asciiTheme="majorBidi" w:hAnsiTheme="majorBidi" w:cstheme="majorBidi"/>
          <w:sz w:val="26"/>
          <w:szCs w:val="26"/>
          <w:rtl/>
        </w:rPr>
        <w:t xml:space="preserve"> الجلسة</w:t>
      </w:r>
      <w:r w:rsidR="00AA3C20" w:rsidRPr="00DB7631">
        <w:rPr>
          <w:rFonts w:asciiTheme="majorBidi" w:hAnsiTheme="majorBidi" w:cstheme="majorBidi"/>
          <w:sz w:val="26"/>
          <w:szCs w:val="26"/>
          <w:rtl/>
        </w:rPr>
        <w:t xml:space="preserve"> </w:t>
      </w:r>
      <w:r w:rsidR="004A2BBF" w:rsidRPr="00DB7631">
        <w:rPr>
          <w:rFonts w:asciiTheme="majorBidi" w:hAnsiTheme="majorBidi" w:cstheme="majorBidi"/>
          <w:sz w:val="26"/>
          <w:szCs w:val="26"/>
          <w:rtl/>
        </w:rPr>
        <w:t xml:space="preserve">من أجل </w:t>
      </w:r>
      <w:r w:rsidR="00AA3C20" w:rsidRPr="00DB7631">
        <w:rPr>
          <w:rFonts w:asciiTheme="majorBidi" w:hAnsiTheme="majorBidi" w:cstheme="majorBidi"/>
          <w:sz w:val="26"/>
          <w:szCs w:val="26"/>
          <w:rtl/>
        </w:rPr>
        <w:t>دمج نتائجها و</w:t>
      </w:r>
      <w:r w:rsidR="00FE321A" w:rsidRPr="00DB7631">
        <w:rPr>
          <w:rFonts w:asciiTheme="majorBidi" w:hAnsiTheme="majorBidi" w:cstheme="majorBidi"/>
          <w:sz w:val="26"/>
          <w:szCs w:val="26"/>
          <w:rtl/>
        </w:rPr>
        <w:t>ال</w:t>
      </w:r>
      <w:r w:rsidR="00AA3C20" w:rsidRPr="00DB7631">
        <w:rPr>
          <w:rFonts w:asciiTheme="majorBidi" w:hAnsiTheme="majorBidi" w:cstheme="majorBidi"/>
          <w:sz w:val="26"/>
          <w:szCs w:val="26"/>
          <w:rtl/>
        </w:rPr>
        <w:t>رسائل</w:t>
      </w:r>
      <w:r w:rsidR="00FE321A" w:rsidRPr="00DB7631">
        <w:rPr>
          <w:rFonts w:asciiTheme="majorBidi" w:hAnsiTheme="majorBidi" w:cstheme="majorBidi"/>
          <w:sz w:val="26"/>
          <w:szCs w:val="26"/>
          <w:rtl/>
        </w:rPr>
        <w:t xml:space="preserve"> المستخلصة منها</w:t>
      </w:r>
      <w:r w:rsidR="00AA3C20" w:rsidRPr="00DB7631">
        <w:rPr>
          <w:rFonts w:asciiTheme="majorBidi" w:hAnsiTheme="majorBidi" w:cstheme="majorBidi"/>
          <w:sz w:val="26"/>
          <w:szCs w:val="26"/>
          <w:rtl/>
        </w:rPr>
        <w:t xml:space="preserve"> </w:t>
      </w:r>
      <w:r w:rsidR="00BB298B" w:rsidRPr="00DB7631">
        <w:rPr>
          <w:rFonts w:asciiTheme="majorBidi" w:hAnsiTheme="majorBidi" w:cstheme="majorBidi"/>
          <w:sz w:val="26"/>
          <w:szCs w:val="26"/>
          <w:rtl/>
        </w:rPr>
        <w:t>ل</w:t>
      </w:r>
      <w:r w:rsidR="00AA3C20" w:rsidRPr="00DB7631">
        <w:rPr>
          <w:rFonts w:asciiTheme="majorBidi" w:hAnsiTheme="majorBidi" w:cstheme="majorBidi"/>
          <w:sz w:val="26"/>
          <w:szCs w:val="26"/>
          <w:rtl/>
        </w:rPr>
        <w:t>تنظر فيها اللجنة التنفيذية.</w:t>
      </w:r>
    </w:p>
    <w:p w14:paraId="4EA9B683" w14:textId="6BB7DBA2" w:rsidR="004A2BBF" w:rsidRPr="00DB7631" w:rsidRDefault="004A2BBF" w:rsidP="004A2BBF">
      <w:pPr>
        <w:bidi/>
        <w:spacing w:after="240"/>
        <w:jc w:val="left"/>
        <w:rPr>
          <w:rFonts w:asciiTheme="majorBidi" w:hAnsiTheme="majorBidi" w:cstheme="majorBidi"/>
          <w:b/>
          <w:bCs/>
          <w:rtl/>
        </w:rPr>
      </w:pPr>
      <w:r w:rsidRPr="00DB7631">
        <w:rPr>
          <w:rFonts w:asciiTheme="majorBidi" w:hAnsiTheme="majorBidi" w:cstheme="majorBidi"/>
          <w:b/>
          <w:bCs/>
          <w:sz w:val="26"/>
          <w:szCs w:val="26"/>
          <w:rtl/>
        </w:rPr>
        <w:t>موجز ونتائج الجلسة نصف اليومية الأولى</w:t>
      </w:r>
    </w:p>
    <w:p w14:paraId="1ECA7032" w14:textId="4BEB6F7F" w:rsidR="000613C5" w:rsidRPr="00DB7631" w:rsidRDefault="000613C5" w:rsidP="00C5222F">
      <w:pPr>
        <w:pStyle w:val="Heading1"/>
        <w:bidi/>
        <w:rPr>
          <w:rFonts w:asciiTheme="majorBidi" w:hAnsiTheme="majorBidi" w:cstheme="majorBidi"/>
          <w:lang w:val="en-GB"/>
        </w:rPr>
      </w:pPr>
      <w:r w:rsidRPr="00DB7631">
        <w:rPr>
          <w:rFonts w:asciiTheme="majorBidi" w:hAnsiTheme="majorBidi" w:cstheme="majorBidi"/>
          <w:sz w:val="26"/>
          <w:szCs w:val="26"/>
          <w:rtl/>
        </w:rPr>
        <w:t xml:space="preserve">افتتحت الجلسة نصف اليومية الأولى </w:t>
      </w:r>
      <w:r w:rsidR="0034733D" w:rsidRPr="00DB7631">
        <w:rPr>
          <w:rFonts w:asciiTheme="majorBidi" w:hAnsiTheme="majorBidi" w:cstheme="majorBidi"/>
          <w:sz w:val="26"/>
          <w:szCs w:val="26"/>
          <w:rtl/>
        </w:rPr>
        <w:t xml:space="preserve">المناقشة </w:t>
      </w:r>
      <w:r w:rsidRPr="00DB7631">
        <w:rPr>
          <w:rFonts w:asciiTheme="majorBidi" w:hAnsiTheme="majorBidi" w:cstheme="majorBidi"/>
          <w:sz w:val="26"/>
          <w:szCs w:val="26"/>
          <w:rtl/>
        </w:rPr>
        <w:t xml:space="preserve">حول ما قد يحفز </w:t>
      </w:r>
      <w:r w:rsidR="00A873D4" w:rsidRPr="00DB7631">
        <w:rPr>
          <w:rFonts w:asciiTheme="majorBidi" w:hAnsiTheme="majorBidi" w:cstheme="majorBidi"/>
          <w:sz w:val="26"/>
          <w:szCs w:val="26"/>
          <w:rtl/>
        </w:rPr>
        <w:t>بلدان</w:t>
      </w:r>
      <w:r w:rsidRPr="00DB7631">
        <w:rPr>
          <w:rFonts w:asciiTheme="majorBidi" w:hAnsiTheme="majorBidi" w:cstheme="majorBidi"/>
          <w:sz w:val="26"/>
          <w:szCs w:val="26"/>
          <w:rtl/>
        </w:rPr>
        <w:t xml:space="preserve"> المادة 5 على اتخاذ إجراءات مبكرة </w:t>
      </w:r>
      <w:r w:rsidR="00D876D0" w:rsidRPr="00DB7631">
        <w:rPr>
          <w:rFonts w:asciiTheme="majorBidi" w:hAnsiTheme="majorBidi" w:cstheme="majorBidi"/>
          <w:sz w:val="26"/>
          <w:szCs w:val="26"/>
          <w:rtl/>
        </w:rPr>
        <w:t>ل</w:t>
      </w:r>
      <w:r w:rsidR="00A873D4" w:rsidRPr="00DB7631">
        <w:rPr>
          <w:rFonts w:asciiTheme="majorBidi" w:hAnsiTheme="majorBidi" w:cstheme="majorBidi"/>
          <w:sz w:val="26"/>
          <w:szCs w:val="26"/>
          <w:rtl/>
        </w:rPr>
        <w:t>لتخفيض التدريجي للمواد الهيدروفلوروكربونية</w:t>
      </w:r>
      <w:r w:rsidRPr="00DB7631">
        <w:rPr>
          <w:rFonts w:asciiTheme="majorBidi" w:hAnsiTheme="majorBidi" w:cstheme="majorBidi"/>
          <w:sz w:val="26"/>
          <w:szCs w:val="26"/>
          <w:rtl/>
        </w:rPr>
        <w:t>. وفي هذا السياق</w:t>
      </w:r>
      <w:r w:rsidR="002F76DD" w:rsidRPr="00DB7631">
        <w:rPr>
          <w:rFonts w:asciiTheme="majorBidi" w:hAnsiTheme="majorBidi" w:cstheme="majorBidi"/>
          <w:sz w:val="26"/>
          <w:szCs w:val="26"/>
          <w:rtl/>
        </w:rPr>
        <w:t>،</w:t>
      </w:r>
      <w:r w:rsidRPr="00DB7631">
        <w:rPr>
          <w:rFonts w:asciiTheme="majorBidi" w:hAnsiTheme="majorBidi" w:cstheme="majorBidi"/>
          <w:sz w:val="26"/>
          <w:szCs w:val="26"/>
          <w:rtl/>
        </w:rPr>
        <w:t xml:space="preserve"> </w:t>
      </w:r>
      <w:r w:rsidR="002F76DD" w:rsidRPr="00DB7631">
        <w:rPr>
          <w:rFonts w:asciiTheme="majorBidi" w:hAnsiTheme="majorBidi" w:cstheme="majorBidi"/>
          <w:sz w:val="26"/>
          <w:szCs w:val="26"/>
          <w:rtl/>
        </w:rPr>
        <w:t>تباحث</w:t>
      </w:r>
      <w:r w:rsidRPr="00DB7631">
        <w:rPr>
          <w:rFonts w:asciiTheme="majorBidi" w:hAnsiTheme="majorBidi" w:cstheme="majorBidi"/>
          <w:sz w:val="26"/>
          <w:szCs w:val="26"/>
          <w:rtl/>
        </w:rPr>
        <w:t xml:space="preserve"> الأعضاء</w:t>
      </w:r>
      <w:r w:rsidR="002F76DD" w:rsidRPr="00DB7631">
        <w:rPr>
          <w:rFonts w:asciiTheme="majorBidi" w:hAnsiTheme="majorBidi" w:cstheme="majorBidi"/>
          <w:sz w:val="26"/>
          <w:szCs w:val="26"/>
          <w:rtl/>
        </w:rPr>
        <w:t xml:space="preserve"> بشأن</w:t>
      </w:r>
      <w:r w:rsidRPr="00DB7631">
        <w:rPr>
          <w:rFonts w:asciiTheme="majorBidi" w:hAnsiTheme="majorBidi" w:cstheme="majorBidi"/>
          <w:sz w:val="26"/>
          <w:szCs w:val="26"/>
          <w:rtl/>
        </w:rPr>
        <w:t xml:space="preserve"> التحديات المتعلقة بالامتثال، والطبيعة الطوعية، وأمثلة على الإجراءات</w:t>
      </w:r>
      <w:r w:rsidR="00806A3F" w:rsidRPr="00DB7631">
        <w:rPr>
          <w:rFonts w:asciiTheme="majorBidi" w:hAnsiTheme="majorBidi" w:cstheme="majorBidi"/>
          <w:sz w:val="26"/>
          <w:szCs w:val="26"/>
          <w:rtl/>
        </w:rPr>
        <w:t xml:space="preserve"> التي تتجاوز الامتثال</w:t>
      </w:r>
      <w:r w:rsidRPr="00DB7631">
        <w:rPr>
          <w:rFonts w:asciiTheme="majorBidi" w:hAnsiTheme="majorBidi" w:cstheme="majorBidi"/>
          <w:sz w:val="26"/>
          <w:szCs w:val="26"/>
          <w:rtl/>
        </w:rPr>
        <w:t xml:space="preserve"> </w:t>
      </w:r>
      <w:r w:rsidR="00806A3F" w:rsidRPr="00DB7631">
        <w:rPr>
          <w:rFonts w:asciiTheme="majorBidi" w:hAnsiTheme="majorBidi" w:cstheme="majorBidi"/>
          <w:sz w:val="26"/>
          <w:szCs w:val="26"/>
          <w:rtl/>
        </w:rPr>
        <w:t>والتحفيز على اتخاذها</w:t>
      </w:r>
      <w:r w:rsidR="00C5222F" w:rsidRPr="00DB7631">
        <w:rPr>
          <w:rFonts w:asciiTheme="majorBidi" w:hAnsiTheme="majorBidi" w:cstheme="majorBidi"/>
          <w:sz w:val="26"/>
          <w:szCs w:val="26"/>
          <w:rtl/>
        </w:rPr>
        <w:t xml:space="preserve">. وأكد عدد من الأعضاء على قيمة </w:t>
      </w:r>
      <w:r w:rsidRPr="00DB7631">
        <w:rPr>
          <w:rFonts w:asciiTheme="majorBidi" w:hAnsiTheme="majorBidi" w:cstheme="majorBidi"/>
          <w:sz w:val="26"/>
          <w:szCs w:val="26"/>
          <w:rtl/>
        </w:rPr>
        <w:t xml:space="preserve">التعاون مع المستخدمين النهائيين لتحديد جدوى </w:t>
      </w:r>
      <w:r w:rsidR="00BB298B" w:rsidRPr="00DB7631">
        <w:rPr>
          <w:rFonts w:asciiTheme="majorBidi" w:hAnsiTheme="majorBidi" w:cstheme="majorBidi"/>
          <w:sz w:val="26"/>
          <w:szCs w:val="26"/>
          <w:rtl/>
        </w:rPr>
        <w:t>اتخاذ إجراءات مبكرة</w:t>
      </w:r>
      <w:r w:rsidRPr="00DB7631">
        <w:rPr>
          <w:rFonts w:asciiTheme="majorBidi" w:hAnsiTheme="majorBidi" w:cstheme="majorBidi"/>
          <w:sz w:val="26"/>
          <w:szCs w:val="26"/>
          <w:rtl/>
        </w:rPr>
        <w:t>. و</w:t>
      </w:r>
      <w:r w:rsidR="00106D8C" w:rsidRPr="00DB7631">
        <w:rPr>
          <w:rFonts w:asciiTheme="majorBidi" w:hAnsiTheme="majorBidi" w:cstheme="majorBidi"/>
          <w:sz w:val="26"/>
          <w:szCs w:val="26"/>
          <w:rtl/>
        </w:rPr>
        <w:t>اقتض</w:t>
      </w:r>
      <w:r w:rsidRPr="00DB7631">
        <w:rPr>
          <w:rFonts w:asciiTheme="majorBidi" w:hAnsiTheme="majorBidi" w:cstheme="majorBidi"/>
          <w:sz w:val="26"/>
          <w:szCs w:val="26"/>
          <w:rtl/>
        </w:rPr>
        <w:t>ت الحاجة إلى</w:t>
      </w:r>
      <w:r w:rsidR="00E67A8C" w:rsidRPr="00DB7631">
        <w:rPr>
          <w:rFonts w:asciiTheme="majorBidi" w:hAnsiTheme="majorBidi" w:cstheme="majorBidi"/>
          <w:sz w:val="26"/>
          <w:szCs w:val="26"/>
          <w:rtl/>
        </w:rPr>
        <w:t xml:space="preserve"> تقديم</w:t>
      </w:r>
      <w:r w:rsidR="00106D8C" w:rsidRPr="00DB7631">
        <w:rPr>
          <w:rFonts w:asciiTheme="majorBidi" w:hAnsiTheme="majorBidi" w:cstheme="majorBidi"/>
          <w:sz w:val="26"/>
          <w:szCs w:val="26"/>
          <w:rtl/>
        </w:rPr>
        <w:t xml:space="preserve"> </w:t>
      </w:r>
      <w:r w:rsidR="00971FF6" w:rsidRPr="00DB7631">
        <w:rPr>
          <w:rFonts w:asciiTheme="majorBidi" w:hAnsiTheme="majorBidi" w:cstheme="majorBidi"/>
          <w:sz w:val="26"/>
          <w:szCs w:val="26"/>
          <w:rtl/>
        </w:rPr>
        <w:t>ال</w:t>
      </w:r>
      <w:r w:rsidR="00106D8C" w:rsidRPr="00DB7631">
        <w:rPr>
          <w:rFonts w:asciiTheme="majorBidi" w:hAnsiTheme="majorBidi" w:cstheme="majorBidi"/>
          <w:sz w:val="26"/>
          <w:szCs w:val="26"/>
          <w:rtl/>
        </w:rPr>
        <w:t>مزيد من</w:t>
      </w:r>
      <w:r w:rsidRPr="00DB7631">
        <w:rPr>
          <w:rFonts w:asciiTheme="majorBidi" w:hAnsiTheme="majorBidi" w:cstheme="majorBidi"/>
          <w:sz w:val="26"/>
          <w:szCs w:val="26"/>
          <w:rtl/>
        </w:rPr>
        <w:t xml:space="preserve"> </w:t>
      </w:r>
      <w:r w:rsidR="00106D8C" w:rsidRPr="00DB7631">
        <w:rPr>
          <w:rFonts w:asciiTheme="majorBidi" w:hAnsiTheme="majorBidi" w:cstheme="majorBidi"/>
          <w:sz w:val="26"/>
          <w:szCs w:val="26"/>
          <w:rtl/>
        </w:rPr>
        <w:t>ال</w:t>
      </w:r>
      <w:r w:rsidR="00BB298B" w:rsidRPr="00DB7631">
        <w:rPr>
          <w:rFonts w:asciiTheme="majorBidi" w:hAnsiTheme="majorBidi" w:cstheme="majorBidi"/>
          <w:sz w:val="26"/>
          <w:szCs w:val="26"/>
          <w:rtl/>
        </w:rPr>
        <w:t>توضيح</w:t>
      </w:r>
      <w:r w:rsidR="00E67A8C" w:rsidRPr="00DB7631">
        <w:rPr>
          <w:rFonts w:asciiTheme="majorBidi" w:hAnsiTheme="majorBidi" w:cstheme="majorBidi"/>
          <w:sz w:val="26"/>
          <w:szCs w:val="26"/>
          <w:rtl/>
        </w:rPr>
        <w:t xml:space="preserve"> بشأن</w:t>
      </w:r>
      <w:r w:rsidR="00BB298B" w:rsidRPr="00DB7631">
        <w:rPr>
          <w:rFonts w:asciiTheme="majorBidi" w:hAnsiTheme="majorBidi" w:cstheme="majorBidi"/>
          <w:sz w:val="26"/>
          <w:szCs w:val="26"/>
          <w:rtl/>
        </w:rPr>
        <w:t xml:space="preserve"> </w:t>
      </w:r>
      <w:r w:rsidR="00E67A8C" w:rsidRPr="00DB7631">
        <w:rPr>
          <w:rFonts w:asciiTheme="majorBidi" w:hAnsiTheme="majorBidi" w:cstheme="majorBidi"/>
          <w:sz w:val="26"/>
          <w:szCs w:val="26"/>
          <w:rtl/>
        </w:rPr>
        <w:t>ا</w:t>
      </w:r>
      <w:r w:rsidR="00BB298B" w:rsidRPr="00DB7631">
        <w:rPr>
          <w:rFonts w:asciiTheme="majorBidi" w:hAnsiTheme="majorBidi" w:cstheme="majorBidi"/>
          <w:sz w:val="26"/>
          <w:szCs w:val="26"/>
          <w:rtl/>
        </w:rPr>
        <w:t>لآليات</w:t>
      </w:r>
      <w:r w:rsidRPr="00DB7631">
        <w:rPr>
          <w:rFonts w:asciiTheme="majorBidi" w:hAnsiTheme="majorBidi" w:cstheme="majorBidi"/>
          <w:sz w:val="26"/>
          <w:szCs w:val="26"/>
          <w:rtl/>
        </w:rPr>
        <w:t xml:space="preserve"> التي يمكن للصندوق المتعدد الأطراف من خلالها تمويل </w:t>
      </w:r>
      <w:bookmarkStart w:id="2" w:name="_Hlk197177216"/>
      <w:r w:rsidR="00106D8C" w:rsidRPr="00DB7631">
        <w:rPr>
          <w:rFonts w:asciiTheme="majorBidi" w:hAnsiTheme="majorBidi" w:cstheme="majorBidi"/>
          <w:sz w:val="26"/>
          <w:szCs w:val="26"/>
          <w:rtl/>
        </w:rPr>
        <w:t>ال</w:t>
      </w:r>
      <w:r w:rsidRPr="00DB7631">
        <w:rPr>
          <w:rFonts w:asciiTheme="majorBidi" w:hAnsiTheme="majorBidi" w:cstheme="majorBidi"/>
          <w:sz w:val="26"/>
          <w:szCs w:val="26"/>
          <w:rtl/>
        </w:rPr>
        <w:t>كفاءة</w:t>
      </w:r>
      <w:r w:rsidR="00106D8C" w:rsidRPr="00DB7631">
        <w:rPr>
          <w:rFonts w:asciiTheme="majorBidi" w:hAnsiTheme="majorBidi" w:cstheme="majorBidi"/>
          <w:sz w:val="26"/>
          <w:szCs w:val="26"/>
          <w:rtl/>
        </w:rPr>
        <w:t xml:space="preserve"> في استخدام</w:t>
      </w:r>
      <w:bookmarkEnd w:id="2"/>
      <w:r w:rsidRPr="00DB7631">
        <w:rPr>
          <w:rFonts w:asciiTheme="majorBidi" w:hAnsiTheme="majorBidi" w:cstheme="majorBidi"/>
          <w:sz w:val="26"/>
          <w:szCs w:val="26"/>
          <w:rtl/>
        </w:rPr>
        <w:t xml:space="preserve"> الطاقة.</w:t>
      </w:r>
      <w:r w:rsidR="00106D8C" w:rsidRPr="00DB7631">
        <w:rPr>
          <w:rFonts w:asciiTheme="majorBidi" w:hAnsiTheme="majorBidi" w:cstheme="majorBidi"/>
          <w:sz w:val="26"/>
          <w:szCs w:val="26"/>
          <w:rtl/>
        </w:rPr>
        <w:t xml:space="preserve"> </w:t>
      </w:r>
      <w:r w:rsidR="0070663A" w:rsidRPr="00DB7631">
        <w:rPr>
          <w:rFonts w:asciiTheme="majorBidi" w:hAnsiTheme="majorBidi" w:cstheme="majorBidi"/>
          <w:sz w:val="26"/>
          <w:szCs w:val="26"/>
          <w:rtl/>
        </w:rPr>
        <w:t>و</w:t>
      </w:r>
      <w:r w:rsidR="00106D8C" w:rsidRPr="00DB7631">
        <w:rPr>
          <w:rFonts w:asciiTheme="majorBidi" w:hAnsiTheme="majorBidi" w:cstheme="majorBidi"/>
          <w:sz w:val="26"/>
          <w:szCs w:val="26"/>
          <w:rtl/>
        </w:rPr>
        <w:t>استكشف</w:t>
      </w:r>
      <w:r w:rsidR="0034733D" w:rsidRPr="00DB7631">
        <w:rPr>
          <w:rFonts w:asciiTheme="majorBidi" w:hAnsiTheme="majorBidi" w:cstheme="majorBidi"/>
          <w:sz w:val="26"/>
          <w:szCs w:val="26"/>
          <w:rtl/>
        </w:rPr>
        <w:t>ت</w:t>
      </w:r>
      <w:r w:rsidR="00106D8C" w:rsidRPr="00DB7631">
        <w:rPr>
          <w:rFonts w:asciiTheme="majorBidi" w:hAnsiTheme="majorBidi" w:cstheme="majorBidi"/>
          <w:sz w:val="26"/>
          <w:szCs w:val="26"/>
          <w:rtl/>
        </w:rPr>
        <w:t xml:space="preserve"> </w:t>
      </w:r>
      <w:r w:rsidR="0034733D" w:rsidRPr="00DB7631">
        <w:rPr>
          <w:rFonts w:asciiTheme="majorBidi" w:hAnsiTheme="majorBidi" w:cstheme="majorBidi"/>
          <w:sz w:val="26"/>
          <w:szCs w:val="26"/>
          <w:rtl/>
        </w:rPr>
        <w:t xml:space="preserve">المناقشة </w:t>
      </w:r>
      <w:r w:rsidR="0070663A" w:rsidRPr="00DB7631">
        <w:rPr>
          <w:rFonts w:asciiTheme="majorBidi" w:hAnsiTheme="majorBidi" w:cstheme="majorBidi"/>
          <w:sz w:val="26"/>
          <w:szCs w:val="26"/>
          <w:rtl/>
        </w:rPr>
        <w:t>أيضا</w:t>
      </w:r>
      <w:r w:rsidR="00106D8C" w:rsidRPr="00DB7631">
        <w:rPr>
          <w:rFonts w:asciiTheme="majorBidi" w:hAnsiTheme="majorBidi" w:cstheme="majorBidi"/>
          <w:sz w:val="26"/>
          <w:szCs w:val="26"/>
          <w:rtl/>
        </w:rPr>
        <w:t xml:space="preserve"> س</w:t>
      </w:r>
      <w:r w:rsidR="0070663A" w:rsidRPr="00DB7631">
        <w:rPr>
          <w:rFonts w:asciiTheme="majorBidi" w:hAnsiTheme="majorBidi" w:cstheme="majorBidi"/>
          <w:sz w:val="26"/>
          <w:szCs w:val="26"/>
          <w:rtl/>
        </w:rPr>
        <w:t>ُ</w:t>
      </w:r>
      <w:r w:rsidR="00106D8C" w:rsidRPr="00DB7631">
        <w:rPr>
          <w:rFonts w:asciiTheme="majorBidi" w:hAnsiTheme="majorBidi" w:cstheme="majorBidi"/>
          <w:sz w:val="26"/>
          <w:szCs w:val="26"/>
          <w:rtl/>
        </w:rPr>
        <w:t>بل</w:t>
      </w:r>
      <w:r w:rsidR="008C69CE" w:rsidRPr="00DB7631">
        <w:rPr>
          <w:rFonts w:asciiTheme="majorBidi" w:hAnsiTheme="majorBidi" w:cstheme="majorBidi"/>
          <w:sz w:val="26"/>
          <w:szCs w:val="26"/>
          <w:rtl/>
        </w:rPr>
        <w:t xml:space="preserve"> مواصلة</w:t>
      </w:r>
      <w:r w:rsidR="00106D8C" w:rsidRPr="00DB7631">
        <w:rPr>
          <w:rFonts w:asciiTheme="majorBidi" w:hAnsiTheme="majorBidi" w:cstheme="majorBidi"/>
          <w:sz w:val="26"/>
          <w:szCs w:val="26"/>
          <w:rtl/>
        </w:rPr>
        <w:t xml:space="preserve"> تطوير </w:t>
      </w:r>
      <w:r w:rsidR="008C69CE" w:rsidRPr="00DB7631">
        <w:rPr>
          <w:rFonts w:asciiTheme="majorBidi" w:hAnsiTheme="majorBidi" w:cstheme="majorBidi"/>
          <w:sz w:val="26"/>
          <w:szCs w:val="26"/>
          <w:rtl/>
        </w:rPr>
        <w:t>ال</w:t>
      </w:r>
      <w:r w:rsidR="0070663A" w:rsidRPr="00DB7631">
        <w:rPr>
          <w:rFonts w:asciiTheme="majorBidi" w:hAnsiTheme="majorBidi" w:cstheme="majorBidi"/>
          <w:sz w:val="26"/>
          <w:szCs w:val="26"/>
          <w:rtl/>
        </w:rPr>
        <w:t>نُه</w:t>
      </w:r>
      <w:r w:rsidR="00106D8C" w:rsidRPr="00DB7631">
        <w:rPr>
          <w:rFonts w:asciiTheme="majorBidi" w:hAnsiTheme="majorBidi" w:cstheme="majorBidi"/>
          <w:sz w:val="26"/>
          <w:szCs w:val="26"/>
          <w:rtl/>
        </w:rPr>
        <w:t xml:space="preserve">ج </w:t>
      </w:r>
      <w:r w:rsidR="008C69CE" w:rsidRPr="00DB7631">
        <w:rPr>
          <w:rFonts w:asciiTheme="majorBidi" w:hAnsiTheme="majorBidi" w:cstheme="majorBidi"/>
          <w:sz w:val="26"/>
          <w:szCs w:val="26"/>
          <w:rtl/>
        </w:rPr>
        <w:t>ال</w:t>
      </w:r>
      <w:r w:rsidR="00106D8C" w:rsidRPr="00DB7631">
        <w:rPr>
          <w:rFonts w:asciiTheme="majorBidi" w:hAnsiTheme="majorBidi" w:cstheme="majorBidi"/>
          <w:sz w:val="26"/>
          <w:szCs w:val="26"/>
          <w:rtl/>
        </w:rPr>
        <w:t>اقتصادية</w:t>
      </w:r>
      <w:r w:rsidR="008C69CE" w:rsidRPr="00DB7631">
        <w:rPr>
          <w:rFonts w:asciiTheme="majorBidi" w:hAnsiTheme="majorBidi" w:cstheme="majorBidi"/>
          <w:sz w:val="26"/>
          <w:szCs w:val="26"/>
          <w:rtl/>
        </w:rPr>
        <w:t xml:space="preserve"> القطاعية</w:t>
      </w:r>
      <w:r w:rsidR="0070663A" w:rsidRPr="00DB7631">
        <w:rPr>
          <w:rFonts w:asciiTheme="majorBidi" w:hAnsiTheme="majorBidi" w:cstheme="majorBidi"/>
          <w:sz w:val="26"/>
          <w:szCs w:val="26"/>
          <w:rtl/>
        </w:rPr>
        <w:t xml:space="preserve"> </w:t>
      </w:r>
      <w:r w:rsidR="00106D8C" w:rsidRPr="00DB7631">
        <w:rPr>
          <w:rFonts w:asciiTheme="majorBidi" w:hAnsiTheme="majorBidi" w:cstheme="majorBidi"/>
          <w:sz w:val="26"/>
          <w:szCs w:val="26"/>
          <w:rtl/>
        </w:rPr>
        <w:t xml:space="preserve">في قطاعي مصايد الأسماك والسياحة، وكيفية </w:t>
      </w:r>
      <w:r w:rsidR="008C69CE" w:rsidRPr="00DB7631">
        <w:rPr>
          <w:rFonts w:asciiTheme="majorBidi" w:hAnsiTheme="majorBidi" w:cstheme="majorBidi"/>
          <w:sz w:val="26"/>
          <w:szCs w:val="26"/>
          <w:rtl/>
        </w:rPr>
        <w:t>الاستفادة من</w:t>
      </w:r>
      <w:r w:rsidR="00106D8C" w:rsidRPr="00DB7631">
        <w:rPr>
          <w:rFonts w:asciiTheme="majorBidi" w:hAnsiTheme="majorBidi" w:cstheme="majorBidi"/>
          <w:sz w:val="26"/>
          <w:szCs w:val="26"/>
          <w:rtl/>
        </w:rPr>
        <w:t xml:space="preserve"> </w:t>
      </w:r>
      <w:r w:rsidR="008C69CE" w:rsidRPr="00DB7631">
        <w:rPr>
          <w:rFonts w:asciiTheme="majorBidi" w:hAnsiTheme="majorBidi" w:cstheme="majorBidi"/>
          <w:sz w:val="26"/>
          <w:szCs w:val="26"/>
          <w:rtl/>
        </w:rPr>
        <w:t>أموال</w:t>
      </w:r>
      <w:r w:rsidR="00106D8C" w:rsidRPr="00DB7631">
        <w:rPr>
          <w:rFonts w:asciiTheme="majorBidi" w:hAnsiTheme="majorBidi" w:cstheme="majorBidi"/>
          <w:sz w:val="26"/>
          <w:szCs w:val="26"/>
          <w:rtl/>
        </w:rPr>
        <w:t xml:space="preserve"> الصندوق المتعدد الأطراف </w:t>
      </w:r>
      <w:r w:rsidR="00702530" w:rsidRPr="00DB7631">
        <w:rPr>
          <w:rFonts w:asciiTheme="majorBidi" w:hAnsiTheme="majorBidi" w:cstheme="majorBidi"/>
          <w:sz w:val="26"/>
          <w:szCs w:val="26"/>
          <w:rtl/>
        </w:rPr>
        <w:t>لتعزيز الأثر</w:t>
      </w:r>
      <w:r w:rsidR="00106D8C" w:rsidRPr="00DB7631">
        <w:rPr>
          <w:rFonts w:asciiTheme="majorBidi" w:hAnsiTheme="majorBidi" w:cstheme="majorBidi"/>
          <w:sz w:val="26"/>
          <w:szCs w:val="26"/>
          <w:rtl/>
        </w:rPr>
        <w:t xml:space="preserve"> على مستوى القطاعات (مثل دعم تغيير السياسات، ودعم </w:t>
      </w:r>
      <w:r w:rsidR="00A43C3A" w:rsidRPr="00DB7631">
        <w:rPr>
          <w:rFonts w:asciiTheme="majorBidi" w:hAnsiTheme="majorBidi" w:cstheme="majorBidi"/>
          <w:sz w:val="26"/>
          <w:szCs w:val="26"/>
          <w:rtl/>
        </w:rPr>
        <w:t>ال</w:t>
      </w:r>
      <w:r w:rsidR="00106D8C" w:rsidRPr="00DB7631">
        <w:rPr>
          <w:rFonts w:asciiTheme="majorBidi" w:hAnsiTheme="majorBidi" w:cstheme="majorBidi"/>
          <w:sz w:val="26"/>
          <w:szCs w:val="26"/>
          <w:rtl/>
        </w:rPr>
        <w:t>برامج ال</w:t>
      </w:r>
      <w:r w:rsidR="00A43C3A" w:rsidRPr="00DB7631">
        <w:rPr>
          <w:rFonts w:asciiTheme="majorBidi" w:hAnsiTheme="majorBidi" w:cstheme="majorBidi"/>
          <w:sz w:val="26"/>
          <w:szCs w:val="26"/>
          <w:rtl/>
        </w:rPr>
        <w:t>ت</w:t>
      </w:r>
      <w:r w:rsidR="00106D8C" w:rsidRPr="00DB7631">
        <w:rPr>
          <w:rFonts w:asciiTheme="majorBidi" w:hAnsiTheme="majorBidi" w:cstheme="majorBidi"/>
          <w:sz w:val="26"/>
          <w:szCs w:val="26"/>
          <w:rtl/>
        </w:rPr>
        <w:t>د</w:t>
      </w:r>
      <w:r w:rsidR="00A43C3A" w:rsidRPr="00DB7631">
        <w:rPr>
          <w:rFonts w:asciiTheme="majorBidi" w:hAnsiTheme="majorBidi" w:cstheme="majorBidi"/>
          <w:sz w:val="26"/>
          <w:szCs w:val="26"/>
          <w:rtl/>
        </w:rPr>
        <w:t>ليلية</w:t>
      </w:r>
      <w:r w:rsidR="00106D8C" w:rsidRPr="00DB7631">
        <w:rPr>
          <w:rFonts w:asciiTheme="majorBidi" w:hAnsiTheme="majorBidi" w:cstheme="majorBidi"/>
          <w:sz w:val="26"/>
          <w:szCs w:val="26"/>
          <w:rtl/>
        </w:rPr>
        <w:t xml:space="preserve"> الاستراتيجي</w:t>
      </w:r>
      <w:r w:rsidR="00A43C3A" w:rsidRPr="00DB7631">
        <w:rPr>
          <w:rFonts w:asciiTheme="majorBidi" w:hAnsiTheme="majorBidi" w:cstheme="majorBidi"/>
          <w:sz w:val="26"/>
          <w:szCs w:val="26"/>
          <w:rtl/>
        </w:rPr>
        <w:t>ة</w:t>
      </w:r>
      <w:r w:rsidR="00106D8C" w:rsidRPr="00DB7631">
        <w:rPr>
          <w:rFonts w:asciiTheme="majorBidi" w:hAnsiTheme="majorBidi" w:cstheme="majorBidi"/>
          <w:sz w:val="26"/>
          <w:szCs w:val="26"/>
          <w:rtl/>
        </w:rPr>
        <w:t>، وما إلى ذلك).</w:t>
      </w:r>
      <w:r w:rsidR="00BB298B" w:rsidRPr="00DB7631">
        <w:rPr>
          <w:rFonts w:asciiTheme="majorBidi" w:hAnsiTheme="majorBidi" w:cstheme="majorBidi"/>
          <w:sz w:val="26"/>
          <w:szCs w:val="26"/>
          <w:rtl/>
        </w:rPr>
        <w:t xml:space="preserve"> </w:t>
      </w:r>
    </w:p>
    <w:p w14:paraId="03B7370B" w14:textId="3EC718D1" w:rsidR="00971FF6" w:rsidRPr="00DB7631" w:rsidRDefault="00971FF6" w:rsidP="00971FF6">
      <w:pPr>
        <w:pStyle w:val="Heading1"/>
        <w:bidi/>
        <w:rPr>
          <w:rFonts w:asciiTheme="majorBidi" w:hAnsiTheme="majorBidi" w:cstheme="majorBidi"/>
          <w:lang w:val="en-GB"/>
        </w:rPr>
      </w:pPr>
      <w:r w:rsidRPr="00DB7631">
        <w:rPr>
          <w:rFonts w:asciiTheme="majorBidi" w:hAnsiTheme="majorBidi" w:cstheme="majorBidi"/>
          <w:sz w:val="26"/>
          <w:szCs w:val="26"/>
          <w:rtl/>
        </w:rPr>
        <w:t xml:space="preserve">إجراءات اللجنة التنفيذية لتعريف المنشآت الصغيرة والمتوسطة، ومناقشة الدروس المستفادة، وتبادل الممارسات الجيدة، </w:t>
      </w:r>
      <w:r w:rsidR="00067380" w:rsidRPr="00DB7631">
        <w:rPr>
          <w:rFonts w:asciiTheme="majorBidi" w:hAnsiTheme="majorBidi" w:cstheme="majorBidi"/>
          <w:sz w:val="26"/>
          <w:szCs w:val="26"/>
          <w:rtl/>
        </w:rPr>
        <w:t>و</w:t>
      </w:r>
      <w:r w:rsidRPr="00DB7631">
        <w:rPr>
          <w:rFonts w:asciiTheme="majorBidi" w:hAnsiTheme="majorBidi" w:cstheme="majorBidi"/>
          <w:sz w:val="26"/>
          <w:szCs w:val="26"/>
          <w:rtl/>
        </w:rPr>
        <w:t xml:space="preserve">توضيح </w:t>
      </w:r>
      <w:r w:rsidR="00067380" w:rsidRPr="00DB7631">
        <w:rPr>
          <w:rFonts w:asciiTheme="majorBidi" w:hAnsiTheme="majorBidi" w:cstheme="majorBidi"/>
          <w:sz w:val="26"/>
          <w:szCs w:val="26"/>
          <w:rtl/>
        </w:rPr>
        <w:t>ال</w:t>
      </w:r>
      <w:r w:rsidRPr="00DB7631">
        <w:rPr>
          <w:rFonts w:asciiTheme="majorBidi" w:hAnsiTheme="majorBidi" w:cstheme="majorBidi"/>
          <w:sz w:val="26"/>
          <w:szCs w:val="26"/>
          <w:rtl/>
        </w:rPr>
        <w:t>نهج</w:t>
      </w:r>
      <w:r w:rsidR="00067380" w:rsidRPr="00DB7631">
        <w:rPr>
          <w:rFonts w:asciiTheme="majorBidi" w:hAnsiTheme="majorBidi" w:cstheme="majorBidi"/>
          <w:sz w:val="26"/>
          <w:szCs w:val="26"/>
          <w:rtl/>
        </w:rPr>
        <w:t xml:space="preserve"> المُتّبع</w:t>
      </w:r>
      <w:r w:rsidRPr="00DB7631">
        <w:rPr>
          <w:rFonts w:asciiTheme="majorBidi" w:hAnsiTheme="majorBidi" w:cstheme="majorBidi"/>
          <w:sz w:val="26"/>
          <w:szCs w:val="26"/>
          <w:rtl/>
        </w:rPr>
        <w:t xml:space="preserve"> </w:t>
      </w:r>
      <w:r w:rsidR="00067380" w:rsidRPr="00DB7631">
        <w:rPr>
          <w:rFonts w:asciiTheme="majorBidi" w:hAnsiTheme="majorBidi" w:cstheme="majorBidi"/>
          <w:sz w:val="26"/>
          <w:szCs w:val="26"/>
          <w:rtl/>
        </w:rPr>
        <w:t>ل</w:t>
      </w:r>
      <w:r w:rsidRPr="00DB7631">
        <w:rPr>
          <w:rFonts w:asciiTheme="majorBidi" w:hAnsiTheme="majorBidi" w:cstheme="majorBidi"/>
          <w:sz w:val="26"/>
          <w:szCs w:val="26"/>
          <w:rtl/>
        </w:rPr>
        <w:t xml:space="preserve">دعم </w:t>
      </w:r>
      <w:bookmarkStart w:id="3" w:name="_Hlk197188115"/>
      <w:r w:rsidR="00067380" w:rsidRPr="00DB7631">
        <w:rPr>
          <w:rFonts w:asciiTheme="majorBidi" w:hAnsiTheme="majorBidi" w:cstheme="majorBidi"/>
          <w:sz w:val="26"/>
          <w:szCs w:val="26"/>
          <w:rtl/>
        </w:rPr>
        <w:t xml:space="preserve">المنشآت </w:t>
      </w:r>
      <w:bookmarkEnd w:id="3"/>
      <w:r w:rsidRPr="00DB7631">
        <w:rPr>
          <w:rFonts w:asciiTheme="majorBidi" w:hAnsiTheme="majorBidi" w:cstheme="majorBidi"/>
          <w:sz w:val="26"/>
          <w:szCs w:val="26"/>
          <w:rtl/>
        </w:rPr>
        <w:t>الصغيرة والمتوسطة في سياق تعديل كيغالي.</w:t>
      </w:r>
      <w:r w:rsidR="00067380" w:rsidRPr="00DB7631">
        <w:rPr>
          <w:rFonts w:asciiTheme="majorBidi" w:hAnsiTheme="majorBidi" w:cstheme="majorBidi"/>
          <w:sz w:val="26"/>
          <w:szCs w:val="26"/>
          <w:rtl/>
        </w:rPr>
        <w:t xml:space="preserve"> في إطار هذه المواضيع</w:t>
      </w:r>
      <w:r w:rsidR="00C91B6A" w:rsidRPr="00DB7631">
        <w:rPr>
          <w:rFonts w:asciiTheme="majorBidi" w:hAnsiTheme="majorBidi" w:cstheme="majorBidi"/>
          <w:sz w:val="26"/>
          <w:szCs w:val="26"/>
          <w:rtl/>
        </w:rPr>
        <w:t xml:space="preserve"> ذكر الأعضاء</w:t>
      </w:r>
      <w:r w:rsidR="00067380" w:rsidRPr="00DB7631">
        <w:rPr>
          <w:rFonts w:asciiTheme="majorBidi" w:hAnsiTheme="majorBidi" w:cstheme="majorBidi"/>
          <w:sz w:val="26"/>
          <w:szCs w:val="26"/>
          <w:rtl/>
        </w:rPr>
        <w:t xml:space="preserve"> مجموعة واسعة من القضايا مثل احتياجات قطاع الخدمات، وأهمية قطاعات اقتصادية محددة مثل مصايد الأسماك، والنهج القطاعي للتخفيض التدريجي </w:t>
      </w:r>
      <w:bookmarkStart w:id="4" w:name="_Hlk197241338"/>
      <w:r w:rsidR="003D55A1" w:rsidRPr="00DB7631">
        <w:rPr>
          <w:rFonts w:asciiTheme="majorBidi" w:hAnsiTheme="majorBidi" w:cstheme="majorBidi"/>
          <w:sz w:val="26"/>
          <w:szCs w:val="26"/>
          <w:rtl/>
        </w:rPr>
        <w:t>للمواد الهيدروفلوروكربونية</w:t>
      </w:r>
      <w:bookmarkEnd w:id="4"/>
      <w:r w:rsidR="00067380" w:rsidRPr="00DB7631">
        <w:rPr>
          <w:rFonts w:asciiTheme="majorBidi" w:hAnsiTheme="majorBidi" w:cstheme="majorBidi"/>
          <w:sz w:val="26"/>
          <w:szCs w:val="26"/>
          <w:rtl/>
        </w:rPr>
        <w:t xml:space="preserve">، واحتياجات التجميع والتركيب المحلي، وتعزيز قدرات </w:t>
      </w:r>
      <w:r w:rsidR="003D55A1" w:rsidRPr="00DB7631">
        <w:rPr>
          <w:rFonts w:asciiTheme="majorBidi" w:hAnsiTheme="majorBidi" w:cstheme="majorBidi"/>
          <w:sz w:val="26"/>
          <w:szCs w:val="26"/>
          <w:rtl/>
        </w:rPr>
        <w:t xml:space="preserve">المنشآت </w:t>
      </w:r>
      <w:r w:rsidR="00067380" w:rsidRPr="00DB7631">
        <w:rPr>
          <w:rFonts w:asciiTheme="majorBidi" w:hAnsiTheme="majorBidi" w:cstheme="majorBidi"/>
          <w:sz w:val="26"/>
          <w:szCs w:val="26"/>
          <w:rtl/>
        </w:rPr>
        <w:t>الصغيرة والمتوسطة، وال</w:t>
      </w:r>
      <w:r w:rsidR="003D55A1" w:rsidRPr="00DB7631">
        <w:rPr>
          <w:rFonts w:asciiTheme="majorBidi" w:hAnsiTheme="majorBidi" w:cstheme="majorBidi"/>
          <w:sz w:val="26"/>
          <w:szCs w:val="26"/>
          <w:rtl/>
        </w:rPr>
        <w:t>استفادة من</w:t>
      </w:r>
      <w:r w:rsidR="00067380" w:rsidRPr="00DB7631">
        <w:rPr>
          <w:rFonts w:asciiTheme="majorBidi" w:hAnsiTheme="majorBidi" w:cstheme="majorBidi"/>
          <w:sz w:val="26"/>
          <w:szCs w:val="26"/>
          <w:rtl/>
        </w:rPr>
        <w:t xml:space="preserve"> الخبر</w:t>
      </w:r>
      <w:r w:rsidR="00800E69" w:rsidRPr="00DB7631">
        <w:rPr>
          <w:rFonts w:asciiTheme="majorBidi" w:hAnsiTheme="majorBidi" w:cstheme="majorBidi"/>
          <w:sz w:val="26"/>
          <w:szCs w:val="26"/>
          <w:rtl/>
        </w:rPr>
        <w:t>ات</w:t>
      </w:r>
      <w:r w:rsidR="00067380" w:rsidRPr="00DB7631">
        <w:rPr>
          <w:rFonts w:asciiTheme="majorBidi" w:hAnsiTheme="majorBidi" w:cstheme="majorBidi"/>
          <w:sz w:val="26"/>
          <w:szCs w:val="26"/>
          <w:rtl/>
        </w:rPr>
        <w:t xml:space="preserve"> السابقة للجنة التنفيذية وخبر</w:t>
      </w:r>
      <w:r w:rsidR="00800E69" w:rsidRPr="00DB7631">
        <w:rPr>
          <w:rFonts w:asciiTheme="majorBidi" w:hAnsiTheme="majorBidi" w:cstheme="majorBidi"/>
          <w:sz w:val="26"/>
          <w:szCs w:val="26"/>
          <w:rtl/>
        </w:rPr>
        <w:t>ات</w:t>
      </w:r>
      <w:r w:rsidR="00067380" w:rsidRPr="00DB7631">
        <w:rPr>
          <w:rFonts w:asciiTheme="majorBidi" w:hAnsiTheme="majorBidi" w:cstheme="majorBidi"/>
          <w:sz w:val="26"/>
          <w:szCs w:val="26"/>
          <w:rtl/>
        </w:rPr>
        <w:t xml:space="preserve"> ال</w:t>
      </w:r>
      <w:r w:rsidR="003D55A1" w:rsidRPr="00DB7631">
        <w:rPr>
          <w:rFonts w:asciiTheme="majorBidi" w:hAnsiTheme="majorBidi" w:cstheme="majorBidi"/>
          <w:sz w:val="26"/>
          <w:szCs w:val="26"/>
          <w:rtl/>
        </w:rPr>
        <w:t>ب</w:t>
      </w:r>
      <w:r w:rsidR="00067380" w:rsidRPr="00DB7631">
        <w:rPr>
          <w:rFonts w:asciiTheme="majorBidi" w:hAnsiTheme="majorBidi" w:cstheme="majorBidi"/>
          <w:sz w:val="26"/>
          <w:szCs w:val="26"/>
          <w:rtl/>
        </w:rPr>
        <w:t>ل</w:t>
      </w:r>
      <w:r w:rsidR="003D55A1" w:rsidRPr="00DB7631">
        <w:rPr>
          <w:rFonts w:asciiTheme="majorBidi" w:hAnsiTheme="majorBidi" w:cstheme="majorBidi"/>
          <w:sz w:val="26"/>
          <w:szCs w:val="26"/>
          <w:rtl/>
        </w:rPr>
        <w:t>دان</w:t>
      </w:r>
      <w:r w:rsidR="00067380" w:rsidRPr="00DB7631">
        <w:rPr>
          <w:rFonts w:asciiTheme="majorBidi" w:hAnsiTheme="majorBidi" w:cstheme="majorBidi"/>
          <w:sz w:val="26"/>
          <w:szCs w:val="26"/>
          <w:rtl/>
        </w:rPr>
        <w:t xml:space="preserve"> غير العاملة بالمادة 5،</w:t>
      </w:r>
      <w:r w:rsidR="00AF7E51" w:rsidRPr="00DB7631">
        <w:rPr>
          <w:rFonts w:asciiTheme="majorBidi" w:hAnsiTheme="majorBidi" w:cstheme="majorBidi"/>
          <w:sz w:val="26"/>
          <w:szCs w:val="26"/>
          <w:rtl/>
        </w:rPr>
        <w:t xml:space="preserve"> وتناقص المشاركة في المشروعات، و</w:t>
      </w:r>
      <w:r w:rsidR="00CD36B6" w:rsidRPr="00DB7631">
        <w:rPr>
          <w:rFonts w:asciiTheme="majorBidi" w:hAnsiTheme="majorBidi" w:cstheme="majorBidi"/>
          <w:sz w:val="26"/>
          <w:szCs w:val="26"/>
          <w:rtl/>
        </w:rPr>
        <w:t>ال</w:t>
      </w:r>
      <w:r w:rsidR="00AF7E51" w:rsidRPr="00DB7631">
        <w:rPr>
          <w:rFonts w:asciiTheme="majorBidi" w:hAnsiTheme="majorBidi" w:cstheme="majorBidi"/>
          <w:sz w:val="26"/>
          <w:szCs w:val="26"/>
          <w:rtl/>
        </w:rPr>
        <w:t>تحديات</w:t>
      </w:r>
      <w:r w:rsidR="00CD36B6" w:rsidRPr="00DB7631">
        <w:rPr>
          <w:rFonts w:asciiTheme="majorBidi" w:hAnsiTheme="majorBidi" w:cstheme="majorBidi"/>
          <w:sz w:val="26"/>
          <w:szCs w:val="26"/>
          <w:rtl/>
        </w:rPr>
        <w:t xml:space="preserve"> التي تواجهها</w:t>
      </w:r>
      <w:r w:rsidR="00AF7E51" w:rsidRPr="00DB7631">
        <w:rPr>
          <w:rFonts w:asciiTheme="majorBidi" w:hAnsiTheme="majorBidi" w:cstheme="majorBidi"/>
          <w:sz w:val="26"/>
          <w:szCs w:val="26"/>
          <w:rtl/>
        </w:rPr>
        <w:t xml:space="preserve"> البلدان الصغيرة غير ال</w:t>
      </w:r>
      <w:r w:rsidR="00CD36B6" w:rsidRPr="00DB7631">
        <w:rPr>
          <w:rFonts w:asciiTheme="majorBidi" w:hAnsiTheme="majorBidi" w:cstheme="majorBidi"/>
          <w:sz w:val="26"/>
          <w:szCs w:val="26"/>
          <w:rtl/>
        </w:rPr>
        <w:t>م</w:t>
      </w:r>
      <w:r w:rsidR="00AF7E51" w:rsidRPr="00DB7631">
        <w:rPr>
          <w:rFonts w:asciiTheme="majorBidi" w:hAnsiTheme="majorBidi" w:cstheme="majorBidi"/>
          <w:sz w:val="26"/>
          <w:szCs w:val="26"/>
          <w:rtl/>
        </w:rPr>
        <w:t>صنع</w:t>
      </w:r>
      <w:r w:rsidR="00CD36B6" w:rsidRPr="00DB7631">
        <w:rPr>
          <w:rFonts w:asciiTheme="majorBidi" w:hAnsiTheme="majorBidi" w:cstheme="majorBidi"/>
          <w:sz w:val="26"/>
          <w:szCs w:val="26"/>
          <w:rtl/>
        </w:rPr>
        <w:t>ة</w:t>
      </w:r>
      <w:r w:rsidR="00AF7E51" w:rsidRPr="00DB7631">
        <w:rPr>
          <w:rFonts w:asciiTheme="majorBidi" w:hAnsiTheme="majorBidi" w:cstheme="majorBidi"/>
          <w:sz w:val="26"/>
          <w:szCs w:val="26"/>
          <w:rtl/>
        </w:rPr>
        <w:t xml:space="preserve">، والدعم المالي وجوانب الاستدامة </w:t>
      </w:r>
      <w:r w:rsidR="00CD36B6" w:rsidRPr="00DB7631">
        <w:rPr>
          <w:rFonts w:asciiTheme="majorBidi" w:hAnsiTheme="majorBidi" w:cstheme="majorBidi"/>
          <w:sz w:val="26"/>
          <w:szCs w:val="26"/>
          <w:rtl/>
        </w:rPr>
        <w:t xml:space="preserve">للمنشآت </w:t>
      </w:r>
      <w:r w:rsidR="00AF7E51" w:rsidRPr="00DB7631">
        <w:rPr>
          <w:rFonts w:asciiTheme="majorBidi" w:hAnsiTheme="majorBidi" w:cstheme="majorBidi"/>
          <w:sz w:val="26"/>
          <w:szCs w:val="26"/>
          <w:rtl/>
        </w:rPr>
        <w:t>الصغيرة والمتوسطة، و</w:t>
      </w:r>
      <w:r w:rsidR="00BA080C" w:rsidRPr="00DB7631">
        <w:rPr>
          <w:rFonts w:asciiTheme="majorBidi" w:hAnsiTheme="majorBidi" w:cstheme="majorBidi"/>
          <w:sz w:val="26"/>
          <w:szCs w:val="26"/>
          <w:rtl/>
        </w:rPr>
        <w:t>مواصلة</w:t>
      </w:r>
      <w:r w:rsidR="00AF7E51" w:rsidRPr="00DB7631">
        <w:rPr>
          <w:rFonts w:asciiTheme="majorBidi" w:hAnsiTheme="majorBidi" w:cstheme="majorBidi"/>
          <w:sz w:val="26"/>
          <w:szCs w:val="26"/>
          <w:rtl/>
        </w:rPr>
        <w:t xml:space="preserve"> التركيز على هدف التخفيض التدريجي، و</w:t>
      </w:r>
      <w:r w:rsidR="00437592" w:rsidRPr="00DB7631">
        <w:rPr>
          <w:rFonts w:asciiTheme="majorBidi" w:hAnsiTheme="majorBidi" w:cstheme="majorBidi"/>
          <w:sz w:val="26"/>
          <w:szCs w:val="26"/>
          <w:rtl/>
        </w:rPr>
        <w:t>عدم وجود</w:t>
      </w:r>
      <w:r w:rsidR="00AF7E51" w:rsidRPr="00DB7631">
        <w:rPr>
          <w:rFonts w:asciiTheme="majorBidi" w:hAnsiTheme="majorBidi" w:cstheme="majorBidi"/>
          <w:sz w:val="26"/>
          <w:szCs w:val="26"/>
          <w:rtl/>
        </w:rPr>
        <w:t xml:space="preserve"> </w:t>
      </w:r>
      <w:r w:rsidR="00437592" w:rsidRPr="00DB7631">
        <w:rPr>
          <w:rFonts w:asciiTheme="majorBidi" w:hAnsiTheme="majorBidi" w:cstheme="majorBidi"/>
          <w:sz w:val="26"/>
          <w:szCs w:val="26"/>
          <w:rtl/>
        </w:rPr>
        <w:t>مبادئ توجيهية</w:t>
      </w:r>
      <w:r w:rsidR="00AF7E51" w:rsidRPr="00DB7631">
        <w:rPr>
          <w:rFonts w:asciiTheme="majorBidi" w:hAnsiTheme="majorBidi" w:cstheme="majorBidi"/>
          <w:sz w:val="26"/>
          <w:szCs w:val="26"/>
          <w:rtl/>
        </w:rPr>
        <w:t xml:space="preserve"> </w:t>
      </w:r>
      <w:r w:rsidR="00437592" w:rsidRPr="00DB7631">
        <w:rPr>
          <w:rFonts w:asciiTheme="majorBidi" w:hAnsiTheme="majorBidi" w:cstheme="majorBidi"/>
          <w:sz w:val="26"/>
          <w:szCs w:val="26"/>
          <w:rtl/>
        </w:rPr>
        <w:t>ل</w:t>
      </w:r>
      <w:r w:rsidR="00AF7E51" w:rsidRPr="00DB7631">
        <w:rPr>
          <w:rFonts w:asciiTheme="majorBidi" w:hAnsiTheme="majorBidi" w:cstheme="majorBidi"/>
          <w:sz w:val="26"/>
          <w:szCs w:val="26"/>
          <w:rtl/>
        </w:rPr>
        <w:t>لتك</w:t>
      </w:r>
      <w:r w:rsidR="00437592" w:rsidRPr="00DB7631">
        <w:rPr>
          <w:rFonts w:asciiTheme="majorBidi" w:hAnsiTheme="majorBidi" w:cstheme="majorBidi"/>
          <w:sz w:val="26"/>
          <w:szCs w:val="26"/>
          <w:rtl/>
        </w:rPr>
        <w:t>ا</w:t>
      </w:r>
      <w:r w:rsidR="00AF7E51" w:rsidRPr="00DB7631">
        <w:rPr>
          <w:rFonts w:asciiTheme="majorBidi" w:hAnsiTheme="majorBidi" w:cstheme="majorBidi"/>
          <w:sz w:val="26"/>
          <w:szCs w:val="26"/>
          <w:rtl/>
        </w:rPr>
        <w:t>ل</w:t>
      </w:r>
      <w:r w:rsidR="00437592" w:rsidRPr="00DB7631">
        <w:rPr>
          <w:rFonts w:asciiTheme="majorBidi" w:hAnsiTheme="majorBidi" w:cstheme="majorBidi"/>
          <w:sz w:val="26"/>
          <w:szCs w:val="26"/>
          <w:rtl/>
        </w:rPr>
        <w:t>ي</w:t>
      </w:r>
      <w:r w:rsidR="00AF7E51" w:rsidRPr="00DB7631">
        <w:rPr>
          <w:rFonts w:asciiTheme="majorBidi" w:hAnsiTheme="majorBidi" w:cstheme="majorBidi"/>
          <w:sz w:val="26"/>
          <w:szCs w:val="26"/>
          <w:rtl/>
        </w:rPr>
        <w:t xml:space="preserve">ف وإرشادات </w:t>
      </w:r>
      <w:r w:rsidR="00437592" w:rsidRPr="00DB7631">
        <w:rPr>
          <w:rFonts w:asciiTheme="majorBidi" w:hAnsiTheme="majorBidi" w:cstheme="majorBidi"/>
          <w:sz w:val="26"/>
          <w:szCs w:val="26"/>
          <w:rtl/>
        </w:rPr>
        <w:t>ل</w:t>
      </w:r>
      <w:r w:rsidR="00AF7E51" w:rsidRPr="00DB7631">
        <w:rPr>
          <w:rFonts w:asciiTheme="majorBidi" w:hAnsiTheme="majorBidi" w:cstheme="majorBidi"/>
          <w:sz w:val="26"/>
          <w:szCs w:val="26"/>
          <w:rtl/>
        </w:rPr>
        <w:t>لكفاءة في استخدام الطاقة، و</w:t>
      </w:r>
      <w:r w:rsidR="00437592" w:rsidRPr="00DB7631">
        <w:rPr>
          <w:rFonts w:asciiTheme="majorBidi" w:hAnsiTheme="majorBidi" w:cstheme="majorBidi"/>
          <w:sz w:val="26"/>
          <w:szCs w:val="26"/>
          <w:rtl/>
        </w:rPr>
        <w:t xml:space="preserve">تقييد </w:t>
      </w:r>
      <w:r w:rsidR="00AF7E51" w:rsidRPr="00DB7631">
        <w:rPr>
          <w:rFonts w:asciiTheme="majorBidi" w:hAnsiTheme="majorBidi" w:cstheme="majorBidi"/>
          <w:sz w:val="26"/>
          <w:szCs w:val="26"/>
          <w:rtl/>
        </w:rPr>
        <w:t xml:space="preserve">الطموحات </w:t>
      </w:r>
      <w:r w:rsidR="00C94E22" w:rsidRPr="00DB7631">
        <w:rPr>
          <w:rFonts w:asciiTheme="majorBidi" w:hAnsiTheme="majorBidi" w:cstheme="majorBidi"/>
          <w:sz w:val="26"/>
          <w:szCs w:val="26"/>
          <w:rtl/>
        </w:rPr>
        <w:t>بسبب</w:t>
      </w:r>
      <w:r w:rsidR="00AF7E51" w:rsidRPr="00DB7631">
        <w:rPr>
          <w:rFonts w:asciiTheme="majorBidi" w:hAnsiTheme="majorBidi" w:cstheme="majorBidi"/>
          <w:sz w:val="26"/>
          <w:szCs w:val="26"/>
          <w:rtl/>
        </w:rPr>
        <w:t xml:space="preserve"> </w:t>
      </w:r>
      <w:r w:rsidR="00C94E22" w:rsidRPr="00DB7631">
        <w:rPr>
          <w:rFonts w:asciiTheme="majorBidi" w:hAnsiTheme="majorBidi" w:cstheme="majorBidi"/>
          <w:sz w:val="26"/>
          <w:szCs w:val="26"/>
          <w:rtl/>
        </w:rPr>
        <w:t>قيود</w:t>
      </w:r>
      <w:r w:rsidR="00AF7E51" w:rsidRPr="00DB7631">
        <w:rPr>
          <w:rFonts w:asciiTheme="majorBidi" w:hAnsiTheme="majorBidi" w:cstheme="majorBidi"/>
          <w:sz w:val="26"/>
          <w:szCs w:val="26"/>
          <w:rtl/>
        </w:rPr>
        <w:t xml:space="preserve"> التمويل، وتبسيط الإجراءات الإدارية.</w:t>
      </w:r>
    </w:p>
    <w:p w14:paraId="7D5201C6" w14:textId="39CCC9D7" w:rsidR="00286D3A" w:rsidRPr="00DB7631" w:rsidRDefault="00286D3A" w:rsidP="00286D3A">
      <w:pPr>
        <w:pStyle w:val="Heading1"/>
        <w:bidi/>
        <w:rPr>
          <w:rFonts w:asciiTheme="majorBidi" w:hAnsiTheme="majorBidi" w:cstheme="majorBidi"/>
          <w:sz w:val="26"/>
          <w:szCs w:val="26"/>
          <w:lang w:val="en-GB"/>
        </w:rPr>
      </w:pPr>
      <w:r w:rsidRPr="00DB7631">
        <w:rPr>
          <w:rFonts w:asciiTheme="majorBidi" w:hAnsiTheme="majorBidi" w:cstheme="majorBidi"/>
          <w:sz w:val="26"/>
          <w:szCs w:val="26"/>
          <w:rtl/>
        </w:rPr>
        <w:t>و</w:t>
      </w:r>
      <w:r w:rsidR="00630711" w:rsidRPr="00DB7631">
        <w:rPr>
          <w:rFonts w:asciiTheme="majorBidi" w:hAnsiTheme="majorBidi" w:cstheme="majorBidi"/>
          <w:sz w:val="26"/>
          <w:szCs w:val="26"/>
          <w:rtl/>
        </w:rPr>
        <w:t>كان</w:t>
      </w:r>
      <w:r w:rsidR="00657C01" w:rsidRPr="00DB7631">
        <w:rPr>
          <w:rFonts w:asciiTheme="majorBidi" w:hAnsiTheme="majorBidi" w:cstheme="majorBidi"/>
          <w:sz w:val="26"/>
          <w:szCs w:val="26"/>
          <w:rtl/>
        </w:rPr>
        <w:t>ت ضرورة</w:t>
      </w:r>
      <w:r w:rsidR="00D21F53" w:rsidRPr="00DB7631">
        <w:rPr>
          <w:rFonts w:asciiTheme="majorBidi" w:hAnsiTheme="majorBidi" w:cstheme="majorBidi"/>
          <w:sz w:val="26"/>
          <w:szCs w:val="26"/>
          <w:rtl/>
        </w:rPr>
        <w:t xml:space="preserve"> اتخاذ</w:t>
      </w:r>
      <w:r w:rsidRPr="00DB7631">
        <w:rPr>
          <w:rFonts w:asciiTheme="majorBidi" w:hAnsiTheme="majorBidi" w:cstheme="majorBidi"/>
          <w:sz w:val="26"/>
          <w:szCs w:val="26"/>
          <w:rtl/>
        </w:rPr>
        <w:t xml:space="preserve"> مجموعة من الإجراءات لتعزيز قدرة الجهات الفاعلة المؤسسية الرئيسية في الصندوق المتعدد الأطراف على دعم تنفيذ تعديل كيغالي</w:t>
      </w:r>
      <w:r w:rsidR="00630711" w:rsidRPr="00DB7631">
        <w:rPr>
          <w:rFonts w:asciiTheme="majorBidi" w:hAnsiTheme="majorBidi" w:cstheme="majorBidi"/>
          <w:sz w:val="26"/>
          <w:szCs w:val="26"/>
          <w:rtl/>
        </w:rPr>
        <w:t xml:space="preserve"> أيضا</w:t>
      </w:r>
      <w:r w:rsidR="005B0894" w:rsidRPr="00DB7631">
        <w:rPr>
          <w:rFonts w:asciiTheme="majorBidi" w:hAnsiTheme="majorBidi" w:cstheme="majorBidi"/>
          <w:sz w:val="26"/>
          <w:szCs w:val="26"/>
          <w:rtl/>
        </w:rPr>
        <w:t xml:space="preserve"> من بين</w:t>
      </w:r>
      <w:r w:rsidRPr="00DB7631">
        <w:rPr>
          <w:rFonts w:asciiTheme="majorBidi" w:hAnsiTheme="majorBidi" w:cstheme="majorBidi"/>
          <w:sz w:val="26"/>
          <w:szCs w:val="26"/>
          <w:rtl/>
        </w:rPr>
        <w:t xml:space="preserve"> </w:t>
      </w:r>
      <w:r w:rsidR="005B0894" w:rsidRPr="00DB7631">
        <w:rPr>
          <w:rFonts w:asciiTheme="majorBidi" w:hAnsiTheme="majorBidi" w:cstheme="majorBidi"/>
          <w:sz w:val="26"/>
          <w:szCs w:val="26"/>
          <w:rtl/>
        </w:rPr>
        <w:t>ال</w:t>
      </w:r>
      <w:r w:rsidRPr="00DB7631">
        <w:rPr>
          <w:rFonts w:asciiTheme="majorBidi" w:hAnsiTheme="majorBidi" w:cstheme="majorBidi"/>
          <w:sz w:val="26"/>
          <w:szCs w:val="26"/>
          <w:rtl/>
        </w:rPr>
        <w:t>قض</w:t>
      </w:r>
      <w:r w:rsidR="005B0894" w:rsidRPr="00DB7631">
        <w:rPr>
          <w:rFonts w:asciiTheme="majorBidi" w:hAnsiTheme="majorBidi" w:cstheme="majorBidi"/>
          <w:sz w:val="26"/>
          <w:szCs w:val="26"/>
          <w:rtl/>
        </w:rPr>
        <w:t>ا</w:t>
      </w:r>
      <w:r w:rsidRPr="00DB7631">
        <w:rPr>
          <w:rFonts w:asciiTheme="majorBidi" w:hAnsiTheme="majorBidi" w:cstheme="majorBidi"/>
          <w:sz w:val="26"/>
          <w:szCs w:val="26"/>
          <w:rtl/>
        </w:rPr>
        <w:t>ي</w:t>
      </w:r>
      <w:r w:rsidR="005B0894" w:rsidRPr="00DB7631">
        <w:rPr>
          <w:rFonts w:asciiTheme="majorBidi" w:hAnsiTheme="majorBidi" w:cstheme="majorBidi"/>
          <w:sz w:val="26"/>
          <w:szCs w:val="26"/>
          <w:rtl/>
        </w:rPr>
        <w:t>ا التي أُثيرت</w:t>
      </w:r>
      <w:r w:rsidRPr="00DB7631">
        <w:rPr>
          <w:rFonts w:asciiTheme="majorBidi" w:hAnsiTheme="majorBidi" w:cstheme="majorBidi"/>
          <w:sz w:val="26"/>
          <w:szCs w:val="26"/>
          <w:rtl/>
        </w:rPr>
        <w:t>.</w:t>
      </w:r>
      <w:r w:rsidR="005B0894" w:rsidRPr="00DB7631">
        <w:rPr>
          <w:rFonts w:asciiTheme="majorBidi" w:hAnsiTheme="majorBidi" w:cstheme="majorBidi"/>
          <w:sz w:val="26"/>
          <w:szCs w:val="26"/>
          <w:rtl/>
        </w:rPr>
        <w:t xml:space="preserve"> وتناول</w:t>
      </w:r>
      <w:r w:rsidR="0034733D" w:rsidRPr="00DB7631">
        <w:rPr>
          <w:rFonts w:asciiTheme="majorBidi" w:hAnsiTheme="majorBidi" w:cstheme="majorBidi"/>
          <w:sz w:val="26"/>
          <w:szCs w:val="26"/>
          <w:rtl/>
        </w:rPr>
        <w:t>ت</w:t>
      </w:r>
      <w:r w:rsidR="005B0894" w:rsidRPr="00DB7631">
        <w:rPr>
          <w:rFonts w:asciiTheme="majorBidi" w:hAnsiTheme="majorBidi" w:cstheme="majorBidi"/>
          <w:sz w:val="26"/>
          <w:szCs w:val="26"/>
          <w:rtl/>
        </w:rPr>
        <w:t xml:space="preserve"> </w:t>
      </w:r>
      <w:r w:rsidR="0034733D" w:rsidRPr="00DB7631">
        <w:rPr>
          <w:rFonts w:asciiTheme="majorBidi" w:hAnsiTheme="majorBidi" w:cstheme="majorBidi"/>
          <w:sz w:val="26"/>
          <w:szCs w:val="26"/>
          <w:rtl/>
        </w:rPr>
        <w:t xml:space="preserve">المناقشة </w:t>
      </w:r>
      <w:r w:rsidR="005B0894" w:rsidRPr="00DB7631">
        <w:rPr>
          <w:rFonts w:asciiTheme="majorBidi" w:hAnsiTheme="majorBidi" w:cstheme="majorBidi"/>
          <w:sz w:val="26"/>
          <w:szCs w:val="26"/>
          <w:rtl/>
        </w:rPr>
        <w:t>قضايا تبسيط إجراءات اللجنة التنفيذية، وتبسيط تقديم التقارير إلى الأمانة، وتعزيز الخبرات داخل الأمانة والوكالات المنفذة، وتحسين التنسيق بين أعضاء اللجنة، وتعزيز التواصل من جانب الأمانة، واختيار اسم جديد لوحدات الأوزون الوطنية، والتواصل مع ال</w:t>
      </w:r>
      <w:r w:rsidR="00652F25" w:rsidRPr="00DB7631">
        <w:rPr>
          <w:rFonts w:asciiTheme="majorBidi" w:hAnsiTheme="majorBidi" w:cstheme="majorBidi"/>
          <w:sz w:val="26"/>
          <w:szCs w:val="26"/>
          <w:rtl/>
        </w:rPr>
        <w:t>سلط</w:t>
      </w:r>
      <w:r w:rsidR="005B0894" w:rsidRPr="00DB7631">
        <w:rPr>
          <w:rFonts w:asciiTheme="majorBidi" w:hAnsiTheme="majorBidi" w:cstheme="majorBidi"/>
          <w:sz w:val="26"/>
          <w:szCs w:val="26"/>
          <w:rtl/>
        </w:rPr>
        <w:t>ات المعنية، و</w:t>
      </w:r>
      <w:r w:rsidR="00652F25" w:rsidRPr="00DB7631">
        <w:rPr>
          <w:rFonts w:asciiTheme="majorBidi" w:hAnsiTheme="majorBidi" w:cstheme="majorBidi"/>
          <w:sz w:val="26"/>
          <w:szCs w:val="26"/>
          <w:rtl/>
        </w:rPr>
        <w:t xml:space="preserve">تحديث </w:t>
      </w:r>
      <w:r w:rsidR="005B0894" w:rsidRPr="00DB7631">
        <w:rPr>
          <w:rFonts w:asciiTheme="majorBidi" w:hAnsiTheme="majorBidi" w:cstheme="majorBidi"/>
          <w:sz w:val="26"/>
          <w:szCs w:val="26"/>
          <w:rtl/>
        </w:rPr>
        <w:t>معلومات التسعير، والوصول إلى الت</w:t>
      </w:r>
      <w:r w:rsidR="00652F25" w:rsidRPr="00DB7631">
        <w:rPr>
          <w:rFonts w:asciiTheme="majorBidi" w:hAnsiTheme="majorBidi" w:cstheme="majorBidi"/>
          <w:sz w:val="26"/>
          <w:szCs w:val="26"/>
          <w:rtl/>
        </w:rPr>
        <w:t>كنولوج</w:t>
      </w:r>
      <w:r w:rsidR="005B0894" w:rsidRPr="00DB7631">
        <w:rPr>
          <w:rFonts w:asciiTheme="majorBidi" w:hAnsiTheme="majorBidi" w:cstheme="majorBidi"/>
          <w:sz w:val="26"/>
          <w:szCs w:val="26"/>
          <w:rtl/>
        </w:rPr>
        <w:t>يات و</w:t>
      </w:r>
      <w:r w:rsidR="00652F25" w:rsidRPr="00DB7631">
        <w:rPr>
          <w:rFonts w:asciiTheme="majorBidi" w:hAnsiTheme="majorBidi" w:cstheme="majorBidi"/>
          <w:sz w:val="26"/>
          <w:szCs w:val="26"/>
          <w:rtl/>
        </w:rPr>
        <w:t>ال</w:t>
      </w:r>
      <w:r w:rsidR="005B0894" w:rsidRPr="00DB7631">
        <w:rPr>
          <w:rFonts w:asciiTheme="majorBidi" w:hAnsiTheme="majorBidi" w:cstheme="majorBidi"/>
          <w:sz w:val="26"/>
          <w:szCs w:val="26"/>
          <w:rtl/>
        </w:rPr>
        <w:t>تخفيف</w:t>
      </w:r>
      <w:r w:rsidR="00652F25" w:rsidRPr="00DB7631">
        <w:rPr>
          <w:rFonts w:asciiTheme="majorBidi" w:hAnsiTheme="majorBidi" w:cstheme="majorBidi"/>
          <w:sz w:val="26"/>
          <w:szCs w:val="26"/>
          <w:rtl/>
        </w:rPr>
        <w:t xml:space="preserve"> من</w:t>
      </w:r>
      <w:r w:rsidR="005B0894" w:rsidRPr="00DB7631">
        <w:rPr>
          <w:rFonts w:asciiTheme="majorBidi" w:hAnsiTheme="majorBidi" w:cstheme="majorBidi"/>
          <w:sz w:val="26"/>
          <w:szCs w:val="26"/>
          <w:rtl/>
        </w:rPr>
        <w:t xml:space="preserve"> المخاطر، والوعي بالأساليب الناجحة</w:t>
      </w:r>
      <w:r w:rsidR="00652F25" w:rsidRPr="00DB7631">
        <w:rPr>
          <w:rFonts w:asciiTheme="majorBidi" w:hAnsiTheme="majorBidi" w:cstheme="majorBidi"/>
          <w:sz w:val="26"/>
          <w:szCs w:val="26"/>
          <w:rtl/>
        </w:rPr>
        <w:t xml:space="preserve"> بالفعل</w:t>
      </w:r>
      <w:r w:rsidR="005B0894" w:rsidRPr="00DB7631">
        <w:rPr>
          <w:rFonts w:asciiTheme="majorBidi" w:hAnsiTheme="majorBidi" w:cstheme="majorBidi"/>
          <w:sz w:val="26"/>
          <w:szCs w:val="26"/>
          <w:rtl/>
        </w:rPr>
        <w:t>، ومراكز التميز، وضرورة التركيز على القضايا الجديدة والناشئة.</w:t>
      </w:r>
      <w:r w:rsidR="00652F25" w:rsidRPr="00DB7631">
        <w:rPr>
          <w:rFonts w:asciiTheme="majorBidi" w:hAnsiTheme="majorBidi" w:cstheme="majorBidi"/>
          <w:sz w:val="26"/>
          <w:szCs w:val="26"/>
          <w:rtl/>
        </w:rPr>
        <w:t xml:space="preserve"> ويمكن الاطلاع على تفاصيل مناقشات الجلسة غير الرسمية نصف اليومية الأولى في الوثيقة </w:t>
      </w:r>
      <w:r w:rsidR="00652F25" w:rsidRPr="00DB7631">
        <w:rPr>
          <w:rFonts w:asciiTheme="majorBidi" w:hAnsiTheme="majorBidi" w:cstheme="majorBidi"/>
          <w:sz w:val="26"/>
          <w:szCs w:val="26"/>
        </w:rPr>
        <w:fldChar w:fldCharType="begin"/>
      </w:r>
      <w:r w:rsidR="00652F25" w:rsidRPr="00DB7631">
        <w:rPr>
          <w:rFonts w:asciiTheme="majorBidi" w:hAnsiTheme="majorBidi" w:cstheme="majorBidi"/>
          <w:sz w:val="26"/>
          <w:szCs w:val="26"/>
        </w:rPr>
        <w:instrText xml:space="preserve"> DOCPROPERTY "Document number"  \* MERGEFORMAT </w:instrText>
      </w:r>
      <w:r w:rsidR="00652F25" w:rsidRPr="00DB7631">
        <w:rPr>
          <w:rFonts w:asciiTheme="majorBidi" w:hAnsiTheme="majorBidi" w:cstheme="majorBidi"/>
          <w:sz w:val="26"/>
          <w:szCs w:val="26"/>
        </w:rPr>
        <w:fldChar w:fldCharType="separate"/>
      </w:r>
      <w:r w:rsidR="00652F25" w:rsidRPr="00DB7631">
        <w:rPr>
          <w:rFonts w:asciiTheme="majorBidi" w:hAnsiTheme="majorBidi" w:cstheme="majorBidi"/>
          <w:sz w:val="26"/>
          <w:szCs w:val="26"/>
        </w:rPr>
        <w:t>UNEP/OzL.Pro/ExCom/94/Inf.3</w:t>
      </w:r>
      <w:r w:rsidR="00652F25" w:rsidRPr="00DB7631">
        <w:rPr>
          <w:rFonts w:asciiTheme="majorBidi" w:hAnsiTheme="majorBidi" w:cstheme="majorBidi"/>
          <w:sz w:val="26"/>
          <w:szCs w:val="26"/>
        </w:rPr>
        <w:fldChar w:fldCharType="end"/>
      </w:r>
      <w:r w:rsidR="00652F25" w:rsidRPr="00DB7631">
        <w:rPr>
          <w:rFonts w:asciiTheme="majorBidi" w:hAnsiTheme="majorBidi" w:cstheme="majorBidi"/>
          <w:sz w:val="26"/>
          <w:szCs w:val="26"/>
          <w:rtl/>
        </w:rPr>
        <w:t>.</w:t>
      </w:r>
    </w:p>
    <w:p w14:paraId="4EA686F1" w14:textId="6BDCB49C" w:rsidR="00253C08" w:rsidRPr="00DB7631" w:rsidRDefault="00915C03" w:rsidP="00915C03">
      <w:pPr>
        <w:bidi/>
        <w:spacing w:after="240"/>
        <w:jc w:val="left"/>
        <w:rPr>
          <w:rFonts w:asciiTheme="majorBidi" w:hAnsiTheme="majorBidi" w:cstheme="majorBidi"/>
          <w:b/>
          <w:bCs/>
          <w:sz w:val="26"/>
          <w:szCs w:val="26"/>
        </w:rPr>
      </w:pPr>
      <w:r w:rsidRPr="00DB7631">
        <w:rPr>
          <w:rFonts w:asciiTheme="majorBidi" w:hAnsiTheme="majorBidi" w:cstheme="majorBidi"/>
          <w:b/>
          <w:bCs/>
          <w:sz w:val="26"/>
          <w:szCs w:val="26"/>
          <w:rtl/>
        </w:rPr>
        <w:t>موجز ونتائج الجلسة نصف اليومية الثانية</w:t>
      </w:r>
      <w:r w:rsidR="00E1215A" w:rsidRPr="00DB7631">
        <w:rPr>
          <w:rFonts w:asciiTheme="majorBidi" w:hAnsiTheme="majorBidi" w:cstheme="majorBidi"/>
          <w:b/>
          <w:bCs/>
          <w:sz w:val="26"/>
          <w:szCs w:val="26"/>
        </w:rPr>
        <w:t xml:space="preserve"> </w:t>
      </w:r>
    </w:p>
    <w:p w14:paraId="02AAA419" w14:textId="7A435872" w:rsidR="00915C03" w:rsidRPr="00DB7631" w:rsidRDefault="00915C03" w:rsidP="00D876D0">
      <w:pPr>
        <w:pStyle w:val="Heading1"/>
        <w:bidi/>
        <w:rPr>
          <w:rFonts w:asciiTheme="majorBidi" w:hAnsiTheme="majorBidi" w:cstheme="majorBidi"/>
          <w:sz w:val="26"/>
          <w:szCs w:val="26"/>
          <w:lang w:val="en-GB"/>
        </w:rPr>
      </w:pPr>
      <w:r w:rsidRPr="00DB7631">
        <w:rPr>
          <w:rFonts w:asciiTheme="majorBidi" w:hAnsiTheme="majorBidi" w:cstheme="majorBidi"/>
          <w:sz w:val="26"/>
          <w:szCs w:val="26"/>
          <w:rtl/>
        </w:rPr>
        <w:t xml:space="preserve">ركزت مناقشات الجلسة نصف اليومية الثانية على </w:t>
      </w:r>
      <w:r w:rsidR="0064274E" w:rsidRPr="00DB7631">
        <w:rPr>
          <w:rFonts w:asciiTheme="majorBidi" w:hAnsiTheme="majorBidi" w:cstheme="majorBidi"/>
          <w:sz w:val="26"/>
          <w:szCs w:val="26"/>
          <w:rtl/>
        </w:rPr>
        <w:t>استكشاف</w:t>
      </w:r>
      <w:r w:rsidRPr="00DB7631">
        <w:rPr>
          <w:rFonts w:asciiTheme="majorBidi" w:hAnsiTheme="majorBidi" w:cstheme="majorBidi"/>
          <w:sz w:val="26"/>
          <w:szCs w:val="26"/>
          <w:rtl/>
        </w:rPr>
        <w:t xml:space="preserve"> القطاعات الناشئة في إطار الصندوق المتعدد الأطراف، حيث قدم الأعضاء أمثلة موجزة ع</w:t>
      </w:r>
      <w:r w:rsidR="0064274E" w:rsidRPr="00DB7631">
        <w:rPr>
          <w:rFonts w:asciiTheme="majorBidi" w:hAnsiTheme="majorBidi" w:cstheme="majorBidi"/>
          <w:sz w:val="26"/>
          <w:szCs w:val="26"/>
          <w:rtl/>
        </w:rPr>
        <w:t>لى</w:t>
      </w:r>
      <w:r w:rsidRPr="00DB7631">
        <w:rPr>
          <w:rFonts w:asciiTheme="majorBidi" w:hAnsiTheme="majorBidi" w:cstheme="majorBidi"/>
          <w:sz w:val="26"/>
          <w:szCs w:val="26"/>
          <w:rtl/>
        </w:rPr>
        <w:t xml:space="preserve"> قصص </w:t>
      </w:r>
      <w:r w:rsidR="0064274E" w:rsidRPr="00DB7631">
        <w:rPr>
          <w:rFonts w:asciiTheme="majorBidi" w:hAnsiTheme="majorBidi" w:cstheme="majorBidi"/>
          <w:sz w:val="26"/>
          <w:szCs w:val="26"/>
          <w:rtl/>
        </w:rPr>
        <w:t>ال</w:t>
      </w:r>
      <w:r w:rsidRPr="00DB7631">
        <w:rPr>
          <w:rFonts w:asciiTheme="majorBidi" w:hAnsiTheme="majorBidi" w:cstheme="majorBidi"/>
          <w:sz w:val="26"/>
          <w:szCs w:val="26"/>
          <w:rtl/>
        </w:rPr>
        <w:t xml:space="preserve">نجاح في قطاعي مصايد الأسماك والسياحة، وثاني أكسيد الكربون </w:t>
      </w:r>
      <w:r w:rsidR="0064274E" w:rsidRPr="00DB7631">
        <w:rPr>
          <w:rFonts w:asciiTheme="majorBidi" w:hAnsiTheme="majorBidi" w:cstheme="majorBidi"/>
          <w:sz w:val="26"/>
          <w:szCs w:val="26"/>
          <w:rtl/>
        </w:rPr>
        <w:t>فوق</w:t>
      </w:r>
      <w:r w:rsidRPr="00DB7631">
        <w:rPr>
          <w:rFonts w:asciiTheme="majorBidi" w:hAnsiTheme="majorBidi" w:cstheme="majorBidi"/>
          <w:sz w:val="26"/>
          <w:szCs w:val="26"/>
          <w:rtl/>
        </w:rPr>
        <w:t xml:space="preserve"> الحرج في المتاجر الكبرى، والن</w:t>
      </w:r>
      <w:r w:rsidR="00DA1E3D" w:rsidRPr="00DB7631">
        <w:rPr>
          <w:rFonts w:asciiTheme="majorBidi" w:hAnsiTheme="majorBidi" w:cstheme="majorBidi"/>
          <w:sz w:val="26"/>
          <w:szCs w:val="26"/>
          <w:rtl/>
        </w:rPr>
        <w:t>ُ</w:t>
      </w:r>
      <w:r w:rsidRPr="00DB7631">
        <w:rPr>
          <w:rFonts w:asciiTheme="majorBidi" w:hAnsiTheme="majorBidi" w:cstheme="majorBidi"/>
          <w:sz w:val="26"/>
          <w:szCs w:val="26"/>
          <w:rtl/>
        </w:rPr>
        <w:t>هج الشاملة لسل</w:t>
      </w:r>
      <w:r w:rsidR="00DA1E3D" w:rsidRPr="00DB7631">
        <w:rPr>
          <w:rFonts w:asciiTheme="majorBidi" w:hAnsiTheme="majorBidi" w:cstheme="majorBidi"/>
          <w:sz w:val="26"/>
          <w:szCs w:val="26"/>
          <w:rtl/>
        </w:rPr>
        <w:t>ا</w:t>
      </w:r>
      <w:r w:rsidRPr="00DB7631">
        <w:rPr>
          <w:rFonts w:asciiTheme="majorBidi" w:hAnsiTheme="majorBidi" w:cstheme="majorBidi"/>
          <w:sz w:val="26"/>
          <w:szCs w:val="26"/>
          <w:rtl/>
        </w:rPr>
        <w:t>سل التبريد، ودور مراكز التميز الإقليمية،</w:t>
      </w:r>
      <w:r w:rsidR="00E95855" w:rsidRPr="00DB7631">
        <w:rPr>
          <w:rFonts w:asciiTheme="majorBidi" w:hAnsiTheme="majorBidi" w:cstheme="majorBidi"/>
          <w:sz w:val="26"/>
          <w:szCs w:val="26"/>
          <w:rtl/>
        </w:rPr>
        <w:t xml:space="preserve"> وتعزيز البنى </w:t>
      </w:r>
      <w:r w:rsidR="00E95855" w:rsidRPr="00DB7631">
        <w:rPr>
          <w:rFonts w:asciiTheme="majorBidi" w:hAnsiTheme="majorBidi" w:cstheme="majorBidi"/>
          <w:sz w:val="26"/>
          <w:szCs w:val="26"/>
          <w:rtl/>
        </w:rPr>
        <w:lastRenderedPageBreak/>
        <w:t xml:space="preserve">التحتية والقدرات التقنية في بلدان المادة 5 للتعامل مع غازات التبريد والمزائج </w:t>
      </w:r>
      <w:r w:rsidR="00E95855" w:rsidRPr="00DB7631">
        <w:rPr>
          <w:rFonts w:asciiTheme="majorBidi" w:hAnsiTheme="majorBidi" w:cstheme="majorBidi"/>
          <w:sz w:val="26"/>
          <w:szCs w:val="26"/>
          <w:rtl/>
          <w:lang w:bidi="ar-LB"/>
        </w:rPr>
        <w:t>ذات القدرة المنخفضة على إحداث الاحترار العالمي</w:t>
      </w:r>
      <w:r w:rsidR="00E95855" w:rsidRPr="00DB7631">
        <w:rPr>
          <w:rFonts w:asciiTheme="majorBidi" w:hAnsiTheme="majorBidi" w:cstheme="majorBidi"/>
          <w:sz w:val="26"/>
          <w:szCs w:val="26"/>
          <w:rtl/>
        </w:rPr>
        <w:t xml:space="preserve"> في المنشآت الصغيرة والمتوسطة، والاتحادات العامة كأداة للتنفيذ الفعال لبروتوكول مونتريال.</w:t>
      </w:r>
    </w:p>
    <w:p w14:paraId="694FB450" w14:textId="05F8818A" w:rsidR="0039374D" w:rsidRPr="00DB7631" w:rsidRDefault="0039374D" w:rsidP="00D876D0">
      <w:pPr>
        <w:pStyle w:val="Heading1"/>
        <w:bidi/>
        <w:rPr>
          <w:rFonts w:asciiTheme="majorBidi" w:hAnsiTheme="majorBidi" w:cstheme="majorBidi"/>
          <w:sz w:val="26"/>
          <w:szCs w:val="26"/>
          <w:lang w:val="en-GB"/>
        </w:rPr>
      </w:pPr>
      <w:r w:rsidRPr="00DB7631">
        <w:rPr>
          <w:rFonts w:asciiTheme="majorBidi" w:hAnsiTheme="majorBidi" w:cstheme="majorBidi"/>
          <w:sz w:val="26"/>
          <w:szCs w:val="26"/>
          <w:rtl/>
        </w:rPr>
        <w:t xml:space="preserve">وتناولت المناقشة القضايا التي أثارها الأعضاء واعتبروها </w:t>
      </w:r>
      <w:r w:rsidR="007F7FC1" w:rsidRPr="00DB7631">
        <w:rPr>
          <w:rFonts w:asciiTheme="majorBidi" w:hAnsiTheme="majorBidi" w:cstheme="majorBidi"/>
          <w:sz w:val="26"/>
          <w:szCs w:val="26"/>
          <w:rtl/>
        </w:rPr>
        <w:t>جديرة</w:t>
      </w:r>
      <w:r w:rsidRPr="00DB7631">
        <w:rPr>
          <w:rFonts w:asciiTheme="majorBidi" w:hAnsiTheme="majorBidi" w:cstheme="majorBidi"/>
          <w:sz w:val="26"/>
          <w:szCs w:val="26"/>
          <w:rtl/>
        </w:rPr>
        <w:t xml:space="preserve"> </w:t>
      </w:r>
      <w:r w:rsidR="007F7FC1" w:rsidRPr="00DB7631">
        <w:rPr>
          <w:rFonts w:asciiTheme="majorBidi" w:hAnsiTheme="majorBidi" w:cstheme="majorBidi"/>
          <w:sz w:val="26"/>
          <w:szCs w:val="26"/>
          <w:rtl/>
        </w:rPr>
        <w:t>ب</w:t>
      </w:r>
      <w:r w:rsidRPr="00DB7631">
        <w:rPr>
          <w:rFonts w:asciiTheme="majorBidi" w:hAnsiTheme="majorBidi" w:cstheme="majorBidi"/>
          <w:sz w:val="26"/>
          <w:szCs w:val="26"/>
          <w:rtl/>
        </w:rPr>
        <w:t xml:space="preserve">مزيد من الدراسة، مثل النهج القطاعي لضمان الاستجابة الشاملة </w:t>
      </w:r>
      <w:r w:rsidR="005A1101" w:rsidRPr="00DB7631">
        <w:rPr>
          <w:rFonts w:asciiTheme="majorBidi" w:hAnsiTheme="majorBidi" w:cstheme="majorBidi"/>
          <w:sz w:val="26"/>
          <w:szCs w:val="26"/>
          <w:rtl/>
        </w:rPr>
        <w:t>للتخفيض التدريجي للمواد الهيدروفلوروكربونية</w:t>
      </w:r>
      <w:r w:rsidRPr="00DB7631">
        <w:rPr>
          <w:rFonts w:asciiTheme="majorBidi" w:hAnsiTheme="majorBidi" w:cstheme="majorBidi"/>
          <w:sz w:val="26"/>
          <w:szCs w:val="26"/>
          <w:rtl/>
        </w:rPr>
        <w:t>، مع مراعاة خصوصيات المناطق المختلفة؛ و</w:t>
      </w:r>
      <w:r w:rsidR="005A1101" w:rsidRPr="00DB7631">
        <w:rPr>
          <w:rFonts w:asciiTheme="majorBidi" w:hAnsiTheme="majorBidi" w:cstheme="majorBidi"/>
          <w:sz w:val="26"/>
          <w:szCs w:val="26"/>
          <w:rtl/>
        </w:rPr>
        <w:t>ال</w:t>
      </w:r>
      <w:r w:rsidRPr="00DB7631">
        <w:rPr>
          <w:rFonts w:asciiTheme="majorBidi" w:hAnsiTheme="majorBidi" w:cstheme="majorBidi"/>
          <w:sz w:val="26"/>
          <w:szCs w:val="26"/>
          <w:rtl/>
        </w:rPr>
        <w:t>قضايا</w:t>
      </w:r>
      <w:r w:rsidR="005A1101" w:rsidRPr="00DB7631">
        <w:rPr>
          <w:rFonts w:asciiTheme="majorBidi" w:hAnsiTheme="majorBidi" w:cstheme="majorBidi"/>
          <w:sz w:val="26"/>
          <w:szCs w:val="26"/>
          <w:rtl/>
        </w:rPr>
        <w:t xml:space="preserve"> المتعلقة</w:t>
      </w:r>
      <w:r w:rsidRPr="00DB7631">
        <w:rPr>
          <w:rFonts w:asciiTheme="majorBidi" w:hAnsiTheme="majorBidi" w:cstheme="majorBidi"/>
          <w:sz w:val="26"/>
          <w:szCs w:val="26"/>
          <w:rtl/>
        </w:rPr>
        <w:t xml:space="preserve"> </w:t>
      </w:r>
      <w:r w:rsidR="005A1101" w:rsidRPr="00DB7631">
        <w:rPr>
          <w:rFonts w:asciiTheme="majorBidi" w:hAnsiTheme="majorBidi" w:cstheme="majorBidi"/>
          <w:sz w:val="26"/>
          <w:szCs w:val="26"/>
          <w:rtl/>
        </w:rPr>
        <w:t>ب</w:t>
      </w:r>
      <w:r w:rsidRPr="00DB7631">
        <w:rPr>
          <w:rFonts w:asciiTheme="majorBidi" w:hAnsiTheme="majorBidi" w:cstheme="majorBidi"/>
          <w:sz w:val="26"/>
          <w:szCs w:val="26"/>
          <w:rtl/>
        </w:rPr>
        <w:t>سل</w:t>
      </w:r>
      <w:r w:rsidR="005A1101" w:rsidRPr="00DB7631">
        <w:rPr>
          <w:rFonts w:asciiTheme="majorBidi" w:hAnsiTheme="majorBidi" w:cstheme="majorBidi"/>
          <w:sz w:val="26"/>
          <w:szCs w:val="26"/>
          <w:rtl/>
        </w:rPr>
        <w:t>ا</w:t>
      </w:r>
      <w:r w:rsidRPr="00DB7631">
        <w:rPr>
          <w:rFonts w:asciiTheme="majorBidi" w:hAnsiTheme="majorBidi" w:cstheme="majorBidi"/>
          <w:sz w:val="26"/>
          <w:szCs w:val="26"/>
          <w:rtl/>
        </w:rPr>
        <w:t>سل ال</w:t>
      </w:r>
      <w:r w:rsidR="005A1101" w:rsidRPr="00DB7631">
        <w:rPr>
          <w:rFonts w:asciiTheme="majorBidi" w:hAnsiTheme="majorBidi" w:cstheme="majorBidi"/>
          <w:sz w:val="26"/>
          <w:szCs w:val="26"/>
          <w:rtl/>
        </w:rPr>
        <w:t>إمدا</w:t>
      </w:r>
      <w:r w:rsidRPr="00DB7631">
        <w:rPr>
          <w:rFonts w:asciiTheme="majorBidi" w:hAnsiTheme="majorBidi" w:cstheme="majorBidi"/>
          <w:sz w:val="26"/>
          <w:szCs w:val="26"/>
          <w:rtl/>
        </w:rPr>
        <w:t>د؛ واستدامة ال</w:t>
      </w:r>
      <w:r w:rsidR="005A1101" w:rsidRPr="00DB7631">
        <w:rPr>
          <w:rFonts w:asciiTheme="majorBidi" w:hAnsiTheme="majorBidi" w:cstheme="majorBidi"/>
          <w:sz w:val="26"/>
          <w:szCs w:val="26"/>
          <w:rtl/>
        </w:rPr>
        <w:t>ت</w:t>
      </w:r>
      <w:r w:rsidRPr="00DB7631">
        <w:rPr>
          <w:rFonts w:asciiTheme="majorBidi" w:hAnsiTheme="majorBidi" w:cstheme="majorBidi"/>
          <w:sz w:val="26"/>
          <w:szCs w:val="26"/>
          <w:rtl/>
        </w:rPr>
        <w:t>خف</w:t>
      </w:r>
      <w:r w:rsidR="005A1101" w:rsidRPr="00DB7631">
        <w:rPr>
          <w:rFonts w:asciiTheme="majorBidi" w:hAnsiTheme="majorBidi" w:cstheme="majorBidi"/>
          <w:sz w:val="26"/>
          <w:szCs w:val="26"/>
          <w:rtl/>
        </w:rPr>
        <w:t>ي</w:t>
      </w:r>
      <w:r w:rsidRPr="00DB7631">
        <w:rPr>
          <w:rFonts w:asciiTheme="majorBidi" w:hAnsiTheme="majorBidi" w:cstheme="majorBidi"/>
          <w:sz w:val="26"/>
          <w:szCs w:val="26"/>
          <w:rtl/>
        </w:rPr>
        <w:t>ض التدريجي لضمان استمرارية العمليات التجارية؛ والمساعدة التقنية وبناء القدرات لل</w:t>
      </w:r>
      <w:r w:rsidR="00A75745" w:rsidRPr="00DB7631">
        <w:rPr>
          <w:rFonts w:asciiTheme="majorBidi" w:hAnsiTheme="majorBidi" w:cstheme="majorBidi"/>
          <w:sz w:val="26"/>
          <w:szCs w:val="26"/>
          <w:rtl/>
        </w:rPr>
        <w:t>منشآت</w:t>
      </w:r>
      <w:r w:rsidRPr="00DB7631">
        <w:rPr>
          <w:rFonts w:asciiTheme="majorBidi" w:hAnsiTheme="majorBidi" w:cstheme="majorBidi"/>
          <w:sz w:val="26"/>
          <w:szCs w:val="26"/>
          <w:rtl/>
        </w:rPr>
        <w:t>، وخاصة المنشآت الصغيرة والمتوسطة؛ ومراكز التميز الإقليمية لتعزيز وحدات الأوزون الوطنية والبن</w:t>
      </w:r>
      <w:r w:rsidR="00A75745" w:rsidRPr="00DB7631">
        <w:rPr>
          <w:rFonts w:asciiTheme="majorBidi" w:hAnsiTheme="majorBidi" w:cstheme="majorBidi"/>
          <w:sz w:val="26"/>
          <w:szCs w:val="26"/>
          <w:rtl/>
        </w:rPr>
        <w:t>ى</w:t>
      </w:r>
      <w:r w:rsidRPr="00DB7631">
        <w:rPr>
          <w:rFonts w:asciiTheme="majorBidi" w:hAnsiTheme="majorBidi" w:cstheme="majorBidi"/>
          <w:sz w:val="26"/>
          <w:szCs w:val="26"/>
          <w:rtl/>
        </w:rPr>
        <w:t xml:space="preserve"> التحتية؛ والتحديات الم</w:t>
      </w:r>
      <w:r w:rsidR="007D529C" w:rsidRPr="00DB7631">
        <w:rPr>
          <w:rFonts w:asciiTheme="majorBidi" w:hAnsiTheme="majorBidi" w:cstheme="majorBidi"/>
          <w:sz w:val="26"/>
          <w:szCs w:val="26"/>
          <w:rtl/>
        </w:rPr>
        <w:t>رتبط</w:t>
      </w:r>
      <w:r w:rsidRPr="00DB7631">
        <w:rPr>
          <w:rFonts w:asciiTheme="majorBidi" w:hAnsiTheme="majorBidi" w:cstheme="majorBidi"/>
          <w:sz w:val="26"/>
          <w:szCs w:val="26"/>
          <w:rtl/>
        </w:rPr>
        <w:t xml:space="preserve">ة باستخدام البدائل </w:t>
      </w:r>
      <w:r w:rsidR="007D529C" w:rsidRPr="00DB7631">
        <w:rPr>
          <w:rFonts w:asciiTheme="majorBidi" w:hAnsiTheme="majorBidi" w:cstheme="majorBidi"/>
          <w:sz w:val="26"/>
          <w:szCs w:val="26"/>
          <w:rtl/>
          <w:lang w:bidi="ar-LB"/>
        </w:rPr>
        <w:t>ذات القدرة المنخفضة على إحداث الاحترار العالمي</w:t>
      </w:r>
      <w:r w:rsidR="008A6BC0" w:rsidRPr="00DB7631">
        <w:rPr>
          <w:rFonts w:asciiTheme="majorBidi" w:hAnsiTheme="majorBidi" w:cstheme="majorBidi"/>
          <w:sz w:val="26"/>
          <w:szCs w:val="26"/>
          <w:rtl/>
        </w:rPr>
        <w:t>؛ و</w:t>
      </w:r>
      <w:r w:rsidR="00BF1C88" w:rsidRPr="00DB7631">
        <w:rPr>
          <w:rFonts w:asciiTheme="majorBidi" w:hAnsiTheme="majorBidi" w:cstheme="majorBidi"/>
          <w:sz w:val="26"/>
          <w:szCs w:val="26"/>
          <w:rtl/>
        </w:rPr>
        <w:t>إدارة غازات التبريد طوال دورة حياتها</w:t>
      </w:r>
      <w:r w:rsidR="008A6BC0" w:rsidRPr="00DB7631">
        <w:rPr>
          <w:rFonts w:asciiTheme="majorBidi" w:hAnsiTheme="majorBidi" w:cstheme="majorBidi"/>
          <w:sz w:val="26"/>
          <w:szCs w:val="26"/>
          <w:rtl/>
        </w:rPr>
        <w:t>، ومراكز الخدمة الفعالة، ومراكز الاسترداد وإعادة التدوير؛ والتنسيق بين المؤسسات وداخلها؛ واستغلال الروابط بين قضايا بروتوكول مونتريال والاتفاقات والمبادرات الدولية الأخرى.</w:t>
      </w:r>
    </w:p>
    <w:p w14:paraId="36AC1402" w14:textId="55596115" w:rsidR="007F7FC1" w:rsidRPr="00DB7631" w:rsidRDefault="007F7FC1" w:rsidP="00D876D0">
      <w:pPr>
        <w:pStyle w:val="Heading1"/>
        <w:bidi/>
        <w:rPr>
          <w:rFonts w:asciiTheme="majorBidi" w:hAnsiTheme="majorBidi" w:cstheme="majorBidi"/>
          <w:sz w:val="26"/>
          <w:szCs w:val="26"/>
          <w:lang w:val="en-GB"/>
        </w:rPr>
      </w:pPr>
      <w:r w:rsidRPr="00DB7631">
        <w:rPr>
          <w:rFonts w:asciiTheme="majorBidi" w:hAnsiTheme="majorBidi" w:cstheme="majorBidi"/>
          <w:sz w:val="26"/>
          <w:szCs w:val="26"/>
          <w:rtl/>
        </w:rPr>
        <w:t xml:space="preserve">وفي الجزء الثاني من الجلسة، الذي دار حول التدخلات التي تتجاوز نطاق الأعمال الاعتيادية في إطار الصندوق المتعدد الأطراف، قُدّمت خمسة عروض تقديمية </w:t>
      </w:r>
      <w:r w:rsidR="00417F0D" w:rsidRPr="00DB7631">
        <w:rPr>
          <w:rFonts w:asciiTheme="majorBidi" w:hAnsiTheme="majorBidi" w:cstheme="majorBidi"/>
          <w:sz w:val="26"/>
          <w:szCs w:val="26"/>
          <w:rtl/>
        </w:rPr>
        <w:t>عن</w:t>
      </w:r>
      <w:r w:rsidRPr="00DB7631">
        <w:rPr>
          <w:rFonts w:asciiTheme="majorBidi" w:hAnsiTheme="majorBidi" w:cstheme="majorBidi"/>
          <w:sz w:val="26"/>
          <w:szCs w:val="26"/>
          <w:rtl/>
        </w:rPr>
        <w:t xml:space="preserve"> الفرص والتحديات المتعلقة بالكفاءة في استخدام الطاقة، ومعالجة النمو في مجال تكييف الهواء السكني في البلدان </w:t>
      </w:r>
      <w:r w:rsidR="00417F0D" w:rsidRPr="00DB7631">
        <w:rPr>
          <w:rFonts w:asciiTheme="majorBidi" w:hAnsiTheme="majorBidi" w:cstheme="majorBidi"/>
          <w:sz w:val="26"/>
          <w:szCs w:val="26"/>
          <w:rtl/>
        </w:rPr>
        <w:t>التي ترتفع فيها</w:t>
      </w:r>
      <w:r w:rsidRPr="00DB7631">
        <w:rPr>
          <w:rFonts w:asciiTheme="majorBidi" w:hAnsiTheme="majorBidi" w:cstheme="majorBidi"/>
          <w:sz w:val="26"/>
          <w:szCs w:val="26"/>
          <w:rtl/>
        </w:rPr>
        <w:t xml:space="preserve"> درجات الحرارة المحيطة، وحلول التبريد المستدامة </w:t>
      </w:r>
      <w:r w:rsidR="00DB303B" w:rsidRPr="00DB7631">
        <w:rPr>
          <w:rFonts w:asciiTheme="majorBidi" w:hAnsiTheme="majorBidi" w:cstheme="majorBidi"/>
          <w:sz w:val="26"/>
          <w:szCs w:val="26"/>
          <w:rtl/>
        </w:rPr>
        <w:t xml:space="preserve">ذات </w:t>
      </w:r>
      <w:r w:rsidRPr="00DB7631">
        <w:rPr>
          <w:rFonts w:asciiTheme="majorBidi" w:hAnsiTheme="majorBidi" w:cstheme="majorBidi"/>
          <w:sz w:val="26"/>
          <w:szCs w:val="26"/>
          <w:rtl/>
        </w:rPr>
        <w:t>الكفاءة في استخدام الطاقة ودورة حياة،</w:t>
      </w:r>
      <w:r w:rsidR="00DB303B" w:rsidRPr="00DB7631">
        <w:rPr>
          <w:rFonts w:asciiTheme="majorBidi" w:hAnsiTheme="majorBidi" w:cstheme="majorBidi"/>
          <w:sz w:val="26"/>
          <w:szCs w:val="26"/>
          <w:rtl/>
        </w:rPr>
        <w:t xml:space="preserve"> والاستراتيجيات المبتكرة لإدارة غازات التبريد من أجل التخفيض</w:t>
      </w:r>
      <w:r w:rsidR="009E3432" w:rsidRPr="00DB7631">
        <w:rPr>
          <w:rFonts w:asciiTheme="majorBidi" w:hAnsiTheme="majorBidi" w:cstheme="majorBidi"/>
          <w:sz w:val="26"/>
          <w:szCs w:val="26"/>
          <w:rtl/>
        </w:rPr>
        <w:t xml:space="preserve"> التدريجي</w:t>
      </w:r>
      <w:r w:rsidR="00DB303B" w:rsidRPr="00DB7631">
        <w:rPr>
          <w:rFonts w:asciiTheme="majorBidi" w:hAnsiTheme="majorBidi" w:cstheme="majorBidi"/>
          <w:sz w:val="26"/>
          <w:szCs w:val="26"/>
          <w:rtl/>
        </w:rPr>
        <w:t xml:space="preserve"> المبكر </w:t>
      </w:r>
      <w:bookmarkStart w:id="5" w:name="_Hlk197241536"/>
      <w:r w:rsidR="009E3432" w:rsidRPr="00DB7631">
        <w:rPr>
          <w:rFonts w:asciiTheme="majorBidi" w:hAnsiTheme="majorBidi" w:cstheme="majorBidi"/>
          <w:sz w:val="26"/>
          <w:szCs w:val="26"/>
          <w:rtl/>
        </w:rPr>
        <w:t>للمواد الهيدروفلوروكربونية</w:t>
      </w:r>
      <w:bookmarkEnd w:id="5"/>
      <w:r w:rsidR="00DB303B" w:rsidRPr="00DB7631">
        <w:rPr>
          <w:rFonts w:asciiTheme="majorBidi" w:hAnsiTheme="majorBidi" w:cstheme="majorBidi"/>
          <w:sz w:val="26"/>
          <w:szCs w:val="26"/>
          <w:rtl/>
        </w:rPr>
        <w:t xml:space="preserve"> وتعزيز الكفاءة في استخدام الطاقة من أجل التبريد المستدام، و</w:t>
      </w:r>
      <w:r w:rsidR="009E3432" w:rsidRPr="00DB7631">
        <w:rPr>
          <w:rFonts w:asciiTheme="majorBidi" w:hAnsiTheme="majorBidi" w:cstheme="majorBidi"/>
          <w:sz w:val="26"/>
          <w:szCs w:val="26"/>
          <w:rtl/>
        </w:rPr>
        <w:t xml:space="preserve">تنفيذ </w:t>
      </w:r>
      <w:r w:rsidR="00DB303B" w:rsidRPr="00DB7631">
        <w:rPr>
          <w:rFonts w:asciiTheme="majorBidi" w:hAnsiTheme="majorBidi" w:cstheme="majorBidi"/>
          <w:sz w:val="26"/>
          <w:szCs w:val="26"/>
          <w:rtl/>
        </w:rPr>
        <w:t xml:space="preserve">تدخلات في جانب الطلب </w:t>
      </w:r>
      <w:r w:rsidR="009E3432" w:rsidRPr="00DB7631">
        <w:rPr>
          <w:rFonts w:asciiTheme="majorBidi" w:hAnsiTheme="majorBidi" w:cstheme="majorBidi"/>
          <w:sz w:val="26"/>
          <w:szCs w:val="26"/>
          <w:rtl/>
        </w:rPr>
        <w:t>ب</w:t>
      </w:r>
      <w:r w:rsidR="00DB303B" w:rsidRPr="00DB7631">
        <w:rPr>
          <w:rFonts w:asciiTheme="majorBidi" w:hAnsiTheme="majorBidi" w:cstheme="majorBidi"/>
          <w:sz w:val="26"/>
          <w:szCs w:val="26"/>
          <w:rtl/>
        </w:rPr>
        <w:t>الت</w:t>
      </w:r>
      <w:r w:rsidR="009E3432" w:rsidRPr="00DB7631">
        <w:rPr>
          <w:rFonts w:asciiTheme="majorBidi" w:hAnsiTheme="majorBidi" w:cstheme="majorBidi"/>
          <w:sz w:val="26"/>
          <w:szCs w:val="26"/>
          <w:rtl/>
        </w:rPr>
        <w:t>ساوي</w:t>
      </w:r>
      <w:r w:rsidR="00DB303B" w:rsidRPr="00DB7631">
        <w:rPr>
          <w:rFonts w:asciiTheme="majorBidi" w:hAnsiTheme="majorBidi" w:cstheme="majorBidi"/>
          <w:sz w:val="26"/>
          <w:szCs w:val="26"/>
          <w:rtl/>
        </w:rPr>
        <w:t xml:space="preserve"> مع جانب العرض من أجل التخفيض</w:t>
      </w:r>
      <w:r w:rsidR="009E3432" w:rsidRPr="00DB7631">
        <w:rPr>
          <w:rFonts w:asciiTheme="majorBidi" w:hAnsiTheme="majorBidi" w:cstheme="majorBidi"/>
          <w:sz w:val="26"/>
          <w:szCs w:val="26"/>
          <w:rtl/>
        </w:rPr>
        <w:t xml:space="preserve"> التدريجي</w:t>
      </w:r>
      <w:r w:rsidR="00DB303B" w:rsidRPr="00DB7631">
        <w:rPr>
          <w:rFonts w:asciiTheme="majorBidi" w:hAnsiTheme="majorBidi" w:cstheme="majorBidi"/>
          <w:sz w:val="26"/>
          <w:szCs w:val="26"/>
          <w:rtl/>
        </w:rPr>
        <w:t xml:space="preserve"> المستدام </w:t>
      </w:r>
      <w:r w:rsidR="009E3432" w:rsidRPr="00DB7631">
        <w:rPr>
          <w:rFonts w:asciiTheme="majorBidi" w:hAnsiTheme="majorBidi" w:cstheme="majorBidi"/>
          <w:sz w:val="26"/>
          <w:szCs w:val="26"/>
          <w:rtl/>
        </w:rPr>
        <w:t>للمواد الهيدروفلوروكربونية</w:t>
      </w:r>
      <w:r w:rsidR="00DB303B" w:rsidRPr="00DB7631">
        <w:rPr>
          <w:rFonts w:asciiTheme="majorBidi" w:hAnsiTheme="majorBidi" w:cstheme="majorBidi"/>
          <w:sz w:val="26"/>
          <w:szCs w:val="26"/>
          <w:rtl/>
        </w:rPr>
        <w:t>.</w:t>
      </w:r>
    </w:p>
    <w:p w14:paraId="3DA9264E" w14:textId="6EE892AF" w:rsidR="0034733D" w:rsidRPr="00DB7631" w:rsidRDefault="0034733D" w:rsidP="00D876D0">
      <w:pPr>
        <w:pStyle w:val="Heading1"/>
        <w:bidi/>
        <w:rPr>
          <w:rFonts w:asciiTheme="majorBidi" w:hAnsiTheme="majorBidi" w:cstheme="majorBidi"/>
          <w:sz w:val="26"/>
          <w:szCs w:val="26"/>
          <w:lang w:val="en-GB"/>
        </w:rPr>
      </w:pPr>
      <w:r w:rsidRPr="00DB7631">
        <w:rPr>
          <w:rFonts w:asciiTheme="majorBidi" w:hAnsiTheme="majorBidi" w:cstheme="majorBidi"/>
          <w:sz w:val="26"/>
          <w:szCs w:val="26"/>
          <w:rtl/>
        </w:rPr>
        <w:t>وركزت المناقشة التي تلت ذلك على المجالات المحتملة التي من شأنها تمكين الصندوق المتعدد الأطراف من تقديم مساهمة أكبر في التبريد المستدام. و</w:t>
      </w:r>
      <w:r w:rsidR="00D6192A" w:rsidRPr="00DB7631">
        <w:rPr>
          <w:rFonts w:asciiTheme="majorBidi" w:hAnsiTheme="majorBidi" w:cstheme="majorBidi"/>
          <w:sz w:val="26"/>
          <w:szCs w:val="26"/>
          <w:rtl/>
        </w:rPr>
        <w:t xml:space="preserve">أشار الأعضاء، </w:t>
      </w:r>
      <w:r w:rsidRPr="00DB7631">
        <w:rPr>
          <w:rFonts w:asciiTheme="majorBidi" w:hAnsiTheme="majorBidi" w:cstheme="majorBidi"/>
          <w:sz w:val="26"/>
          <w:szCs w:val="26"/>
          <w:rtl/>
        </w:rPr>
        <w:t xml:space="preserve">استجابة للأفكار التي طرحها مقدمو العروض ولإضافة بعض </w:t>
      </w:r>
      <w:r w:rsidR="00D6192A" w:rsidRPr="00DB7631">
        <w:rPr>
          <w:rFonts w:asciiTheme="majorBidi" w:hAnsiTheme="majorBidi" w:cstheme="majorBidi"/>
          <w:sz w:val="26"/>
          <w:szCs w:val="26"/>
          <w:rtl/>
        </w:rPr>
        <w:t>ال</w:t>
      </w:r>
      <w:r w:rsidRPr="00DB7631">
        <w:rPr>
          <w:rFonts w:asciiTheme="majorBidi" w:hAnsiTheme="majorBidi" w:cstheme="majorBidi"/>
          <w:sz w:val="26"/>
          <w:szCs w:val="26"/>
          <w:rtl/>
        </w:rPr>
        <w:t>أفكار الخاصة</w:t>
      </w:r>
      <w:r w:rsidR="00D6192A" w:rsidRPr="00DB7631">
        <w:rPr>
          <w:rFonts w:asciiTheme="majorBidi" w:hAnsiTheme="majorBidi" w:cstheme="majorBidi"/>
          <w:sz w:val="26"/>
          <w:szCs w:val="26"/>
          <w:rtl/>
        </w:rPr>
        <w:t xml:space="preserve"> بهم</w:t>
      </w:r>
      <w:r w:rsidRPr="00DB7631">
        <w:rPr>
          <w:rFonts w:asciiTheme="majorBidi" w:hAnsiTheme="majorBidi" w:cstheme="majorBidi"/>
          <w:sz w:val="26"/>
          <w:szCs w:val="26"/>
          <w:rtl/>
        </w:rPr>
        <w:t>،</w:t>
      </w:r>
      <w:r w:rsidR="00D6192A" w:rsidRPr="00DB7631">
        <w:rPr>
          <w:rFonts w:asciiTheme="majorBidi" w:hAnsiTheme="majorBidi" w:cstheme="majorBidi"/>
          <w:sz w:val="26"/>
          <w:szCs w:val="26"/>
          <w:rtl/>
        </w:rPr>
        <w:t xml:space="preserve"> إلى</w:t>
      </w:r>
      <w:r w:rsidRPr="00DB7631">
        <w:rPr>
          <w:rFonts w:asciiTheme="majorBidi" w:hAnsiTheme="majorBidi" w:cstheme="majorBidi"/>
          <w:sz w:val="26"/>
          <w:szCs w:val="26"/>
          <w:rtl/>
        </w:rPr>
        <w:t xml:space="preserve"> الصيانة الوقائية المخط</w:t>
      </w:r>
      <w:r w:rsidR="004E56DD" w:rsidRPr="00DB7631">
        <w:rPr>
          <w:rFonts w:asciiTheme="majorBidi" w:hAnsiTheme="majorBidi" w:cstheme="majorBidi"/>
          <w:sz w:val="26"/>
          <w:szCs w:val="26"/>
          <w:rtl/>
        </w:rPr>
        <w:t>َّ</w:t>
      </w:r>
      <w:r w:rsidRPr="00DB7631">
        <w:rPr>
          <w:rFonts w:asciiTheme="majorBidi" w:hAnsiTheme="majorBidi" w:cstheme="majorBidi"/>
          <w:sz w:val="26"/>
          <w:szCs w:val="26"/>
          <w:rtl/>
        </w:rPr>
        <w:t>ط لها؛ وبناء القدرات؛ و</w:t>
      </w:r>
      <w:r w:rsidR="00D6192A" w:rsidRPr="00DB7631">
        <w:rPr>
          <w:rFonts w:asciiTheme="majorBidi" w:hAnsiTheme="majorBidi" w:cstheme="majorBidi"/>
          <w:sz w:val="26"/>
          <w:szCs w:val="26"/>
          <w:rtl/>
        </w:rPr>
        <w:t xml:space="preserve">زيادة </w:t>
      </w:r>
      <w:r w:rsidRPr="00DB7631">
        <w:rPr>
          <w:rFonts w:asciiTheme="majorBidi" w:hAnsiTheme="majorBidi" w:cstheme="majorBidi"/>
          <w:sz w:val="26"/>
          <w:szCs w:val="26"/>
          <w:rtl/>
        </w:rPr>
        <w:t>الوعي و</w:t>
      </w:r>
      <w:r w:rsidR="00D6192A" w:rsidRPr="00DB7631">
        <w:rPr>
          <w:rFonts w:asciiTheme="majorBidi" w:hAnsiTheme="majorBidi" w:cstheme="majorBidi"/>
          <w:sz w:val="26"/>
          <w:szCs w:val="26"/>
          <w:rtl/>
        </w:rPr>
        <w:t xml:space="preserve">تقديم </w:t>
      </w:r>
      <w:r w:rsidRPr="00DB7631">
        <w:rPr>
          <w:rFonts w:asciiTheme="majorBidi" w:hAnsiTheme="majorBidi" w:cstheme="majorBidi"/>
          <w:sz w:val="26"/>
          <w:szCs w:val="26"/>
          <w:rtl/>
        </w:rPr>
        <w:t>الحوافز لتغيير السلوك؛ و</w:t>
      </w:r>
      <w:r w:rsidR="0087364C" w:rsidRPr="00DB7631">
        <w:rPr>
          <w:rFonts w:asciiTheme="majorBidi" w:hAnsiTheme="majorBidi" w:cstheme="majorBidi"/>
          <w:sz w:val="26"/>
          <w:szCs w:val="26"/>
          <w:rtl/>
        </w:rPr>
        <w:t>تقليل</w:t>
      </w:r>
      <w:r w:rsidRPr="00DB7631">
        <w:rPr>
          <w:rFonts w:asciiTheme="majorBidi" w:hAnsiTheme="majorBidi" w:cstheme="majorBidi"/>
          <w:sz w:val="26"/>
          <w:szCs w:val="26"/>
          <w:rtl/>
        </w:rPr>
        <w:t xml:space="preserve"> </w:t>
      </w:r>
      <w:r w:rsidR="0087364C" w:rsidRPr="00DB7631">
        <w:rPr>
          <w:rFonts w:asciiTheme="majorBidi" w:hAnsiTheme="majorBidi" w:cstheme="majorBidi"/>
          <w:sz w:val="26"/>
          <w:szCs w:val="26"/>
          <w:rtl/>
        </w:rPr>
        <w:t>التشدد في تطبيق</w:t>
      </w:r>
      <w:r w:rsidRPr="00DB7631">
        <w:rPr>
          <w:rFonts w:asciiTheme="majorBidi" w:hAnsiTheme="majorBidi" w:cstheme="majorBidi"/>
          <w:sz w:val="26"/>
          <w:szCs w:val="26"/>
          <w:rtl/>
        </w:rPr>
        <w:t xml:space="preserve"> </w:t>
      </w:r>
      <w:r w:rsidR="0087364C" w:rsidRPr="00DB7631">
        <w:rPr>
          <w:rFonts w:asciiTheme="majorBidi" w:hAnsiTheme="majorBidi" w:cstheme="majorBidi"/>
          <w:sz w:val="26"/>
          <w:szCs w:val="26"/>
          <w:rtl/>
        </w:rPr>
        <w:t>المعايير الدنيا لأداء الطاقة</w:t>
      </w:r>
      <w:r w:rsidRPr="00DB7631">
        <w:rPr>
          <w:rFonts w:asciiTheme="majorBidi" w:hAnsiTheme="majorBidi" w:cstheme="majorBidi"/>
          <w:sz w:val="26"/>
          <w:szCs w:val="26"/>
          <w:rtl/>
        </w:rPr>
        <w:t xml:space="preserve">؛ والفرص الممكنة لدعم الابتكار الذي </w:t>
      </w:r>
      <w:r w:rsidR="006055B9" w:rsidRPr="00DB7631">
        <w:rPr>
          <w:rFonts w:asciiTheme="majorBidi" w:hAnsiTheme="majorBidi" w:cstheme="majorBidi"/>
          <w:sz w:val="26"/>
          <w:szCs w:val="26"/>
          <w:rtl/>
        </w:rPr>
        <w:t>ي</w:t>
      </w:r>
      <w:r w:rsidRPr="00DB7631">
        <w:rPr>
          <w:rFonts w:asciiTheme="majorBidi" w:hAnsiTheme="majorBidi" w:cstheme="majorBidi"/>
          <w:sz w:val="26"/>
          <w:szCs w:val="26"/>
          <w:rtl/>
        </w:rPr>
        <w:t>م</w:t>
      </w:r>
      <w:r w:rsidR="006055B9" w:rsidRPr="00DB7631">
        <w:rPr>
          <w:rFonts w:asciiTheme="majorBidi" w:hAnsiTheme="majorBidi" w:cstheme="majorBidi"/>
          <w:sz w:val="26"/>
          <w:szCs w:val="26"/>
          <w:rtl/>
        </w:rPr>
        <w:t>ك</w:t>
      </w:r>
      <w:r w:rsidRPr="00DB7631">
        <w:rPr>
          <w:rFonts w:asciiTheme="majorBidi" w:hAnsiTheme="majorBidi" w:cstheme="majorBidi"/>
          <w:sz w:val="26"/>
          <w:szCs w:val="26"/>
          <w:rtl/>
        </w:rPr>
        <w:t xml:space="preserve">ن </w:t>
      </w:r>
      <w:r w:rsidR="006055B9" w:rsidRPr="00DB7631">
        <w:rPr>
          <w:rFonts w:asciiTheme="majorBidi" w:hAnsiTheme="majorBidi" w:cstheme="majorBidi"/>
          <w:sz w:val="26"/>
          <w:szCs w:val="26"/>
          <w:rtl/>
        </w:rPr>
        <w:t xml:space="preserve">أن </w:t>
      </w:r>
      <w:r w:rsidR="00932B35" w:rsidRPr="00DB7631">
        <w:rPr>
          <w:rFonts w:asciiTheme="majorBidi" w:hAnsiTheme="majorBidi" w:cstheme="majorBidi"/>
          <w:sz w:val="26"/>
          <w:szCs w:val="26"/>
          <w:rtl/>
        </w:rPr>
        <w:t>يساعد</w:t>
      </w:r>
      <w:r w:rsidR="006055B9" w:rsidRPr="00DB7631">
        <w:rPr>
          <w:rFonts w:asciiTheme="majorBidi" w:hAnsiTheme="majorBidi" w:cstheme="majorBidi"/>
          <w:sz w:val="26"/>
          <w:szCs w:val="26"/>
          <w:rtl/>
        </w:rPr>
        <w:t xml:space="preserve"> </w:t>
      </w:r>
      <w:r w:rsidR="00932B35" w:rsidRPr="00DB7631">
        <w:rPr>
          <w:rFonts w:asciiTheme="majorBidi" w:hAnsiTheme="majorBidi" w:cstheme="majorBidi"/>
          <w:sz w:val="26"/>
          <w:szCs w:val="26"/>
          <w:rtl/>
        </w:rPr>
        <w:t>ع</w:t>
      </w:r>
      <w:r w:rsidR="006055B9" w:rsidRPr="00DB7631">
        <w:rPr>
          <w:rFonts w:asciiTheme="majorBidi" w:hAnsiTheme="majorBidi" w:cstheme="majorBidi"/>
          <w:sz w:val="26"/>
          <w:szCs w:val="26"/>
          <w:rtl/>
        </w:rPr>
        <w:t>لى</w:t>
      </w:r>
      <w:r w:rsidRPr="00DB7631">
        <w:rPr>
          <w:rFonts w:asciiTheme="majorBidi" w:hAnsiTheme="majorBidi" w:cstheme="majorBidi"/>
          <w:sz w:val="26"/>
          <w:szCs w:val="26"/>
          <w:rtl/>
        </w:rPr>
        <w:t xml:space="preserve"> تعزيز الامتثال. ويرد التقرير الكامل للجلسة</w:t>
      </w:r>
      <w:r w:rsidR="00932B35" w:rsidRPr="00DB7631">
        <w:rPr>
          <w:rFonts w:asciiTheme="majorBidi" w:hAnsiTheme="majorBidi" w:cstheme="majorBidi"/>
          <w:sz w:val="26"/>
          <w:szCs w:val="26"/>
          <w:rtl/>
        </w:rPr>
        <w:t xml:space="preserve"> نصف اليومية</w:t>
      </w:r>
      <w:r w:rsidRPr="00DB7631">
        <w:rPr>
          <w:rFonts w:asciiTheme="majorBidi" w:hAnsiTheme="majorBidi" w:cstheme="majorBidi"/>
          <w:sz w:val="26"/>
          <w:szCs w:val="26"/>
          <w:rtl/>
        </w:rPr>
        <w:t xml:space="preserve"> الثانية في الوثيقة</w:t>
      </w:r>
      <w:r w:rsidR="00932B35" w:rsidRPr="00DB7631">
        <w:rPr>
          <w:rFonts w:asciiTheme="majorBidi" w:hAnsiTheme="majorBidi" w:cstheme="majorBidi"/>
          <w:sz w:val="26"/>
          <w:szCs w:val="26"/>
          <w:rtl/>
        </w:rPr>
        <w:t xml:space="preserve"> </w:t>
      </w:r>
      <w:r w:rsidR="00932B35" w:rsidRPr="00DB7631">
        <w:rPr>
          <w:rFonts w:asciiTheme="majorBidi" w:hAnsiTheme="majorBidi" w:cstheme="majorBidi"/>
          <w:sz w:val="26"/>
          <w:szCs w:val="26"/>
          <w:lang w:val="en-GB"/>
        </w:rPr>
        <w:fldChar w:fldCharType="begin"/>
      </w:r>
      <w:r w:rsidR="00932B35" w:rsidRPr="00DB7631">
        <w:rPr>
          <w:rFonts w:asciiTheme="majorBidi" w:hAnsiTheme="majorBidi" w:cstheme="majorBidi"/>
          <w:sz w:val="26"/>
          <w:szCs w:val="26"/>
          <w:lang w:val="en-GB"/>
        </w:rPr>
        <w:instrText xml:space="preserve"> DOCPROPERTY "Document number"  \* MERGEFORMAT </w:instrText>
      </w:r>
      <w:r w:rsidR="00932B35" w:rsidRPr="00DB7631">
        <w:rPr>
          <w:rFonts w:asciiTheme="majorBidi" w:hAnsiTheme="majorBidi" w:cstheme="majorBidi"/>
          <w:sz w:val="26"/>
          <w:szCs w:val="26"/>
          <w:lang w:val="en-GB"/>
        </w:rPr>
        <w:fldChar w:fldCharType="separate"/>
      </w:r>
      <w:r w:rsidR="00932B35" w:rsidRPr="00DB7631">
        <w:rPr>
          <w:rFonts w:asciiTheme="majorBidi" w:hAnsiTheme="majorBidi" w:cstheme="majorBidi"/>
          <w:sz w:val="26"/>
          <w:szCs w:val="26"/>
          <w:lang w:val="en-GB"/>
        </w:rPr>
        <w:t>UNEP/OzL.Pro/ExCom/96/Inf.2</w:t>
      </w:r>
      <w:r w:rsidR="00932B35" w:rsidRPr="00DB7631">
        <w:rPr>
          <w:rFonts w:asciiTheme="majorBidi" w:hAnsiTheme="majorBidi" w:cstheme="majorBidi"/>
          <w:sz w:val="26"/>
          <w:szCs w:val="26"/>
          <w:lang w:val="en-GB"/>
        </w:rPr>
        <w:fldChar w:fldCharType="end"/>
      </w:r>
      <w:r w:rsidR="00932B35" w:rsidRPr="00DB7631">
        <w:rPr>
          <w:rFonts w:asciiTheme="majorBidi" w:hAnsiTheme="majorBidi" w:cstheme="majorBidi"/>
          <w:sz w:val="26"/>
          <w:szCs w:val="26"/>
          <w:rtl/>
        </w:rPr>
        <w:t>.</w:t>
      </w:r>
    </w:p>
    <w:p w14:paraId="67ABA7AA" w14:textId="477DCD4B" w:rsidR="00932B35" w:rsidRPr="00DB7631" w:rsidRDefault="00932B35" w:rsidP="00932B35">
      <w:pPr>
        <w:bidi/>
        <w:spacing w:after="240"/>
        <w:jc w:val="left"/>
        <w:rPr>
          <w:rFonts w:asciiTheme="majorBidi" w:hAnsiTheme="majorBidi" w:cstheme="majorBidi"/>
          <w:b/>
          <w:bCs/>
          <w:rtl/>
        </w:rPr>
      </w:pPr>
      <w:r w:rsidRPr="00DB7631">
        <w:rPr>
          <w:rFonts w:asciiTheme="majorBidi" w:hAnsiTheme="majorBidi" w:cstheme="majorBidi"/>
          <w:b/>
          <w:bCs/>
          <w:sz w:val="26"/>
          <w:szCs w:val="26"/>
          <w:rtl/>
        </w:rPr>
        <w:t>الخلاصات الشاملة</w:t>
      </w:r>
    </w:p>
    <w:p w14:paraId="1787F14D" w14:textId="0E032925" w:rsidR="00C57E56" w:rsidRPr="00DB7631" w:rsidRDefault="00C57E56" w:rsidP="00C57E56">
      <w:pPr>
        <w:pStyle w:val="Heading1"/>
        <w:bidi/>
        <w:rPr>
          <w:rFonts w:asciiTheme="majorBidi" w:hAnsiTheme="majorBidi" w:cstheme="majorBidi"/>
          <w:sz w:val="26"/>
          <w:szCs w:val="26"/>
        </w:rPr>
      </w:pPr>
      <w:r w:rsidRPr="00DB7631">
        <w:rPr>
          <w:rFonts w:asciiTheme="majorBidi" w:hAnsiTheme="majorBidi" w:cstheme="majorBidi"/>
          <w:sz w:val="26"/>
          <w:szCs w:val="26"/>
          <w:rtl/>
        </w:rPr>
        <w:t xml:space="preserve">تضمنت الخلاصات الرئيسية المستقاة من الجلسة نصف اليومية الأولى، </w:t>
      </w:r>
      <w:r w:rsidR="009F45C0" w:rsidRPr="00DB7631">
        <w:rPr>
          <w:rFonts w:asciiTheme="majorBidi" w:hAnsiTheme="majorBidi" w:cstheme="majorBidi"/>
          <w:sz w:val="26"/>
          <w:szCs w:val="26"/>
          <w:rtl/>
        </w:rPr>
        <w:t>كما</w:t>
      </w:r>
      <w:r w:rsidRPr="00DB7631">
        <w:rPr>
          <w:rFonts w:asciiTheme="majorBidi" w:hAnsiTheme="majorBidi" w:cstheme="majorBidi"/>
          <w:sz w:val="26"/>
          <w:szCs w:val="26"/>
          <w:rtl/>
        </w:rPr>
        <w:t xml:space="preserve"> أوجزه</w:t>
      </w:r>
      <w:r w:rsidR="009F45C0" w:rsidRPr="00DB7631">
        <w:rPr>
          <w:rFonts w:asciiTheme="majorBidi" w:hAnsiTheme="majorBidi" w:cstheme="majorBidi"/>
          <w:sz w:val="26"/>
          <w:szCs w:val="26"/>
          <w:rtl/>
        </w:rPr>
        <w:t>ا</w:t>
      </w:r>
      <w:r w:rsidRPr="00DB7631">
        <w:rPr>
          <w:rFonts w:asciiTheme="majorBidi" w:hAnsiTheme="majorBidi" w:cstheme="majorBidi"/>
          <w:sz w:val="26"/>
          <w:szCs w:val="26"/>
          <w:rtl/>
        </w:rPr>
        <w:t xml:space="preserve"> مُيسّر الجلسة،</w:t>
      </w:r>
      <w:r w:rsidR="009F45C0" w:rsidRPr="00DB7631">
        <w:rPr>
          <w:rFonts w:asciiTheme="majorBidi" w:hAnsiTheme="majorBidi" w:cstheme="majorBidi"/>
          <w:sz w:val="26"/>
          <w:szCs w:val="26"/>
          <w:vertAlign w:val="superscript"/>
        </w:rPr>
        <w:footnoteReference w:id="6"/>
      </w:r>
      <w:r w:rsidRPr="00DB7631">
        <w:rPr>
          <w:rFonts w:asciiTheme="majorBidi" w:hAnsiTheme="majorBidi" w:cstheme="majorBidi"/>
          <w:sz w:val="26"/>
          <w:szCs w:val="26"/>
          <w:rtl/>
        </w:rPr>
        <w:t xml:space="preserve"> الرسائل الشاملة التالية:</w:t>
      </w:r>
    </w:p>
    <w:p w14:paraId="15DACA6A" w14:textId="30CD016B" w:rsidR="00D876D0" w:rsidRPr="00DB7631" w:rsidRDefault="00D876D0" w:rsidP="00D876D0">
      <w:pPr>
        <w:pStyle w:val="Heading2"/>
        <w:bidi/>
        <w:rPr>
          <w:rFonts w:asciiTheme="majorBidi" w:hAnsiTheme="majorBidi" w:cstheme="majorBidi"/>
          <w:lang w:val="en-US"/>
        </w:rPr>
      </w:pPr>
      <w:r w:rsidRPr="00DB7631">
        <w:rPr>
          <w:rFonts w:asciiTheme="majorBidi" w:hAnsiTheme="majorBidi" w:cstheme="majorBidi"/>
          <w:sz w:val="26"/>
          <w:szCs w:val="26"/>
          <w:rtl/>
        </w:rPr>
        <w:t>مواصلة الحوار بشأن ما قد يحفز بلدان المادة 5 على اتخاذ إجراءات مبكرة للتخفيض التدريجي للمواد الهيدروفلوروكربونية؛</w:t>
      </w:r>
    </w:p>
    <w:p w14:paraId="65613634" w14:textId="2E6F1FEF" w:rsidR="005B36BF" w:rsidRPr="00DB7631" w:rsidRDefault="00E67A8C" w:rsidP="005B36BF">
      <w:pPr>
        <w:pStyle w:val="Heading2"/>
        <w:bidi/>
        <w:rPr>
          <w:rFonts w:asciiTheme="majorBidi" w:hAnsiTheme="majorBidi" w:cstheme="majorBidi"/>
          <w:lang w:val="en-US"/>
        </w:rPr>
      </w:pPr>
      <w:r w:rsidRPr="00DB7631">
        <w:rPr>
          <w:rFonts w:asciiTheme="majorBidi" w:hAnsiTheme="majorBidi" w:cstheme="majorBidi"/>
          <w:sz w:val="26"/>
          <w:szCs w:val="26"/>
          <w:rtl/>
        </w:rPr>
        <w:t>تقديم المزيد من التوضيح بشأن الآليات التي يمكن للصندوق المتعدد الأطراف من خلالها تمويل الكفاءة في استخدام الطاقة</w:t>
      </w:r>
      <w:r w:rsidR="005B36BF" w:rsidRPr="00DB7631">
        <w:rPr>
          <w:rFonts w:asciiTheme="majorBidi" w:hAnsiTheme="majorBidi" w:cstheme="majorBidi"/>
          <w:sz w:val="26"/>
          <w:szCs w:val="26"/>
          <w:rtl/>
        </w:rPr>
        <w:t>؛</w:t>
      </w:r>
    </w:p>
    <w:p w14:paraId="22FAA0C7" w14:textId="3CEE324C" w:rsidR="00702530" w:rsidRPr="00DB7631" w:rsidRDefault="00702530" w:rsidP="00702530">
      <w:pPr>
        <w:pStyle w:val="Heading2"/>
        <w:bidi/>
        <w:rPr>
          <w:rFonts w:asciiTheme="majorBidi" w:hAnsiTheme="majorBidi" w:cstheme="majorBidi"/>
          <w:sz w:val="26"/>
          <w:szCs w:val="26"/>
          <w:rtl/>
        </w:rPr>
      </w:pPr>
      <w:r w:rsidRPr="00DB7631">
        <w:rPr>
          <w:rFonts w:asciiTheme="majorBidi" w:hAnsiTheme="majorBidi" w:cstheme="majorBidi"/>
          <w:sz w:val="26"/>
          <w:szCs w:val="26"/>
          <w:rtl/>
        </w:rPr>
        <w:t>مواصلة تطوير النُهج القطاعية في القطاعات المذكورة، مع توضيح كيفية الاستفادة من أموال الصندوق المتعدد الأطراف لتعزيز الأثر على مستوى القطاعات (مثل دعم تغيير السياسات، ودعم البرامج التدليلية الاستراتيجية، وما إلى ذلك)؛</w:t>
      </w:r>
    </w:p>
    <w:p w14:paraId="36FE80C2" w14:textId="66B6B28C" w:rsidR="00B052E1" w:rsidRPr="00DB7631" w:rsidRDefault="00B052E1" w:rsidP="00B052E1">
      <w:pPr>
        <w:pStyle w:val="Heading2"/>
        <w:bidi/>
        <w:rPr>
          <w:rFonts w:asciiTheme="majorBidi" w:hAnsiTheme="majorBidi" w:cstheme="majorBidi"/>
          <w:lang w:val="en-US"/>
        </w:rPr>
      </w:pPr>
      <w:r w:rsidRPr="00DB7631">
        <w:rPr>
          <w:rFonts w:asciiTheme="majorBidi" w:hAnsiTheme="majorBidi" w:cstheme="majorBidi"/>
          <w:sz w:val="26"/>
          <w:szCs w:val="26"/>
          <w:rtl/>
        </w:rPr>
        <w:t>اتخاذ اللجنة التنفيذية إجراءات لتعريف المنشآت الصغيرة والمتوسطة، وإجراء المزيد من التحليلات، و</w:t>
      </w:r>
      <w:r w:rsidR="001C00FE" w:rsidRPr="00DB7631">
        <w:rPr>
          <w:rFonts w:asciiTheme="majorBidi" w:hAnsiTheme="majorBidi" w:cstheme="majorBidi"/>
          <w:sz w:val="26"/>
          <w:szCs w:val="26"/>
          <w:rtl/>
        </w:rPr>
        <w:t>مناقشة</w:t>
      </w:r>
      <w:r w:rsidRPr="00DB7631">
        <w:rPr>
          <w:rFonts w:asciiTheme="majorBidi" w:hAnsiTheme="majorBidi" w:cstheme="majorBidi"/>
          <w:sz w:val="26"/>
          <w:szCs w:val="26"/>
          <w:rtl/>
        </w:rPr>
        <w:t xml:space="preserve"> الدروس المستفادة من الصندوق المتعدد الأطراف، وتبادل الممارسات الجيدة، وما إلى ذلك، لتوضيح </w:t>
      </w:r>
      <w:r w:rsidR="001C00FE" w:rsidRPr="00DB7631">
        <w:rPr>
          <w:rFonts w:asciiTheme="majorBidi" w:hAnsiTheme="majorBidi" w:cstheme="majorBidi"/>
          <w:sz w:val="26"/>
          <w:szCs w:val="26"/>
          <w:rtl/>
        </w:rPr>
        <w:t>النهج المُتّبع لدعم</w:t>
      </w:r>
      <w:r w:rsidRPr="00DB7631">
        <w:rPr>
          <w:rFonts w:asciiTheme="majorBidi" w:hAnsiTheme="majorBidi" w:cstheme="majorBidi"/>
          <w:sz w:val="26"/>
          <w:szCs w:val="26"/>
          <w:rtl/>
        </w:rPr>
        <w:t xml:space="preserve"> المنشآت الصغيرة والمتوسطة في سياق تعديل كيغالي؛</w:t>
      </w:r>
    </w:p>
    <w:p w14:paraId="183EB984" w14:textId="2D36345B" w:rsidR="00D21F53" w:rsidRPr="00DB7631" w:rsidRDefault="00657C01" w:rsidP="00D21F53">
      <w:pPr>
        <w:pStyle w:val="Heading2"/>
        <w:bidi/>
        <w:rPr>
          <w:rFonts w:asciiTheme="majorBidi" w:hAnsiTheme="majorBidi" w:cstheme="majorBidi"/>
          <w:lang w:val="en-US"/>
        </w:rPr>
      </w:pPr>
      <w:r w:rsidRPr="00DB7631">
        <w:rPr>
          <w:rFonts w:asciiTheme="majorBidi" w:hAnsiTheme="majorBidi" w:cstheme="majorBidi"/>
          <w:sz w:val="26"/>
          <w:szCs w:val="26"/>
          <w:rtl/>
        </w:rPr>
        <w:lastRenderedPageBreak/>
        <w:t>اتخاذ مجموعة من الإجراءات لتعزيز قدرة الجهات الفاعلة المؤسسية الرئيسية في الصندوق المتعدد الأطراف على دعم تنفيذ تعديل كيغالي</w:t>
      </w:r>
      <w:r w:rsidR="00D21F53" w:rsidRPr="00DB7631">
        <w:rPr>
          <w:rFonts w:asciiTheme="majorBidi" w:hAnsiTheme="majorBidi" w:cstheme="majorBidi"/>
          <w:sz w:val="26"/>
          <w:szCs w:val="26"/>
          <w:rtl/>
        </w:rPr>
        <w:t>.</w:t>
      </w:r>
    </w:p>
    <w:p w14:paraId="30DE4376" w14:textId="1B97E100" w:rsidR="005605BF" w:rsidRPr="00DB7631" w:rsidRDefault="005605BF" w:rsidP="005605BF">
      <w:pPr>
        <w:pStyle w:val="Heading1"/>
        <w:bidi/>
        <w:rPr>
          <w:rFonts w:asciiTheme="majorBidi" w:hAnsiTheme="majorBidi" w:cstheme="majorBidi"/>
        </w:rPr>
      </w:pPr>
      <w:r w:rsidRPr="00DB7631">
        <w:rPr>
          <w:rFonts w:asciiTheme="majorBidi" w:hAnsiTheme="majorBidi" w:cstheme="majorBidi"/>
          <w:sz w:val="26"/>
          <w:szCs w:val="26"/>
          <w:rtl/>
        </w:rPr>
        <w:t>ويمكن أيجاز الخلاصات الشاملة الرئيسية المنبثقة عن الجلسة نصف اليومية الثانية،</w:t>
      </w:r>
      <w:r w:rsidR="00057740" w:rsidRPr="00DB7631">
        <w:rPr>
          <w:rFonts w:asciiTheme="majorBidi" w:hAnsiTheme="majorBidi" w:cstheme="majorBidi"/>
          <w:sz w:val="26"/>
          <w:szCs w:val="26"/>
          <w:vertAlign w:val="superscript"/>
        </w:rPr>
        <w:footnoteReference w:id="7"/>
      </w:r>
      <w:r w:rsidRPr="00DB7631">
        <w:rPr>
          <w:rFonts w:asciiTheme="majorBidi" w:hAnsiTheme="majorBidi" w:cstheme="majorBidi"/>
          <w:sz w:val="26"/>
          <w:szCs w:val="26"/>
          <w:rtl/>
        </w:rPr>
        <w:t xml:space="preserve"> والمستقاة من تقرير الجلسة، على النحو التالي:</w:t>
      </w:r>
    </w:p>
    <w:p w14:paraId="0D74B917" w14:textId="51ED4E51" w:rsidR="00057740" w:rsidRPr="00DB7631" w:rsidRDefault="00057740" w:rsidP="00057740">
      <w:pPr>
        <w:pStyle w:val="Heading2"/>
        <w:bidi/>
        <w:rPr>
          <w:rFonts w:asciiTheme="majorBidi" w:hAnsiTheme="majorBidi" w:cstheme="majorBidi"/>
          <w:lang w:val="en-US"/>
        </w:rPr>
      </w:pPr>
      <w:r w:rsidRPr="00DB7631">
        <w:rPr>
          <w:rFonts w:asciiTheme="majorBidi" w:hAnsiTheme="majorBidi" w:cstheme="majorBidi"/>
          <w:sz w:val="26"/>
          <w:szCs w:val="26"/>
          <w:rtl/>
        </w:rPr>
        <w:t>دعم مراكز التميز الإقليمية لتعزيز وحدات الأوزون الوطنية والبنى التحتية المحلية؛</w:t>
      </w:r>
    </w:p>
    <w:p w14:paraId="21AE1E09" w14:textId="563863B1" w:rsidR="00057740" w:rsidRPr="00DB7631" w:rsidRDefault="00057740" w:rsidP="00057740">
      <w:pPr>
        <w:pStyle w:val="Heading2"/>
        <w:bidi/>
        <w:rPr>
          <w:rFonts w:asciiTheme="majorBidi" w:hAnsiTheme="majorBidi" w:cstheme="majorBidi"/>
          <w:sz w:val="26"/>
          <w:szCs w:val="26"/>
          <w:lang w:val="en-US"/>
        </w:rPr>
      </w:pPr>
      <w:r w:rsidRPr="00DB7631">
        <w:rPr>
          <w:rFonts w:asciiTheme="majorBidi" w:hAnsiTheme="majorBidi" w:cstheme="majorBidi"/>
          <w:sz w:val="26"/>
          <w:szCs w:val="26"/>
          <w:rtl/>
        </w:rPr>
        <w:t xml:space="preserve">دعم المشروعات التدليلية </w:t>
      </w:r>
      <w:r w:rsidR="004826DD" w:rsidRPr="00DB7631">
        <w:rPr>
          <w:rFonts w:asciiTheme="majorBidi" w:hAnsiTheme="majorBidi" w:cstheme="majorBidi"/>
          <w:sz w:val="26"/>
          <w:szCs w:val="26"/>
          <w:rtl/>
        </w:rPr>
        <w:t>التي ت</w:t>
      </w:r>
      <w:r w:rsidRPr="00DB7631">
        <w:rPr>
          <w:rFonts w:asciiTheme="majorBidi" w:hAnsiTheme="majorBidi" w:cstheme="majorBidi"/>
          <w:sz w:val="26"/>
          <w:szCs w:val="26"/>
          <w:rtl/>
        </w:rPr>
        <w:t>ستخدم الت</w:t>
      </w:r>
      <w:r w:rsidR="00006BCE" w:rsidRPr="00DB7631">
        <w:rPr>
          <w:rFonts w:asciiTheme="majorBidi" w:hAnsiTheme="majorBidi" w:cstheme="majorBidi"/>
          <w:sz w:val="26"/>
          <w:szCs w:val="26"/>
          <w:rtl/>
        </w:rPr>
        <w:t>ك</w:t>
      </w:r>
      <w:r w:rsidRPr="00DB7631">
        <w:rPr>
          <w:rFonts w:asciiTheme="majorBidi" w:hAnsiTheme="majorBidi" w:cstheme="majorBidi"/>
          <w:sz w:val="26"/>
          <w:szCs w:val="26"/>
          <w:rtl/>
        </w:rPr>
        <w:t>ن</w:t>
      </w:r>
      <w:r w:rsidR="00006BCE" w:rsidRPr="00DB7631">
        <w:rPr>
          <w:rFonts w:asciiTheme="majorBidi" w:hAnsiTheme="majorBidi" w:cstheme="majorBidi"/>
          <w:sz w:val="26"/>
          <w:szCs w:val="26"/>
          <w:rtl/>
        </w:rPr>
        <w:t>ولوج</w:t>
      </w:r>
      <w:r w:rsidRPr="00DB7631">
        <w:rPr>
          <w:rFonts w:asciiTheme="majorBidi" w:hAnsiTheme="majorBidi" w:cstheme="majorBidi"/>
          <w:sz w:val="26"/>
          <w:szCs w:val="26"/>
          <w:rtl/>
        </w:rPr>
        <w:t xml:space="preserve">يات المبتكرة وتهيئة بيئات مواتية للانتقال إلى </w:t>
      </w:r>
      <w:r w:rsidR="002B46ED" w:rsidRPr="00DB7631">
        <w:rPr>
          <w:rFonts w:asciiTheme="majorBidi" w:hAnsiTheme="majorBidi" w:cstheme="majorBidi"/>
          <w:sz w:val="26"/>
          <w:szCs w:val="26"/>
          <w:rtl/>
        </w:rPr>
        <w:t>التكنولوجيات ذات الكفاءة في استخدام الطاقة و</w:t>
      </w:r>
      <w:r w:rsidR="002B46ED" w:rsidRPr="00DB7631">
        <w:rPr>
          <w:rFonts w:asciiTheme="majorBidi" w:hAnsiTheme="majorBidi" w:cstheme="majorBidi"/>
          <w:sz w:val="26"/>
          <w:szCs w:val="26"/>
          <w:rtl/>
          <w:lang w:bidi="ar-LB"/>
        </w:rPr>
        <w:t>ذات القدرة المنخفضة على إحداث الاحترار</w:t>
      </w:r>
      <w:r w:rsidR="002B46ED" w:rsidRPr="00DB7631">
        <w:rPr>
          <w:rFonts w:asciiTheme="majorBidi" w:hAnsiTheme="majorBidi" w:cstheme="majorBidi"/>
          <w:sz w:val="26"/>
          <w:szCs w:val="26"/>
          <w:rtl/>
        </w:rPr>
        <w:t xml:space="preserve"> العالمي</w:t>
      </w:r>
      <w:r w:rsidRPr="00DB7631">
        <w:rPr>
          <w:rFonts w:asciiTheme="majorBidi" w:hAnsiTheme="majorBidi" w:cstheme="majorBidi"/>
          <w:sz w:val="26"/>
          <w:szCs w:val="26"/>
          <w:rtl/>
        </w:rPr>
        <w:t>؛</w:t>
      </w:r>
    </w:p>
    <w:p w14:paraId="141F15AC" w14:textId="4C556932" w:rsidR="00D624C1" w:rsidRPr="00DB7631" w:rsidRDefault="00D624C1" w:rsidP="00D624C1">
      <w:pPr>
        <w:pStyle w:val="Heading2"/>
        <w:bidi/>
        <w:rPr>
          <w:rFonts w:asciiTheme="majorBidi" w:hAnsiTheme="majorBidi" w:cstheme="majorBidi"/>
          <w:lang w:val="en-US"/>
        </w:rPr>
      </w:pPr>
      <w:r w:rsidRPr="00DB7631">
        <w:rPr>
          <w:rFonts w:asciiTheme="majorBidi" w:hAnsiTheme="majorBidi" w:cstheme="majorBidi"/>
          <w:sz w:val="26"/>
          <w:szCs w:val="26"/>
          <w:rtl/>
        </w:rPr>
        <w:t xml:space="preserve">الدخول في شراكات استراتيجية مع جهات أخرى بشأن قضايا مثل جمع البيانات، وإدارة </w:t>
      </w:r>
      <w:r w:rsidR="00F50C10" w:rsidRPr="00DB7631">
        <w:rPr>
          <w:rFonts w:asciiTheme="majorBidi" w:hAnsiTheme="majorBidi" w:cstheme="majorBidi"/>
          <w:sz w:val="26"/>
          <w:szCs w:val="26"/>
          <w:rtl/>
        </w:rPr>
        <w:t>غازات</w:t>
      </w:r>
      <w:r w:rsidRPr="00DB7631">
        <w:rPr>
          <w:rFonts w:asciiTheme="majorBidi" w:hAnsiTheme="majorBidi" w:cstheme="majorBidi"/>
          <w:sz w:val="26"/>
          <w:szCs w:val="26"/>
          <w:rtl/>
        </w:rPr>
        <w:t xml:space="preserve"> التبريد طوال دورة حياتها، وال</w:t>
      </w:r>
      <w:r w:rsidR="00BF1C88" w:rsidRPr="00DB7631">
        <w:rPr>
          <w:rFonts w:asciiTheme="majorBidi" w:hAnsiTheme="majorBidi" w:cstheme="majorBidi"/>
          <w:sz w:val="26"/>
          <w:szCs w:val="26"/>
          <w:rtl/>
        </w:rPr>
        <w:t>خدم</w:t>
      </w:r>
      <w:r w:rsidRPr="00DB7631">
        <w:rPr>
          <w:rFonts w:asciiTheme="majorBidi" w:hAnsiTheme="majorBidi" w:cstheme="majorBidi"/>
          <w:sz w:val="26"/>
          <w:szCs w:val="26"/>
          <w:rtl/>
        </w:rPr>
        <w:t>ة، وإدارة المعدات في نهاية عمرها الافتراضي، والطاقة المتجددة، وقوا</w:t>
      </w:r>
      <w:r w:rsidR="00BF1C88" w:rsidRPr="00DB7631">
        <w:rPr>
          <w:rFonts w:asciiTheme="majorBidi" w:hAnsiTheme="majorBidi" w:cstheme="majorBidi"/>
          <w:sz w:val="26"/>
          <w:szCs w:val="26"/>
          <w:rtl/>
        </w:rPr>
        <w:t>عد</w:t>
      </w:r>
      <w:r w:rsidRPr="00DB7631">
        <w:rPr>
          <w:rFonts w:asciiTheme="majorBidi" w:hAnsiTheme="majorBidi" w:cstheme="majorBidi"/>
          <w:sz w:val="26"/>
          <w:szCs w:val="26"/>
          <w:rtl/>
        </w:rPr>
        <w:t xml:space="preserve"> ومعايير البناء، </w:t>
      </w:r>
      <w:r w:rsidR="004826DD" w:rsidRPr="00DB7631">
        <w:rPr>
          <w:rFonts w:asciiTheme="majorBidi" w:hAnsiTheme="majorBidi" w:cstheme="majorBidi"/>
          <w:sz w:val="26"/>
          <w:szCs w:val="26"/>
          <w:rtl/>
        </w:rPr>
        <w:t>و</w:t>
      </w:r>
      <w:r w:rsidR="00BF1C88" w:rsidRPr="00DB7631">
        <w:rPr>
          <w:rFonts w:asciiTheme="majorBidi" w:hAnsiTheme="majorBidi" w:cstheme="majorBidi"/>
          <w:sz w:val="26"/>
          <w:szCs w:val="26"/>
          <w:rtl/>
        </w:rPr>
        <w:t>المعايير الدنيا لأداء الطاقة</w:t>
      </w:r>
      <w:r w:rsidRPr="00DB7631">
        <w:rPr>
          <w:rFonts w:asciiTheme="majorBidi" w:hAnsiTheme="majorBidi" w:cstheme="majorBidi"/>
          <w:sz w:val="26"/>
          <w:szCs w:val="26"/>
          <w:rtl/>
        </w:rPr>
        <w:t>، والصيانة الوقائية؛</w:t>
      </w:r>
    </w:p>
    <w:p w14:paraId="4B32AFFC" w14:textId="0F469411" w:rsidR="004826DD" w:rsidRPr="00DB7631" w:rsidRDefault="004826DD" w:rsidP="004826DD">
      <w:pPr>
        <w:pStyle w:val="Heading2"/>
        <w:bidi/>
        <w:rPr>
          <w:rFonts w:asciiTheme="majorBidi" w:hAnsiTheme="majorBidi" w:cstheme="majorBidi"/>
          <w:lang w:val="en-US"/>
        </w:rPr>
      </w:pPr>
      <w:r w:rsidRPr="00DB7631">
        <w:rPr>
          <w:rFonts w:asciiTheme="majorBidi" w:hAnsiTheme="majorBidi" w:cstheme="majorBidi"/>
          <w:sz w:val="26"/>
          <w:szCs w:val="26"/>
          <w:rtl/>
        </w:rPr>
        <w:t xml:space="preserve">النظر في مختلف برامج الحوافز والنماذج المُجدية لدعم استبدال المعدات ذات القدرة العالية على إحداث الاحترار العالمي، ونشر </w:t>
      </w:r>
      <w:r w:rsidR="00FB1BEE" w:rsidRPr="00DB7631">
        <w:rPr>
          <w:rFonts w:asciiTheme="majorBidi" w:hAnsiTheme="majorBidi" w:cstheme="majorBidi"/>
          <w:sz w:val="26"/>
          <w:szCs w:val="26"/>
          <w:rtl/>
        </w:rPr>
        <w:t xml:space="preserve">التكنولوجيات </w:t>
      </w:r>
      <w:r w:rsidRPr="00DB7631">
        <w:rPr>
          <w:rFonts w:asciiTheme="majorBidi" w:hAnsiTheme="majorBidi" w:cstheme="majorBidi"/>
          <w:sz w:val="26"/>
          <w:szCs w:val="26"/>
          <w:rtl/>
        </w:rPr>
        <w:t>المستدامة، وتغيير سلوك المستخدمين النهائيين؛</w:t>
      </w:r>
    </w:p>
    <w:p w14:paraId="7431207B" w14:textId="50FBAB31" w:rsidR="00684598" w:rsidRPr="00DB7631" w:rsidRDefault="00684598" w:rsidP="00684598">
      <w:pPr>
        <w:pStyle w:val="Heading2"/>
        <w:bidi/>
        <w:rPr>
          <w:rFonts w:asciiTheme="majorBidi" w:hAnsiTheme="majorBidi" w:cstheme="majorBidi"/>
          <w:lang w:val="en-US"/>
        </w:rPr>
      </w:pPr>
      <w:r w:rsidRPr="00DB7631">
        <w:rPr>
          <w:rFonts w:asciiTheme="majorBidi" w:hAnsiTheme="majorBidi" w:cstheme="majorBidi"/>
          <w:sz w:val="26"/>
          <w:szCs w:val="26"/>
          <w:rtl/>
        </w:rPr>
        <w:t>النظر في النُهج الموحدة لجمع البيانات وتحليل السوق لمواءمة التدخلات مع ديناميات السوق واتجاهاته؛</w:t>
      </w:r>
    </w:p>
    <w:p w14:paraId="47760D9E" w14:textId="191A9C45" w:rsidR="00254BE9" w:rsidRPr="00DB7631" w:rsidRDefault="00254BE9" w:rsidP="00254BE9">
      <w:pPr>
        <w:pStyle w:val="Heading2"/>
        <w:bidi/>
        <w:rPr>
          <w:rFonts w:asciiTheme="majorBidi" w:hAnsiTheme="majorBidi" w:cstheme="majorBidi"/>
          <w:lang w:val="en-US"/>
        </w:rPr>
      </w:pPr>
      <w:r w:rsidRPr="00DB7631">
        <w:rPr>
          <w:rFonts w:asciiTheme="majorBidi" w:hAnsiTheme="majorBidi" w:cstheme="majorBidi"/>
          <w:sz w:val="26"/>
          <w:szCs w:val="26"/>
          <w:rtl/>
        </w:rPr>
        <w:t>دراسة مفهومي "البرامج المتكاملة لتحويل السوق" و"تغيير النظام بما يتجاوز الامتثال" إلى جانب طرائق ومصادر تمويل مختلفة أخرى؛</w:t>
      </w:r>
    </w:p>
    <w:p w14:paraId="43596AB0" w14:textId="0812D35C" w:rsidR="00254BE9" w:rsidRPr="00DB7631" w:rsidRDefault="00157888" w:rsidP="00254BE9">
      <w:pPr>
        <w:pStyle w:val="Heading2"/>
        <w:bidi/>
        <w:rPr>
          <w:rFonts w:asciiTheme="majorBidi" w:hAnsiTheme="majorBidi" w:cstheme="majorBidi"/>
          <w:lang w:val="en-US"/>
        </w:rPr>
      </w:pPr>
      <w:r w:rsidRPr="00DB7631">
        <w:rPr>
          <w:rFonts w:asciiTheme="majorBidi" w:hAnsiTheme="majorBidi" w:cstheme="majorBidi"/>
          <w:sz w:val="26"/>
          <w:szCs w:val="26"/>
          <w:rtl/>
        </w:rPr>
        <w:t>على الرغم من كون</w:t>
      </w:r>
      <w:r w:rsidR="00254BE9" w:rsidRPr="00DB7631">
        <w:rPr>
          <w:rFonts w:asciiTheme="majorBidi" w:hAnsiTheme="majorBidi" w:cstheme="majorBidi"/>
          <w:sz w:val="26"/>
          <w:szCs w:val="26"/>
          <w:rtl/>
        </w:rPr>
        <w:t xml:space="preserve"> اللجنة مبتكرة وتؤدي الأمور بشكل مختلف أحيانا، </w:t>
      </w:r>
      <w:r w:rsidR="00B53E93" w:rsidRPr="00DB7631">
        <w:rPr>
          <w:rFonts w:asciiTheme="majorBidi" w:hAnsiTheme="majorBidi" w:cstheme="majorBidi"/>
          <w:sz w:val="26"/>
          <w:szCs w:val="26"/>
          <w:rtl/>
        </w:rPr>
        <w:t xml:space="preserve">فإنها </w:t>
      </w:r>
      <w:r w:rsidR="00254BE9" w:rsidRPr="00DB7631">
        <w:rPr>
          <w:rFonts w:asciiTheme="majorBidi" w:hAnsiTheme="majorBidi" w:cstheme="majorBidi"/>
          <w:sz w:val="26"/>
          <w:szCs w:val="26"/>
          <w:rtl/>
        </w:rPr>
        <w:t>ينبغي ألا تشتت انتباهها ب</w:t>
      </w:r>
      <w:r w:rsidR="00E918C9" w:rsidRPr="00DB7631">
        <w:rPr>
          <w:rFonts w:asciiTheme="majorBidi" w:hAnsiTheme="majorBidi" w:cstheme="majorBidi"/>
          <w:sz w:val="26"/>
          <w:szCs w:val="26"/>
          <w:rtl/>
        </w:rPr>
        <w:t>ال</w:t>
      </w:r>
      <w:r w:rsidR="00254BE9" w:rsidRPr="00DB7631">
        <w:rPr>
          <w:rFonts w:asciiTheme="majorBidi" w:hAnsiTheme="majorBidi" w:cstheme="majorBidi"/>
          <w:sz w:val="26"/>
          <w:szCs w:val="26"/>
          <w:rtl/>
        </w:rPr>
        <w:t>ن</w:t>
      </w:r>
      <w:r w:rsidR="00E918C9" w:rsidRPr="00DB7631">
        <w:rPr>
          <w:rFonts w:asciiTheme="majorBidi" w:hAnsiTheme="majorBidi" w:cstheme="majorBidi"/>
          <w:sz w:val="26"/>
          <w:szCs w:val="26"/>
          <w:rtl/>
        </w:rPr>
        <w:t>ُ</w:t>
      </w:r>
      <w:r w:rsidR="00254BE9" w:rsidRPr="00DB7631">
        <w:rPr>
          <w:rFonts w:asciiTheme="majorBidi" w:hAnsiTheme="majorBidi" w:cstheme="majorBidi"/>
          <w:sz w:val="26"/>
          <w:szCs w:val="26"/>
          <w:rtl/>
        </w:rPr>
        <w:t xml:space="preserve">هج أو </w:t>
      </w:r>
      <w:r w:rsidR="00E918C9" w:rsidRPr="00DB7631">
        <w:rPr>
          <w:rFonts w:asciiTheme="majorBidi" w:hAnsiTheme="majorBidi" w:cstheme="majorBidi"/>
          <w:sz w:val="26"/>
          <w:szCs w:val="26"/>
          <w:rtl/>
        </w:rPr>
        <w:t>ال</w:t>
      </w:r>
      <w:r w:rsidR="00254BE9" w:rsidRPr="00DB7631">
        <w:rPr>
          <w:rFonts w:asciiTheme="majorBidi" w:hAnsiTheme="majorBidi" w:cstheme="majorBidi"/>
          <w:sz w:val="26"/>
          <w:szCs w:val="26"/>
          <w:rtl/>
        </w:rPr>
        <w:t>أهداف</w:t>
      </w:r>
      <w:r w:rsidR="00E918C9" w:rsidRPr="00DB7631">
        <w:rPr>
          <w:rFonts w:asciiTheme="majorBidi" w:hAnsiTheme="majorBidi" w:cstheme="majorBidi"/>
          <w:sz w:val="26"/>
          <w:szCs w:val="26"/>
          <w:rtl/>
        </w:rPr>
        <w:t xml:space="preserve"> التي</w:t>
      </w:r>
      <w:r w:rsidR="00254BE9" w:rsidRPr="00DB7631">
        <w:rPr>
          <w:rFonts w:asciiTheme="majorBidi" w:hAnsiTheme="majorBidi" w:cstheme="majorBidi"/>
          <w:sz w:val="26"/>
          <w:szCs w:val="26"/>
          <w:rtl/>
        </w:rPr>
        <w:t xml:space="preserve"> ل</w:t>
      </w:r>
      <w:r w:rsidR="00E918C9" w:rsidRPr="00DB7631">
        <w:rPr>
          <w:rFonts w:asciiTheme="majorBidi" w:hAnsiTheme="majorBidi" w:cstheme="majorBidi"/>
          <w:sz w:val="26"/>
          <w:szCs w:val="26"/>
          <w:rtl/>
        </w:rPr>
        <w:t>م</w:t>
      </w:r>
      <w:r w:rsidR="00254BE9" w:rsidRPr="00DB7631">
        <w:rPr>
          <w:rFonts w:asciiTheme="majorBidi" w:hAnsiTheme="majorBidi" w:cstheme="majorBidi"/>
          <w:sz w:val="26"/>
          <w:szCs w:val="26"/>
          <w:rtl/>
        </w:rPr>
        <w:t xml:space="preserve"> تساعد البلدان على تحقيق أهدافها</w:t>
      </w:r>
      <w:r w:rsidR="00880AAE" w:rsidRPr="00DB7631">
        <w:rPr>
          <w:rFonts w:asciiTheme="majorBidi" w:hAnsiTheme="majorBidi" w:cstheme="majorBidi"/>
          <w:sz w:val="26"/>
          <w:szCs w:val="26"/>
          <w:rtl/>
        </w:rPr>
        <w:t xml:space="preserve"> المحددة</w:t>
      </w:r>
      <w:r w:rsidR="00254BE9" w:rsidRPr="00DB7631">
        <w:rPr>
          <w:rFonts w:asciiTheme="majorBidi" w:hAnsiTheme="majorBidi" w:cstheme="majorBidi"/>
          <w:sz w:val="26"/>
          <w:szCs w:val="26"/>
          <w:rtl/>
        </w:rPr>
        <w:t xml:space="preserve"> بموجب البروتوكول؛</w:t>
      </w:r>
    </w:p>
    <w:p w14:paraId="650D0C4A" w14:textId="409D4F58" w:rsidR="00EB0682" w:rsidRPr="00DB7631" w:rsidRDefault="00EB0682" w:rsidP="00EB0682">
      <w:pPr>
        <w:keepNext/>
        <w:widowControl w:val="0"/>
        <w:tabs>
          <w:tab w:val="left" w:pos="720"/>
          <w:tab w:val="left" w:pos="2880"/>
          <w:tab w:val="left" w:pos="5760"/>
        </w:tabs>
        <w:bidi/>
        <w:spacing w:after="240"/>
        <w:outlineLvl w:val="3"/>
        <w:rPr>
          <w:rFonts w:asciiTheme="majorBidi" w:hAnsiTheme="majorBidi" w:cstheme="majorBidi"/>
          <w:b/>
          <w:bCs/>
          <w:rtl/>
        </w:rPr>
      </w:pPr>
      <w:r w:rsidRPr="00DB7631">
        <w:rPr>
          <w:rFonts w:asciiTheme="majorBidi" w:hAnsiTheme="majorBidi" w:cstheme="majorBidi"/>
          <w:b/>
          <w:bCs/>
          <w:sz w:val="26"/>
          <w:szCs w:val="26"/>
          <w:rtl/>
        </w:rPr>
        <w:t>التوصية</w:t>
      </w:r>
    </w:p>
    <w:p w14:paraId="6FB761E8" w14:textId="50FD5343" w:rsidR="005D1D20" w:rsidRPr="00DB7631" w:rsidRDefault="005D1D20" w:rsidP="00EF4B68">
      <w:pPr>
        <w:pStyle w:val="Heading1"/>
        <w:bidi/>
        <w:rPr>
          <w:rFonts w:asciiTheme="majorBidi" w:hAnsiTheme="majorBidi" w:cstheme="majorBidi"/>
          <w:sz w:val="26"/>
          <w:szCs w:val="26"/>
        </w:rPr>
      </w:pPr>
      <w:r w:rsidRPr="00DB7631">
        <w:rPr>
          <w:rFonts w:asciiTheme="majorBidi" w:hAnsiTheme="majorBidi" w:cstheme="majorBidi"/>
          <w:sz w:val="26"/>
          <w:szCs w:val="26"/>
          <w:rtl/>
        </w:rPr>
        <w:t>قد ترغب اللجنة التنفيذية في الإحاطة علما بالتقرير المتعلق بم</w:t>
      </w:r>
      <w:r w:rsidR="00803E9F" w:rsidRPr="00DB7631">
        <w:rPr>
          <w:rFonts w:asciiTheme="majorBidi" w:hAnsiTheme="majorBidi" w:cstheme="majorBidi"/>
          <w:sz w:val="26"/>
          <w:szCs w:val="26"/>
          <w:rtl/>
        </w:rPr>
        <w:t>وجز</w:t>
      </w:r>
      <w:r w:rsidRPr="00DB7631">
        <w:rPr>
          <w:rFonts w:asciiTheme="majorBidi" w:hAnsiTheme="majorBidi" w:cstheme="majorBidi"/>
          <w:sz w:val="26"/>
          <w:szCs w:val="26"/>
          <w:rtl/>
        </w:rPr>
        <w:t xml:space="preserve"> ونتائج المناقشات التي </w:t>
      </w:r>
      <w:r w:rsidR="00450F3B" w:rsidRPr="00DB7631">
        <w:rPr>
          <w:rFonts w:asciiTheme="majorBidi" w:hAnsiTheme="majorBidi" w:cstheme="majorBidi"/>
          <w:sz w:val="26"/>
          <w:szCs w:val="26"/>
          <w:rtl/>
        </w:rPr>
        <w:t>دا</w:t>
      </w:r>
      <w:r w:rsidRPr="00DB7631">
        <w:rPr>
          <w:rFonts w:asciiTheme="majorBidi" w:hAnsiTheme="majorBidi" w:cstheme="majorBidi"/>
          <w:sz w:val="26"/>
          <w:szCs w:val="26"/>
          <w:rtl/>
        </w:rPr>
        <w:t xml:space="preserve">رت </w:t>
      </w:r>
      <w:r w:rsidR="00450F3B" w:rsidRPr="00DB7631">
        <w:rPr>
          <w:rFonts w:asciiTheme="majorBidi" w:hAnsiTheme="majorBidi" w:cstheme="majorBidi"/>
          <w:sz w:val="26"/>
          <w:szCs w:val="26"/>
          <w:rtl/>
        </w:rPr>
        <w:t>في</w:t>
      </w:r>
      <w:r w:rsidRPr="00DB7631">
        <w:rPr>
          <w:rFonts w:asciiTheme="majorBidi" w:hAnsiTheme="majorBidi" w:cstheme="majorBidi"/>
          <w:sz w:val="26"/>
          <w:szCs w:val="26"/>
          <w:rtl/>
        </w:rPr>
        <w:t xml:space="preserve"> الجلست</w:t>
      </w:r>
      <w:r w:rsidR="00450F3B" w:rsidRPr="00DB7631">
        <w:rPr>
          <w:rFonts w:asciiTheme="majorBidi" w:hAnsiTheme="majorBidi" w:cstheme="majorBidi"/>
          <w:sz w:val="26"/>
          <w:szCs w:val="26"/>
          <w:rtl/>
        </w:rPr>
        <w:t xml:space="preserve">ين اللتين </w:t>
      </w:r>
      <w:r w:rsidR="00C515C0" w:rsidRPr="00DB7631">
        <w:rPr>
          <w:rFonts w:asciiTheme="majorBidi" w:hAnsiTheme="majorBidi" w:cstheme="majorBidi"/>
          <w:sz w:val="26"/>
          <w:szCs w:val="26"/>
          <w:rtl/>
        </w:rPr>
        <w:t>استمر</w:t>
      </w:r>
      <w:r w:rsidR="002402BC" w:rsidRPr="00DB7631">
        <w:rPr>
          <w:rFonts w:asciiTheme="majorBidi" w:hAnsiTheme="majorBidi" w:cstheme="majorBidi"/>
          <w:sz w:val="26"/>
          <w:szCs w:val="26"/>
          <w:rtl/>
        </w:rPr>
        <w:t>تا كل منهما</w:t>
      </w:r>
      <w:r w:rsidRPr="00DB7631">
        <w:rPr>
          <w:rFonts w:asciiTheme="majorBidi" w:hAnsiTheme="majorBidi" w:cstheme="majorBidi"/>
          <w:sz w:val="26"/>
          <w:szCs w:val="26"/>
          <w:rtl/>
        </w:rPr>
        <w:t xml:space="preserve"> </w:t>
      </w:r>
      <w:r w:rsidR="002402BC" w:rsidRPr="00DB7631">
        <w:rPr>
          <w:rFonts w:asciiTheme="majorBidi" w:hAnsiTheme="majorBidi" w:cstheme="majorBidi"/>
          <w:sz w:val="26"/>
          <w:szCs w:val="26"/>
          <w:rtl/>
        </w:rPr>
        <w:t xml:space="preserve">لمدة </w:t>
      </w:r>
      <w:r w:rsidRPr="00DB7631">
        <w:rPr>
          <w:rFonts w:asciiTheme="majorBidi" w:hAnsiTheme="majorBidi" w:cstheme="majorBidi"/>
          <w:sz w:val="26"/>
          <w:szCs w:val="26"/>
          <w:rtl/>
        </w:rPr>
        <w:t xml:space="preserve">نصف يوم </w:t>
      </w:r>
      <w:r w:rsidR="002402BC" w:rsidRPr="00DB7631">
        <w:rPr>
          <w:rFonts w:asciiTheme="majorBidi" w:hAnsiTheme="majorBidi" w:cstheme="majorBidi"/>
          <w:sz w:val="26"/>
          <w:szCs w:val="26"/>
          <w:rtl/>
        </w:rPr>
        <w:t>و</w:t>
      </w:r>
      <w:r w:rsidRPr="00DB7631">
        <w:rPr>
          <w:rFonts w:asciiTheme="majorBidi" w:hAnsiTheme="majorBidi" w:cstheme="majorBidi"/>
          <w:sz w:val="26"/>
          <w:szCs w:val="26"/>
          <w:rtl/>
        </w:rPr>
        <w:t>عُقدت</w:t>
      </w:r>
      <w:r w:rsidR="002402BC" w:rsidRPr="00DB7631">
        <w:rPr>
          <w:rFonts w:asciiTheme="majorBidi" w:hAnsiTheme="majorBidi" w:cstheme="majorBidi"/>
          <w:sz w:val="26"/>
          <w:szCs w:val="26"/>
          <w:rtl/>
        </w:rPr>
        <w:t>ا</w:t>
      </w:r>
      <w:r w:rsidRPr="00DB7631">
        <w:rPr>
          <w:rFonts w:asciiTheme="majorBidi" w:hAnsiTheme="majorBidi" w:cstheme="majorBidi"/>
          <w:sz w:val="26"/>
          <w:szCs w:val="26"/>
          <w:rtl/>
        </w:rPr>
        <w:t xml:space="preserve"> بشأن الن</w:t>
      </w:r>
      <w:r w:rsidR="00703BFB" w:rsidRPr="00DB7631">
        <w:rPr>
          <w:rFonts w:asciiTheme="majorBidi" w:hAnsiTheme="majorBidi" w:cstheme="majorBidi"/>
          <w:sz w:val="26"/>
          <w:szCs w:val="26"/>
          <w:rtl/>
        </w:rPr>
        <w:t>ُ</w:t>
      </w:r>
      <w:r w:rsidRPr="00DB7631">
        <w:rPr>
          <w:rFonts w:asciiTheme="majorBidi" w:hAnsiTheme="majorBidi" w:cstheme="majorBidi"/>
          <w:sz w:val="26"/>
          <w:szCs w:val="26"/>
          <w:rtl/>
        </w:rPr>
        <w:t xml:space="preserve">هج الاستراتيجية لتنفيذ تعديل كيغالي </w:t>
      </w:r>
      <w:r w:rsidR="000A659F" w:rsidRPr="00DB7631">
        <w:rPr>
          <w:rFonts w:asciiTheme="majorBidi" w:hAnsiTheme="majorBidi" w:cstheme="majorBidi"/>
          <w:sz w:val="26"/>
          <w:szCs w:val="26"/>
          <w:rtl/>
        </w:rPr>
        <w:t>ومساهمة الأنشطة التي يدعمها الصندوق المتعدد الأطراف في التبريد المستدام</w:t>
      </w:r>
      <w:r w:rsidRPr="00DB7631">
        <w:rPr>
          <w:rFonts w:asciiTheme="majorBidi" w:hAnsiTheme="majorBidi" w:cstheme="majorBidi"/>
          <w:sz w:val="26"/>
          <w:szCs w:val="26"/>
          <w:rtl/>
        </w:rPr>
        <w:t xml:space="preserve">، </w:t>
      </w:r>
      <w:r w:rsidR="000A659F" w:rsidRPr="00DB7631">
        <w:rPr>
          <w:rFonts w:asciiTheme="majorBidi" w:hAnsiTheme="majorBidi" w:cstheme="majorBidi"/>
          <w:sz w:val="26"/>
          <w:szCs w:val="26"/>
          <w:rtl/>
        </w:rPr>
        <w:t>على النحو</w:t>
      </w:r>
      <w:r w:rsidRPr="00DB7631">
        <w:rPr>
          <w:rFonts w:asciiTheme="majorBidi" w:hAnsiTheme="majorBidi" w:cstheme="majorBidi"/>
          <w:sz w:val="26"/>
          <w:szCs w:val="26"/>
          <w:rtl/>
        </w:rPr>
        <w:t xml:space="preserve"> </w:t>
      </w:r>
      <w:r w:rsidR="000A659F" w:rsidRPr="00DB7631">
        <w:rPr>
          <w:rFonts w:asciiTheme="majorBidi" w:hAnsiTheme="majorBidi" w:cstheme="majorBidi"/>
          <w:sz w:val="26"/>
          <w:szCs w:val="26"/>
          <w:rtl/>
        </w:rPr>
        <w:t>ال</w:t>
      </w:r>
      <w:r w:rsidRPr="00DB7631">
        <w:rPr>
          <w:rFonts w:asciiTheme="majorBidi" w:hAnsiTheme="majorBidi" w:cstheme="majorBidi"/>
          <w:sz w:val="26"/>
          <w:szCs w:val="26"/>
          <w:rtl/>
        </w:rPr>
        <w:t>و</w:t>
      </w:r>
      <w:r w:rsidR="000A659F" w:rsidRPr="00DB7631">
        <w:rPr>
          <w:rFonts w:asciiTheme="majorBidi" w:hAnsiTheme="majorBidi" w:cstheme="majorBidi"/>
          <w:sz w:val="26"/>
          <w:szCs w:val="26"/>
          <w:rtl/>
        </w:rPr>
        <w:t>ا</w:t>
      </w:r>
      <w:r w:rsidRPr="00DB7631">
        <w:rPr>
          <w:rFonts w:asciiTheme="majorBidi" w:hAnsiTheme="majorBidi" w:cstheme="majorBidi"/>
          <w:sz w:val="26"/>
          <w:szCs w:val="26"/>
          <w:rtl/>
        </w:rPr>
        <w:t xml:space="preserve">رد في الوثيقة </w:t>
      </w:r>
      <w:r w:rsidR="000A659F" w:rsidRPr="00DB7631">
        <w:rPr>
          <w:rFonts w:asciiTheme="majorBidi" w:hAnsiTheme="majorBidi" w:cstheme="majorBidi"/>
          <w:sz w:val="26"/>
          <w:szCs w:val="26"/>
        </w:rPr>
        <w:t>UNEP/OzL.Pro/ExCom/96/63</w:t>
      </w:r>
      <w:r w:rsidRPr="00DB7631">
        <w:rPr>
          <w:rFonts w:asciiTheme="majorBidi" w:hAnsiTheme="majorBidi" w:cstheme="majorBidi"/>
          <w:sz w:val="26"/>
          <w:szCs w:val="26"/>
          <w:rtl/>
        </w:rPr>
        <w:t xml:space="preserve"> والوثيقة</w:t>
      </w:r>
      <w:r w:rsidR="000A659F" w:rsidRPr="00DB7631">
        <w:rPr>
          <w:rFonts w:asciiTheme="majorBidi" w:hAnsiTheme="majorBidi" w:cstheme="majorBidi"/>
          <w:sz w:val="26"/>
          <w:szCs w:val="26"/>
          <w:rtl/>
        </w:rPr>
        <w:t xml:space="preserve"> </w:t>
      </w:r>
      <w:r w:rsidR="000A659F" w:rsidRPr="00DB7631">
        <w:rPr>
          <w:rFonts w:asciiTheme="majorBidi" w:hAnsiTheme="majorBidi" w:cstheme="majorBidi"/>
          <w:sz w:val="26"/>
          <w:szCs w:val="26"/>
        </w:rPr>
        <w:t>UNEP/OzL.Pro/ExCom/96/63/Add.1</w:t>
      </w:r>
      <w:r w:rsidR="000A659F" w:rsidRPr="00DB7631">
        <w:rPr>
          <w:rFonts w:asciiTheme="majorBidi" w:hAnsiTheme="majorBidi" w:cstheme="majorBidi"/>
          <w:sz w:val="26"/>
          <w:szCs w:val="26"/>
          <w:rtl/>
        </w:rPr>
        <w:t>.</w:t>
      </w:r>
      <w:r w:rsidR="000A659F" w:rsidRPr="00DB7631">
        <w:rPr>
          <w:rStyle w:val="FootnoteReference"/>
          <w:rFonts w:asciiTheme="majorBidi" w:hAnsiTheme="majorBidi" w:cstheme="majorBidi"/>
          <w:sz w:val="26"/>
          <w:szCs w:val="26"/>
        </w:rPr>
        <w:t xml:space="preserve"> </w:t>
      </w:r>
      <w:r w:rsidR="000A659F" w:rsidRPr="00DB7631">
        <w:rPr>
          <w:rStyle w:val="FootnoteReference"/>
          <w:rFonts w:asciiTheme="majorBidi" w:hAnsiTheme="majorBidi" w:cstheme="majorBidi"/>
          <w:sz w:val="26"/>
          <w:szCs w:val="26"/>
        </w:rPr>
        <w:footnoteReference w:id="8"/>
      </w:r>
    </w:p>
    <w:p w14:paraId="22C1031C" w14:textId="77777777" w:rsidR="00091FDD" w:rsidRPr="00DB7631" w:rsidRDefault="00091FDD" w:rsidP="00EF4B68">
      <w:pPr>
        <w:bidi/>
        <w:rPr>
          <w:rFonts w:asciiTheme="majorBidi" w:hAnsiTheme="majorBidi" w:cstheme="majorBidi"/>
        </w:rPr>
      </w:pPr>
    </w:p>
    <w:p w14:paraId="7920116E" w14:textId="77777777" w:rsidR="00091FDD" w:rsidRPr="00DB7631" w:rsidRDefault="00091FDD" w:rsidP="00EF4B68">
      <w:pPr>
        <w:bidi/>
        <w:rPr>
          <w:rFonts w:asciiTheme="majorBidi" w:hAnsiTheme="majorBidi" w:cstheme="majorBidi"/>
        </w:rPr>
      </w:pPr>
    </w:p>
    <w:p w14:paraId="48703EA9" w14:textId="77777777" w:rsidR="00091FDD" w:rsidRPr="00DB7631" w:rsidRDefault="00091FDD" w:rsidP="00EF4B68">
      <w:pPr>
        <w:bidi/>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91FDD" w:rsidRPr="00DB7631" w14:paraId="1723AF8A" w14:textId="77777777" w:rsidTr="008D142D">
        <w:tc>
          <w:tcPr>
            <w:tcW w:w="1870" w:type="dxa"/>
          </w:tcPr>
          <w:p w14:paraId="73FA29F4" w14:textId="77777777" w:rsidR="00091FDD" w:rsidRPr="00DB7631" w:rsidRDefault="00091FDD" w:rsidP="00EF4B68">
            <w:pPr>
              <w:bidi/>
              <w:rPr>
                <w:rFonts w:asciiTheme="majorBidi" w:hAnsiTheme="majorBidi" w:cstheme="majorBidi"/>
              </w:rPr>
            </w:pPr>
          </w:p>
        </w:tc>
        <w:tc>
          <w:tcPr>
            <w:tcW w:w="1870" w:type="dxa"/>
          </w:tcPr>
          <w:p w14:paraId="5F286BF3" w14:textId="77777777" w:rsidR="00091FDD" w:rsidRPr="00DB7631" w:rsidRDefault="00091FDD" w:rsidP="00EF4B68">
            <w:pPr>
              <w:bidi/>
              <w:rPr>
                <w:rFonts w:asciiTheme="majorBidi" w:hAnsiTheme="majorBidi" w:cstheme="majorBidi"/>
              </w:rPr>
            </w:pPr>
          </w:p>
        </w:tc>
        <w:tc>
          <w:tcPr>
            <w:tcW w:w="1870" w:type="dxa"/>
          </w:tcPr>
          <w:p w14:paraId="2CC2424A" w14:textId="77777777" w:rsidR="00091FDD" w:rsidRPr="00DB7631" w:rsidRDefault="00091FDD" w:rsidP="00EF4B68">
            <w:pPr>
              <w:bidi/>
              <w:rPr>
                <w:rFonts w:asciiTheme="majorBidi" w:hAnsiTheme="majorBidi" w:cstheme="majorBidi"/>
              </w:rPr>
            </w:pPr>
          </w:p>
        </w:tc>
        <w:tc>
          <w:tcPr>
            <w:tcW w:w="1870" w:type="dxa"/>
          </w:tcPr>
          <w:p w14:paraId="3375D1C6" w14:textId="77777777" w:rsidR="00091FDD" w:rsidRPr="00DB7631" w:rsidRDefault="00091FDD" w:rsidP="00EF4B68">
            <w:pPr>
              <w:bidi/>
              <w:rPr>
                <w:rFonts w:asciiTheme="majorBidi" w:hAnsiTheme="majorBidi" w:cstheme="majorBidi"/>
              </w:rPr>
            </w:pPr>
          </w:p>
        </w:tc>
        <w:tc>
          <w:tcPr>
            <w:tcW w:w="1870" w:type="dxa"/>
          </w:tcPr>
          <w:p w14:paraId="49FD57F2" w14:textId="77777777" w:rsidR="00091FDD" w:rsidRPr="00DB7631" w:rsidRDefault="00091FDD" w:rsidP="00EF4B68">
            <w:pPr>
              <w:bidi/>
              <w:rPr>
                <w:rFonts w:asciiTheme="majorBidi" w:hAnsiTheme="majorBidi" w:cstheme="majorBidi"/>
              </w:rPr>
            </w:pPr>
          </w:p>
        </w:tc>
      </w:tr>
      <w:tr w:rsidR="008D142D" w:rsidRPr="00DB7631" w14:paraId="7F6BE30B" w14:textId="77777777" w:rsidTr="008D142D">
        <w:tc>
          <w:tcPr>
            <w:tcW w:w="1870" w:type="dxa"/>
          </w:tcPr>
          <w:p w14:paraId="3F75B879" w14:textId="77777777" w:rsidR="008D142D" w:rsidRPr="00DB7631" w:rsidRDefault="008D142D" w:rsidP="00EF4B68">
            <w:pPr>
              <w:bidi/>
              <w:rPr>
                <w:rFonts w:asciiTheme="majorBidi" w:hAnsiTheme="majorBidi" w:cstheme="majorBidi"/>
              </w:rPr>
            </w:pPr>
          </w:p>
        </w:tc>
        <w:tc>
          <w:tcPr>
            <w:tcW w:w="1870" w:type="dxa"/>
          </w:tcPr>
          <w:p w14:paraId="2232DC7D" w14:textId="77777777" w:rsidR="008D142D" w:rsidRPr="00DB7631" w:rsidRDefault="008D142D" w:rsidP="00EF4B68">
            <w:pPr>
              <w:bidi/>
              <w:rPr>
                <w:rFonts w:asciiTheme="majorBidi" w:hAnsiTheme="majorBidi" w:cstheme="majorBidi"/>
              </w:rPr>
            </w:pPr>
          </w:p>
        </w:tc>
        <w:tc>
          <w:tcPr>
            <w:tcW w:w="1870" w:type="dxa"/>
            <w:tcBorders>
              <w:bottom w:val="single" w:sz="4" w:space="0" w:color="auto"/>
            </w:tcBorders>
          </w:tcPr>
          <w:p w14:paraId="14417BC8" w14:textId="77777777" w:rsidR="008D142D" w:rsidRPr="00DB7631" w:rsidRDefault="008D142D" w:rsidP="00EF4B68">
            <w:pPr>
              <w:bidi/>
              <w:rPr>
                <w:rFonts w:asciiTheme="majorBidi" w:hAnsiTheme="majorBidi" w:cstheme="majorBidi"/>
              </w:rPr>
            </w:pPr>
          </w:p>
        </w:tc>
        <w:tc>
          <w:tcPr>
            <w:tcW w:w="1870" w:type="dxa"/>
          </w:tcPr>
          <w:p w14:paraId="2F366F5D" w14:textId="77777777" w:rsidR="008D142D" w:rsidRPr="00DB7631" w:rsidRDefault="008D142D" w:rsidP="00EF4B68">
            <w:pPr>
              <w:bidi/>
              <w:rPr>
                <w:rFonts w:asciiTheme="majorBidi" w:hAnsiTheme="majorBidi" w:cstheme="majorBidi"/>
              </w:rPr>
            </w:pPr>
          </w:p>
        </w:tc>
        <w:tc>
          <w:tcPr>
            <w:tcW w:w="1870" w:type="dxa"/>
          </w:tcPr>
          <w:p w14:paraId="565B161B" w14:textId="77777777" w:rsidR="008D142D" w:rsidRPr="00DB7631" w:rsidRDefault="008D142D" w:rsidP="00EF4B68">
            <w:pPr>
              <w:bidi/>
              <w:rPr>
                <w:rFonts w:asciiTheme="majorBidi" w:hAnsiTheme="majorBidi" w:cstheme="majorBidi"/>
              </w:rPr>
            </w:pPr>
          </w:p>
        </w:tc>
      </w:tr>
    </w:tbl>
    <w:p w14:paraId="230FF064" w14:textId="77777777" w:rsidR="00091FDD" w:rsidRPr="00DB7631" w:rsidRDefault="00091FDD" w:rsidP="00EF4B68">
      <w:pPr>
        <w:bidi/>
        <w:rPr>
          <w:rFonts w:asciiTheme="majorBidi" w:hAnsiTheme="majorBidi" w:cstheme="majorBidi"/>
        </w:rPr>
      </w:pPr>
    </w:p>
    <w:sectPr w:rsidR="00091FDD" w:rsidRPr="00DB7631" w:rsidSect="007A6628">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31BF7" w14:textId="77777777" w:rsidR="005E6822" w:rsidRDefault="005E6822" w:rsidP="004A504B">
      <w:r>
        <w:separator/>
      </w:r>
    </w:p>
  </w:endnote>
  <w:endnote w:type="continuationSeparator" w:id="0">
    <w:p w14:paraId="1C7A3E4A" w14:textId="77777777" w:rsidR="005E6822" w:rsidRDefault="005E68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2F7E" w14:textId="77777777" w:rsidR="004826DD" w:rsidRPr="0033525D" w:rsidRDefault="004826DD" w:rsidP="004532BD">
    <w:pPr>
      <w:jc w:val="center"/>
    </w:pPr>
    <w:r>
      <w:fldChar w:fldCharType="begin"/>
    </w:r>
    <w:r>
      <w:instrText xml:space="preserve"> PAGE </w:instrText>
    </w:r>
    <w:r>
      <w:fldChar w:fldCharType="separate"/>
    </w:r>
    <w: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742" w14:textId="77777777" w:rsidR="004826DD" w:rsidRPr="0033525D" w:rsidRDefault="004826D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961F" w14:textId="77777777" w:rsidR="00495B93" w:rsidRDefault="00495B93" w:rsidP="00495B9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B83D8C3" w14:textId="77777777" w:rsidR="00495B93" w:rsidRDefault="00495B93" w:rsidP="00495B9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A30045C" w14:textId="3419EAB5" w:rsidR="004826DD" w:rsidRPr="00495B93" w:rsidRDefault="004826DD" w:rsidP="00495B93">
    <w:pPr>
      <w:pStyle w:val="Footer"/>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1D37E" w14:textId="77777777" w:rsidR="005E6822" w:rsidRDefault="005E6822" w:rsidP="00307F19">
      <w:pPr>
        <w:bidi/>
      </w:pPr>
      <w:r>
        <w:separator/>
      </w:r>
    </w:p>
  </w:footnote>
  <w:footnote w:type="continuationSeparator" w:id="0">
    <w:p w14:paraId="168AAA1E" w14:textId="77777777" w:rsidR="005E6822" w:rsidRDefault="005E6822" w:rsidP="004A504B">
      <w:r>
        <w:continuationSeparator/>
      </w:r>
    </w:p>
  </w:footnote>
  <w:footnote w:id="1">
    <w:p w14:paraId="04FFA3F6" w14:textId="63D42544" w:rsidR="00DB7631" w:rsidRPr="001A7511" w:rsidRDefault="00DB7631" w:rsidP="00866EED">
      <w:pPr>
        <w:pStyle w:val="FootnoteText"/>
        <w:bidi/>
        <w:rPr>
          <w:rFonts w:asciiTheme="majorBidi" w:hAnsiTheme="majorBidi" w:cstheme="majorBidi"/>
          <w:lang w:val="en-US"/>
        </w:rPr>
      </w:pPr>
      <w:r w:rsidRPr="001A7511">
        <w:rPr>
          <w:rStyle w:val="FootnoteReference"/>
          <w:rFonts w:asciiTheme="majorBidi" w:hAnsiTheme="majorBidi" w:cstheme="majorBidi"/>
        </w:rPr>
        <w:footnoteRef/>
      </w:r>
      <w:r w:rsidRPr="001A7511">
        <w:rPr>
          <w:rFonts w:asciiTheme="majorBidi" w:hAnsiTheme="majorBidi" w:cstheme="majorBidi"/>
          <w:lang w:val="en-US"/>
        </w:rPr>
        <w:t>UNEP/OzL.Pro/ExCom/96/1</w:t>
      </w:r>
      <w:r w:rsidRPr="001A7511">
        <w:rPr>
          <w:rFonts w:asciiTheme="majorBidi" w:hAnsiTheme="majorBidi" w:cstheme="majorBidi"/>
        </w:rPr>
        <w:t xml:space="preserve"> </w:t>
      </w:r>
    </w:p>
  </w:footnote>
  <w:footnote w:id="2">
    <w:p w14:paraId="038B7058" w14:textId="7033FE73" w:rsidR="004826DD" w:rsidRPr="00DB7631" w:rsidRDefault="004826DD" w:rsidP="00866EED">
      <w:pPr>
        <w:pStyle w:val="FootnoteText"/>
        <w:bidi/>
        <w:rPr>
          <w:rFonts w:asciiTheme="majorBidi" w:hAnsiTheme="majorBidi" w:cstheme="majorBidi"/>
        </w:rPr>
      </w:pPr>
      <w:r w:rsidRPr="00DB7631">
        <w:rPr>
          <w:rStyle w:val="FootnoteReference"/>
          <w:rFonts w:asciiTheme="majorBidi" w:hAnsiTheme="majorBidi" w:cstheme="majorBidi"/>
        </w:rPr>
        <w:footnoteRef/>
      </w:r>
      <w:r w:rsidR="000A659F" w:rsidRPr="00DB7631">
        <w:rPr>
          <w:rFonts w:asciiTheme="majorBidi" w:hAnsiTheme="majorBidi" w:cstheme="majorBidi"/>
          <w:rtl/>
        </w:rPr>
        <w:t xml:space="preserve"> استند النطاق الأوسع أيضا إلى الورقة المعنونة "</w:t>
      </w:r>
      <w:r w:rsidR="007C04E9" w:rsidRPr="00DB7631">
        <w:rPr>
          <w:rFonts w:asciiTheme="majorBidi" w:hAnsiTheme="majorBidi" w:cstheme="majorBidi"/>
          <w:rtl/>
        </w:rPr>
        <w:t>ال</w:t>
      </w:r>
      <w:r w:rsidR="000A659F" w:rsidRPr="00DB7631">
        <w:rPr>
          <w:rFonts w:asciiTheme="majorBidi" w:hAnsiTheme="majorBidi" w:cstheme="majorBidi"/>
          <w:rtl/>
        </w:rPr>
        <w:t>كيف</w:t>
      </w:r>
      <w:r w:rsidR="007C04E9" w:rsidRPr="00DB7631">
        <w:rPr>
          <w:rFonts w:asciiTheme="majorBidi" w:hAnsiTheme="majorBidi" w:cstheme="majorBidi"/>
          <w:rtl/>
        </w:rPr>
        <w:t>ية التي</w:t>
      </w:r>
      <w:r w:rsidR="000A659F" w:rsidRPr="00DB7631">
        <w:rPr>
          <w:rFonts w:asciiTheme="majorBidi" w:hAnsiTheme="majorBidi" w:cstheme="majorBidi"/>
          <w:rtl/>
        </w:rPr>
        <w:t xml:space="preserve"> يمكن</w:t>
      </w:r>
      <w:r w:rsidR="007C04E9" w:rsidRPr="00DB7631">
        <w:rPr>
          <w:rFonts w:asciiTheme="majorBidi" w:hAnsiTheme="majorBidi" w:cstheme="majorBidi"/>
          <w:rtl/>
        </w:rPr>
        <w:t xml:space="preserve"> بها</w:t>
      </w:r>
      <w:r w:rsidR="000A659F" w:rsidRPr="00DB7631">
        <w:rPr>
          <w:rFonts w:asciiTheme="majorBidi" w:hAnsiTheme="majorBidi" w:cstheme="majorBidi"/>
          <w:rtl/>
        </w:rPr>
        <w:t xml:space="preserve"> لأنشطة </w:t>
      </w:r>
      <w:r w:rsidR="00294DA1" w:rsidRPr="00DB7631">
        <w:rPr>
          <w:rFonts w:asciiTheme="majorBidi" w:hAnsiTheme="majorBidi" w:cstheme="majorBidi"/>
          <w:rtl/>
        </w:rPr>
        <w:t>إزالة المواد الهيدروكلوروفلوروكربونية</w:t>
      </w:r>
      <w:r w:rsidR="000A659F" w:rsidRPr="00DB7631">
        <w:rPr>
          <w:rFonts w:asciiTheme="majorBidi" w:hAnsiTheme="majorBidi" w:cstheme="majorBidi"/>
          <w:rtl/>
        </w:rPr>
        <w:t xml:space="preserve"> و</w:t>
      </w:r>
      <w:r w:rsidR="00294DA1" w:rsidRPr="00DB7631">
        <w:rPr>
          <w:rFonts w:asciiTheme="majorBidi" w:hAnsiTheme="majorBidi" w:cstheme="majorBidi"/>
          <w:rtl/>
        </w:rPr>
        <w:t>التخفيض التدريجي  للمواد الهيدروفلوروكربونية</w:t>
      </w:r>
      <w:r w:rsidR="000A659F" w:rsidRPr="00DB7631">
        <w:rPr>
          <w:rFonts w:asciiTheme="majorBidi" w:hAnsiTheme="majorBidi" w:cstheme="majorBidi"/>
          <w:rtl/>
        </w:rPr>
        <w:t xml:space="preserve"> التي يدعمها الصندوق المتعدد الأطراف أن تسهم في التبريد المستدام (ال</w:t>
      </w:r>
      <w:r w:rsidR="00294DA1" w:rsidRPr="00DB7631">
        <w:rPr>
          <w:rFonts w:asciiTheme="majorBidi" w:hAnsiTheme="majorBidi" w:cstheme="majorBidi"/>
          <w:rtl/>
        </w:rPr>
        <w:t>م</w:t>
      </w:r>
      <w:r w:rsidR="000A659F" w:rsidRPr="00DB7631">
        <w:rPr>
          <w:rFonts w:asciiTheme="majorBidi" w:hAnsiTheme="majorBidi" w:cstheme="majorBidi"/>
          <w:rtl/>
        </w:rPr>
        <w:t xml:space="preserve">قرر 92/1(ب))"، </w:t>
      </w:r>
      <w:r w:rsidR="00294DA1" w:rsidRPr="00DB7631">
        <w:rPr>
          <w:rFonts w:asciiTheme="majorBidi" w:hAnsiTheme="majorBidi" w:cstheme="majorBidi"/>
        </w:rPr>
        <w:t>UNEP/OzL.Pro/ExCom/94/63</w:t>
      </w:r>
      <w:r w:rsidR="000A659F" w:rsidRPr="00DB7631">
        <w:rPr>
          <w:rFonts w:asciiTheme="majorBidi" w:hAnsiTheme="majorBidi" w:cstheme="majorBidi"/>
          <w:rtl/>
        </w:rPr>
        <w:t>، التي نظرت فيها اللجنة التنفيذية في اجتماعها الرابع والتسعين.</w:t>
      </w:r>
    </w:p>
  </w:footnote>
  <w:footnote w:id="3">
    <w:p w14:paraId="5A8727F3" w14:textId="4A3D419E" w:rsidR="004826DD" w:rsidRPr="00DB7631" w:rsidRDefault="004826DD" w:rsidP="005B09B5">
      <w:pPr>
        <w:pStyle w:val="FootnoteText"/>
        <w:bidi/>
        <w:ind w:right="-421"/>
        <w:jc w:val="left"/>
        <w:rPr>
          <w:rFonts w:asciiTheme="majorBidi" w:hAnsiTheme="majorBidi" w:cstheme="majorBidi"/>
        </w:rPr>
      </w:pPr>
      <w:r w:rsidRPr="00DB7631">
        <w:rPr>
          <w:rStyle w:val="FootnoteReference"/>
          <w:rFonts w:asciiTheme="majorBidi" w:hAnsiTheme="majorBidi" w:cstheme="majorBidi"/>
        </w:rPr>
        <w:footnoteRef/>
      </w:r>
      <w:r w:rsidR="00C048D9" w:rsidRPr="00DB7631">
        <w:rPr>
          <w:rFonts w:asciiTheme="majorBidi" w:hAnsiTheme="majorBidi" w:cstheme="majorBidi"/>
          <w:rtl/>
        </w:rPr>
        <w:t xml:space="preserve"> جدول أعمال ووثائق الجلسة نصف اليومية الأولى:</w:t>
      </w:r>
      <w:r w:rsidR="005B09B5" w:rsidRPr="00DB7631">
        <w:rPr>
          <w:rFonts w:asciiTheme="majorBidi" w:hAnsiTheme="majorBidi" w:cstheme="majorBidi"/>
          <w:rtl/>
        </w:rPr>
        <w:t xml:space="preserve"> </w:t>
      </w:r>
      <w:hyperlink r:id="rId1" w:history="1">
        <w:r w:rsidR="005B09B5" w:rsidRPr="00DB7631">
          <w:rPr>
            <w:rStyle w:val="Hyperlink"/>
            <w:rFonts w:asciiTheme="majorBidi" w:hAnsiTheme="majorBidi" w:cstheme="majorBidi"/>
          </w:rPr>
          <w:t>https://www.multilateralfund.org/meetings/other/94</w:t>
        </w:r>
      </w:hyperlink>
    </w:p>
  </w:footnote>
  <w:footnote w:id="4">
    <w:p w14:paraId="36C9BD99" w14:textId="3F36D318" w:rsidR="004826DD" w:rsidRPr="00DB7631" w:rsidRDefault="004826DD" w:rsidP="005B09B5">
      <w:pPr>
        <w:pStyle w:val="FootnoteText"/>
        <w:bidi/>
        <w:ind w:right="-421"/>
        <w:jc w:val="left"/>
        <w:rPr>
          <w:rFonts w:asciiTheme="majorBidi" w:hAnsiTheme="majorBidi" w:cstheme="majorBidi"/>
        </w:rPr>
      </w:pPr>
      <w:r w:rsidRPr="00DB7631">
        <w:rPr>
          <w:rStyle w:val="FootnoteReference"/>
          <w:rFonts w:asciiTheme="majorBidi" w:hAnsiTheme="majorBidi" w:cstheme="majorBidi"/>
        </w:rPr>
        <w:footnoteRef/>
      </w:r>
      <w:r w:rsidR="005B09B5" w:rsidRPr="00DB7631">
        <w:rPr>
          <w:rFonts w:asciiTheme="majorBidi" w:hAnsiTheme="majorBidi" w:cstheme="majorBidi"/>
          <w:rtl/>
        </w:rPr>
        <w:t xml:space="preserve"> جدول أعمال ووثائق الجلسة نصف اليومية الثانية: </w:t>
      </w:r>
      <w:hyperlink r:id="rId2" w:history="1">
        <w:r w:rsidR="005B09B5" w:rsidRPr="00DB7631">
          <w:rPr>
            <w:rStyle w:val="Hyperlink"/>
            <w:rFonts w:asciiTheme="majorBidi" w:hAnsiTheme="majorBidi" w:cstheme="majorBidi"/>
          </w:rPr>
          <w:t>https://www.multilateralfund.org/meetings/other/95</w:t>
        </w:r>
      </w:hyperlink>
    </w:p>
  </w:footnote>
  <w:footnote w:id="5">
    <w:p w14:paraId="5DC32577" w14:textId="0D694791" w:rsidR="004826DD" w:rsidRPr="00DB7631" w:rsidRDefault="004826DD" w:rsidP="005B09B5">
      <w:pPr>
        <w:pStyle w:val="FootnoteText"/>
        <w:bidi/>
        <w:rPr>
          <w:rFonts w:asciiTheme="majorBidi" w:hAnsiTheme="majorBidi" w:cstheme="majorBidi"/>
        </w:rPr>
      </w:pPr>
      <w:r w:rsidRPr="00DB7631">
        <w:rPr>
          <w:rStyle w:val="FootnoteReference"/>
          <w:rFonts w:asciiTheme="majorBidi" w:hAnsiTheme="majorBidi" w:cstheme="majorBidi"/>
        </w:rPr>
        <w:footnoteRef/>
      </w:r>
      <w:r w:rsidR="005B09B5" w:rsidRPr="00DB7631">
        <w:rPr>
          <w:rFonts w:asciiTheme="majorBidi" w:hAnsiTheme="majorBidi" w:cstheme="majorBidi"/>
          <w:rtl/>
        </w:rPr>
        <w:t xml:space="preserve"> جدول أعمال ووثائق الجلسة نصف اليومية الثالثة: </w:t>
      </w:r>
      <w:hyperlink r:id="rId3" w:history="1">
        <w:r w:rsidR="005B09B5" w:rsidRPr="00DB7631">
          <w:rPr>
            <w:rStyle w:val="Hyperlink"/>
            <w:rFonts w:asciiTheme="majorBidi" w:hAnsiTheme="majorBidi" w:cstheme="majorBidi"/>
          </w:rPr>
          <w:t>https://www.multilateralfund.org/meetings/other/96</w:t>
        </w:r>
      </w:hyperlink>
    </w:p>
  </w:footnote>
  <w:footnote w:id="6">
    <w:p w14:paraId="2A4E209F" w14:textId="02234C62" w:rsidR="004826DD" w:rsidRPr="00DB7631" w:rsidRDefault="004826DD" w:rsidP="00E66E6B">
      <w:pPr>
        <w:pStyle w:val="FootnoteText"/>
        <w:bidi/>
        <w:rPr>
          <w:rFonts w:asciiTheme="majorBidi" w:hAnsiTheme="majorBidi" w:cstheme="majorBidi"/>
        </w:rPr>
      </w:pPr>
      <w:r w:rsidRPr="00DB7631">
        <w:rPr>
          <w:rStyle w:val="FootnoteReference"/>
          <w:rFonts w:asciiTheme="majorBidi" w:hAnsiTheme="majorBidi" w:cstheme="majorBidi"/>
        </w:rPr>
        <w:footnoteRef/>
      </w:r>
      <w:r w:rsidR="009F30C9" w:rsidRPr="00DB7631">
        <w:rPr>
          <w:rFonts w:asciiTheme="majorBidi" w:hAnsiTheme="majorBidi" w:cstheme="majorBidi"/>
          <w:rtl/>
        </w:rPr>
        <w:t xml:space="preserve"> ديفيد فيرمان، كبير الوسطاء في معهد بناء توافق</w:t>
      </w:r>
      <w:r w:rsidR="00E66E6B" w:rsidRPr="00DB7631">
        <w:rPr>
          <w:rFonts w:asciiTheme="majorBidi" w:hAnsiTheme="majorBidi" w:cstheme="majorBidi"/>
          <w:rtl/>
        </w:rPr>
        <w:t xml:space="preserve"> الآراء</w:t>
      </w:r>
      <w:r w:rsidR="009F30C9" w:rsidRPr="00DB7631">
        <w:rPr>
          <w:rFonts w:asciiTheme="majorBidi" w:hAnsiTheme="majorBidi" w:cstheme="majorBidi"/>
          <w:rtl/>
        </w:rPr>
        <w:t xml:space="preserve"> والمدير الم</w:t>
      </w:r>
      <w:r w:rsidR="00E66E6B" w:rsidRPr="00DB7631">
        <w:rPr>
          <w:rFonts w:asciiTheme="majorBidi" w:hAnsiTheme="majorBidi" w:cstheme="majorBidi"/>
          <w:rtl/>
        </w:rPr>
        <w:t>ع</w:t>
      </w:r>
      <w:r w:rsidR="009F30C9" w:rsidRPr="00DB7631">
        <w:rPr>
          <w:rFonts w:asciiTheme="majorBidi" w:hAnsiTheme="majorBidi" w:cstheme="majorBidi"/>
          <w:rtl/>
        </w:rPr>
        <w:t>ا</w:t>
      </w:r>
      <w:r w:rsidR="00E66E6B" w:rsidRPr="00DB7631">
        <w:rPr>
          <w:rFonts w:asciiTheme="majorBidi" w:hAnsiTheme="majorBidi" w:cstheme="majorBidi"/>
          <w:rtl/>
        </w:rPr>
        <w:t>ون</w:t>
      </w:r>
      <w:r w:rsidR="009F30C9" w:rsidRPr="00DB7631">
        <w:rPr>
          <w:rFonts w:asciiTheme="majorBidi" w:hAnsiTheme="majorBidi" w:cstheme="majorBidi"/>
          <w:rtl/>
        </w:rPr>
        <w:t xml:space="preserve"> لبرنامج المنازعات العامة </w:t>
      </w:r>
      <w:r w:rsidR="00E66E6B" w:rsidRPr="00DB7631">
        <w:rPr>
          <w:rFonts w:asciiTheme="majorBidi" w:hAnsiTheme="majorBidi" w:cstheme="majorBidi"/>
          <w:rtl/>
        </w:rPr>
        <w:t>المشترك بين معهد ماساتشوستس للتكنولوجيا وجامعة هارفارد</w:t>
      </w:r>
    </w:p>
  </w:footnote>
  <w:footnote w:id="7">
    <w:p w14:paraId="2C9F86A8" w14:textId="43F82EB1" w:rsidR="004826DD" w:rsidRPr="00DB7631" w:rsidRDefault="004826DD" w:rsidP="00E66E6B">
      <w:pPr>
        <w:bidi/>
        <w:rPr>
          <w:rFonts w:asciiTheme="majorBidi" w:hAnsiTheme="majorBidi" w:cstheme="majorBidi"/>
          <w:sz w:val="20"/>
          <w:szCs w:val="20"/>
        </w:rPr>
      </w:pPr>
      <w:r w:rsidRPr="00DB7631">
        <w:rPr>
          <w:rStyle w:val="FootnoteReference"/>
          <w:rFonts w:asciiTheme="majorBidi" w:hAnsiTheme="majorBidi" w:cstheme="majorBidi"/>
          <w:sz w:val="20"/>
          <w:szCs w:val="20"/>
        </w:rPr>
        <w:footnoteRef/>
      </w:r>
      <w:r w:rsidR="00E66E6B" w:rsidRPr="00DB7631">
        <w:rPr>
          <w:rFonts w:asciiTheme="majorBidi" w:hAnsiTheme="majorBidi" w:cstheme="majorBidi"/>
          <w:sz w:val="20"/>
          <w:szCs w:val="20"/>
          <w:rtl/>
        </w:rPr>
        <w:t xml:space="preserve"> </w:t>
      </w:r>
      <w:r w:rsidR="00E66E6B" w:rsidRPr="00DB7631">
        <w:rPr>
          <w:rFonts w:asciiTheme="majorBidi" w:hAnsiTheme="majorBidi" w:cstheme="majorBidi"/>
          <w:sz w:val="20"/>
          <w:szCs w:val="20"/>
        </w:rPr>
        <w:fldChar w:fldCharType="begin"/>
      </w:r>
      <w:r w:rsidR="00E66E6B" w:rsidRPr="00DB7631">
        <w:rPr>
          <w:rFonts w:asciiTheme="majorBidi" w:hAnsiTheme="majorBidi" w:cstheme="majorBidi"/>
          <w:sz w:val="20"/>
          <w:szCs w:val="20"/>
        </w:rPr>
        <w:instrText xml:space="preserve"> DOCPROPERTY "Document number"  \* MERGEFORMAT </w:instrText>
      </w:r>
      <w:r w:rsidR="00E66E6B" w:rsidRPr="00DB7631">
        <w:rPr>
          <w:rFonts w:asciiTheme="majorBidi" w:hAnsiTheme="majorBidi" w:cstheme="majorBidi"/>
          <w:sz w:val="20"/>
          <w:szCs w:val="20"/>
        </w:rPr>
        <w:fldChar w:fldCharType="separate"/>
      </w:r>
      <w:r w:rsidR="00E66E6B" w:rsidRPr="00DB7631">
        <w:rPr>
          <w:rFonts w:asciiTheme="majorBidi" w:hAnsiTheme="majorBidi" w:cstheme="majorBidi"/>
          <w:sz w:val="20"/>
          <w:szCs w:val="20"/>
        </w:rPr>
        <w:t>UNEP/OzL.Pro/ExCom/96/Inf.2</w:t>
      </w:r>
      <w:r w:rsidR="00E66E6B" w:rsidRPr="00DB7631">
        <w:rPr>
          <w:rFonts w:asciiTheme="majorBidi" w:hAnsiTheme="majorBidi" w:cstheme="majorBidi"/>
          <w:sz w:val="20"/>
          <w:szCs w:val="20"/>
        </w:rPr>
        <w:fldChar w:fldCharType="end"/>
      </w:r>
      <w:r w:rsidRPr="00DB7631">
        <w:rPr>
          <w:rFonts w:asciiTheme="majorBidi" w:hAnsiTheme="majorBidi" w:cstheme="majorBidi"/>
          <w:sz w:val="20"/>
          <w:szCs w:val="20"/>
        </w:rPr>
        <w:t xml:space="preserve"> </w:t>
      </w:r>
    </w:p>
  </w:footnote>
  <w:footnote w:id="8">
    <w:p w14:paraId="3170D738" w14:textId="6B580DA4" w:rsidR="000A659F" w:rsidRPr="00DB7631" w:rsidRDefault="000A659F" w:rsidP="005F10DE">
      <w:pPr>
        <w:pStyle w:val="FootnoteText"/>
        <w:bidi/>
        <w:rPr>
          <w:rFonts w:asciiTheme="majorBidi" w:hAnsiTheme="majorBidi" w:cstheme="majorBidi"/>
        </w:rPr>
      </w:pPr>
      <w:r w:rsidRPr="00DB7631">
        <w:rPr>
          <w:rStyle w:val="FootnoteReference"/>
          <w:rFonts w:asciiTheme="majorBidi" w:hAnsiTheme="majorBidi" w:cstheme="majorBidi"/>
        </w:rPr>
        <w:footnoteRef/>
      </w:r>
      <w:r w:rsidR="00E66E6B" w:rsidRPr="00DB7631">
        <w:rPr>
          <w:rFonts w:asciiTheme="majorBidi" w:hAnsiTheme="majorBidi" w:cstheme="majorBidi"/>
          <w:rtl/>
        </w:rPr>
        <w:t xml:space="preserve"> سيُعرض م</w:t>
      </w:r>
      <w:r w:rsidR="005F10DE" w:rsidRPr="00DB7631">
        <w:rPr>
          <w:rFonts w:asciiTheme="majorBidi" w:hAnsiTheme="majorBidi" w:cstheme="majorBidi"/>
          <w:rtl/>
        </w:rPr>
        <w:t>وجز</w:t>
      </w:r>
      <w:r w:rsidR="00E66E6B" w:rsidRPr="00DB7631">
        <w:rPr>
          <w:rFonts w:asciiTheme="majorBidi" w:hAnsiTheme="majorBidi" w:cstheme="majorBidi"/>
          <w:rtl/>
        </w:rPr>
        <w:t xml:space="preserve"> ونتائج الجلسة نصف اليومية الثالثة كتذييل للوثيقة </w:t>
      </w:r>
      <w:r w:rsidR="005F10DE" w:rsidRPr="00DB7631">
        <w:rPr>
          <w:rFonts w:asciiTheme="majorBidi" w:hAnsiTheme="majorBidi" w:cstheme="majorBidi"/>
        </w:rPr>
        <w:t>UNEP/OzL.Pro/ExCom/96/63</w:t>
      </w:r>
      <w:r w:rsidR="00E66E6B" w:rsidRPr="00DB7631">
        <w:rPr>
          <w:rFonts w:asciiTheme="majorBidi" w:hAnsiTheme="majorBidi" w:cstheme="majorBidi"/>
          <w:rtl/>
        </w:rPr>
        <w:t xml:space="preserve"> بعد اختتام الجلسة.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197100150"/>
  <w:p w14:paraId="43F0F6D5" w14:textId="77777777" w:rsidR="004826DD" w:rsidRPr="0033525D" w:rsidRDefault="004826DD">
    <w:r>
      <w:fldChar w:fldCharType="begin"/>
    </w:r>
    <w:r>
      <w:instrText xml:space="preserve"> DOCPROPERTY "Document number"  \* MERGEFORMAT </w:instrText>
    </w:r>
    <w:r>
      <w:fldChar w:fldCharType="separate"/>
    </w:r>
    <w:r>
      <w:t>UNEP/OzL.Pro/ExCom/96/63</w:t>
    </w:r>
    <w:r>
      <w:fldChar w:fldCharType="end"/>
    </w:r>
  </w:p>
  <w:bookmarkEnd w:id="6"/>
  <w:p w14:paraId="0E3A167C" w14:textId="36F0B923" w:rsidR="004826DD" w:rsidRPr="0033525D" w:rsidRDefault="004826DD"/>
  <w:p w14:paraId="657D4300" w14:textId="77777777" w:rsidR="004826DD" w:rsidRDefault="004826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B7C2" w14:textId="77777777" w:rsidR="004826DD" w:rsidRDefault="004826DD" w:rsidP="004532BD">
    <w:pPr>
      <w:jc w:val="right"/>
    </w:pPr>
    <w:fldSimple w:instr=" DOCPROPERTY &quot;Document number&quot;  \* MERGEFORMAT ">
      <w:r>
        <w:t>UNEP/OzL.Pro/ExCom/96/63</w:t>
      </w:r>
    </w:fldSimple>
  </w:p>
  <w:p w14:paraId="245E4A73" w14:textId="77777777" w:rsidR="004826DD" w:rsidRPr="0033525D" w:rsidRDefault="004826DD" w:rsidP="004532BD">
    <w:pPr>
      <w:jc w:val="right"/>
    </w:pPr>
  </w:p>
  <w:p w14:paraId="581B55D1" w14:textId="77777777" w:rsidR="004826DD" w:rsidRPr="004532BD" w:rsidRDefault="004826DD" w:rsidP="00453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2C6E44"/>
    <w:lvl w:ilvl="0">
      <w:start w:val="1"/>
      <w:numFmt w:val="decimal"/>
      <w:pStyle w:val="Heading1"/>
      <w:lvlText w:val="%1."/>
      <w:lvlJc w:val="left"/>
      <w:pPr>
        <w:tabs>
          <w:tab w:val="num" w:pos="0"/>
        </w:tabs>
        <w:ind w:left="0" w:firstLine="0"/>
      </w:pPr>
      <w:rPr>
        <w:sz w:val="26"/>
        <w:szCs w:val="26"/>
      </w:rPr>
    </w:lvl>
    <w:lvl w:ilvl="1">
      <w:start w:val="1"/>
      <w:numFmt w:val="arabicAbjad"/>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870155"/>
    <w:multiLevelType w:val="hybridMultilevel"/>
    <w:tmpl w:val="0D6640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112C7D"/>
    <w:multiLevelType w:val="hybridMultilevel"/>
    <w:tmpl w:val="F6BE7842"/>
    <w:lvl w:ilvl="0" w:tplc="04090001">
      <w:start w:val="1"/>
      <w:numFmt w:val="bullet"/>
      <w:lvlText w:val=""/>
      <w:lvlJc w:val="left"/>
      <w:pPr>
        <w:ind w:left="3245" w:hanging="360"/>
      </w:pPr>
      <w:rPr>
        <w:rFonts w:ascii="Symbol" w:hAnsi="Symbol" w:hint="default"/>
      </w:rPr>
    </w:lvl>
    <w:lvl w:ilvl="1" w:tplc="04090003" w:tentative="1">
      <w:start w:val="1"/>
      <w:numFmt w:val="bullet"/>
      <w:lvlText w:val="o"/>
      <w:lvlJc w:val="left"/>
      <w:pPr>
        <w:ind w:left="3965" w:hanging="360"/>
      </w:pPr>
      <w:rPr>
        <w:rFonts w:ascii="Courier New" w:hAnsi="Courier New" w:cs="Courier New" w:hint="default"/>
      </w:rPr>
    </w:lvl>
    <w:lvl w:ilvl="2" w:tplc="04090005" w:tentative="1">
      <w:start w:val="1"/>
      <w:numFmt w:val="bullet"/>
      <w:lvlText w:val=""/>
      <w:lvlJc w:val="left"/>
      <w:pPr>
        <w:ind w:left="4685" w:hanging="360"/>
      </w:pPr>
      <w:rPr>
        <w:rFonts w:ascii="Wingdings" w:hAnsi="Wingdings" w:hint="default"/>
      </w:rPr>
    </w:lvl>
    <w:lvl w:ilvl="3" w:tplc="04090001" w:tentative="1">
      <w:start w:val="1"/>
      <w:numFmt w:val="bullet"/>
      <w:lvlText w:val=""/>
      <w:lvlJc w:val="left"/>
      <w:pPr>
        <w:ind w:left="5405" w:hanging="360"/>
      </w:pPr>
      <w:rPr>
        <w:rFonts w:ascii="Symbol" w:hAnsi="Symbol" w:hint="default"/>
      </w:rPr>
    </w:lvl>
    <w:lvl w:ilvl="4" w:tplc="04090003" w:tentative="1">
      <w:start w:val="1"/>
      <w:numFmt w:val="bullet"/>
      <w:lvlText w:val="o"/>
      <w:lvlJc w:val="left"/>
      <w:pPr>
        <w:ind w:left="6125" w:hanging="360"/>
      </w:pPr>
      <w:rPr>
        <w:rFonts w:ascii="Courier New" w:hAnsi="Courier New" w:cs="Courier New" w:hint="default"/>
      </w:rPr>
    </w:lvl>
    <w:lvl w:ilvl="5" w:tplc="04090005" w:tentative="1">
      <w:start w:val="1"/>
      <w:numFmt w:val="bullet"/>
      <w:lvlText w:val=""/>
      <w:lvlJc w:val="left"/>
      <w:pPr>
        <w:ind w:left="6845" w:hanging="360"/>
      </w:pPr>
      <w:rPr>
        <w:rFonts w:ascii="Wingdings" w:hAnsi="Wingdings" w:hint="default"/>
      </w:rPr>
    </w:lvl>
    <w:lvl w:ilvl="6" w:tplc="04090001" w:tentative="1">
      <w:start w:val="1"/>
      <w:numFmt w:val="bullet"/>
      <w:lvlText w:val=""/>
      <w:lvlJc w:val="left"/>
      <w:pPr>
        <w:ind w:left="7565" w:hanging="360"/>
      </w:pPr>
      <w:rPr>
        <w:rFonts w:ascii="Symbol" w:hAnsi="Symbol" w:hint="default"/>
      </w:rPr>
    </w:lvl>
    <w:lvl w:ilvl="7" w:tplc="04090003" w:tentative="1">
      <w:start w:val="1"/>
      <w:numFmt w:val="bullet"/>
      <w:lvlText w:val="o"/>
      <w:lvlJc w:val="left"/>
      <w:pPr>
        <w:ind w:left="8285" w:hanging="360"/>
      </w:pPr>
      <w:rPr>
        <w:rFonts w:ascii="Courier New" w:hAnsi="Courier New" w:cs="Courier New" w:hint="default"/>
      </w:rPr>
    </w:lvl>
    <w:lvl w:ilvl="8" w:tplc="04090005" w:tentative="1">
      <w:start w:val="1"/>
      <w:numFmt w:val="bullet"/>
      <w:lvlText w:val=""/>
      <w:lvlJc w:val="left"/>
      <w:pPr>
        <w:ind w:left="9005" w:hanging="360"/>
      </w:pPr>
      <w:rPr>
        <w:rFonts w:ascii="Wingdings" w:hAnsi="Wingdings" w:hint="default"/>
      </w:rPr>
    </w:lvl>
  </w:abstractNum>
  <w:abstractNum w:abstractNumId="19"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1369D9"/>
    <w:multiLevelType w:val="hybridMultilevel"/>
    <w:tmpl w:val="F094F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36230079">
    <w:abstractNumId w:val="10"/>
  </w:num>
  <w:num w:numId="2" w16cid:durableId="39328864">
    <w:abstractNumId w:val="10"/>
  </w:num>
  <w:num w:numId="3" w16cid:durableId="690957607">
    <w:abstractNumId w:val="10"/>
  </w:num>
  <w:num w:numId="4" w16cid:durableId="504249926">
    <w:abstractNumId w:val="10"/>
  </w:num>
  <w:num w:numId="5" w16cid:durableId="2074429346">
    <w:abstractNumId w:val="10"/>
  </w:num>
  <w:num w:numId="6" w16cid:durableId="940141693">
    <w:abstractNumId w:val="9"/>
  </w:num>
  <w:num w:numId="7" w16cid:durableId="402946677">
    <w:abstractNumId w:val="7"/>
  </w:num>
  <w:num w:numId="8" w16cid:durableId="1265386140">
    <w:abstractNumId w:val="6"/>
  </w:num>
  <w:num w:numId="9" w16cid:durableId="378626166">
    <w:abstractNumId w:val="5"/>
  </w:num>
  <w:num w:numId="10" w16cid:durableId="2125924083">
    <w:abstractNumId w:val="4"/>
  </w:num>
  <w:num w:numId="11" w16cid:durableId="1253661911">
    <w:abstractNumId w:val="8"/>
  </w:num>
  <w:num w:numId="12" w16cid:durableId="1143350336">
    <w:abstractNumId w:val="3"/>
  </w:num>
  <w:num w:numId="13" w16cid:durableId="1795781705">
    <w:abstractNumId w:val="2"/>
  </w:num>
  <w:num w:numId="14" w16cid:durableId="1009330118">
    <w:abstractNumId w:val="1"/>
  </w:num>
  <w:num w:numId="15" w16cid:durableId="979307900">
    <w:abstractNumId w:val="0"/>
  </w:num>
  <w:num w:numId="16" w16cid:durableId="1970817371">
    <w:abstractNumId w:val="13"/>
  </w:num>
  <w:num w:numId="17" w16cid:durableId="784301967">
    <w:abstractNumId w:val="16"/>
  </w:num>
  <w:num w:numId="18" w16cid:durableId="1602758642">
    <w:abstractNumId w:val="17"/>
  </w:num>
  <w:num w:numId="19" w16cid:durableId="1706834095">
    <w:abstractNumId w:val="21"/>
  </w:num>
  <w:num w:numId="20" w16cid:durableId="295568407">
    <w:abstractNumId w:val="14"/>
  </w:num>
  <w:num w:numId="21" w16cid:durableId="2100591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8406871">
    <w:abstractNumId w:val="20"/>
  </w:num>
  <w:num w:numId="23" w16cid:durableId="336352603">
    <w:abstractNumId w:val="12"/>
  </w:num>
  <w:num w:numId="24" w16cid:durableId="1006325781">
    <w:abstractNumId w:val="15"/>
  </w:num>
  <w:num w:numId="25" w16cid:durableId="408385808">
    <w:abstractNumId w:val="18"/>
  </w:num>
  <w:num w:numId="26" w16cid:durableId="1258900354">
    <w:abstractNumId w:val="19"/>
  </w:num>
  <w:num w:numId="27" w16cid:durableId="11109898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31BF"/>
    <w:rsid w:val="0000434E"/>
    <w:rsid w:val="00006BCE"/>
    <w:rsid w:val="00017ED2"/>
    <w:rsid w:val="000211A9"/>
    <w:rsid w:val="00021238"/>
    <w:rsid w:val="00022071"/>
    <w:rsid w:val="00022B68"/>
    <w:rsid w:val="0002570C"/>
    <w:rsid w:val="00026B48"/>
    <w:rsid w:val="00031260"/>
    <w:rsid w:val="0003681A"/>
    <w:rsid w:val="000372B7"/>
    <w:rsid w:val="00040B35"/>
    <w:rsid w:val="00042AD1"/>
    <w:rsid w:val="00050F6E"/>
    <w:rsid w:val="00056D14"/>
    <w:rsid w:val="00057740"/>
    <w:rsid w:val="000613C5"/>
    <w:rsid w:val="00061AB8"/>
    <w:rsid w:val="00061EC2"/>
    <w:rsid w:val="00066CE8"/>
    <w:rsid w:val="00067380"/>
    <w:rsid w:val="00080ED0"/>
    <w:rsid w:val="00085B8F"/>
    <w:rsid w:val="00090481"/>
    <w:rsid w:val="00091FDD"/>
    <w:rsid w:val="00093833"/>
    <w:rsid w:val="000978CD"/>
    <w:rsid w:val="000A3826"/>
    <w:rsid w:val="000A4C07"/>
    <w:rsid w:val="000A659F"/>
    <w:rsid w:val="000A6C26"/>
    <w:rsid w:val="000B1404"/>
    <w:rsid w:val="000B32A1"/>
    <w:rsid w:val="000B3356"/>
    <w:rsid w:val="000B36C8"/>
    <w:rsid w:val="000D52A4"/>
    <w:rsid w:val="000E07BC"/>
    <w:rsid w:val="000E2C7A"/>
    <w:rsid w:val="000E2E21"/>
    <w:rsid w:val="000F1CD4"/>
    <w:rsid w:val="000F4103"/>
    <w:rsid w:val="000F59EF"/>
    <w:rsid w:val="000F70A7"/>
    <w:rsid w:val="0010600E"/>
    <w:rsid w:val="00106D8C"/>
    <w:rsid w:val="00113CCA"/>
    <w:rsid w:val="00122F25"/>
    <w:rsid w:val="00135980"/>
    <w:rsid w:val="0013786F"/>
    <w:rsid w:val="00141C9B"/>
    <w:rsid w:val="001521DD"/>
    <w:rsid w:val="00157888"/>
    <w:rsid w:val="001579F9"/>
    <w:rsid w:val="00164719"/>
    <w:rsid w:val="00166FC4"/>
    <w:rsid w:val="001677AC"/>
    <w:rsid w:val="00176B46"/>
    <w:rsid w:val="001804EA"/>
    <w:rsid w:val="00187E8B"/>
    <w:rsid w:val="00190A61"/>
    <w:rsid w:val="00197179"/>
    <w:rsid w:val="001A05E9"/>
    <w:rsid w:val="001A20D5"/>
    <w:rsid w:val="001A2215"/>
    <w:rsid w:val="001A3342"/>
    <w:rsid w:val="001A3E3D"/>
    <w:rsid w:val="001A7049"/>
    <w:rsid w:val="001B1E40"/>
    <w:rsid w:val="001C00FE"/>
    <w:rsid w:val="001C0D56"/>
    <w:rsid w:val="001C15DE"/>
    <w:rsid w:val="001C1E94"/>
    <w:rsid w:val="001C3C33"/>
    <w:rsid w:val="001C3C87"/>
    <w:rsid w:val="001C764E"/>
    <w:rsid w:val="001D158D"/>
    <w:rsid w:val="001E064A"/>
    <w:rsid w:val="001E1052"/>
    <w:rsid w:val="001E21B1"/>
    <w:rsid w:val="001E2F93"/>
    <w:rsid w:val="001E30E4"/>
    <w:rsid w:val="001E3399"/>
    <w:rsid w:val="001E42F6"/>
    <w:rsid w:val="001E4554"/>
    <w:rsid w:val="001E61E5"/>
    <w:rsid w:val="001F14A4"/>
    <w:rsid w:val="001F2159"/>
    <w:rsid w:val="001F3E94"/>
    <w:rsid w:val="001F53FD"/>
    <w:rsid w:val="00202559"/>
    <w:rsid w:val="00206ADB"/>
    <w:rsid w:val="00210B8B"/>
    <w:rsid w:val="00214863"/>
    <w:rsid w:val="0021509D"/>
    <w:rsid w:val="002156B4"/>
    <w:rsid w:val="00224FCD"/>
    <w:rsid w:val="002402BC"/>
    <w:rsid w:val="002439B1"/>
    <w:rsid w:val="00253222"/>
    <w:rsid w:val="00253C08"/>
    <w:rsid w:val="00254BE9"/>
    <w:rsid w:val="00261C13"/>
    <w:rsid w:val="00262847"/>
    <w:rsid w:val="0026493C"/>
    <w:rsid w:val="00271523"/>
    <w:rsid w:val="00281BB2"/>
    <w:rsid w:val="00286D3A"/>
    <w:rsid w:val="002913B7"/>
    <w:rsid w:val="00294DA1"/>
    <w:rsid w:val="002A03C3"/>
    <w:rsid w:val="002B1FF7"/>
    <w:rsid w:val="002B254E"/>
    <w:rsid w:val="002B46ED"/>
    <w:rsid w:val="002B4CE8"/>
    <w:rsid w:val="002B591A"/>
    <w:rsid w:val="002B72E9"/>
    <w:rsid w:val="002C7998"/>
    <w:rsid w:val="002F1E53"/>
    <w:rsid w:val="002F2CAA"/>
    <w:rsid w:val="002F308F"/>
    <w:rsid w:val="002F7084"/>
    <w:rsid w:val="002F76DD"/>
    <w:rsid w:val="0030052C"/>
    <w:rsid w:val="00307F19"/>
    <w:rsid w:val="00311E25"/>
    <w:rsid w:val="00315AEA"/>
    <w:rsid w:val="003306E1"/>
    <w:rsid w:val="00330DF6"/>
    <w:rsid w:val="003320E4"/>
    <w:rsid w:val="00333801"/>
    <w:rsid w:val="0033525D"/>
    <w:rsid w:val="00340FA1"/>
    <w:rsid w:val="003414F3"/>
    <w:rsid w:val="0034334D"/>
    <w:rsid w:val="0034733D"/>
    <w:rsid w:val="0035613E"/>
    <w:rsid w:val="00363EE9"/>
    <w:rsid w:val="003660A6"/>
    <w:rsid w:val="00366918"/>
    <w:rsid w:val="00371252"/>
    <w:rsid w:val="00372E7F"/>
    <w:rsid w:val="00376128"/>
    <w:rsid w:val="0037742E"/>
    <w:rsid w:val="00377D56"/>
    <w:rsid w:val="0038245A"/>
    <w:rsid w:val="003840E6"/>
    <w:rsid w:val="00385CFC"/>
    <w:rsid w:val="00387031"/>
    <w:rsid w:val="003908EB"/>
    <w:rsid w:val="0039337A"/>
    <w:rsid w:val="0039374D"/>
    <w:rsid w:val="0039764E"/>
    <w:rsid w:val="003A3189"/>
    <w:rsid w:val="003A3271"/>
    <w:rsid w:val="003A3CA7"/>
    <w:rsid w:val="003B33BD"/>
    <w:rsid w:val="003B569D"/>
    <w:rsid w:val="003C3C0E"/>
    <w:rsid w:val="003C7639"/>
    <w:rsid w:val="003D42A6"/>
    <w:rsid w:val="003D4F21"/>
    <w:rsid w:val="003D4FAC"/>
    <w:rsid w:val="003D55A1"/>
    <w:rsid w:val="003E1885"/>
    <w:rsid w:val="003E66C0"/>
    <w:rsid w:val="003E7906"/>
    <w:rsid w:val="003F000F"/>
    <w:rsid w:val="003F3C50"/>
    <w:rsid w:val="003F7345"/>
    <w:rsid w:val="00406202"/>
    <w:rsid w:val="00406A6A"/>
    <w:rsid w:val="00406B22"/>
    <w:rsid w:val="00407147"/>
    <w:rsid w:val="004078FA"/>
    <w:rsid w:val="00417F0D"/>
    <w:rsid w:val="00431E08"/>
    <w:rsid w:val="004328A7"/>
    <w:rsid w:val="00434C74"/>
    <w:rsid w:val="00437592"/>
    <w:rsid w:val="00444BC1"/>
    <w:rsid w:val="00450F3B"/>
    <w:rsid w:val="004532BD"/>
    <w:rsid w:val="00454926"/>
    <w:rsid w:val="00456EB4"/>
    <w:rsid w:val="00457827"/>
    <w:rsid w:val="00462D97"/>
    <w:rsid w:val="00463D09"/>
    <w:rsid w:val="004718F3"/>
    <w:rsid w:val="00475040"/>
    <w:rsid w:val="004826DD"/>
    <w:rsid w:val="00486FD4"/>
    <w:rsid w:val="00490B06"/>
    <w:rsid w:val="00490C06"/>
    <w:rsid w:val="00493D40"/>
    <w:rsid w:val="00493EE3"/>
    <w:rsid w:val="00494457"/>
    <w:rsid w:val="00495B93"/>
    <w:rsid w:val="004967B6"/>
    <w:rsid w:val="004A2BBF"/>
    <w:rsid w:val="004A504B"/>
    <w:rsid w:val="004A6911"/>
    <w:rsid w:val="004B0B49"/>
    <w:rsid w:val="004B3652"/>
    <w:rsid w:val="004B54E0"/>
    <w:rsid w:val="004B7384"/>
    <w:rsid w:val="004C4269"/>
    <w:rsid w:val="004D6236"/>
    <w:rsid w:val="004D7F90"/>
    <w:rsid w:val="004E4DBB"/>
    <w:rsid w:val="004E4E41"/>
    <w:rsid w:val="004E56DD"/>
    <w:rsid w:val="004E73DB"/>
    <w:rsid w:val="004E7F9C"/>
    <w:rsid w:val="004F3493"/>
    <w:rsid w:val="004F5143"/>
    <w:rsid w:val="004F6EAE"/>
    <w:rsid w:val="00504216"/>
    <w:rsid w:val="0050691E"/>
    <w:rsid w:val="00512B09"/>
    <w:rsid w:val="005220ED"/>
    <w:rsid w:val="0053342C"/>
    <w:rsid w:val="00533796"/>
    <w:rsid w:val="00535CE1"/>
    <w:rsid w:val="00537343"/>
    <w:rsid w:val="00546428"/>
    <w:rsid w:val="005516F3"/>
    <w:rsid w:val="0055283B"/>
    <w:rsid w:val="0055549B"/>
    <w:rsid w:val="00555D75"/>
    <w:rsid w:val="005605BF"/>
    <w:rsid w:val="00560DF0"/>
    <w:rsid w:val="0056759C"/>
    <w:rsid w:val="00567CB9"/>
    <w:rsid w:val="00582B46"/>
    <w:rsid w:val="0059513E"/>
    <w:rsid w:val="0059558C"/>
    <w:rsid w:val="005A1101"/>
    <w:rsid w:val="005A61DE"/>
    <w:rsid w:val="005A6AA4"/>
    <w:rsid w:val="005A6D9F"/>
    <w:rsid w:val="005B0894"/>
    <w:rsid w:val="005B09B5"/>
    <w:rsid w:val="005B2B45"/>
    <w:rsid w:val="005B36BF"/>
    <w:rsid w:val="005B48FF"/>
    <w:rsid w:val="005C1E32"/>
    <w:rsid w:val="005C670D"/>
    <w:rsid w:val="005D1D20"/>
    <w:rsid w:val="005D363F"/>
    <w:rsid w:val="005D3750"/>
    <w:rsid w:val="005D40F1"/>
    <w:rsid w:val="005E4D97"/>
    <w:rsid w:val="005E6822"/>
    <w:rsid w:val="005F10DE"/>
    <w:rsid w:val="005F4BEF"/>
    <w:rsid w:val="006000DD"/>
    <w:rsid w:val="00604C15"/>
    <w:rsid w:val="006055B9"/>
    <w:rsid w:val="006158D5"/>
    <w:rsid w:val="00616DAD"/>
    <w:rsid w:val="0062405A"/>
    <w:rsid w:val="00624AC6"/>
    <w:rsid w:val="00625D83"/>
    <w:rsid w:val="0062669F"/>
    <w:rsid w:val="00630711"/>
    <w:rsid w:val="0064165B"/>
    <w:rsid w:val="0064274E"/>
    <w:rsid w:val="00644E5D"/>
    <w:rsid w:val="00651984"/>
    <w:rsid w:val="00652F25"/>
    <w:rsid w:val="00655CFD"/>
    <w:rsid w:val="00657C01"/>
    <w:rsid w:val="006623E7"/>
    <w:rsid w:val="0066277F"/>
    <w:rsid w:val="00662B80"/>
    <w:rsid w:val="0066768F"/>
    <w:rsid w:val="00670F6C"/>
    <w:rsid w:val="00676E58"/>
    <w:rsid w:val="00677A2B"/>
    <w:rsid w:val="00684598"/>
    <w:rsid w:val="006852C7"/>
    <w:rsid w:val="006852CE"/>
    <w:rsid w:val="00692D14"/>
    <w:rsid w:val="006A7A3B"/>
    <w:rsid w:val="006B65C7"/>
    <w:rsid w:val="006B7EAE"/>
    <w:rsid w:val="006C1727"/>
    <w:rsid w:val="006C32FD"/>
    <w:rsid w:val="006C39CE"/>
    <w:rsid w:val="006D0FCC"/>
    <w:rsid w:val="006D21F5"/>
    <w:rsid w:val="006D3089"/>
    <w:rsid w:val="006E126D"/>
    <w:rsid w:val="006E1FC3"/>
    <w:rsid w:val="00702530"/>
    <w:rsid w:val="00703BFB"/>
    <w:rsid w:val="00704CE9"/>
    <w:rsid w:val="0070616B"/>
    <w:rsid w:val="00706295"/>
    <w:rsid w:val="0070663A"/>
    <w:rsid w:val="00706FDA"/>
    <w:rsid w:val="00711F9A"/>
    <w:rsid w:val="00713458"/>
    <w:rsid w:val="00713810"/>
    <w:rsid w:val="00714820"/>
    <w:rsid w:val="007303A5"/>
    <w:rsid w:val="00730B3E"/>
    <w:rsid w:val="0073420B"/>
    <w:rsid w:val="00736367"/>
    <w:rsid w:val="00741B46"/>
    <w:rsid w:val="0074760E"/>
    <w:rsid w:val="00750330"/>
    <w:rsid w:val="007548C4"/>
    <w:rsid w:val="00754ABA"/>
    <w:rsid w:val="00755329"/>
    <w:rsid w:val="007624A2"/>
    <w:rsid w:val="00766604"/>
    <w:rsid w:val="00782B0D"/>
    <w:rsid w:val="0079781A"/>
    <w:rsid w:val="007A1546"/>
    <w:rsid w:val="007A228C"/>
    <w:rsid w:val="007A368E"/>
    <w:rsid w:val="007A5868"/>
    <w:rsid w:val="007A6628"/>
    <w:rsid w:val="007B01E5"/>
    <w:rsid w:val="007B04CE"/>
    <w:rsid w:val="007B2497"/>
    <w:rsid w:val="007B6871"/>
    <w:rsid w:val="007B7A2F"/>
    <w:rsid w:val="007C04E9"/>
    <w:rsid w:val="007C2B69"/>
    <w:rsid w:val="007C32EE"/>
    <w:rsid w:val="007C3D33"/>
    <w:rsid w:val="007D294A"/>
    <w:rsid w:val="007D447C"/>
    <w:rsid w:val="007D47D2"/>
    <w:rsid w:val="007D529C"/>
    <w:rsid w:val="007D5598"/>
    <w:rsid w:val="007D6EC0"/>
    <w:rsid w:val="007D7E1D"/>
    <w:rsid w:val="007E24B4"/>
    <w:rsid w:val="007E503C"/>
    <w:rsid w:val="007F2582"/>
    <w:rsid w:val="007F41A2"/>
    <w:rsid w:val="007F7FC1"/>
    <w:rsid w:val="00800E69"/>
    <w:rsid w:val="0080345C"/>
    <w:rsid w:val="00803E9F"/>
    <w:rsid w:val="00806A3F"/>
    <w:rsid w:val="008073F6"/>
    <w:rsid w:val="00814438"/>
    <w:rsid w:val="008211BD"/>
    <w:rsid w:val="00823D84"/>
    <w:rsid w:val="0082522F"/>
    <w:rsid w:val="00831979"/>
    <w:rsid w:val="00834791"/>
    <w:rsid w:val="00842791"/>
    <w:rsid w:val="00851352"/>
    <w:rsid w:val="00857077"/>
    <w:rsid w:val="00857877"/>
    <w:rsid w:val="00860970"/>
    <w:rsid w:val="008622FC"/>
    <w:rsid w:val="00863230"/>
    <w:rsid w:val="00865BD0"/>
    <w:rsid w:val="00866EED"/>
    <w:rsid w:val="00867361"/>
    <w:rsid w:val="008717D8"/>
    <w:rsid w:val="0087215C"/>
    <w:rsid w:val="0087364C"/>
    <w:rsid w:val="00875D25"/>
    <w:rsid w:val="00880AAE"/>
    <w:rsid w:val="00880E35"/>
    <w:rsid w:val="008875FE"/>
    <w:rsid w:val="00887F8E"/>
    <w:rsid w:val="00891108"/>
    <w:rsid w:val="00896234"/>
    <w:rsid w:val="00897E43"/>
    <w:rsid w:val="008A6BC0"/>
    <w:rsid w:val="008B053F"/>
    <w:rsid w:val="008B7526"/>
    <w:rsid w:val="008C222B"/>
    <w:rsid w:val="008C5738"/>
    <w:rsid w:val="008C69CE"/>
    <w:rsid w:val="008C7DE7"/>
    <w:rsid w:val="008C7EAD"/>
    <w:rsid w:val="008D0CFE"/>
    <w:rsid w:val="008D142D"/>
    <w:rsid w:val="008D3BCE"/>
    <w:rsid w:val="008D6152"/>
    <w:rsid w:val="008E7BA9"/>
    <w:rsid w:val="008F0F81"/>
    <w:rsid w:val="008F27BF"/>
    <w:rsid w:val="008F2E64"/>
    <w:rsid w:val="008F39C8"/>
    <w:rsid w:val="008F654F"/>
    <w:rsid w:val="0090122E"/>
    <w:rsid w:val="00902F3F"/>
    <w:rsid w:val="009042A2"/>
    <w:rsid w:val="009142EC"/>
    <w:rsid w:val="009145E4"/>
    <w:rsid w:val="0091521F"/>
    <w:rsid w:val="009154C3"/>
    <w:rsid w:val="00915C03"/>
    <w:rsid w:val="00923540"/>
    <w:rsid w:val="00926767"/>
    <w:rsid w:val="00932B35"/>
    <w:rsid w:val="009361D5"/>
    <w:rsid w:val="009428A4"/>
    <w:rsid w:val="00947293"/>
    <w:rsid w:val="009659F4"/>
    <w:rsid w:val="00970D60"/>
    <w:rsid w:val="00971FF6"/>
    <w:rsid w:val="00973DBE"/>
    <w:rsid w:val="009874D0"/>
    <w:rsid w:val="0099390E"/>
    <w:rsid w:val="009960E5"/>
    <w:rsid w:val="009A7ADC"/>
    <w:rsid w:val="009B0D30"/>
    <w:rsid w:val="009B34F9"/>
    <w:rsid w:val="009C19B7"/>
    <w:rsid w:val="009C420A"/>
    <w:rsid w:val="009C5ABB"/>
    <w:rsid w:val="009D7C51"/>
    <w:rsid w:val="009E196C"/>
    <w:rsid w:val="009E2EB0"/>
    <w:rsid w:val="009E3432"/>
    <w:rsid w:val="009E6A0A"/>
    <w:rsid w:val="009F30C9"/>
    <w:rsid w:val="009F36BF"/>
    <w:rsid w:val="009F45C0"/>
    <w:rsid w:val="00A111B6"/>
    <w:rsid w:val="00A1543B"/>
    <w:rsid w:val="00A17E88"/>
    <w:rsid w:val="00A26D27"/>
    <w:rsid w:val="00A376EE"/>
    <w:rsid w:val="00A42A99"/>
    <w:rsid w:val="00A43C3A"/>
    <w:rsid w:val="00A5151A"/>
    <w:rsid w:val="00A54121"/>
    <w:rsid w:val="00A57E0A"/>
    <w:rsid w:val="00A75745"/>
    <w:rsid w:val="00A77919"/>
    <w:rsid w:val="00A77F19"/>
    <w:rsid w:val="00A823F6"/>
    <w:rsid w:val="00A83BC1"/>
    <w:rsid w:val="00A8719E"/>
    <w:rsid w:val="00A873D4"/>
    <w:rsid w:val="00A920F2"/>
    <w:rsid w:val="00AA0A89"/>
    <w:rsid w:val="00AA24F6"/>
    <w:rsid w:val="00AA3C20"/>
    <w:rsid w:val="00AA5368"/>
    <w:rsid w:val="00AA6429"/>
    <w:rsid w:val="00AB10D0"/>
    <w:rsid w:val="00AC01AA"/>
    <w:rsid w:val="00AC3EE9"/>
    <w:rsid w:val="00AC4DCB"/>
    <w:rsid w:val="00AC4F72"/>
    <w:rsid w:val="00AC5041"/>
    <w:rsid w:val="00AD57D5"/>
    <w:rsid w:val="00AD5F86"/>
    <w:rsid w:val="00AE1158"/>
    <w:rsid w:val="00AE482E"/>
    <w:rsid w:val="00AF1B39"/>
    <w:rsid w:val="00AF4C02"/>
    <w:rsid w:val="00AF4F84"/>
    <w:rsid w:val="00AF741A"/>
    <w:rsid w:val="00AF7E51"/>
    <w:rsid w:val="00AF7F42"/>
    <w:rsid w:val="00B01ADB"/>
    <w:rsid w:val="00B04161"/>
    <w:rsid w:val="00B052E1"/>
    <w:rsid w:val="00B056F9"/>
    <w:rsid w:val="00B11E3D"/>
    <w:rsid w:val="00B14D2C"/>
    <w:rsid w:val="00B17E82"/>
    <w:rsid w:val="00B371CD"/>
    <w:rsid w:val="00B4059F"/>
    <w:rsid w:val="00B41797"/>
    <w:rsid w:val="00B43B83"/>
    <w:rsid w:val="00B4575A"/>
    <w:rsid w:val="00B51B68"/>
    <w:rsid w:val="00B51D38"/>
    <w:rsid w:val="00B53E93"/>
    <w:rsid w:val="00B575BA"/>
    <w:rsid w:val="00B61322"/>
    <w:rsid w:val="00B66F8E"/>
    <w:rsid w:val="00B71608"/>
    <w:rsid w:val="00B76429"/>
    <w:rsid w:val="00B86471"/>
    <w:rsid w:val="00B956D4"/>
    <w:rsid w:val="00B97446"/>
    <w:rsid w:val="00B97823"/>
    <w:rsid w:val="00BA080C"/>
    <w:rsid w:val="00BA1501"/>
    <w:rsid w:val="00BA2D29"/>
    <w:rsid w:val="00BA7432"/>
    <w:rsid w:val="00BB05B1"/>
    <w:rsid w:val="00BB2764"/>
    <w:rsid w:val="00BB298B"/>
    <w:rsid w:val="00BB6D7F"/>
    <w:rsid w:val="00BC1AA0"/>
    <w:rsid w:val="00BC2495"/>
    <w:rsid w:val="00BC314A"/>
    <w:rsid w:val="00BC3333"/>
    <w:rsid w:val="00BC7EB9"/>
    <w:rsid w:val="00BD2643"/>
    <w:rsid w:val="00BD56B1"/>
    <w:rsid w:val="00BD6558"/>
    <w:rsid w:val="00BD7A1D"/>
    <w:rsid w:val="00BF1C88"/>
    <w:rsid w:val="00BF2AD7"/>
    <w:rsid w:val="00BF2C1C"/>
    <w:rsid w:val="00BF2F76"/>
    <w:rsid w:val="00BF3022"/>
    <w:rsid w:val="00BF3214"/>
    <w:rsid w:val="00BF5573"/>
    <w:rsid w:val="00C048D9"/>
    <w:rsid w:val="00C07622"/>
    <w:rsid w:val="00C15867"/>
    <w:rsid w:val="00C22398"/>
    <w:rsid w:val="00C2296D"/>
    <w:rsid w:val="00C23155"/>
    <w:rsid w:val="00C409BB"/>
    <w:rsid w:val="00C40C41"/>
    <w:rsid w:val="00C45885"/>
    <w:rsid w:val="00C50F22"/>
    <w:rsid w:val="00C515C0"/>
    <w:rsid w:val="00C5222F"/>
    <w:rsid w:val="00C57971"/>
    <w:rsid w:val="00C57E56"/>
    <w:rsid w:val="00C6302D"/>
    <w:rsid w:val="00C65BD7"/>
    <w:rsid w:val="00C71929"/>
    <w:rsid w:val="00C764DC"/>
    <w:rsid w:val="00C76BA4"/>
    <w:rsid w:val="00C83A48"/>
    <w:rsid w:val="00C85865"/>
    <w:rsid w:val="00C85E85"/>
    <w:rsid w:val="00C87399"/>
    <w:rsid w:val="00C87A66"/>
    <w:rsid w:val="00C91B6A"/>
    <w:rsid w:val="00C926C8"/>
    <w:rsid w:val="00C94E22"/>
    <w:rsid w:val="00CA2B1A"/>
    <w:rsid w:val="00CA2EAE"/>
    <w:rsid w:val="00CA3136"/>
    <w:rsid w:val="00CA4AC1"/>
    <w:rsid w:val="00CA4E86"/>
    <w:rsid w:val="00CA59FB"/>
    <w:rsid w:val="00CB0316"/>
    <w:rsid w:val="00CB0B11"/>
    <w:rsid w:val="00CB1DBA"/>
    <w:rsid w:val="00CB426A"/>
    <w:rsid w:val="00CB5354"/>
    <w:rsid w:val="00CC0167"/>
    <w:rsid w:val="00CC39EF"/>
    <w:rsid w:val="00CC3C9E"/>
    <w:rsid w:val="00CC6A14"/>
    <w:rsid w:val="00CC70A3"/>
    <w:rsid w:val="00CD36B6"/>
    <w:rsid w:val="00CD4442"/>
    <w:rsid w:val="00CD53C3"/>
    <w:rsid w:val="00CD574E"/>
    <w:rsid w:val="00CE35C0"/>
    <w:rsid w:val="00CE4C22"/>
    <w:rsid w:val="00CE76E5"/>
    <w:rsid w:val="00CF352F"/>
    <w:rsid w:val="00CF41EC"/>
    <w:rsid w:val="00CF5D04"/>
    <w:rsid w:val="00D04DE4"/>
    <w:rsid w:val="00D063F1"/>
    <w:rsid w:val="00D11735"/>
    <w:rsid w:val="00D14F22"/>
    <w:rsid w:val="00D21F53"/>
    <w:rsid w:val="00D46BBA"/>
    <w:rsid w:val="00D4741C"/>
    <w:rsid w:val="00D57918"/>
    <w:rsid w:val="00D6192A"/>
    <w:rsid w:val="00D624C1"/>
    <w:rsid w:val="00D73DC6"/>
    <w:rsid w:val="00D74C1A"/>
    <w:rsid w:val="00D754C1"/>
    <w:rsid w:val="00D77029"/>
    <w:rsid w:val="00D77393"/>
    <w:rsid w:val="00D77A35"/>
    <w:rsid w:val="00D80231"/>
    <w:rsid w:val="00D81B3E"/>
    <w:rsid w:val="00D876D0"/>
    <w:rsid w:val="00D90C70"/>
    <w:rsid w:val="00D90E49"/>
    <w:rsid w:val="00D92037"/>
    <w:rsid w:val="00D95672"/>
    <w:rsid w:val="00D96ADE"/>
    <w:rsid w:val="00DA0CE2"/>
    <w:rsid w:val="00DA1E3D"/>
    <w:rsid w:val="00DA2387"/>
    <w:rsid w:val="00DB08CC"/>
    <w:rsid w:val="00DB303B"/>
    <w:rsid w:val="00DB428C"/>
    <w:rsid w:val="00DB7631"/>
    <w:rsid w:val="00DC6A10"/>
    <w:rsid w:val="00DE657E"/>
    <w:rsid w:val="00DF34D6"/>
    <w:rsid w:val="00DF4704"/>
    <w:rsid w:val="00E0120E"/>
    <w:rsid w:val="00E024AA"/>
    <w:rsid w:val="00E1215A"/>
    <w:rsid w:val="00E1291A"/>
    <w:rsid w:val="00E15C77"/>
    <w:rsid w:val="00E1693E"/>
    <w:rsid w:val="00E250F1"/>
    <w:rsid w:val="00E30FA0"/>
    <w:rsid w:val="00E32759"/>
    <w:rsid w:val="00E3550D"/>
    <w:rsid w:val="00E3712A"/>
    <w:rsid w:val="00E41DF8"/>
    <w:rsid w:val="00E52838"/>
    <w:rsid w:val="00E614E0"/>
    <w:rsid w:val="00E66E6B"/>
    <w:rsid w:val="00E67A8C"/>
    <w:rsid w:val="00E730F4"/>
    <w:rsid w:val="00E73F7F"/>
    <w:rsid w:val="00E753E8"/>
    <w:rsid w:val="00E85409"/>
    <w:rsid w:val="00E918C9"/>
    <w:rsid w:val="00E9339B"/>
    <w:rsid w:val="00E9566E"/>
    <w:rsid w:val="00E95855"/>
    <w:rsid w:val="00EA429F"/>
    <w:rsid w:val="00EA4F9E"/>
    <w:rsid w:val="00EA63CA"/>
    <w:rsid w:val="00EA6D3B"/>
    <w:rsid w:val="00EB00AD"/>
    <w:rsid w:val="00EB0682"/>
    <w:rsid w:val="00EB136C"/>
    <w:rsid w:val="00EB480E"/>
    <w:rsid w:val="00EB5EC6"/>
    <w:rsid w:val="00EB7FC9"/>
    <w:rsid w:val="00ED2790"/>
    <w:rsid w:val="00ED27E8"/>
    <w:rsid w:val="00ED7137"/>
    <w:rsid w:val="00EE2FA2"/>
    <w:rsid w:val="00EE5A57"/>
    <w:rsid w:val="00EF06EA"/>
    <w:rsid w:val="00EF4B68"/>
    <w:rsid w:val="00F07604"/>
    <w:rsid w:val="00F10452"/>
    <w:rsid w:val="00F21088"/>
    <w:rsid w:val="00F31AD5"/>
    <w:rsid w:val="00F326BF"/>
    <w:rsid w:val="00F327E7"/>
    <w:rsid w:val="00F35746"/>
    <w:rsid w:val="00F447C7"/>
    <w:rsid w:val="00F459B4"/>
    <w:rsid w:val="00F50C10"/>
    <w:rsid w:val="00F5211B"/>
    <w:rsid w:val="00F5418E"/>
    <w:rsid w:val="00F554A9"/>
    <w:rsid w:val="00F626C0"/>
    <w:rsid w:val="00F64B20"/>
    <w:rsid w:val="00F716FD"/>
    <w:rsid w:val="00F742AA"/>
    <w:rsid w:val="00F7453D"/>
    <w:rsid w:val="00F80355"/>
    <w:rsid w:val="00F82F3D"/>
    <w:rsid w:val="00F87C43"/>
    <w:rsid w:val="00F95669"/>
    <w:rsid w:val="00FA5722"/>
    <w:rsid w:val="00FA7713"/>
    <w:rsid w:val="00FB0C81"/>
    <w:rsid w:val="00FB1BEE"/>
    <w:rsid w:val="00FB2E2A"/>
    <w:rsid w:val="00FB7A56"/>
    <w:rsid w:val="00FC2200"/>
    <w:rsid w:val="00FC2540"/>
    <w:rsid w:val="00FD6385"/>
    <w:rsid w:val="00FD70D5"/>
    <w:rsid w:val="00FE321A"/>
    <w:rsid w:val="00FE4DB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8A40E07A-6C0B-4051-B099-A6D56BF0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53C08"/>
    <w:pPr>
      <w:spacing w:after="160" w:line="240" w:lineRule="exact"/>
    </w:pPr>
    <w:rPr>
      <w:sz w:val="20"/>
      <w:szCs w:val="20"/>
      <w:vertAlign w:val="superscript"/>
      <w:lang w:val="en-US"/>
    </w:rPr>
  </w:style>
  <w:style w:type="paragraph" w:styleId="Revision">
    <w:name w:val="Revision"/>
    <w:hidden/>
    <w:uiPriority w:val="99"/>
    <w:semiHidden/>
    <w:rsid w:val="00253C08"/>
    <w:rPr>
      <w:sz w:val="22"/>
      <w:szCs w:val="22"/>
      <w:lang w:val="en-CA"/>
    </w:rPr>
  </w:style>
  <w:style w:type="paragraph" w:customStyle="1" w:styleId="Numberedparagraph">
    <w:name w:val="Numbered paragraph"/>
    <w:basedOn w:val="Normal"/>
    <w:qFormat/>
    <w:rsid w:val="001E064A"/>
    <w:pPr>
      <w:tabs>
        <w:tab w:val="num" w:pos="0"/>
      </w:tabs>
      <w:spacing w:after="240"/>
      <w:outlineLvl w:val="0"/>
    </w:pPr>
  </w:style>
  <w:style w:type="character" w:styleId="Hyperlink">
    <w:name w:val="Hyperlink"/>
    <w:basedOn w:val="DefaultParagraphFont"/>
    <w:uiPriority w:val="99"/>
    <w:unhideWhenUsed/>
    <w:rsid w:val="001E064A"/>
    <w:rPr>
      <w:color w:val="0000FF" w:themeColor="hyperlink"/>
      <w:u w:val="single"/>
    </w:rPr>
  </w:style>
  <w:style w:type="character" w:styleId="UnresolvedMention">
    <w:name w:val="Unresolved Mention"/>
    <w:basedOn w:val="DefaultParagraphFont"/>
    <w:uiPriority w:val="99"/>
    <w:semiHidden/>
    <w:unhideWhenUsed/>
    <w:rsid w:val="006B7EAE"/>
    <w:rPr>
      <w:color w:val="605E5C"/>
      <w:shd w:val="clear" w:color="auto" w:fill="E1DFDD"/>
    </w:rPr>
  </w:style>
  <w:style w:type="paragraph" w:styleId="Caption">
    <w:name w:val="caption"/>
    <w:basedOn w:val="Normal"/>
    <w:next w:val="Normal"/>
    <w:qFormat/>
    <w:rsid w:val="00DB7631"/>
    <w:pPr>
      <w:bidi/>
      <w:ind w:left="180" w:hanging="180"/>
      <w:jc w:val="lowKashida"/>
    </w:pPr>
    <w:rPr>
      <w:rFonts w:cs="Simplified Arabic"/>
      <w:sz w:val="24"/>
      <w:szCs w:val="32"/>
      <w:lang w:val="en-US" w:eastAsia="en-CA" w:bidi="ar-DZ"/>
    </w:rPr>
  </w:style>
  <w:style w:type="character" w:customStyle="1" w:styleId="FooterChar">
    <w:name w:val="Footer Char"/>
    <w:basedOn w:val="DefaultParagraphFont"/>
    <w:link w:val="Footer"/>
    <w:uiPriority w:val="99"/>
    <w:rsid w:val="00495B9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ultilateralfund.org/meetings/other/96" TargetMode="External"/><Relationship Id="rId2" Type="http://schemas.openxmlformats.org/officeDocument/2006/relationships/hyperlink" Target="https://www.multilateralfund.org/meetings/other/95" TargetMode="External"/><Relationship Id="rId1" Type="http://schemas.openxmlformats.org/officeDocument/2006/relationships/hyperlink" Target="https://www.multilateralfund.org/meetings/other/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FE99D5F3-3BFC-4129-95F3-1765EB114CF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1425</Words>
  <Characters>8546</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Summary and outcomes of discussions in the half-day sessions</vt:lpstr>
    </vt:vector>
  </TitlesOfParts>
  <Company>UNMFS</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and outcomes of discussions in the half-day sessions</dc:title>
  <dc:subject>Strategic approaches to implementation of Kigali Amendment</dc:subject>
  <dc:creator>Ma. Lourdes Nanette Guerin</dc:creator>
  <cp:lastModifiedBy>Angela Xue He Yan</cp:lastModifiedBy>
  <cp:revision>4</cp:revision>
  <cp:lastPrinted>2001-05-26T16:40:00Z</cp:lastPrinted>
  <dcterms:created xsi:type="dcterms:W3CDTF">2025-05-05T14:55:00Z</dcterms:created>
  <dcterms:modified xsi:type="dcterms:W3CDTF">2025-05-05T15:52:00Z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02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