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324" w:type="dxa"/>
        <w:tblLayout w:type="fixed"/>
        <w:tblLook w:val="0000" w:firstRow="0" w:lastRow="0" w:firstColumn="0" w:lastColumn="0" w:noHBand="0" w:noVBand="0"/>
      </w:tblPr>
      <w:tblGrid>
        <w:gridCol w:w="2070"/>
        <w:gridCol w:w="3672"/>
        <w:gridCol w:w="4230"/>
      </w:tblGrid>
      <w:tr w:rsidR="00DF0F15" w:rsidRPr="009B0D30" w14:paraId="74BA0569" w14:textId="77777777" w:rsidTr="00D95068">
        <w:trPr>
          <w:trHeight w:val="720"/>
        </w:trPr>
        <w:tc>
          <w:tcPr>
            <w:tcW w:w="5742" w:type="dxa"/>
            <w:gridSpan w:val="2"/>
            <w:tcBorders>
              <w:bottom w:val="single" w:sz="18" w:space="0" w:color="auto"/>
            </w:tcBorders>
          </w:tcPr>
          <w:p w14:paraId="28C15BB5" w14:textId="77777777" w:rsidR="00DF0F15" w:rsidRPr="00FF5FA2" w:rsidRDefault="00DF0F15" w:rsidP="00DF0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F5FA2">
              <w:rPr>
                <w:rFonts w:ascii="Univers" w:hAnsi="Univers"/>
                <w:b/>
                <w:sz w:val="28"/>
                <w:szCs w:val="28"/>
                <w:lang w:val="fr-FR"/>
              </w:rPr>
              <w:t>NATIONS</w:t>
            </w:r>
          </w:p>
          <w:p w14:paraId="1C27E241" w14:textId="1CE7EAEC" w:rsidR="00DF0F15" w:rsidRPr="009B0D30" w:rsidRDefault="00DF0F15" w:rsidP="00DF0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F5FA2">
              <w:rPr>
                <w:rFonts w:ascii="Univers" w:hAnsi="Univers"/>
                <w:b/>
                <w:sz w:val="28"/>
                <w:szCs w:val="28"/>
                <w:lang w:val="fr-FR"/>
              </w:rPr>
              <w:t>UNIES</w:t>
            </w:r>
          </w:p>
        </w:tc>
        <w:tc>
          <w:tcPr>
            <w:tcW w:w="4230" w:type="dxa"/>
            <w:tcBorders>
              <w:bottom w:val="single" w:sz="18" w:space="0" w:color="auto"/>
            </w:tcBorders>
          </w:tcPr>
          <w:p w14:paraId="411F9C3F" w14:textId="77777777" w:rsidR="00DF0F15" w:rsidRPr="009B0D30" w:rsidRDefault="00DF0F15" w:rsidP="00B56F97">
            <w:pPr>
              <w:jc w:val="right"/>
              <w:rPr>
                <w:sz w:val="52"/>
                <w:szCs w:val="52"/>
              </w:rPr>
            </w:pPr>
            <w:r w:rsidRPr="009B0D30">
              <w:rPr>
                <w:rFonts w:ascii="Univers Bold" w:hAnsi="Univers Bold"/>
                <w:b/>
                <w:sz w:val="72"/>
              </w:rPr>
              <w:t>EP</w:t>
            </w:r>
          </w:p>
        </w:tc>
      </w:tr>
      <w:tr w:rsidR="00DF0F15" w:rsidRPr="00E51BDA" w14:paraId="1198C21E" w14:textId="77777777" w:rsidTr="00D950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F6E75E6" w14:textId="77777777" w:rsidR="00DF0F15" w:rsidRPr="009B0D30" w:rsidRDefault="00DF0F15" w:rsidP="00B56F97">
            <w:pPr>
              <w:spacing w:before="120"/>
            </w:pPr>
            <w:r w:rsidRPr="009B0D30">
              <w:rPr>
                <w:noProof/>
                <w:lang w:val="en-US" w:eastAsia="zh-CN"/>
              </w:rPr>
              <mc:AlternateContent>
                <mc:Choice Requires="wpg">
                  <w:drawing>
                    <wp:anchor distT="0" distB="0" distL="114300" distR="114300" simplePos="0" relativeHeight="251657728" behindDoc="0" locked="0" layoutInCell="1" allowOverlap="1" wp14:anchorId="2C5BA3D5" wp14:editId="45AB52C4">
                      <wp:simplePos x="0" y="0"/>
                      <wp:positionH relativeFrom="column">
                        <wp:posOffset>5715</wp:posOffset>
                      </wp:positionH>
                      <wp:positionV relativeFrom="paragraph">
                        <wp:posOffset>33655</wp:posOffset>
                      </wp:positionV>
                      <wp:extent cx="822325" cy="1545540"/>
                      <wp:effectExtent l="0" t="0" r="0" b="0"/>
                      <wp:wrapNone/>
                      <wp:docPr id="27383660" name="Group 1"/>
                      <wp:cNvGraphicFramePr/>
                      <a:graphic xmlns:a="http://schemas.openxmlformats.org/drawingml/2006/main">
                        <a:graphicData uri="http://schemas.microsoft.com/office/word/2010/wordprocessingGroup">
                          <wpg:wgp>
                            <wpg:cNvGrpSpPr/>
                            <wpg:grpSpPr>
                              <a:xfrm>
                                <a:off x="0" y="0"/>
                                <a:ext cx="822325" cy="1545540"/>
                                <a:chOff x="0" y="0"/>
                                <a:chExt cx="822325" cy="1545540"/>
                              </a:xfrm>
                            </wpg:grpSpPr>
                            <pic:pic xmlns:pic="http://schemas.openxmlformats.org/drawingml/2006/picture">
                              <pic:nvPicPr>
                                <pic:cNvPr id="88756782" name="Picture 2" descr="UNEP"/>
                                <pic:cNvPicPr>
                                  <a:picLocks noChangeAspect="1"/>
                                </pic:cNvPicPr>
                              </pic:nvPicPr>
                              <pic:blipFill>
                                <a:blip r:embed="rId11" cstate="print"/>
                                <a:srcRect/>
                                <a:stretch>
                                  <a:fillRect/>
                                </a:stretch>
                              </pic:blipFill>
                              <pic:spPr bwMode="auto">
                                <a:xfrm>
                                  <a:off x="28574" y="758826"/>
                                  <a:ext cx="777875" cy="786714"/>
                                </a:xfrm>
                                <a:prstGeom prst="rect">
                                  <a:avLst/>
                                </a:prstGeom>
                                <a:noFill/>
                              </pic:spPr>
                            </pic:pic>
                            <pic:pic xmlns:pic="http://schemas.openxmlformats.org/drawingml/2006/picture">
                              <pic:nvPicPr>
                                <pic:cNvPr id="325524665"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E5E66ED" id="Group 1" o:spid="_x0000_s1026" style="position:absolute;margin-left:.45pt;margin-top:2.65pt;width:64.75pt;height:121.7pt;z-index:251657728;mso-width-relative:margin;mso-height-relative:margin" coordsize="8223,15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dllnuYAgAAvwcAAA4AAAAAAAAAAAAAAAAAOgIAAGRycy9lMm9Eb2Mu&#10;eG1sUEsBAi0ACgAAAAAAAAAhAH4VrL8SBgAAEgYAABQAAAAAAAAAAAAAAAAA/gQAAGRycy9tZWRp&#10;YS9pbWFnZTEucG5nUEsBAi0ACgAAAAAAAAAhAOCJ3RxtCQAAbQkAABQAAAAAAAAAAAAAAAAAQgsA&#10;AGRycy9tZWRpYS9pbWFnZTIucG5nUEsBAi0AFAAGAAgAAAAhALXnR0PdAAAABg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5;top:7588;width:7779;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">
                        <v:imagedata r:id="rId14" o:title=""/>
                      </v:shape>
                    </v:group>
                  </w:pict>
                </mc:Fallback>
              </mc:AlternateContent>
            </w:r>
          </w:p>
        </w:tc>
        <w:tc>
          <w:tcPr>
            <w:tcW w:w="3672" w:type="dxa"/>
            <w:tcBorders>
              <w:top w:val="nil"/>
              <w:left w:val="nil"/>
              <w:bottom w:val="single" w:sz="36" w:space="0" w:color="auto"/>
              <w:right w:val="nil"/>
            </w:tcBorders>
          </w:tcPr>
          <w:p w14:paraId="7E37462E" w14:textId="77777777" w:rsidR="00D95068" w:rsidRDefault="00D95068" w:rsidP="00DF0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79C0AC5" w14:textId="36B5F9A7" w:rsidR="00DF0F15" w:rsidRPr="00FF5FA2" w:rsidRDefault="00DF0F15" w:rsidP="00DF0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F5FA2">
              <w:rPr>
                <w:rFonts w:ascii="Univers" w:hAnsi="Univers"/>
                <w:b/>
                <w:sz w:val="32"/>
                <w:lang w:val="fr-FR"/>
              </w:rPr>
              <w:t>Programme des</w:t>
            </w:r>
          </w:p>
          <w:p w14:paraId="596D30DD" w14:textId="245AD542" w:rsidR="00DF0F15" w:rsidRPr="00DF0F15" w:rsidRDefault="00DF0F15" w:rsidP="00DF0F15">
            <w:pPr>
              <w:jc w:val="left"/>
              <w:rPr>
                <w:rFonts w:ascii="Univers" w:hAnsi="Univers"/>
                <w:b/>
                <w:sz w:val="32"/>
                <w:lang w:val="fr-FR"/>
              </w:rPr>
            </w:pPr>
            <w:r w:rsidRPr="00FF5FA2">
              <w:rPr>
                <w:rFonts w:ascii="Univers" w:hAnsi="Univers"/>
                <w:b/>
                <w:sz w:val="32"/>
                <w:lang w:val="fr-FR"/>
              </w:rPr>
              <w:t>Nations Unies pour</w:t>
            </w:r>
            <w:r>
              <w:rPr>
                <w:rFonts w:ascii="Univers" w:hAnsi="Univers"/>
                <w:b/>
                <w:sz w:val="32"/>
                <w:lang w:val="fr-FR"/>
              </w:rPr>
              <w:t xml:space="preserve"> </w:t>
            </w:r>
            <w:r w:rsidRPr="00FF5FA2">
              <w:rPr>
                <w:rFonts w:ascii="Univers" w:hAnsi="Univers"/>
                <w:b/>
                <w:sz w:val="32"/>
                <w:lang w:val="fr-FR"/>
              </w:rPr>
              <w:t>l</w:t>
            </w:r>
            <w:r>
              <w:rPr>
                <w:rFonts w:ascii="Univers" w:hAnsi="Univers"/>
                <w:b/>
                <w:sz w:val="32"/>
                <w:lang w:val="fr-FR"/>
              </w:rPr>
              <w:t>’</w:t>
            </w:r>
            <w:r w:rsidRPr="00FF5FA2">
              <w:rPr>
                <w:rFonts w:ascii="Univers" w:hAnsi="Univers"/>
                <w:b/>
                <w:sz w:val="32"/>
                <w:lang w:val="fr-FR"/>
              </w:rPr>
              <w:t>environnement</w:t>
            </w:r>
            <w:r w:rsidRPr="00DF0F15">
              <w:rPr>
                <w:lang w:val="fr-CH"/>
              </w:rPr>
              <w:t xml:space="preserve"> </w:t>
            </w:r>
          </w:p>
        </w:tc>
        <w:tc>
          <w:tcPr>
            <w:tcW w:w="4230" w:type="dxa"/>
            <w:tcBorders>
              <w:top w:val="nil"/>
              <w:left w:val="nil"/>
              <w:bottom w:val="single" w:sz="36" w:space="0" w:color="auto"/>
              <w:right w:val="nil"/>
            </w:tcBorders>
          </w:tcPr>
          <w:p w14:paraId="34FB6210" w14:textId="77777777" w:rsidR="00D95068" w:rsidRDefault="00D95068" w:rsidP="00DF0F15">
            <w:pPr>
              <w:rPr>
                <w:lang w:val="fr-FR"/>
              </w:rPr>
            </w:pPr>
          </w:p>
          <w:p w14:paraId="0373210D" w14:textId="0140FB75" w:rsidR="00DF0F15" w:rsidRPr="00FF5FA2" w:rsidRDefault="00DF0F15" w:rsidP="00DF0F15">
            <w:pPr>
              <w:rPr>
                <w:lang w:val="fr-FR"/>
              </w:rPr>
            </w:pPr>
            <w:proofErr w:type="spellStart"/>
            <w:r w:rsidRPr="00FF5FA2">
              <w:rPr>
                <w:lang w:val="fr-FR"/>
              </w:rPr>
              <w:t>Distr</w:t>
            </w:r>
            <w:proofErr w:type="spellEnd"/>
            <w:r w:rsidRPr="00FF5FA2">
              <w:rPr>
                <w:lang w:val="fr-FR"/>
              </w:rPr>
              <w:t>.</w:t>
            </w:r>
          </w:p>
          <w:p w14:paraId="72C79B7A" w14:textId="77777777" w:rsidR="00DF0F15" w:rsidRPr="00FF5FA2" w:rsidRDefault="00DF0F15" w:rsidP="00DF0F15">
            <w:pPr>
              <w:rPr>
                <w:lang w:val="fr-FR"/>
              </w:rPr>
            </w:pPr>
            <w:r w:rsidRPr="00FF5FA2">
              <w:rPr>
                <w:lang w:val="fr-FR"/>
              </w:rPr>
              <w:t>GÉNÉRALE</w:t>
            </w:r>
          </w:p>
          <w:p w14:paraId="3FE5D4C9" w14:textId="77777777" w:rsidR="00DF0F15" w:rsidRPr="00FF5FA2" w:rsidRDefault="00DF0F15" w:rsidP="00DF0F15">
            <w:pPr>
              <w:rPr>
                <w:lang w:val="fr-FR"/>
              </w:rPr>
            </w:pPr>
          </w:p>
          <w:p w14:paraId="3BC8BC41" w14:textId="27FD8A02" w:rsidR="00DF0F15" w:rsidRPr="00FF5FA2" w:rsidRDefault="00DF0F15" w:rsidP="00DF0F15">
            <w:pPr>
              <w:rPr>
                <w:lang w:val="fr-FR"/>
              </w:rPr>
            </w:pPr>
            <w:r w:rsidRPr="00FF5FA2">
              <w:rPr>
                <w:lang w:val="fr-FR"/>
              </w:rPr>
              <w:fldChar w:fldCharType="begin"/>
            </w:r>
            <w:r w:rsidRPr="00FF5FA2">
              <w:rPr>
                <w:lang w:val="fr-FR"/>
              </w:rPr>
              <w:instrText xml:space="preserve"> DOCPROPERTY "Document number"  \* MERGEFORMAT </w:instrText>
            </w:r>
            <w:r w:rsidRPr="00FF5FA2">
              <w:rPr>
                <w:lang w:val="fr-FR"/>
              </w:rPr>
              <w:fldChar w:fldCharType="separate"/>
            </w:r>
            <w:r w:rsidRPr="00FF5FA2">
              <w:rPr>
                <w:lang w:val="fr-FR"/>
              </w:rPr>
              <w:t>UNEP/</w:t>
            </w:r>
            <w:proofErr w:type="spellStart"/>
            <w:r w:rsidRPr="00FF5FA2">
              <w:rPr>
                <w:lang w:val="fr-FR"/>
              </w:rPr>
              <w:t>OzL.Pro</w:t>
            </w:r>
            <w:proofErr w:type="spellEnd"/>
            <w:r w:rsidRPr="00FF5FA2">
              <w:rPr>
                <w:lang w:val="fr-FR"/>
              </w:rPr>
              <w:t>/</w:t>
            </w:r>
            <w:proofErr w:type="spellStart"/>
            <w:r w:rsidRPr="00FF5FA2">
              <w:rPr>
                <w:lang w:val="fr-FR"/>
              </w:rPr>
              <w:t>ExCom</w:t>
            </w:r>
            <w:proofErr w:type="spellEnd"/>
            <w:r w:rsidRPr="00FF5FA2">
              <w:rPr>
                <w:lang w:val="fr-FR"/>
              </w:rPr>
              <w:t>/95</w:t>
            </w:r>
            <w:r w:rsidR="00E51BDA">
              <w:rPr>
                <w:lang w:val="fr-FR"/>
              </w:rPr>
              <w:t>/24</w:t>
            </w:r>
            <w:r w:rsidRPr="00FF5FA2">
              <w:rPr>
                <w:lang w:val="fr-FR"/>
              </w:rPr>
              <w:fldChar w:fldCharType="end"/>
            </w:r>
          </w:p>
          <w:p w14:paraId="1EEADEA9" w14:textId="77777777" w:rsidR="00DF0F15" w:rsidRPr="00FF5FA2" w:rsidRDefault="00DF0F15" w:rsidP="00DF0F15">
            <w:pPr>
              <w:rPr>
                <w:lang w:val="fr-FR"/>
              </w:rPr>
            </w:pPr>
            <w:r w:rsidRPr="00FF5FA2">
              <w:rPr>
                <w:lang w:val="fr-FR"/>
              </w:rPr>
              <w:t>6 novembre 2024</w:t>
            </w:r>
          </w:p>
          <w:p w14:paraId="336CB317" w14:textId="77777777" w:rsidR="00DF0F15" w:rsidRPr="00FF5FA2" w:rsidRDefault="00DF0F15" w:rsidP="00DF0F15">
            <w:pPr>
              <w:rPr>
                <w:caps/>
                <w:lang w:val="fr-FR"/>
              </w:rPr>
            </w:pPr>
            <w:r w:rsidRPr="00FF5FA2">
              <w:rPr>
                <w:caps/>
                <w:lang w:val="fr-FR"/>
              </w:rPr>
              <w:br/>
              <w:t>FRANÇAIS</w:t>
            </w:r>
          </w:p>
          <w:p w14:paraId="631E0453" w14:textId="4723C5A9" w:rsidR="00DF0F15" w:rsidRPr="00E51BDA" w:rsidRDefault="00DF0F15" w:rsidP="00DF0F15">
            <w:pPr>
              <w:rPr>
                <w:lang w:val="fr-CH"/>
              </w:rPr>
            </w:pPr>
            <w:r w:rsidRPr="00FF5FA2">
              <w:rPr>
                <w:lang w:val="fr-FR"/>
              </w:rPr>
              <w:t>ORIGINAL</w:t>
            </w:r>
            <w:r>
              <w:rPr>
                <w:lang w:val="fr-FR"/>
              </w:rPr>
              <w:t> </w:t>
            </w:r>
            <w:r w:rsidRPr="00FF5FA2">
              <w:rPr>
                <w:lang w:val="fr-FR"/>
              </w:rPr>
              <w:t>: ANGLAIS</w:t>
            </w:r>
          </w:p>
        </w:tc>
      </w:tr>
    </w:tbl>
    <w:p w14:paraId="0035E33C" w14:textId="4998D31D" w:rsidR="00CA59FB" w:rsidRPr="00FF5FA2" w:rsidRDefault="00EE00AD" w:rsidP="00EE00AD">
      <w:pPr>
        <w:jc w:val="left"/>
        <w:rPr>
          <w:lang w:val="fr-FR"/>
        </w:rPr>
      </w:pPr>
      <w:r w:rsidRPr="00FF5FA2">
        <w:rPr>
          <w:lang w:val="fr-FR"/>
        </w:rPr>
        <w:t xml:space="preserve">COMITÉ EXÉCUTIF </w:t>
      </w:r>
      <w:r w:rsidRPr="00FF5FA2">
        <w:rPr>
          <w:lang w:val="fr-FR"/>
        </w:rPr>
        <w:br/>
      </w:r>
      <w:r w:rsidR="005500E9">
        <w:rPr>
          <w:lang w:val="fr-FR"/>
        </w:rPr>
        <w:t xml:space="preserve">  </w:t>
      </w:r>
      <w:r w:rsidR="000039AA" w:rsidRPr="00FF5FA2">
        <w:rPr>
          <w:lang w:val="fr-FR"/>
        </w:rPr>
        <w:t xml:space="preserve">DU FONDS MULTILATÉRAL AUX FINS </w:t>
      </w:r>
      <w:r w:rsidR="000039AA" w:rsidRPr="00FF5FA2">
        <w:rPr>
          <w:lang w:val="fr-FR"/>
        </w:rPr>
        <w:br/>
      </w:r>
      <w:r w:rsidR="005500E9">
        <w:rPr>
          <w:lang w:val="fr-FR"/>
        </w:rPr>
        <w:t xml:space="preserve">  </w:t>
      </w:r>
      <w:r w:rsidR="000039AA" w:rsidRPr="00FF5FA2">
        <w:rPr>
          <w:lang w:val="fr-FR"/>
        </w:rPr>
        <w:t>D</w:t>
      </w:r>
      <w:r w:rsidR="00851CF0">
        <w:rPr>
          <w:lang w:val="fr-FR"/>
        </w:rPr>
        <w:t>’</w:t>
      </w:r>
      <w:r w:rsidR="000039AA" w:rsidRPr="00FF5FA2">
        <w:rPr>
          <w:lang w:val="fr-FR"/>
        </w:rPr>
        <w:t>APPLICATION DU PROTOCOLE DE MONTRÉAL</w:t>
      </w:r>
      <w:r w:rsidR="000039AA" w:rsidRPr="00FF5FA2">
        <w:rPr>
          <w:lang w:val="fr-FR"/>
        </w:rPr>
        <w:br/>
        <w:t>Quatre-vingt-</w:t>
      </w:r>
      <w:r w:rsidR="00F4309A" w:rsidRPr="00FF5FA2">
        <w:rPr>
          <w:lang w:val="fr-FR"/>
        </w:rPr>
        <w:t>quinzième</w:t>
      </w:r>
      <w:r w:rsidR="000039AA" w:rsidRPr="00FF5FA2">
        <w:rPr>
          <w:lang w:val="fr-FR"/>
        </w:rPr>
        <w:t xml:space="preserve"> réunion</w:t>
      </w:r>
    </w:p>
    <w:p w14:paraId="2E5B30BE" w14:textId="3273B77D" w:rsidR="00CA59FB" w:rsidRPr="00FF5FA2" w:rsidRDefault="000039AA" w:rsidP="00CA59FB">
      <w:pPr>
        <w:jc w:val="left"/>
        <w:rPr>
          <w:lang w:val="fr-FR"/>
        </w:rPr>
      </w:pPr>
      <w:r w:rsidRPr="00FF5FA2">
        <w:rPr>
          <w:lang w:val="fr-FR"/>
        </w:rPr>
        <w:t>Montréal,</w:t>
      </w:r>
      <w:r w:rsidR="00FA418C" w:rsidRPr="00FF5FA2">
        <w:rPr>
          <w:lang w:val="fr-FR"/>
        </w:rPr>
        <w:t xml:space="preserve"> 4 </w:t>
      </w:r>
      <w:r w:rsidRPr="00FF5FA2">
        <w:rPr>
          <w:lang w:val="fr-FR"/>
        </w:rPr>
        <w:t>–</w:t>
      </w:r>
      <w:r w:rsidR="00FA418C" w:rsidRPr="00FF5FA2">
        <w:rPr>
          <w:lang w:val="fr-FR"/>
        </w:rPr>
        <w:t xml:space="preserve"> 8 décembre </w:t>
      </w:r>
      <w:r w:rsidRPr="00FF5FA2">
        <w:rPr>
          <w:lang w:val="fr-FR"/>
        </w:rPr>
        <w:t>2024</w:t>
      </w:r>
    </w:p>
    <w:p w14:paraId="7B69A87C" w14:textId="4A5C0729" w:rsidR="0079781A" w:rsidRPr="00FF5FA2" w:rsidRDefault="00CD5481" w:rsidP="00CD5481">
      <w:pPr>
        <w:jc w:val="left"/>
        <w:rPr>
          <w:lang w:val="fr-FR"/>
        </w:rPr>
      </w:pPr>
      <w:r w:rsidRPr="00FF5FA2">
        <w:rPr>
          <w:lang w:val="fr-FR"/>
        </w:rPr>
        <w:t>Point 8</w:t>
      </w:r>
      <w:r w:rsidR="00CF756F" w:rsidRPr="00FF5FA2">
        <w:rPr>
          <w:lang w:val="fr-FR"/>
        </w:rPr>
        <w:t xml:space="preserve"> </w:t>
      </w:r>
      <w:r w:rsidRPr="00FF5FA2">
        <w:rPr>
          <w:lang w:val="fr-FR"/>
        </w:rPr>
        <w:t>b) de l</w:t>
      </w:r>
      <w:r w:rsidR="00851CF0">
        <w:rPr>
          <w:lang w:val="fr-FR"/>
        </w:rPr>
        <w:t>’</w:t>
      </w:r>
      <w:r w:rsidRPr="00FF5FA2">
        <w:rPr>
          <w:lang w:val="fr-FR"/>
        </w:rPr>
        <w:t>ordre du jour provisoire</w:t>
      </w:r>
      <w:r w:rsidRPr="00FF5FA2">
        <w:rPr>
          <w:rStyle w:val="FootnoteReference"/>
          <w:lang w:val="fr-FR"/>
        </w:rPr>
        <w:footnoteReference w:id="2"/>
      </w:r>
    </w:p>
    <w:p w14:paraId="1F71A5DE" w14:textId="77777777" w:rsidR="00C15867" w:rsidRPr="00FF5FA2" w:rsidRDefault="00C15867" w:rsidP="00CA59FB">
      <w:pPr>
        <w:jc w:val="left"/>
        <w:rPr>
          <w:lang w:val="fr-FR"/>
        </w:rPr>
      </w:pPr>
    </w:p>
    <w:p w14:paraId="65F50332" w14:textId="77777777" w:rsidR="009145E4" w:rsidRPr="00FF5FA2" w:rsidRDefault="009145E4" w:rsidP="007457FD">
      <w:pPr>
        <w:pStyle w:val="Heading1"/>
        <w:numPr>
          <w:ilvl w:val="0"/>
          <w:numId w:val="0"/>
        </w:numPr>
        <w:spacing w:after="0"/>
        <w:rPr>
          <w:lang w:val="fr-FR"/>
        </w:rPr>
      </w:pPr>
    </w:p>
    <w:p w14:paraId="20917A11" w14:textId="24D8F9F0" w:rsidR="007457FD" w:rsidRPr="00FF5FA2" w:rsidRDefault="002C4A5F" w:rsidP="007457FD">
      <w:pPr>
        <w:pStyle w:val="Title1"/>
        <w:rPr>
          <w:sz w:val="24"/>
          <w:lang w:val="fr-FR"/>
        </w:rPr>
      </w:pPr>
      <w:r w:rsidRPr="00FF5FA2">
        <w:rPr>
          <w:caps w:val="0"/>
          <w:sz w:val="24"/>
          <w:szCs w:val="24"/>
          <w:lang w:val="fr-FR"/>
        </w:rPr>
        <w:t>RETARDS DANS LA SOUMISSION DES TRANCHES</w:t>
      </w:r>
    </w:p>
    <w:p w14:paraId="0804AAD5" w14:textId="77777777" w:rsidR="007457FD" w:rsidRPr="00FF5FA2" w:rsidRDefault="007457FD" w:rsidP="007457FD">
      <w:pPr>
        <w:pStyle w:val="Title1"/>
        <w:rPr>
          <w:lang w:val="fr-FR"/>
        </w:rPr>
      </w:pPr>
    </w:p>
    <w:p w14:paraId="361A59E3" w14:textId="7C80676C" w:rsidR="007457FD" w:rsidRPr="00FF5FA2" w:rsidRDefault="000039AA" w:rsidP="007457FD">
      <w:pPr>
        <w:rPr>
          <w:b/>
          <w:bCs/>
          <w:sz w:val="24"/>
          <w:szCs w:val="24"/>
          <w:lang w:val="fr-FR"/>
        </w:rPr>
      </w:pPr>
      <w:r w:rsidRPr="00FF5FA2">
        <w:rPr>
          <w:b/>
          <w:bCs/>
          <w:sz w:val="24"/>
          <w:szCs w:val="24"/>
          <w:lang w:val="fr-FR"/>
        </w:rPr>
        <w:t>Introduction </w:t>
      </w:r>
    </w:p>
    <w:p w14:paraId="2BF72F42" w14:textId="77777777" w:rsidR="007457FD" w:rsidRPr="00FF5FA2" w:rsidRDefault="007457FD" w:rsidP="007457FD">
      <w:pPr>
        <w:rPr>
          <w:b/>
          <w:bCs/>
          <w:lang w:val="fr-FR"/>
        </w:rPr>
      </w:pPr>
    </w:p>
    <w:p w14:paraId="7C01052A" w14:textId="02C8F04A" w:rsidR="000039AA" w:rsidRPr="00FF5FA2" w:rsidRDefault="000039AA" w:rsidP="000039AA">
      <w:pPr>
        <w:pStyle w:val="Heading1"/>
        <w:rPr>
          <w:lang w:val="fr-FR"/>
        </w:rPr>
      </w:pPr>
      <w:r w:rsidRPr="00FF5FA2">
        <w:rPr>
          <w:lang w:val="fr-FR"/>
        </w:rPr>
        <w:t>En application de la décision 47/50(d)</w:t>
      </w:r>
      <w:r w:rsidRPr="00FF5FA2">
        <w:rPr>
          <w:rStyle w:val="FootnoteReference"/>
          <w:lang w:val="fr-FR"/>
        </w:rPr>
        <w:footnoteReference w:id="3"/>
      </w:r>
      <w:r w:rsidRPr="00FF5FA2">
        <w:rPr>
          <w:lang w:val="fr-FR"/>
        </w:rPr>
        <w:t>, le Secrétariat a préparé le présent document. Ce dernier expose les actions menées pour donner suite aux décisions prises lors de la 9</w:t>
      </w:r>
      <w:r w:rsidR="00E93A99" w:rsidRPr="00FF5FA2">
        <w:rPr>
          <w:lang w:val="fr-FR"/>
        </w:rPr>
        <w:t>4</w:t>
      </w:r>
      <w:r w:rsidRPr="00FF5FA2">
        <w:rPr>
          <w:vertAlign w:val="superscript"/>
          <w:lang w:val="fr-FR"/>
        </w:rPr>
        <w:t>e</w:t>
      </w:r>
      <w:r w:rsidRPr="00FF5FA2">
        <w:rPr>
          <w:lang w:val="fr-FR"/>
        </w:rPr>
        <w:t xml:space="preserve"> réunion sur les retards de soumission de tranches, une analyse de chacune des tranches </w:t>
      </w:r>
      <w:r w:rsidR="00651480" w:rsidRPr="00FF5FA2">
        <w:rPr>
          <w:lang w:val="fr-FR"/>
        </w:rPr>
        <w:t>qui devait</w:t>
      </w:r>
      <w:r w:rsidRPr="00FF5FA2">
        <w:rPr>
          <w:lang w:val="fr-FR"/>
        </w:rPr>
        <w:t xml:space="preserve"> être présentée mais n</w:t>
      </w:r>
      <w:r w:rsidR="00851CF0">
        <w:rPr>
          <w:lang w:val="fr-FR"/>
        </w:rPr>
        <w:t>’</w:t>
      </w:r>
      <w:r w:rsidRPr="00FF5FA2">
        <w:rPr>
          <w:lang w:val="fr-FR"/>
        </w:rPr>
        <w:t>ayant pas été soumise à la 9</w:t>
      </w:r>
      <w:r w:rsidR="00E93A99" w:rsidRPr="00FF5FA2">
        <w:rPr>
          <w:lang w:val="fr-FR"/>
        </w:rPr>
        <w:t>5</w:t>
      </w:r>
      <w:r w:rsidRPr="00FF5FA2">
        <w:rPr>
          <w:vertAlign w:val="superscript"/>
          <w:lang w:val="fr-FR"/>
        </w:rPr>
        <w:t>e</w:t>
      </w:r>
      <w:r w:rsidRPr="00FF5FA2">
        <w:rPr>
          <w:lang w:val="fr-FR"/>
        </w:rPr>
        <w:t xml:space="preserve"> réunion</w:t>
      </w:r>
      <w:r w:rsidR="00555377" w:rsidRPr="00FF5FA2">
        <w:rPr>
          <w:lang w:val="fr-FR"/>
        </w:rPr>
        <w:t xml:space="preserve"> </w:t>
      </w:r>
      <w:r w:rsidRPr="00FF5FA2">
        <w:rPr>
          <w:lang w:val="fr-FR"/>
        </w:rPr>
        <w:t xml:space="preserve">et des tranches présentées </w:t>
      </w:r>
      <w:r w:rsidR="00651480" w:rsidRPr="00FF5FA2">
        <w:rPr>
          <w:lang w:val="fr-FR"/>
        </w:rPr>
        <w:t xml:space="preserve">mais ayant été </w:t>
      </w:r>
      <w:r w:rsidRPr="00FF5FA2">
        <w:rPr>
          <w:lang w:val="fr-FR"/>
        </w:rPr>
        <w:t>ensuite retirées au cours du</w:t>
      </w:r>
      <w:r w:rsidR="0037156A" w:rsidRPr="00FF5FA2">
        <w:rPr>
          <w:lang w:val="fr-FR"/>
        </w:rPr>
        <w:t xml:space="preserve"> </w:t>
      </w:r>
      <w:r w:rsidRPr="00FF5FA2">
        <w:rPr>
          <w:lang w:val="fr-FR"/>
        </w:rPr>
        <w:t>processus d</w:t>
      </w:r>
      <w:r w:rsidR="00851CF0">
        <w:rPr>
          <w:lang w:val="fr-FR"/>
        </w:rPr>
        <w:t>’</w:t>
      </w:r>
      <w:r w:rsidRPr="00FF5FA2">
        <w:rPr>
          <w:lang w:val="fr-FR"/>
        </w:rPr>
        <w:t>examen des projets. Il donne également une vue d</w:t>
      </w:r>
      <w:r w:rsidR="00851CF0">
        <w:rPr>
          <w:lang w:val="fr-FR"/>
        </w:rPr>
        <w:t>’</w:t>
      </w:r>
      <w:r w:rsidRPr="00FF5FA2">
        <w:rPr>
          <w:lang w:val="fr-FR"/>
        </w:rPr>
        <w:t>ensemble des raisons expliquant les retards et leur</w:t>
      </w:r>
      <w:r w:rsidR="00555377" w:rsidRPr="00FF5FA2">
        <w:rPr>
          <w:lang w:val="fr-FR"/>
        </w:rPr>
        <w:t xml:space="preserve"> incidence </w:t>
      </w:r>
      <w:r w:rsidRPr="00FF5FA2">
        <w:rPr>
          <w:lang w:val="fr-FR"/>
        </w:rPr>
        <w:t xml:space="preserve">sur la conformité des pays </w:t>
      </w:r>
      <w:r w:rsidR="00555377" w:rsidRPr="00FF5FA2">
        <w:rPr>
          <w:lang w:val="fr-FR"/>
        </w:rPr>
        <w:t>avec</w:t>
      </w:r>
      <w:r w:rsidRPr="00FF5FA2">
        <w:rPr>
          <w:lang w:val="fr-FR"/>
        </w:rPr>
        <w:t xml:space="preserve"> leurs obligations </w:t>
      </w:r>
      <w:r w:rsidR="00555377" w:rsidRPr="00FF5FA2">
        <w:rPr>
          <w:lang w:val="fr-FR"/>
        </w:rPr>
        <w:t>en vertu</w:t>
      </w:r>
      <w:r w:rsidRPr="00FF5FA2">
        <w:rPr>
          <w:lang w:val="fr-FR"/>
        </w:rPr>
        <w:t xml:space="preserve"> du Protocole de Montréal, ainsi qu</w:t>
      </w:r>
      <w:r w:rsidR="00851CF0">
        <w:rPr>
          <w:lang w:val="fr-FR"/>
        </w:rPr>
        <w:t>’</w:t>
      </w:r>
      <w:r w:rsidRPr="00FF5FA2">
        <w:rPr>
          <w:lang w:val="fr-FR"/>
        </w:rPr>
        <w:t xml:space="preserve">une recommandation du Secrétariat. </w:t>
      </w:r>
    </w:p>
    <w:p w14:paraId="676EBACB" w14:textId="288A54CB" w:rsidR="000039AA" w:rsidRPr="00FF5FA2" w:rsidRDefault="000039AA" w:rsidP="000039AA">
      <w:pPr>
        <w:pStyle w:val="ListParagraph"/>
        <w:numPr>
          <w:ilvl w:val="0"/>
          <w:numId w:val="21"/>
        </w:numPr>
        <w:ind w:left="720"/>
        <w:rPr>
          <w:b/>
          <w:bCs/>
          <w:sz w:val="24"/>
          <w:szCs w:val="24"/>
          <w:lang w:val="fr-FR"/>
        </w:rPr>
      </w:pPr>
      <w:r w:rsidRPr="00FF5FA2">
        <w:rPr>
          <w:b/>
          <w:bCs/>
          <w:sz w:val="24"/>
          <w:szCs w:val="24"/>
          <w:lang w:val="fr-FR"/>
        </w:rPr>
        <w:t>Suivi des décisions prises sur les retards de soumission de tranches lors de la 9</w:t>
      </w:r>
      <w:r w:rsidR="00E93A99" w:rsidRPr="00FF5FA2">
        <w:rPr>
          <w:b/>
          <w:bCs/>
          <w:sz w:val="24"/>
          <w:szCs w:val="24"/>
          <w:lang w:val="fr-FR"/>
        </w:rPr>
        <w:t>4</w:t>
      </w:r>
      <w:r w:rsidRPr="00FF5FA2">
        <w:rPr>
          <w:b/>
          <w:bCs/>
          <w:sz w:val="24"/>
          <w:szCs w:val="24"/>
          <w:vertAlign w:val="superscript"/>
          <w:lang w:val="fr-FR"/>
        </w:rPr>
        <w:t>e</w:t>
      </w:r>
      <w:r w:rsidRPr="00FF5FA2">
        <w:rPr>
          <w:b/>
          <w:bCs/>
          <w:sz w:val="24"/>
          <w:szCs w:val="24"/>
          <w:lang w:val="fr-FR"/>
        </w:rPr>
        <w:t xml:space="preserve"> réunion</w:t>
      </w:r>
    </w:p>
    <w:p w14:paraId="1147412D" w14:textId="77777777" w:rsidR="007457FD" w:rsidRPr="00FF5FA2" w:rsidRDefault="007457FD" w:rsidP="007457FD">
      <w:pPr>
        <w:rPr>
          <w:lang w:val="fr-FR"/>
        </w:rPr>
      </w:pPr>
    </w:p>
    <w:p w14:paraId="5EF77EA7" w14:textId="3FABF3E7" w:rsidR="000039AA" w:rsidRPr="00FF5FA2" w:rsidRDefault="00EE00AD" w:rsidP="000039AA">
      <w:pPr>
        <w:pStyle w:val="Heading1"/>
        <w:rPr>
          <w:lang w:val="fr-FR"/>
        </w:rPr>
      </w:pPr>
      <w:r w:rsidRPr="00FF5FA2">
        <w:rPr>
          <w:lang w:val="fr-FR"/>
        </w:rPr>
        <w:t>Lors de</w:t>
      </w:r>
      <w:r w:rsidR="000039AA" w:rsidRPr="00FF5FA2">
        <w:rPr>
          <w:lang w:val="fr-FR"/>
        </w:rPr>
        <w:t xml:space="preserve"> la 9</w:t>
      </w:r>
      <w:r w:rsidR="00E93A99" w:rsidRPr="00FF5FA2">
        <w:rPr>
          <w:lang w:val="fr-FR"/>
        </w:rPr>
        <w:t>4</w:t>
      </w:r>
      <w:r w:rsidR="000039AA" w:rsidRPr="00FF5FA2">
        <w:rPr>
          <w:vertAlign w:val="superscript"/>
          <w:lang w:val="fr-FR"/>
        </w:rPr>
        <w:t>e</w:t>
      </w:r>
      <w:r w:rsidR="000039AA" w:rsidRPr="00FF5FA2">
        <w:rPr>
          <w:lang w:val="fr-FR"/>
        </w:rPr>
        <w:t xml:space="preserve"> réunion, sur les 3</w:t>
      </w:r>
      <w:r w:rsidR="00E93A99" w:rsidRPr="00FF5FA2">
        <w:rPr>
          <w:lang w:val="fr-FR"/>
        </w:rPr>
        <w:t>5</w:t>
      </w:r>
      <w:r w:rsidR="000039AA" w:rsidRPr="00FF5FA2">
        <w:rPr>
          <w:lang w:val="fr-FR"/>
        </w:rPr>
        <w:t xml:space="preserve"> pays qui devaient soumettre des demandes de financement de tranches, </w:t>
      </w:r>
      <w:r w:rsidR="00E93A99" w:rsidRPr="00FF5FA2">
        <w:rPr>
          <w:lang w:val="fr-FR"/>
        </w:rPr>
        <w:t>17</w:t>
      </w:r>
      <w:r w:rsidR="000039AA" w:rsidRPr="00FF5FA2">
        <w:rPr>
          <w:lang w:val="fr-FR"/>
        </w:rPr>
        <w:t xml:space="preserve"> ne l</w:t>
      </w:r>
      <w:r w:rsidR="00851CF0">
        <w:rPr>
          <w:lang w:val="fr-FR"/>
        </w:rPr>
        <w:t>’</w:t>
      </w:r>
      <w:r w:rsidR="000039AA" w:rsidRPr="00FF5FA2">
        <w:rPr>
          <w:lang w:val="fr-FR"/>
        </w:rPr>
        <w:t>avaient pas fait dans les délais prévus, représentant un taux de non-soumission de 4</w:t>
      </w:r>
      <w:r w:rsidR="00E93A99" w:rsidRPr="00FF5FA2">
        <w:rPr>
          <w:lang w:val="fr-FR"/>
        </w:rPr>
        <w:t>9</w:t>
      </w:r>
      <w:r w:rsidR="000039AA" w:rsidRPr="00FF5FA2">
        <w:rPr>
          <w:lang w:val="fr-FR"/>
        </w:rPr>
        <w:t xml:space="preserve"> pour cent. Le Comité exécutif a ensuite demandé au Secrétariat entre autres d</w:t>
      </w:r>
      <w:r w:rsidR="00851CF0">
        <w:rPr>
          <w:lang w:val="fr-FR"/>
        </w:rPr>
        <w:t>’</w:t>
      </w:r>
      <w:r w:rsidR="000039AA" w:rsidRPr="00FF5FA2">
        <w:rPr>
          <w:lang w:val="fr-FR"/>
        </w:rPr>
        <w:t>écrire aux gouvernements concernés pour les informer des décisions prises sur les retards de soumission de tranches figurant dans l</w:t>
      </w:r>
      <w:r w:rsidR="00851CF0">
        <w:rPr>
          <w:lang w:val="fr-FR"/>
        </w:rPr>
        <w:t>’</w:t>
      </w:r>
      <w:r w:rsidR="000039AA" w:rsidRPr="00FF5FA2">
        <w:rPr>
          <w:lang w:val="fr-FR"/>
        </w:rPr>
        <w:t xml:space="preserve">Annexe </w:t>
      </w:r>
      <w:r w:rsidR="00E93A99" w:rsidRPr="00FF5FA2">
        <w:rPr>
          <w:lang w:val="fr-FR"/>
        </w:rPr>
        <w:t>VII</w:t>
      </w:r>
      <w:r w:rsidR="000039AA" w:rsidRPr="00FF5FA2">
        <w:rPr>
          <w:lang w:val="fr-FR"/>
        </w:rPr>
        <w:t xml:space="preserve"> au rapport de la 9</w:t>
      </w:r>
      <w:r w:rsidR="00E93A99" w:rsidRPr="00FF5FA2">
        <w:rPr>
          <w:lang w:val="fr-FR"/>
        </w:rPr>
        <w:t>4</w:t>
      </w:r>
      <w:r w:rsidR="000039AA" w:rsidRPr="00FF5FA2">
        <w:rPr>
          <w:vertAlign w:val="superscript"/>
          <w:lang w:val="fr-FR"/>
        </w:rPr>
        <w:t>e</w:t>
      </w:r>
      <w:r w:rsidR="000039AA" w:rsidRPr="00FF5FA2">
        <w:rPr>
          <w:lang w:val="fr-FR"/>
        </w:rPr>
        <w:t xml:space="preserve"> réunion (décision 93/27</w:t>
      </w:r>
      <w:r w:rsidR="00E93A99" w:rsidRPr="00FF5FA2">
        <w:rPr>
          <w:lang w:val="fr-FR"/>
        </w:rPr>
        <w:t> </w:t>
      </w:r>
      <w:r w:rsidR="002A3721" w:rsidRPr="00FF5FA2">
        <w:rPr>
          <w:lang w:val="fr-FR"/>
        </w:rPr>
        <w:t>(</w:t>
      </w:r>
      <w:r w:rsidR="000039AA" w:rsidRPr="00FF5FA2">
        <w:rPr>
          <w:lang w:val="fr-FR"/>
        </w:rPr>
        <w:t>b)).</w:t>
      </w:r>
    </w:p>
    <w:p w14:paraId="6E364431" w14:textId="39FB29B8" w:rsidR="000039AA" w:rsidRPr="00FF5FA2" w:rsidRDefault="000039AA" w:rsidP="000039AA">
      <w:pPr>
        <w:pStyle w:val="Heading1"/>
        <w:rPr>
          <w:lang w:val="fr-FR"/>
        </w:rPr>
      </w:pPr>
      <w:r w:rsidRPr="00FF5FA2">
        <w:rPr>
          <w:lang w:val="fr-FR"/>
        </w:rPr>
        <w:t xml:space="preserve">Conformément à la décision </w:t>
      </w:r>
      <w:r w:rsidR="00014AB3" w:rsidRPr="00FF5FA2">
        <w:rPr>
          <w:lang w:val="fr-FR"/>
        </w:rPr>
        <w:t>94/16 </w:t>
      </w:r>
      <w:r w:rsidR="002A3721" w:rsidRPr="00FF5FA2">
        <w:rPr>
          <w:lang w:val="fr-FR"/>
        </w:rPr>
        <w:t>(</w:t>
      </w:r>
      <w:r w:rsidRPr="00FF5FA2">
        <w:rPr>
          <w:lang w:val="fr-FR"/>
        </w:rPr>
        <w:t xml:space="preserve">b), le Secrétariat a </w:t>
      </w:r>
      <w:r w:rsidR="00555377" w:rsidRPr="00FF5FA2">
        <w:rPr>
          <w:lang w:val="fr-FR"/>
        </w:rPr>
        <w:t>fait parvenir</w:t>
      </w:r>
      <w:r w:rsidRPr="00FF5FA2">
        <w:rPr>
          <w:lang w:val="fr-FR"/>
        </w:rPr>
        <w:t xml:space="preserve"> des lettres</w:t>
      </w:r>
      <w:r w:rsidR="00EE00AD" w:rsidRPr="00FF5FA2">
        <w:rPr>
          <w:lang w:val="fr-FR"/>
        </w:rPr>
        <w:t> </w:t>
      </w:r>
      <w:r w:rsidRPr="00FF5FA2">
        <w:rPr>
          <w:lang w:val="fr-FR"/>
        </w:rPr>
        <w:t>aux gouvernements de 1</w:t>
      </w:r>
      <w:r w:rsidR="00546243" w:rsidRPr="00FF5FA2">
        <w:rPr>
          <w:lang w:val="fr-FR"/>
        </w:rPr>
        <w:t>6</w:t>
      </w:r>
      <w:r w:rsidRPr="00FF5FA2">
        <w:rPr>
          <w:lang w:val="fr-FR"/>
        </w:rPr>
        <w:t xml:space="preserve"> pays</w:t>
      </w:r>
      <w:r w:rsidRPr="00FF5FA2">
        <w:rPr>
          <w:rStyle w:val="FootnoteReference"/>
          <w:lang w:val="fr-FR"/>
        </w:rPr>
        <w:footnoteReference w:id="4"/>
      </w:r>
      <w:r w:rsidRPr="00FF5FA2">
        <w:rPr>
          <w:lang w:val="fr-FR"/>
        </w:rPr>
        <w:t xml:space="preserve"> visés à l</w:t>
      </w:r>
      <w:r w:rsidR="00851CF0">
        <w:rPr>
          <w:lang w:val="fr-FR"/>
        </w:rPr>
        <w:t>’</w:t>
      </w:r>
      <w:r w:rsidRPr="00FF5FA2">
        <w:rPr>
          <w:lang w:val="fr-FR"/>
        </w:rPr>
        <w:t>article 5, le</w:t>
      </w:r>
      <w:r w:rsidR="00555377" w:rsidRPr="00FF5FA2">
        <w:rPr>
          <w:lang w:val="fr-FR"/>
        </w:rPr>
        <w:t xml:space="preserve">ur demandant instamment de </w:t>
      </w:r>
      <w:r w:rsidRPr="00FF5FA2">
        <w:rPr>
          <w:lang w:val="fr-FR"/>
        </w:rPr>
        <w:t>soumettre la tranche suivante de leur plan de gestion de l</w:t>
      </w:r>
      <w:r w:rsidR="00851CF0">
        <w:rPr>
          <w:lang w:val="fr-FR"/>
        </w:rPr>
        <w:t>’</w:t>
      </w:r>
      <w:r w:rsidRPr="00FF5FA2">
        <w:rPr>
          <w:lang w:val="fr-FR"/>
        </w:rPr>
        <w:t xml:space="preserve">élimination des HCFC (PGEH). En conséquence, les gouvernements </w:t>
      </w:r>
      <w:r w:rsidR="00566F5C" w:rsidRPr="00FF5FA2">
        <w:rPr>
          <w:lang w:val="fr-FR"/>
        </w:rPr>
        <w:t>d</w:t>
      </w:r>
      <w:r w:rsidR="00C34AD7" w:rsidRPr="00FF5FA2">
        <w:rPr>
          <w:lang w:val="fr-FR"/>
        </w:rPr>
        <w:t>u</w:t>
      </w:r>
      <w:r w:rsidR="00566F5C" w:rsidRPr="00FF5FA2">
        <w:rPr>
          <w:lang w:val="fr-FR"/>
        </w:rPr>
        <w:t xml:space="preserve"> </w:t>
      </w:r>
      <w:r w:rsidR="00045478" w:rsidRPr="00FF5FA2">
        <w:rPr>
          <w:lang w:val="fr-FR"/>
        </w:rPr>
        <w:t>Bahreïn</w:t>
      </w:r>
      <w:r w:rsidR="00566F5C" w:rsidRPr="00FF5FA2">
        <w:rPr>
          <w:vertAlign w:val="superscript"/>
          <w:lang w:val="fr-FR"/>
        </w:rPr>
        <w:footnoteReference w:id="5"/>
      </w:r>
      <w:r w:rsidR="00566F5C" w:rsidRPr="00FF5FA2">
        <w:rPr>
          <w:lang w:val="fr-FR"/>
        </w:rPr>
        <w:t xml:space="preserve">, de </w:t>
      </w:r>
      <w:r w:rsidR="00566F5C" w:rsidRPr="00FF5FA2">
        <w:rPr>
          <w:lang w:val="fr-FR"/>
        </w:rPr>
        <w:lastRenderedPageBreak/>
        <w:t>Dominique</w:t>
      </w:r>
      <w:r w:rsidR="00566F5C" w:rsidRPr="00FF5FA2">
        <w:rPr>
          <w:vertAlign w:val="superscript"/>
          <w:lang w:val="fr-FR"/>
        </w:rPr>
        <w:footnoteReference w:id="6"/>
      </w:r>
      <w:r w:rsidR="00566F5C" w:rsidRPr="00FF5FA2">
        <w:rPr>
          <w:lang w:val="fr-FR"/>
        </w:rPr>
        <w:t>, de Géorgie</w:t>
      </w:r>
      <w:r w:rsidR="00566F5C" w:rsidRPr="00FF5FA2">
        <w:rPr>
          <w:vertAlign w:val="superscript"/>
          <w:lang w:val="fr-FR"/>
        </w:rPr>
        <w:footnoteReference w:id="7"/>
      </w:r>
      <w:r w:rsidR="00566F5C" w:rsidRPr="00FF5FA2">
        <w:rPr>
          <w:lang w:val="fr-FR"/>
        </w:rPr>
        <w:t>, du Ghana</w:t>
      </w:r>
      <w:r w:rsidR="00566F5C" w:rsidRPr="00FF5FA2">
        <w:rPr>
          <w:vertAlign w:val="superscript"/>
          <w:lang w:val="fr-FR"/>
        </w:rPr>
        <w:footnoteReference w:id="8"/>
      </w:r>
      <w:r w:rsidR="00566F5C" w:rsidRPr="00FF5FA2">
        <w:rPr>
          <w:lang w:val="fr-FR"/>
        </w:rPr>
        <w:t>, de l</w:t>
      </w:r>
      <w:r w:rsidR="00851CF0">
        <w:rPr>
          <w:lang w:val="fr-FR"/>
        </w:rPr>
        <w:t>’</w:t>
      </w:r>
      <w:r w:rsidR="00566F5C" w:rsidRPr="00FF5FA2">
        <w:rPr>
          <w:lang w:val="fr-FR"/>
        </w:rPr>
        <w:t>Ira</w:t>
      </w:r>
      <w:r w:rsidR="00573DC6" w:rsidRPr="00FF5FA2">
        <w:rPr>
          <w:lang w:val="fr-FR"/>
        </w:rPr>
        <w:t>q</w:t>
      </w:r>
      <w:r w:rsidR="00566F5C" w:rsidRPr="00FF5FA2">
        <w:rPr>
          <w:vertAlign w:val="superscript"/>
          <w:lang w:val="fr-FR"/>
        </w:rPr>
        <w:footnoteReference w:id="9"/>
      </w:r>
      <w:r w:rsidR="00566F5C" w:rsidRPr="00FF5FA2">
        <w:rPr>
          <w:lang w:val="fr-FR"/>
        </w:rPr>
        <w:t>, du Koweït</w:t>
      </w:r>
      <w:r w:rsidR="00566F5C" w:rsidRPr="00FF5FA2">
        <w:rPr>
          <w:vertAlign w:val="superscript"/>
          <w:lang w:val="fr-FR"/>
        </w:rPr>
        <w:footnoteReference w:id="10"/>
      </w:r>
      <w:r w:rsidR="00566F5C" w:rsidRPr="00FF5FA2">
        <w:rPr>
          <w:lang w:val="fr-FR"/>
        </w:rPr>
        <w:t xml:space="preserve">,  </w:t>
      </w:r>
      <w:r w:rsidR="00394340" w:rsidRPr="00FF5FA2">
        <w:rPr>
          <w:lang w:val="fr-FR"/>
        </w:rPr>
        <w:t xml:space="preserve">du </w:t>
      </w:r>
      <w:r w:rsidR="00566F5C" w:rsidRPr="00FF5FA2">
        <w:rPr>
          <w:lang w:val="fr-FR"/>
        </w:rPr>
        <w:t>N</w:t>
      </w:r>
      <w:r w:rsidR="00394340" w:rsidRPr="00FF5FA2">
        <w:rPr>
          <w:lang w:val="fr-FR"/>
        </w:rPr>
        <w:t>é</w:t>
      </w:r>
      <w:r w:rsidR="00566F5C" w:rsidRPr="00FF5FA2">
        <w:rPr>
          <w:lang w:val="fr-FR"/>
        </w:rPr>
        <w:t>pal</w:t>
      </w:r>
      <w:r w:rsidR="00566F5C" w:rsidRPr="00FF5FA2">
        <w:rPr>
          <w:vertAlign w:val="superscript"/>
          <w:lang w:val="fr-FR"/>
        </w:rPr>
        <w:footnoteReference w:id="11"/>
      </w:r>
      <w:r w:rsidR="00566F5C" w:rsidRPr="00FF5FA2">
        <w:rPr>
          <w:lang w:val="fr-FR"/>
        </w:rPr>
        <w:t xml:space="preserve"> </w:t>
      </w:r>
      <w:r w:rsidR="00394340" w:rsidRPr="00FF5FA2">
        <w:rPr>
          <w:lang w:val="fr-FR"/>
        </w:rPr>
        <w:t xml:space="preserve">et du </w:t>
      </w:r>
      <w:r w:rsidR="00566F5C" w:rsidRPr="00FF5FA2">
        <w:rPr>
          <w:lang w:val="fr-FR"/>
        </w:rPr>
        <w:t>Pakistan</w:t>
      </w:r>
      <w:r w:rsidR="00566F5C" w:rsidRPr="00FF5FA2">
        <w:rPr>
          <w:vertAlign w:val="superscript"/>
          <w:lang w:val="fr-FR"/>
        </w:rPr>
        <w:footnoteReference w:id="12"/>
      </w:r>
      <w:r w:rsidR="00566F5C" w:rsidRPr="00FF5FA2">
        <w:rPr>
          <w:lang w:val="fr-FR"/>
        </w:rPr>
        <w:t xml:space="preserve"> </w:t>
      </w:r>
      <w:r w:rsidR="004E5998" w:rsidRPr="00FF5FA2">
        <w:rPr>
          <w:lang w:val="fr-FR"/>
        </w:rPr>
        <w:t>o</w:t>
      </w:r>
      <w:r w:rsidRPr="00FF5FA2">
        <w:rPr>
          <w:lang w:val="fr-FR"/>
        </w:rPr>
        <w:t>nt soumis les tranches respectives de leur PGEH à la 9</w:t>
      </w:r>
      <w:r w:rsidR="004E5998" w:rsidRPr="00FF5FA2">
        <w:rPr>
          <w:lang w:val="fr-FR"/>
        </w:rPr>
        <w:t>5</w:t>
      </w:r>
      <w:r w:rsidRPr="00FF5FA2">
        <w:rPr>
          <w:vertAlign w:val="superscript"/>
          <w:lang w:val="fr-FR"/>
        </w:rPr>
        <w:t>e</w:t>
      </w:r>
      <w:r w:rsidRPr="00FF5FA2">
        <w:rPr>
          <w:lang w:val="fr-FR"/>
        </w:rPr>
        <w:t xml:space="preserve"> réunion. </w:t>
      </w:r>
    </w:p>
    <w:p w14:paraId="588E330D" w14:textId="2DAF6E73" w:rsidR="000039AA" w:rsidRPr="00FF5FA2" w:rsidRDefault="000039AA" w:rsidP="000039AA">
      <w:pPr>
        <w:pStyle w:val="Heading1"/>
        <w:rPr>
          <w:rStyle w:val="tw4winMark"/>
          <w:rFonts w:ascii="Times New Roman" w:hAnsi="Times New Roman" w:cs="Times New Roman"/>
          <w:noProof w:val="0"/>
          <w:vanish w:val="0"/>
          <w:color w:val="auto"/>
          <w:kern w:val="0"/>
          <w:sz w:val="22"/>
          <w:vertAlign w:val="baseline"/>
          <w:lang w:val="fr-FR"/>
        </w:rPr>
      </w:pPr>
      <w:r w:rsidRPr="00FF5FA2">
        <w:rPr>
          <w:lang w:val="fr-FR"/>
        </w:rPr>
        <w:t xml:space="preserve">Les gouvernements de </w:t>
      </w:r>
      <w:r w:rsidR="00103BFD" w:rsidRPr="00FF5FA2">
        <w:rPr>
          <w:lang w:val="fr-FR"/>
        </w:rPr>
        <w:t>l</w:t>
      </w:r>
      <w:r w:rsidR="00851CF0">
        <w:rPr>
          <w:lang w:val="fr-FR"/>
        </w:rPr>
        <w:t>’</w:t>
      </w:r>
      <w:r w:rsidR="00103BFD" w:rsidRPr="00FF5FA2">
        <w:rPr>
          <w:lang w:val="fr-FR"/>
        </w:rPr>
        <w:t>Argentine, du Botswana, de la République démocratique du Congo, d</w:t>
      </w:r>
      <w:r w:rsidR="00851CF0">
        <w:rPr>
          <w:lang w:val="fr-FR"/>
        </w:rPr>
        <w:t>’</w:t>
      </w:r>
      <w:r w:rsidR="00103BFD" w:rsidRPr="00FF5FA2">
        <w:rPr>
          <w:lang w:val="fr-FR"/>
        </w:rPr>
        <w:t xml:space="preserve">Éthiopie, du </w:t>
      </w:r>
      <w:r w:rsidR="00B923F4" w:rsidRPr="00FF5FA2">
        <w:rPr>
          <w:lang w:val="fr-FR"/>
        </w:rPr>
        <w:t>Kenya</w:t>
      </w:r>
      <w:r w:rsidR="00103BFD" w:rsidRPr="00FF5FA2">
        <w:rPr>
          <w:lang w:val="fr-FR"/>
        </w:rPr>
        <w:t>, de Maurice, du Sénégal et de la République arabe syrienne</w:t>
      </w:r>
      <w:r w:rsidRPr="00FF5FA2">
        <w:rPr>
          <w:lang w:val="fr-FR"/>
        </w:rPr>
        <w:t xml:space="preserve"> n</w:t>
      </w:r>
      <w:r w:rsidR="00851CF0">
        <w:rPr>
          <w:lang w:val="fr-FR"/>
        </w:rPr>
        <w:t>’</w:t>
      </w:r>
      <w:r w:rsidRPr="00FF5FA2">
        <w:rPr>
          <w:lang w:val="fr-FR"/>
        </w:rPr>
        <w:t xml:space="preserve">ont </w:t>
      </w:r>
      <w:r w:rsidR="00651480" w:rsidRPr="00FF5FA2">
        <w:rPr>
          <w:lang w:val="fr-FR"/>
        </w:rPr>
        <w:t>cependant</w:t>
      </w:r>
      <w:r w:rsidRPr="00FF5FA2">
        <w:rPr>
          <w:lang w:val="fr-FR"/>
        </w:rPr>
        <w:t xml:space="preserve"> pas soumis leurs demandes de tranche. </w:t>
      </w:r>
    </w:p>
    <w:p w14:paraId="6CD9DE76" w14:textId="73C27B8F" w:rsidR="000039AA" w:rsidRPr="00FF5FA2" w:rsidRDefault="000039AA" w:rsidP="000039AA">
      <w:pPr>
        <w:pStyle w:val="ListParagraph"/>
        <w:numPr>
          <w:ilvl w:val="0"/>
          <w:numId w:val="21"/>
        </w:numPr>
        <w:ind w:left="720"/>
        <w:rPr>
          <w:b/>
          <w:bCs/>
          <w:sz w:val="24"/>
          <w:szCs w:val="24"/>
          <w:lang w:val="fr-FR"/>
        </w:rPr>
      </w:pPr>
      <w:r w:rsidRPr="00FF5FA2">
        <w:rPr>
          <w:b/>
          <w:bCs/>
          <w:sz w:val="24"/>
          <w:szCs w:val="24"/>
          <w:lang w:val="fr-FR"/>
        </w:rPr>
        <w:t>Analyse des tranches non soumises à la 9</w:t>
      </w:r>
      <w:r w:rsidR="00A843B4" w:rsidRPr="00FF5FA2">
        <w:rPr>
          <w:b/>
          <w:bCs/>
          <w:sz w:val="24"/>
          <w:szCs w:val="24"/>
          <w:lang w:val="fr-FR"/>
        </w:rPr>
        <w:t>5</w:t>
      </w:r>
      <w:r w:rsidRPr="00FF5FA2">
        <w:rPr>
          <w:b/>
          <w:bCs/>
          <w:sz w:val="24"/>
          <w:szCs w:val="24"/>
          <w:vertAlign w:val="superscript"/>
          <w:lang w:val="fr-FR"/>
        </w:rPr>
        <w:t>e</w:t>
      </w:r>
      <w:r w:rsidRPr="00FF5FA2">
        <w:rPr>
          <w:b/>
          <w:bCs/>
          <w:sz w:val="24"/>
          <w:szCs w:val="24"/>
          <w:lang w:val="fr-FR"/>
        </w:rPr>
        <w:t xml:space="preserve"> réunion</w:t>
      </w:r>
    </w:p>
    <w:p w14:paraId="4C517666" w14:textId="77777777" w:rsidR="007457FD" w:rsidRPr="00FF5FA2" w:rsidRDefault="007457FD" w:rsidP="007457FD">
      <w:pPr>
        <w:keepNext/>
        <w:keepLines/>
        <w:rPr>
          <w:b/>
          <w:bCs/>
          <w:lang w:val="fr-FR"/>
        </w:rPr>
      </w:pPr>
    </w:p>
    <w:p w14:paraId="0540EAAC" w14:textId="5A8D38B1" w:rsidR="000039AA" w:rsidRPr="00FF5FA2" w:rsidRDefault="000039AA" w:rsidP="000039AA">
      <w:pPr>
        <w:pStyle w:val="Heading1"/>
        <w:rPr>
          <w:lang w:val="fr-FR"/>
        </w:rPr>
      </w:pPr>
      <w:r w:rsidRPr="00FF5FA2">
        <w:rPr>
          <w:lang w:val="fr-FR"/>
        </w:rPr>
        <w:t>Vingt-</w:t>
      </w:r>
      <w:r w:rsidR="00607524" w:rsidRPr="00FF5FA2">
        <w:rPr>
          <w:lang w:val="fr-FR"/>
        </w:rPr>
        <w:t>quatre</w:t>
      </w:r>
      <w:r w:rsidRPr="00FF5FA2">
        <w:rPr>
          <w:lang w:val="fr-FR"/>
        </w:rPr>
        <w:t xml:space="preserve"> activités liées aux tranches des PGEH de 1</w:t>
      </w:r>
      <w:r w:rsidR="00165B3B" w:rsidRPr="00FF5FA2">
        <w:rPr>
          <w:lang w:val="fr-FR"/>
        </w:rPr>
        <w:t>4</w:t>
      </w:r>
      <w:r w:rsidRPr="00FF5FA2">
        <w:rPr>
          <w:lang w:val="fr-FR"/>
        </w:rPr>
        <w:t xml:space="preserve"> pays, y compris ceux mentionnés au paragraphe 4, représentant une valeur totale de </w:t>
      </w:r>
      <w:r w:rsidR="00034001" w:rsidRPr="00FF5FA2">
        <w:rPr>
          <w:lang w:val="fr-FR"/>
        </w:rPr>
        <w:t>5 481 772</w:t>
      </w:r>
      <w:r w:rsidRPr="00FF5FA2">
        <w:rPr>
          <w:lang w:val="fr-FR"/>
        </w:rPr>
        <w:t> $US (coûts d</w:t>
      </w:r>
      <w:r w:rsidR="00851CF0">
        <w:rPr>
          <w:lang w:val="fr-FR"/>
        </w:rPr>
        <w:t>’</w:t>
      </w:r>
      <w:r w:rsidRPr="00FF5FA2">
        <w:rPr>
          <w:lang w:val="fr-FR"/>
        </w:rPr>
        <w:t>appui d</w:t>
      </w:r>
      <w:r w:rsidR="00851CF0">
        <w:rPr>
          <w:lang w:val="fr-FR"/>
        </w:rPr>
        <w:t>’</w:t>
      </w:r>
      <w:r w:rsidRPr="00FF5FA2">
        <w:rPr>
          <w:lang w:val="fr-FR"/>
        </w:rPr>
        <w:t>agence compris)</w:t>
      </w:r>
      <w:r w:rsidR="000C3FAB" w:rsidRPr="00FF5FA2">
        <w:rPr>
          <w:lang w:val="fr-FR"/>
        </w:rPr>
        <w:t>,</w:t>
      </w:r>
      <w:r w:rsidRPr="00FF5FA2">
        <w:rPr>
          <w:lang w:val="fr-FR"/>
        </w:rPr>
        <w:t xml:space="preserve"> qui devaient être soumises à la 9</w:t>
      </w:r>
      <w:r w:rsidR="00900974" w:rsidRPr="00FF5FA2">
        <w:rPr>
          <w:lang w:val="fr-FR"/>
        </w:rPr>
        <w:t>5</w:t>
      </w:r>
      <w:r w:rsidRPr="00FF5FA2">
        <w:rPr>
          <w:vertAlign w:val="superscript"/>
          <w:lang w:val="fr-FR"/>
        </w:rPr>
        <w:t>e</w:t>
      </w:r>
      <w:r w:rsidRPr="00FF5FA2">
        <w:rPr>
          <w:lang w:val="fr-FR"/>
        </w:rPr>
        <w:t xml:space="preserve"> réunion ne l</w:t>
      </w:r>
      <w:r w:rsidR="00851CF0">
        <w:rPr>
          <w:lang w:val="fr-FR"/>
        </w:rPr>
        <w:t>’</w:t>
      </w:r>
      <w:r w:rsidRPr="00FF5FA2">
        <w:rPr>
          <w:lang w:val="fr-FR"/>
        </w:rPr>
        <w:t>ont pas été, comme l</w:t>
      </w:r>
      <w:r w:rsidR="00851CF0">
        <w:rPr>
          <w:lang w:val="fr-FR"/>
        </w:rPr>
        <w:t>’</w:t>
      </w:r>
      <w:r w:rsidRPr="00FF5FA2">
        <w:rPr>
          <w:lang w:val="fr-FR"/>
        </w:rPr>
        <w:t>indique l</w:t>
      </w:r>
      <w:r w:rsidR="00851CF0">
        <w:rPr>
          <w:lang w:val="fr-FR"/>
        </w:rPr>
        <w:t>’</w:t>
      </w:r>
      <w:r w:rsidRPr="00FF5FA2">
        <w:rPr>
          <w:lang w:val="fr-FR"/>
        </w:rPr>
        <w:t>Annexe I au présent document</w:t>
      </w:r>
      <w:r w:rsidRPr="00FF5FA2">
        <w:rPr>
          <w:rStyle w:val="FootnoteReference"/>
          <w:lang w:val="fr-FR"/>
        </w:rPr>
        <w:footnoteReference w:id="13"/>
      </w:r>
      <w:r w:rsidR="000C3FAB" w:rsidRPr="00FF5FA2">
        <w:rPr>
          <w:lang w:val="fr-FR"/>
        </w:rPr>
        <w:t>.</w:t>
      </w:r>
      <w:r w:rsidRPr="00FF5FA2">
        <w:rPr>
          <w:lang w:val="fr-FR"/>
        </w:rPr>
        <w:t xml:space="preserve"> </w:t>
      </w:r>
    </w:p>
    <w:p w14:paraId="7B3E9ACB" w14:textId="1C6E8EE7" w:rsidR="00CC29FA" w:rsidRPr="00FF5FA2" w:rsidRDefault="00E73316" w:rsidP="00CC29FA">
      <w:pPr>
        <w:pStyle w:val="Heading1"/>
        <w:rPr>
          <w:lang w:val="fr-FR"/>
        </w:rPr>
      </w:pPr>
      <w:r w:rsidRPr="00FF5FA2">
        <w:rPr>
          <w:lang w:val="fr-FR"/>
        </w:rPr>
        <w:t>En outre, la deuxième tranche de la Phase II du PGEH pour El Salvador, d</w:t>
      </w:r>
      <w:r w:rsidR="00851CF0">
        <w:rPr>
          <w:lang w:val="fr-FR"/>
        </w:rPr>
        <w:t>’</w:t>
      </w:r>
      <w:r w:rsidRPr="00FF5FA2">
        <w:rPr>
          <w:lang w:val="fr-FR"/>
        </w:rPr>
        <w:t>un montant de 280</w:t>
      </w:r>
      <w:r w:rsidR="001D79E4" w:rsidRPr="00FF5FA2">
        <w:rPr>
          <w:lang w:val="fr-FR"/>
        </w:rPr>
        <w:t> </w:t>
      </w:r>
      <w:r w:rsidRPr="00FF5FA2">
        <w:rPr>
          <w:lang w:val="fr-FR"/>
        </w:rPr>
        <w:t>563</w:t>
      </w:r>
      <w:r w:rsidR="001D79E4" w:rsidRPr="00FF5FA2">
        <w:rPr>
          <w:lang w:val="fr-FR"/>
        </w:rPr>
        <w:t> </w:t>
      </w:r>
      <w:r w:rsidRPr="00FF5FA2">
        <w:rPr>
          <w:lang w:val="fr-FR"/>
        </w:rPr>
        <w:t>$US (coûts d</w:t>
      </w:r>
      <w:r w:rsidR="00851CF0">
        <w:rPr>
          <w:lang w:val="fr-FR"/>
        </w:rPr>
        <w:t>’</w:t>
      </w:r>
      <w:r w:rsidRPr="00FF5FA2">
        <w:rPr>
          <w:lang w:val="fr-FR"/>
        </w:rPr>
        <w:t>appui d</w:t>
      </w:r>
      <w:r w:rsidR="00851CF0">
        <w:rPr>
          <w:lang w:val="fr-FR"/>
        </w:rPr>
        <w:t>’</w:t>
      </w:r>
      <w:r w:rsidRPr="00FF5FA2">
        <w:rPr>
          <w:lang w:val="fr-FR"/>
        </w:rPr>
        <w:t>agence</w:t>
      </w:r>
      <w:r w:rsidR="00F16C23" w:rsidRPr="00FF5FA2">
        <w:rPr>
          <w:lang w:val="fr-FR"/>
        </w:rPr>
        <w:t xml:space="preserve"> compris</w:t>
      </w:r>
      <w:r w:rsidRPr="00FF5FA2">
        <w:rPr>
          <w:lang w:val="fr-FR"/>
        </w:rPr>
        <w:t>), a été présentée à la 95</w:t>
      </w:r>
      <w:r w:rsidRPr="00FF5FA2">
        <w:rPr>
          <w:vertAlign w:val="superscript"/>
          <w:lang w:val="fr-FR"/>
        </w:rPr>
        <w:t>e</w:t>
      </w:r>
      <w:r w:rsidR="006E7981" w:rsidRPr="00FF5FA2">
        <w:rPr>
          <w:lang w:val="fr-FR"/>
        </w:rPr>
        <w:t xml:space="preserve"> </w:t>
      </w:r>
      <w:r w:rsidRPr="00FF5FA2">
        <w:rPr>
          <w:lang w:val="fr-FR"/>
        </w:rPr>
        <w:t>réunion, mais a ensuite été retirée par les agences d</w:t>
      </w:r>
      <w:r w:rsidR="00851CF0">
        <w:rPr>
          <w:lang w:val="fr-FR"/>
        </w:rPr>
        <w:t>’</w:t>
      </w:r>
      <w:r w:rsidRPr="00FF5FA2">
        <w:rPr>
          <w:lang w:val="fr-FR"/>
        </w:rPr>
        <w:t>exécution concernées au cours du processus d</w:t>
      </w:r>
      <w:r w:rsidR="00851CF0">
        <w:rPr>
          <w:lang w:val="fr-FR"/>
        </w:rPr>
        <w:t>’</w:t>
      </w:r>
      <w:r w:rsidRPr="00FF5FA2">
        <w:rPr>
          <w:lang w:val="fr-FR"/>
        </w:rPr>
        <w:t>examen du projet. Cette tranche est également incluse dans l</w:t>
      </w:r>
      <w:r w:rsidR="00851CF0">
        <w:rPr>
          <w:lang w:val="fr-FR"/>
        </w:rPr>
        <w:t>’</w:t>
      </w:r>
      <w:r w:rsidRPr="00FF5FA2">
        <w:rPr>
          <w:lang w:val="fr-FR"/>
        </w:rPr>
        <w:t>annexe I</w:t>
      </w:r>
      <w:r w:rsidR="00DB06AE" w:rsidRPr="00FF5FA2">
        <w:rPr>
          <w:lang w:val="fr-FR"/>
        </w:rPr>
        <w:t> </w:t>
      </w:r>
      <w:r w:rsidRPr="00FF5FA2">
        <w:rPr>
          <w:lang w:val="fr-FR"/>
        </w:rPr>
        <w:t>au présent document.</w:t>
      </w:r>
    </w:p>
    <w:p w14:paraId="2B43BF18" w14:textId="4E729A75" w:rsidR="000039AA" w:rsidRPr="00FF5FA2" w:rsidRDefault="000039AA" w:rsidP="000039AA">
      <w:pPr>
        <w:pStyle w:val="ListParagraph"/>
        <w:numPr>
          <w:ilvl w:val="0"/>
          <w:numId w:val="21"/>
        </w:numPr>
        <w:ind w:left="720"/>
        <w:rPr>
          <w:b/>
          <w:bCs/>
          <w:sz w:val="24"/>
          <w:szCs w:val="24"/>
          <w:lang w:val="fr-FR"/>
        </w:rPr>
      </w:pPr>
      <w:r w:rsidRPr="00FF5FA2">
        <w:rPr>
          <w:b/>
          <w:bCs/>
          <w:sz w:val="24"/>
          <w:szCs w:val="24"/>
          <w:lang w:val="fr-FR"/>
        </w:rPr>
        <w:t>Raisons des retards et incidences sur la conformité</w:t>
      </w:r>
    </w:p>
    <w:p w14:paraId="768C3C16" w14:textId="77777777" w:rsidR="007457FD" w:rsidRPr="00FF5FA2" w:rsidRDefault="007457FD" w:rsidP="007457FD">
      <w:pPr>
        <w:rPr>
          <w:lang w:val="fr-FR"/>
        </w:rPr>
      </w:pPr>
    </w:p>
    <w:p w14:paraId="2F5D84DB" w14:textId="23207BD9" w:rsidR="000039AA" w:rsidRPr="00FF5FA2" w:rsidRDefault="00B21C17" w:rsidP="00B21C17">
      <w:pPr>
        <w:pStyle w:val="Heading1"/>
        <w:rPr>
          <w:lang w:val="fr-FR"/>
        </w:rPr>
      </w:pPr>
      <w:r w:rsidRPr="00FF5FA2">
        <w:rPr>
          <w:lang w:val="fr-FR"/>
        </w:rPr>
        <w:t xml:space="preserve">Les retards dans la soumission des tranches des PGEH </w:t>
      </w:r>
      <w:r w:rsidR="000C3FAB" w:rsidRPr="00FF5FA2">
        <w:rPr>
          <w:lang w:val="fr-FR"/>
        </w:rPr>
        <w:t>peuvent s</w:t>
      </w:r>
      <w:r w:rsidR="00851CF0">
        <w:rPr>
          <w:lang w:val="fr-FR"/>
        </w:rPr>
        <w:t>’</w:t>
      </w:r>
      <w:r w:rsidR="000C3FAB" w:rsidRPr="00FF5FA2">
        <w:rPr>
          <w:lang w:val="fr-FR"/>
        </w:rPr>
        <w:t>expliquer par les raisons suivantes</w:t>
      </w:r>
      <w:r w:rsidRPr="00FF5FA2">
        <w:rPr>
          <w:lang w:val="fr-FR"/>
        </w:rPr>
        <w:t xml:space="preserve"> : décaissement </w:t>
      </w:r>
      <w:r w:rsidR="000C3FAB" w:rsidRPr="00FF5FA2">
        <w:rPr>
          <w:lang w:val="fr-FR"/>
        </w:rPr>
        <w:t>au-</w:t>
      </w:r>
      <w:r w:rsidRPr="00FF5FA2">
        <w:rPr>
          <w:lang w:val="fr-FR"/>
        </w:rPr>
        <w:t>dessous du seuil de 20 pour cent des fonds approuvés pour la tranche précédente (1</w:t>
      </w:r>
      <w:r w:rsidR="00FF3AC4" w:rsidRPr="00FF5FA2">
        <w:rPr>
          <w:lang w:val="fr-FR"/>
        </w:rPr>
        <w:t>0</w:t>
      </w:r>
      <w:r w:rsidRPr="00FF5FA2">
        <w:rPr>
          <w:lang w:val="fr-FR"/>
        </w:rPr>
        <w:t>) ; décisions et/ou approbations</w:t>
      </w:r>
      <w:r w:rsidR="00EE00AD" w:rsidRPr="00FF5FA2">
        <w:rPr>
          <w:lang w:val="fr-FR"/>
        </w:rPr>
        <w:t> </w:t>
      </w:r>
      <w:r w:rsidRPr="00FF5FA2">
        <w:rPr>
          <w:lang w:val="fr-FR"/>
        </w:rPr>
        <w:t>gouvernementales, et/ou changements au sein de l</w:t>
      </w:r>
      <w:r w:rsidR="00851CF0">
        <w:rPr>
          <w:lang w:val="fr-FR"/>
        </w:rPr>
        <w:t>’</w:t>
      </w:r>
      <w:r w:rsidRPr="00FF5FA2">
        <w:rPr>
          <w:lang w:val="fr-FR"/>
        </w:rPr>
        <w:t>unité nationale de l</w:t>
      </w:r>
      <w:r w:rsidR="00851CF0">
        <w:rPr>
          <w:lang w:val="fr-FR"/>
        </w:rPr>
        <w:t>’</w:t>
      </w:r>
      <w:r w:rsidRPr="00FF5FA2">
        <w:rPr>
          <w:lang w:val="fr-FR"/>
        </w:rPr>
        <w:t>ozone ou encore changements structurels (</w:t>
      </w:r>
      <w:r w:rsidR="00FF3AC4" w:rsidRPr="00FF5FA2">
        <w:rPr>
          <w:lang w:val="fr-FR"/>
        </w:rPr>
        <w:t>6</w:t>
      </w:r>
      <w:r w:rsidRPr="00FF5FA2">
        <w:rPr>
          <w:lang w:val="fr-FR"/>
        </w:rPr>
        <w:t xml:space="preserve">) ; </w:t>
      </w:r>
      <w:r w:rsidR="00FF3AC4" w:rsidRPr="00FF5FA2">
        <w:rPr>
          <w:lang w:val="fr-FR"/>
        </w:rPr>
        <w:t>difficultés internes ou externes (4) ;</w:t>
      </w:r>
      <w:r w:rsidR="00771721" w:rsidRPr="00FF5FA2">
        <w:rPr>
          <w:lang w:val="fr-FR"/>
        </w:rPr>
        <w:t xml:space="preserve"> </w:t>
      </w:r>
      <w:r w:rsidRPr="00FF5FA2">
        <w:rPr>
          <w:lang w:val="fr-FR"/>
        </w:rPr>
        <w:t xml:space="preserve">fonds suffisants </w:t>
      </w:r>
      <w:r w:rsidR="00771721" w:rsidRPr="00FF5FA2">
        <w:rPr>
          <w:lang w:val="fr-FR"/>
        </w:rPr>
        <w:t>issus</w:t>
      </w:r>
      <w:r w:rsidRPr="00FF5FA2">
        <w:rPr>
          <w:lang w:val="fr-FR"/>
        </w:rPr>
        <w:t xml:space="preserve"> de la </w:t>
      </w:r>
      <w:r w:rsidR="00596474" w:rsidRPr="00FF5FA2">
        <w:rPr>
          <w:lang w:val="fr-FR"/>
        </w:rPr>
        <w:t>tranche précédente</w:t>
      </w:r>
      <w:r w:rsidR="00C10E9D" w:rsidRPr="00FF5FA2">
        <w:rPr>
          <w:lang w:val="fr-FR"/>
        </w:rPr>
        <w:t xml:space="preserve"> </w:t>
      </w:r>
      <w:r w:rsidRPr="00FF5FA2">
        <w:rPr>
          <w:lang w:val="fr-FR"/>
        </w:rPr>
        <w:t>approuvée (</w:t>
      </w:r>
      <w:r w:rsidR="00FF3AC4" w:rsidRPr="00FF5FA2">
        <w:rPr>
          <w:lang w:val="fr-FR"/>
        </w:rPr>
        <w:t>3</w:t>
      </w:r>
      <w:r w:rsidRPr="00FF5FA2">
        <w:rPr>
          <w:lang w:val="fr-FR"/>
        </w:rPr>
        <w:t>) ; rapport de vérification manquant (</w:t>
      </w:r>
      <w:r w:rsidR="00376073" w:rsidRPr="00FF5FA2">
        <w:rPr>
          <w:lang w:val="fr-FR"/>
        </w:rPr>
        <w:t>3</w:t>
      </w:r>
      <w:r w:rsidRPr="00FF5FA2">
        <w:rPr>
          <w:lang w:val="fr-FR"/>
        </w:rPr>
        <w:t>)</w:t>
      </w:r>
      <w:r w:rsidR="00BB4175" w:rsidRPr="00FF5FA2">
        <w:rPr>
          <w:lang w:val="fr-FR"/>
        </w:rPr>
        <w:t> </w:t>
      </w:r>
      <w:r w:rsidRPr="00FF5FA2">
        <w:rPr>
          <w:lang w:val="fr-FR"/>
        </w:rPr>
        <w:t>;</w:t>
      </w:r>
      <w:r w:rsidR="00EE00AD" w:rsidRPr="00FF5FA2">
        <w:rPr>
          <w:lang w:val="fr-FR"/>
        </w:rPr>
        <w:t> </w:t>
      </w:r>
      <w:r w:rsidRPr="00FF5FA2">
        <w:rPr>
          <w:lang w:val="fr-FR"/>
        </w:rPr>
        <w:t>agence principale ou de coopération pas prête pour soumettre la tranche (</w:t>
      </w:r>
      <w:r w:rsidR="00376073" w:rsidRPr="00FF5FA2">
        <w:rPr>
          <w:lang w:val="fr-FR"/>
        </w:rPr>
        <w:t>3</w:t>
      </w:r>
      <w:r w:rsidRPr="00FF5FA2">
        <w:rPr>
          <w:lang w:val="fr-FR"/>
        </w:rPr>
        <w:t>)</w:t>
      </w:r>
      <w:r w:rsidR="004D158B" w:rsidRPr="00FF5FA2">
        <w:rPr>
          <w:lang w:val="fr-FR"/>
        </w:rPr>
        <w:t> ;</w:t>
      </w:r>
      <w:r w:rsidRPr="00FF5FA2">
        <w:rPr>
          <w:lang w:val="fr-FR"/>
        </w:rPr>
        <w:t xml:space="preserve"> problèmes </w:t>
      </w:r>
      <w:r w:rsidR="001470A7" w:rsidRPr="00FF5FA2">
        <w:rPr>
          <w:lang w:val="fr-FR"/>
        </w:rPr>
        <w:t>de sécurité</w:t>
      </w:r>
      <w:r w:rsidRPr="00FF5FA2">
        <w:rPr>
          <w:lang w:val="fr-FR"/>
        </w:rPr>
        <w:t xml:space="preserve"> (1) ; </w:t>
      </w:r>
      <w:r w:rsidR="001470A7" w:rsidRPr="00FF5FA2">
        <w:rPr>
          <w:lang w:val="fr-FR"/>
        </w:rPr>
        <w:t xml:space="preserve">soumission des rapports périodiques et financiers (2) ; retards administratifs (2) ; </w:t>
      </w:r>
      <w:r w:rsidRPr="00FF5FA2">
        <w:rPr>
          <w:lang w:val="fr-FR"/>
        </w:rPr>
        <w:t xml:space="preserve">lenteur de la mise </w:t>
      </w:r>
      <w:r w:rsidR="002A6D36" w:rsidRPr="00FF5FA2">
        <w:rPr>
          <w:lang w:val="fr-FR"/>
        </w:rPr>
        <w:t xml:space="preserve">en </w:t>
      </w:r>
      <w:r w:rsidRPr="00FF5FA2">
        <w:rPr>
          <w:lang w:val="fr-FR"/>
        </w:rPr>
        <w:t>œuvre</w:t>
      </w:r>
      <w:r w:rsidR="007F702F" w:rsidRPr="00FF5FA2">
        <w:rPr>
          <w:lang w:val="fr-FR"/>
        </w:rPr>
        <w:t> </w:t>
      </w:r>
      <w:r w:rsidRPr="00FF5FA2">
        <w:rPr>
          <w:lang w:val="fr-FR"/>
        </w:rPr>
        <w:t>(1)</w:t>
      </w:r>
      <w:r w:rsidR="001470A7" w:rsidRPr="00FF5FA2">
        <w:rPr>
          <w:lang w:val="fr-FR"/>
        </w:rPr>
        <w:t>.</w:t>
      </w:r>
      <w:r w:rsidRPr="00FF5FA2">
        <w:rPr>
          <w:lang w:val="fr-FR"/>
        </w:rPr>
        <w:t xml:space="preserve"> Plusieurs raisons peuvent </w:t>
      </w:r>
      <w:r w:rsidR="00555377" w:rsidRPr="00FF5FA2">
        <w:rPr>
          <w:lang w:val="fr-FR"/>
        </w:rPr>
        <w:t>s</w:t>
      </w:r>
      <w:r w:rsidR="00851CF0">
        <w:rPr>
          <w:lang w:val="fr-FR"/>
        </w:rPr>
        <w:t>’</w:t>
      </w:r>
      <w:r w:rsidR="00555377" w:rsidRPr="00FF5FA2">
        <w:rPr>
          <w:lang w:val="fr-FR"/>
        </w:rPr>
        <w:t xml:space="preserve">appliquer à </w:t>
      </w:r>
      <w:r w:rsidR="00CB4C2F" w:rsidRPr="00FF5FA2">
        <w:rPr>
          <w:lang w:val="fr-FR"/>
        </w:rPr>
        <w:t>un</w:t>
      </w:r>
      <w:r w:rsidRPr="00FF5FA2">
        <w:rPr>
          <w:lang w:val="fr-FR"/>
        </w:rPr>
        <w:t xml:space="preserve"> retard de soumission. </w:t>
      </w:r>
    </w:p>
    <w:p w14:paraId="4E67606D" w14:textId="486C81B5" w:rsidR="00B04D56" w:rsidRPr="00B04D56" w:rsidRDefault="00B21C17" w:rsidP="00B04D56">
      <w:pPr>
        <w:pStyle w:val="Heading1"/>
        <w:spacing w:after="0"/>
        <w:rPr>
          <w:lang w:val="fr-FR"/>
        </w:rPr>
      </w:pPr>
      <w:r w:rsidRPr="00FF5FA2">
        <w:rPr>
          <w:lang w:val="fr-FR"/>
        </w:rPr>
        <w:t>Les agences bilatérales et d</w:t>
      </w:r>
      <w:r w:rsidR="00851CF0">
        <w:rPr>
          <w:lang w:val="fr-FR"/>
        </w:rPr>
        <w:t>’</w:t>
      </w:r>
      <w:r w:rsidRPr="00FF5FA2">
        <w:rPr>
          <w:lang w:val="fr-FR"/>
        </w:rPr>
        <w:t xml:space="preserve">exécution ont fait savoir que les retards dans la soumission des tranches </w:t>
      </w:r>
      <w:r w:rsidR="00555377" w:rsidRPr="00FF5FA2">
        <w:rPr>
          <w:lang w:val="fr-FR"/>
        </w:rPr>
        <w:t>en souffrance</w:t>
      </w:r>
      <w:r w:rsidRPr="00FF5FA2">
        <w:rPr>
          <w:lang w:val="fr-FR"/>
        </w:rPr>
        <w:t xml:space="preserve"> n</w:t>
      </w:r>
      <w:r w:rsidR="00851CF0">
        <w:rPr>
          <w:lang w:val="fr-FR"/>
        </w:rPr>
        <w:t>’</w:t>
      </w:r>
      <w:r w:rsidRPr="00FF5FA2">
        <w:rPr>
          <w:lang w:val="fr-FR"/>
        </w:rPr>
        <w:t>auraient pas d</w:t>
      </w:r>
      <w:r w:rsidR="00851CF0">
        <w:rPr>
          <w:lang w:val="fr-FR"/>
        </w:rPr>
        <w:t>’</w:t>
      </w:r>
      <w:r w:rsidRPr="00FF5FA2">
        <w:rPr>
          <w:lang w:val="fr-FR"/>
        </w:rPr>
        <w:t xml:space="preserve">incidence sur la conformité des pays avec leurs obligations au titre du Protocole de Montréal. </w:t>
      </w:r>
      <w:r w:rsidR="008E48F5" w:rsidRPr="00FF5FA2">
        <w:rPr>
          <w:lang w:val="fr-FR"/>
        </w:rPr>
        <w:t>Toutes les tranches restantes devraient être soumises à la 9</w:t>
      </w:r>
      <w:r w:rsidR="009662AF" w:rsidRPr="00FF5FA2">
        <w:rPr>
          <w:lang w:val="fr-FR"/>
        </w:rPr>
        <w:t>6</w:t>
      </w:r>
      <w:r w:rsidR="008E48F5" w:rsidRPr="00FF5FA2">
        <w:rPr>
          <w:vertAlign w:val="superscript"/>
          <w:lang w:val="fr-FR"/>
        </w:rPr>
        <w:t>e</w:t>
      </w:r>
      <w:r w:rsidR="008E48F5" w:rsidRPr="00FF5FA2">
        <w:rPr>
          <w:lang w:val="fr-FR"/>
        </w:rPr>
        <w:t xml:space="preserve"> réunion, à l</w:t>
      </w:r>
      <w:r w:rsidR="00851CF0">
        <w:rPr>
          <w:lang w:val="fr-FR"/>
        </w:rPr>
        <w:t>’</w:t>
      </w:r>
      <w:r w:rsidR="008E48F5" w:rsidRPr="00FF5FA2">
        <w:rPr>
          <w:lang w:val="fr-FR"/>
        </w:rPr>
        <w:t xml:space="preserve">exception </w:t>
      </w:r>
      <w:r w:rsidR="0088044D" w:rsidRPr="00FF5FA2">
        <w:rPr>
          <w:lang w:val="fr-FR"/>
        </w:rPr>
        <w:t>des tranches de l</w:t>
      </w:r>
      <w:r w:rsidR="00851CF0">
        <w:rPr>
          <w:lang w:val="fr-FR"/>
        </w:rPr>
        <w:t>’</w:t>
      </w:r>
      <w:r w:rsidR="0088044D" w:rsidRPr="00FF5FA2">
        <w:rPr>
          <w:lang w:val="fr-FR"/>
        </w:rPr>
        <w:t>Afghanistan, de la Guyane, du Kenya et de Maurice, qui seront soumises à la 97</w:t>
      </w:r>
      <w:r w:rsidR="0088044D" w:rsidRPr="00FF5FA2">
        <w:rPr>
          <w:vertAlign w:val="superscript"/>
          <w:lang w:val="fr-FR"/>
        </w:rPr>
        <w:t>e</w:t>
      </w:r>
      <w:r w:rsidR="0088044D" w:rsidRPr="00FF5FA2">
        <w:rPr>
          <w:lang w:val="fr-FR"/>
        </w:rPr>
        <w:t xml:space="preserve"> réunion.</w:t>
      </w:r>
      <w:r w:rsidR="008E48F5" w:rsidRPr="00FF5FA2">
        <w:rPr>
          <w:lang w:val="fr-FR"/>
        </w:rPr>
        <w:t xml:space="preserve"> </w:t>
      </w:r>
    </w:p>
    <w:p w14:paraId="17EF24AA" w14:textId="7CA44DF9" w:rsidR="008E48F5" w:rsidRPr="00FF5FA2" w:rsidRDefault="008E48F5" w:rsidP="008E48F5">
      <w:pPr>
        <w:pStyle w:val="ListParagraph"/>
        <w:keepNext/>
        <w:keepLines/>
        <w:numPr>
          <w:ilvl w:val="0"/>
          <w:numId w:val="21"/>
        </w:numPr>
        <w:ind w:left="720"/>
        <w:rPr>
          <w:b/>
          <w:bCs/>
          <w:sz w:val="24"/>
          <w:szCs w:val="24"/>
          <w:lang w:val="fr-FR"/>
        </w:rPr>
      </w:pPr>
      <w:r w:rsidRPr="00FF5FA2">
        <w:rPr>
          <w:b/>
          <w:bCs/>
          <w:sz w:val="24"/>
          <w:szCs w:val="24"/>
          <w:lang w:val="fr-FR"/>
        </w:rPr>
        <w:lastRenderedPageBreak/>
        <w:t>Recommandation</w:t>
      </w:r>
    </w:p>
    <w:p w14:paraId="73844713" w14:textId="77777777" w:rsidR="007457FD" w:rsidRPr="00FF5FA2" w:rsidRDefault="007457FD" w:rsidP="007457FD">
      <w:pPr>
        <w:keepNext/>
        <w:keepLines/>
        <w:rPr>
          <w:lang w:val="fr-FR"/>
        </w:rPr>
      </w:pPr>
    </w:p>
    <w:p w14:paraId="4D7A04E5" w14:textId="0FCA7986" w:rsidR="008E48F5" w:rsidRPr="00FF5FA2" w:rsidRDefault="008E48F5" w:rsidP="008E48F5">
      <w:pPr>
        <w:pStyle w:val="Heading1"/>
        <w:keepNext/>
        <w:keepLines/>
        <w:rPr>
          <w:lang w:val="fr-FR"/>
        </w:rPr>
      </w:pPr>
      <w:r w:rsidRPr="00FF5FA2">
        <w:rPr>
          <w:lang w:val="fr-FR"/>
        </w:rPr>
        <w:t>Le Comité exécutif pourrait envisager :</w:t>
      </w:r>
    </w:p>
    <w:p w14:paraId="3FC58D5B" w14:textId="4B964EBB" w:rsidR="008E48F5" w:rsidRPr="00FF5FA2" w:rsidRDefault="008E48F5" w:rsidP="008E48F5">
      <w:pPr>
        <w:pStyle w:val="Heading2"/>
        <w:keepNext/>
        <w:keepLines/>
        <w:rPr>
          <w:lang w:val="fr-FR"/>
        </w:rPr>
      </w:pPr>
      <w:r w:rsidRPr="00FF5FA2">
        <w:rPr>
          <w:lang w:val="fr-FR"/>
        </w:rPr>
        <w:t>De prendre note :</w:t>
      </w:r>
    </w:p>
    <w:p w14:paraId="6F01C3B6" w14:textId="111AEC80" w:rsidR="008E48F5" w:rsidRPr="00FF5FA2" w:rsidRDefault="008E48F5" w:rsidP="008E48F5">
      <w:pPr>
        <w:pStyle w:val="Heading3"/>
        <w:keepNext/>
        <w:keepLines/>
        <w:rPr>
          <w:lang w:val="fr-FR"/>
        </w:rPr>
      </w:pPr>
      <w:r w:rsidRPr="00FF5FA2">
        <w:rPr>
          <w:lang w:val="fr-FR"/>
        </w:rPr>
        <w:t>Du rapport sur les retards de soumission de tranches contenu dans le document UNEP/</w:t>
      </w:r>
      <w:proofErr w:type="spellStart"/>
      <w:r w:rsidRPr="00FF5FA2">
        <w:rPr>
          <w:lang w:val="fr-FR"/>
        </w:rPr>
        <w:t>OzL.Pro</w:t>
      </w:r>
      <w:proofErr w:type="spellEnd"/>
      <w:r w:rsidRPr="00FF5FA2">
        <w:rPr>
          <w:lang w:val="fr-FR"/>
        </w:rPr>
        <w:t>/</w:t>
      </w:r>
      <w:proofErr w:type="spellStart"/>
      <w:r w:rsidRPr="00FF5FA2">
        <w:rPr>
          <w:lang w:val="fr-FR"/>
        </w:rPr>
        <w:t>ExCom</w:t>
      </w:r>
      <w:proofErr w:type="spellEnd"/>
      <w:r w:rsidRPr="00FF5FA2">
        <w:rPr>
          <w:lang w:val="fr-FR"/>
        </w:rPr>
        <w:t>/9</w:t>
      </w:r>
      <w:r w:rsidR="00F71AB7" w:rsidRPr="00FF5FA2">
        <w:rPr>
          <w:lang w:val="fr-FR"/>
        </w:rPr>
        <w:t>5/24</w:t>
      </w:r>
      <w:r w:rsidRPr="00FF5FA2">
        <w:rPr>
          <w:lang w:val="fr-FR"/>
        </w:rPr>
        <w:t> ;</w:t>
      </w:r>
    </w:p>
    <w:p w14:paraId="16A5B0B5" w14:textId="67F7D3DA" w:rsidR="008E48F5" w:rsidRPr="00FF5FA2" w:rsidRDefault="008E48F5" w:rsidP="008E48F5">
      <w:pPr>
        <w:pStyle w:val="Heading3"/>
        <w:keepNext/>
        <w:keepLines/>
        <w:rPr>
          <w:lang w:val="fr-FR"/>
        </w:rPr>
      </w:pPr>
      <w:r w:rsidRPr="00FF5FA2">
        <w:rPr>
          <w:lang w:val="fr-FR"/>
        </w:rPr>
        <w:t>Des informations sur les retards de soumission de tranches dans le cadre des plans de gestion de l</w:t>
      </w:r>
      <w:r w:rsidR="00851CF0">
        <w:rPr>
          <w:lang w:val="fr-FR"/>
        </w:rPr>
        <w:t>’</w:t>
      </w:r>
      <w:r w:rsidRPr="00FF5FA2">
        <w:rPr>
          <w:lang w:val="fr-FR"/>
        </w:rPr>
        <w:t>élimination des HCFC (PGEH) soumises par les gouvernements de la France et de l</w:t>
      </w:r>
      <w:r w:rsidR="00851CF0">
        <w:rPr>
          <w:lang w:val="fr-FR"/>
        </w:rPr>
        <w:t>’</w:t>
      </w:r>
      <w:r w:rsidR="00D86DD5" w:rsidRPr="00FF5FA2">
        <w:rPr>
          <w:lang w:val="fr-FR"/>
        </w:rPr>
        <w:t>Allemagne,</w:t>
      </w:r>
      <w:r w:rsidRPr="00FF5FA2">
        <w:rPr>
          <w:lang w:val="fr-FR"/>
        </w:rPr>
        <w:t xml:space="preserve"> le PNUD, le PNUE</w:t>
      </w:r>
      <w:r w:rsidR="00D86DD5" w:rsidRPr="00FF5FA2">
        <w:rPr>
          <w:lang w:val="fr-FR"/>
        </w:rPr>
        <w:t>,</w:t>
      </w:r>
      <w:r w:rsidR="00CB4C2F" w:rsidRPr="00FF5FA2">
        <w:rPr>
          <w:lang w:val="fr-FR"/>
        </w:rPr>
        <w:t xml:space="preserve"> </w:t>
      </w:r>
      <w:r w:rsidRPr="00FF5FA2">
        <w:rPr>
          <w:lang w:val="fr-FR"/>
        </w:rPr>
        <w:t>l</w:t>
      </w:r>
      <w:r w:rsidR="00851CF0">
        <w:rPr>
          <w:lang w:val="fr-FR"/>
        </w:rPr>
        <w:t>’</w:t>
      </w:r>
      <w:r w:rsidRPr="00FF5FA2">
        <w:rPr>
          <w:lang w:val="fr-FR"/>
        </w:rPr>
        <w:t>ONUDI </w:t>
      </w:r>
      <w:r w:rsidR="00D86DD5" w:rsidRPr="00FF5FA2">
        <w:rPr>
          <w:lang w:val="fr-FR"/>
        </w:rPr>
        <w:t>et la Banque Mondiale </w:t>
      </w:r>
      <w:r w:rsidRPr="00FF5FA2">
        <w:rPr>
          <w:lang w:val="fr-FR"/>
        </w:rPr>
        <w:t>;</w:t>
      </w:r>
    </w:p>
    <w:p w14:paraId="11E14068" w14:textId="28F1A23E" w:rsidR="008E48F5" w:rsidRPr="00FF5FA2" w:rsidRDefault="008E48F5" w:rsidP="008E48F5">
      <w:pPr>
        <w:pStyle w:val="Heading3"/>
        <w:rPr>
          <w:lang w:val="fr-FR"/>
        </w:rPr>
      </w:pPr>
      <w:r w:rsidRPr="00FF5FA2">
        <w:rPr>
          <w:lang w:val="fr-FR"/>
        </w:rPr>
        <w:t>Du fait que 3</w:t>
      </w:r>
      <w:r w:rsidR="00FA675B" w:rsidRPr="00FF5FA2">
        <w:rPr>
          <w:lang w:val="fr-FR"/>
        </w:rPr>
        <w:t>1</w:t>
      </w:r>
      <w:r w:rsidRPr="00FF5FA2">
        <w:rPr>
          <w:lang w:val="fr-FR"/>
        </w:rPr>
        <w:t xml:space="preserve"> activités sur </w:t>
      </w:r>
      <w:r w:rsidR="00FA675B" w:rsidRPr="00FF5FA2">
        <w:rPr>
          <w:lang w:val="fr-FR"/>
        </w:rPr>
        <w:t xml:space="preserve">55 </w:t>
      </w:r>
      <w:r w:rsidRPr="00FF5FA2">
        <w:rPr>
          <w:lang w:val="fr-FR"/>
        </w:rPr>
        <w:t>(pour 1</w:t>
      </w:r>
      <w:r w:rsidR="00FA675B" w:rsidRPr="00FF5FA2">
        <w:rPr>
          <w:lang w:val="fr-FR"/>
        </w:rPr>
        <w:t>6</w:t>
      </w:r>
      <w:r w:rsidRPr="00FF5FA2">
        <w:rPr>
          <w:lang w:val="fr-FR"/>
        </w:rPr>
        <w:t xml:space="preserve"> </w:t>
      </w:r>
      <w:r w:rsidR="00202DBD" w:rsidRPr="00FF5FA2">
        <w:rPr>
          <w:lang w:val="fr-FR"/>
        </w:rPr>
        <w:t xml:space="preserve">des </w:t>
      </w:r>
      <w:r w:rsidRPr="00FF5FA2">
        <w:rPr>
          <w:lang w:val="fr-FR"/>
        </w:rPr>
        <w:t>3</w:t>
      </w:r>
      <w:r w:rsidR="00FA675B" w:rsidRPr="00FF5FA2">
        <w:rPr>
          <w:lang w:val="fr-FR"/>
        </w:rPr>
        <w:t>0</w:t>
      </w:r>
      <w:r w:rsidRPr="00FF5FA2">
        <w:rPr>
          <w:lang w:val="fr-FR"/>
        </w:rPr>
        <w:t xml:space="preserve"> pays) liées aux tranches des PGEH qui devaient être soumises à la 9</w:t>
      </w:r>
      <w:r w:rsidR="00A70744" w:rsidRPr="00FF5FA2">
        <w:rPr>
          <w:lang w:val="fr-FR"/>
        </w:rPr>
        <w:t>5</w:t>
      </w:r>
      <w:r w:rsidRPr="00FF5FA2">
        <w:rPr>
          <w:vertAlign w:val="superscript"/>
          <w:lang w:val="fr-FR"/>
        </w:rPr>
        <w:t>e</w:t>
      </w:r>
      <w:r w:rsidRPr="00FF5FA2">
        <w:rPr>
          <w:lang w:val="fr-FR"/>
        </w:rPr>
        <w:t xml:space="preserve"> réunion ont été soumises à temps ;</w:t>
      </w:r>
    </w:p>
    <w:p w14:paraId="30A0E28B" w14:textId="1B677956" w:rsidR="008E48F5" w:rsidRPr="00FF5FA2" w:rsidRDefault="008E48F5" w:rsidP="008E48F5">
      <w:pPr>
        <w:pStyle w:val="Heading3"/>
        <w:keepNext/>
        <w:widowControl/>
        <w:rPr>
          <w:lang w:val="fr-FR"/>
        </w:rPr>
      </w:pPr>
      <w:r w:rsidRPr="00FF5FA2">
        <w:rPr>
          <w:lang w:val="fr-FR"/>
        </w:rPr>
        <w:t>Du fait que les agences bilatérales et d</w:t>
      </w:r>
      <w:r w:rsidR="00851CF0">
        <w:rPr>
          <w:lang w:val="fr-FR"/>
        </w:rPr>
        <w:t>’</w:t>
      </w:r>
      <w:r w:rsidRPr="00FF5FA2">
        <w:rPr>
          <w:lang w:val="fr-FR"/>
        </w:rPr>
        <w:t xml:space="preserve">exécution concernées ont fait savoir que la soumission tardive des tranches des PGEH dues lors de la </w:t>
      </w:r>
      <w:r w:rsidR="007F2191" w:rsidRPr="00FF5FA2">
        <w:rPr>
          <w:lang w:val="fr-FR"/>
        </w:rPr>
        <w:t xml:space="preserve">deuxième </w:t>
      </w:r>
      <w:r w:rsidRPr="00FF5FA2">
        <w:rPr>
          <w:lang w:val="fr-FR"/>
        </w:rPr>
        <w:t>réunion de 2024 n</w:t>
      </w:r>
      <w:r w:rsidR="00851CF0">
        <w:rPr>
          <w:lang w:val="fr-FR"/>
        </w:rPr>
        <w:t>’</w:t>
      </w:r>
      <w:r w:rsidRPr="00FF5FA2">
        <w:rPr>
          <w:lang w:val="fr-FR"/>
        </w:rPr>
        <w:t>aurait pas d</w:t>
      </w:r>
      <w:r w:rsidR="00851CF0">
        <w:rPr>
          <w:lang w:val="fr-FR"/>
        </w:rPr>
        <w:t>’</w:t>
      </w:r>
      <w:r w:rsidRPr="00FF5FA2">
        <w:rPr>
          <w:lang w:val="fr-FR"/>
        </w:rPr>
        <w:t>incidence sur la conformité avec le Protocole de Montréal, et que rien d</w:t>
      </w:r>
      <w:r w:rsidR="00851CF0">
        <w:rPr>
          <w:lang w:val="fr-FR"/>
        </w:rPr>
        <w:t>’</w:t>
      </w:r>
      <w:r w:rsidRPr="00FF5FA2">
        <w:rPr>
          <w:lang w:val="fr-FR"/>
        </w:rPr>
        <w:t>indiquait qu</w:t>
      </w:r>
      <w:r w:rsidR="00851CF0">
        <w:rPr>
          <w:lang w:val="fr-FR"/>
        </w:rPr>
        <w:t>’</w:t>
      </w:r>
      <w:r w:rsidR="00B05B7B" w:rsidRPr="00FF5FA2">
        <w:rPr>
          <w:lang w:val="fr-FR"/>
        </w:rPr>
        <w:t xml:space="preserve">un </w:t>
      </w:r>
      <w:r w:rsidRPr="00FF5FA2">
        <w:rPr>
          <w:lang w:val="fr-FR"/>
        </w:rPr>
        <w:t>des pays concernés était en situation de non-conformité</w:t>
      </w:r>
      <w:r w:rsidR="00B05B7B" w:rsidRPr="00FF5FA2">
        <w:rPr>
          <w:lang w:val="fr-FR"/>
        </w:rPr>
        <w:t xml:space="preserve"> </w:t>
      </w:r>
      <w:r w:rsidRPr="00FF5FA2">
        <w:rPr>
          <w:lang w:val="fr-FR"/>
        </w:rPr>
        <w:t>avec les mesures de réglementation du Protocole de Montréal ; et</w:t>
      </w:r>
    </w:p>
    <w:p w14:paraId="067F0E34" w14:textId="41082C93" w:rsidR="008E48F5" w:rsidRPr="00FF5FA2" w:rsidRDefault="008E48F5" w:rsidP="008E48F5">
      <w:pPr>
        <w:pStyle w:val="Heading2"/>
        <w:rPr>
          <w:lang w:val="fr-FR"/>
        </w:rPr>
      </w:pPr>
      <w:r w:rsidRPr="00FF5FA2">
        <w:rPr>
          <w:lang w:val="fr-FR"/>
        </w:rPr>
        <w:t>Charger le Secrétariat d</w:t>
      </w:r>
      <w:r w:rsidR="00851CF0">
        <w:rPr>
          <w:lang w:val="fr-FR"/>
        </w:rPr>
        <w:t>’</w:t>
      </w:r>
      <w:r w:rsidRPr="00FF5FA2">
        <w:rPr>
          <w:lang w:val="fr-FR"/>
        </w:rPr>
        <w:t>écrire aux gouvernements concernés au sujet des décisions prises sur les retards de soumission de tranches figurant dans l</w:t>
      </w:r>
      <w:r w:rsidR="00851CF0">
        <w:rPr>
          <w:lang w:val="fr-FR"/>
        </w:rPr>
        <w:t>’</w:t>
      </w:r>
      <w:r w:rsidRPr="00FF5FA2">
        <w:rPr>
          <w:lang w:val="fr-FR"/>
        </w:rPr>
        <w:t>Annexe I au présent rapport.</w:t>
      </w:r>
    </w:p>
    <w:p w14:paraId="58A0B1AF" w14:textId="77777777" w:rsidR="007457FD" w:rsidRPr="00FF5FA2" w:rsidRDefault="007457FD" w:rsidP="007457FD">
      <w:pPr>
        <w:rPr>
          <w:lang w:val="fr-FR"/>
        </w:rPr>
      </w:pPr>
    </w:p>
    <w:p w14:paraId="10E0E72D" w14:textId="77777777" w:rsidR="007457FD" w:rsidRPr="00FF5FA2" w:rsidRDefault="007457FD" w:rsidP="007457FD">
      <w:pPr>
        <w:rPr>
          <w:lang w:val="fr-FR"/>
        </w:rPr>
      </w:pPr>
    </w:p>
    <w:p w14:paraId="7B9DF43B" w14:textId="77777777" w:rsidR="007457FD" w:rsidRPr="00FF5FA2" w:rsidRDefault="007457FD" w:rsidP="007457FD">
      <w:pPr>
        <w:rPr>
          <w:lang w:val="fr-FR"/>
        </w:rPr>
      </w:pPr>
    </w:p>
    <w:p w14:paraId="0596AF6E" w14:textId="77777777" w:rsidR="007457FD" w:rsidRPr="00FF5FA2" w:rsidRDefault="007457FD" w:rsidP="007457FD">
      <w:pPr>
        <w:rPr>
          <w:lang w:val="fr-FR"/>
        </w:rPr>
        <w:sectPr w:rsidR="007457FD" w:rsidRPr="00FF5FA2" w:rsidSect="0091046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0D4C85C" w14:textId="154810EA" w:rsidR="007457FD" w:rsidRPr="00FF5FA2" w:rsidRDefault="00202DBD" w:rsidP="00202DBD">
      <w:pPr>
        <w:jc w:val="center"/>
        <w:rPr>
          <w:b/>
          <w:bCs/>
          <w:lang w:val="fr-FR"/>
        </w:rPr>
      </w:pPr>
      <w:r w:rsidRPr="00FF5FA2">
        <w:rPr>
          <w:b/>
          <w:bCs/>
          <w:lang w:val="fr-FR"/>
        </w:rPr>
        <w:lastRenderedPageBreak/>
        <w:t>Annexe I</w:t>
      </w:r>
    </w:p>
    <w:p w14:paraId="7E172A24" w14:textId="77777777" w:rsidR="007457FD" w:rsidRPr="00FF5FA2" w:rsidRDefault="007457FD" w:rsidP="007457FD">
      <w:pPr>
        <w:jc w:val="center"/>
        <w:rPr>
          <w:b/>
          <w:bCs/>
          <w:lang w:val="fr-FR"/>
        </w:rPr>
      </w:pPr>
    </w:p>
    <w:p w14:paraId="59B8942C" w14:textId="6E94E5A8" w:rsidR="007457FD" w:rsidRPr="00FF5FA2" w:rsidRDefault="00202DBD" w:rsidP="007457FD">
      <w:pPr>
        <w:jc w:val="center"/>
        <w:rPr>
          <w:b/>
          <w:bCs/>
          <w:lang w:val="fr-FR"/>
        </w:rPr>
      </w:pPr>
      <w:r w:rsidRPr="00FF5FA2">
        <w:rPr>
          <w:b/>
          <w:bCs/>
          <w:lang w:val="fr-FR"/>
        </w:rPr>
        <w:t>TRANCHES NON SOUMISES À LA 9</w:t>
      </w:r>
      <w:r w:rsidR="0048459D" w:rsidRPr="00FF5FA2">
        <w:rPr>
          <w:b/>
          <w:bCs/>
          <w:lang w:val="fr-FR"/>
        </w:rPr>
        <w:t>5</w:t>
      </w:r>
      <w:r w:rsidRPr="00FF5FA2">
        <w:rPr>
          <w:b/>
          <w:bCs/>
          <w:vertAlign w:val="superscript"/>
          <w:lang w:val="fr-FR"/>
        </w:rPr>
        <w:t>E</w:t>
      </w:r>
      <w:r w:rsidRPr="00FF5FA2">
        <w:rPr>
          <w:b/>
          <w:bCs/>
          <w:lang w:val="fr-FR"/>
        </w:rPr>
        <w:t xml:space="preserve"> RÉUNION</w:t>
      </w:r>
    </w:p>
    <w:p w14:paraId="333F5AF7" w14:textId="77777777" w:rsidR="007457FD" w:rsidRPr="00FF5FA2" w:rsidRDefault="007457FD" w:rsidP="007457FD">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047"/>
        <w:gridCol w:w="840"/>
        <w:gridCol w:w="1418"/>
        <w:gridCol w:w="3445"/>
        <w:gridCol w:w="5921"/>
      </w:tblGrid>
      <w:tr w:rsidR="007562D3" w:rsidRPr="00FF5FA2" w14:paraId="37BC2870" w14:textId="77777777" w:rsidTr="009E15CD">
        <w:trPr>
          <w:tblHeader/>
        </w:trPr>
        <w:tc>
          <w:tcPr>
            <w:tcW w:w="0" w:type="auto"/>
            <w:tcMar>
              <w:left w:w="72" w:type="dxa"/>
              <w:right w:w="72" w:type="dxa"/>
            </w:tcMar>
            <w:hideMark/>
          </w:tcPr>
          <w:p w14:paraId="5F8B470F" w14:textId="14FCE7CF" w:rsidR="007562D3" w:rsidRPr="00FF5FA2" w:rsidRDefault="007562D3" w:rsidP="009E15CD">
            <w:pPr>
              <w:ind w:left="-108" w:firstLine="108"/>
              <w:jc w:val="left"/>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Pays</w:t>
            </w:r>
          </w:p>
        </w:tc>
        <w:tc>
          <w:tcPr>
            <w:tcW w:w="0" w:type="auto"/>
            <w:tcMar>
              <w:left w:w="72" w:type="dxa"/>
              <w:right w:w="72" w:type="dxa"/>
            </w:tcMar>
            <w:hideMark/>
          </w:tcPr>
          <w:p w14:paraId="7D31FFB5" w14:textId="03E79955" w:rsidR="007562D3" w:rsidRPr="00FF5FA2" w:rsidRDefault="007562D3" w:rsidP="009E15CD">
            <w:pPr>
              <w:jc w:val="center"/>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Agence</w:t>
            </w:r>
          </w:p>
        </w:tc>
        <w:tc>
          <w:tcPr>
            <w:tcW w:w="840" w:type="dxa"/>
            <w:tcMar>
              <w:left w:w="72" w:type="dxa"/>
              <w:right w:w="72" w:type="dxa"/>
            </w:tcMar>
            <w:hideMark/>
          </w:tcPr>
          <w:p w14:paraId="022BCD3A" w14:textId="6B4BE22E" w:rsidR="007562D3" w:rsidRPr="00FF5FA2" w:rsidRDefault="007562D3" w:rsidP="009E15CD">
            <w:pPr>
              <w:ind w:left="-108" w:right="-128"/>
              <w:jc w:val="center"/>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Tranche</w:t>
            </w:r>
          </w:p>
        </w:tc>
        <w:tc>
          <w:tcPr>
            <w:tcW w:w="1418" w:type="dxa"/>
            <w:tcMar>
              <w:left w:w="72" w:type="dxa"/>
              <w:right w:w="72" w:type="dxa"/>
            </w:tcMar>
            <w:hideMark/>
          </w:tcPr>
          <w:p w14:paraId="458281D8" w14:textId="0E6D97F3" w:rsidR="007562D3" w:rsidRPr="00FF5FA2" w:rsidRDefault="007562D3" w:rsidP="009E15CD">
            <w:pPr>
              <w:ind w:left="-108" w:right="-108"/>
              <w:jc w:val="center"/>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Montant (coûts d</w:t>
            </w:r>
            <w:r w:rsidR="00851CF0">
              <w:rPr>
                <w:rFonts w:asciiTheme="majorBidi" w:hAnsiTheme="majorBidi" w:cstheme="majorBidi"/>
                <w:b/>
                <w:bCs/>
                <w:sz w:val="19"/>
                <w:szCs w:val="19"/>
                <w:lang w:val="fr-FR" w:eastAsia="en-CA"/>
              </w:rPr>
              <w:t>’</w:t>
            </w:r>
            <w:r w:rsidRPr="00FF5FA2">
              <w:rPr>
                <w:rFonts w:asciiTheme="majorBidi" w:hAnsiTheme="majorBidi" w:cstheme="majorBidi"/>
                <w:b/>
                <w:bCs/>
                <w:sz w:val="19"/>
                <w:szCs w:val="19"/>
                <w:lang w:val="fr-FR" w:eastAsia="en-CA"/>
              </w:rPr>
              <w:t>appui compris)</w:t>
            </w:r>
          </w:p>
          <w:p w14:paraId="1A992B43" w14:textId="3ABC15AF" w:rsidR="007562D3" w:rsidRPr="00FF5FA2" w:rsidRDefault="007562D3" w:rsidP="009E15CD">
            <w:pPr>
              <w:jc w:val="center"/>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($US)</w:t>
            </w:r>
          </w:p>
        </w:tc>
        <w:tc>
          <w:tcPr>
            <w:tcW w:w="3445" w:type="dxa"/>
            <w:tcMar>
              <w:left w:w="72" w:type="dxa"/>
              <w:right w:w="72" w:type="dxa"/>
            </w:tcMar>
            <w:hideMark/>
          </w:tcPr>
          <w:p w14:paraId="011D752C" w14:textId="678DAC5A" w:rsidR="007562D3" w:rsidRPr="00FF5FA2" w:rsidRDefault="007562D3" w:rsidP="009E15CD">
            <w:pPr>
              <w:jc w:val="center"/>
              <w:rPr>
                <w:rFonts w:asciiTheme="majorBidi" w:hAnsiTheme="majorBidi" w:cstheme="majorBidi"/>
                <w:b/>
                <w:bCs/>
                <w:sz w:val="19"/>
                <w:szCs w:val="19"/>
                <w:lang w:val="fr-FR" w:eastAsia="en-CA"/>
              </w:rPr>
            </w:pPr>
            <w:r w:rsidRPr="00FF5FA2">
              <w:rPr>
                <w:rFonts w:asciiTheme="majorBidi" w:hAnsiTheme="majorBidi" w:cstheme="majorBidi"/>
                <w:b/>
                <w:bCs/>
                <w:sz w:val="19"/>
                <w:szCs w:val="19"/>
                <w:lang w:val="fr-FR" w:eastAsia="en-CA"/>
              </w:rPr>
              <w:t>Raison du retard/retrait</w:t>
            </w:r>
          </w:p>
        </w:tc>
        <w:tc>
          <w:tcPr>
            <w:tcW w:w="0" w:type="auto"/>
            <w:tcMar>
              <w:left w:w="72" w:type="dxa"/>
              <w:right w:w="72" w:type="dxa"/>
            </w:tcMar>
          </w:tcPr>
          <w:p w14:paraId="6224C591" w14:textId="1AF8B20B" w:rsidR="007562D3" w:rsidRPr="00FF5FA2" w:rsidRDefault="007562D3" w:rsidP="009E15CD">
            <w:pPr>
              <w:jc w:val="center"/>
              <w:rPr>
                <w:rFonts w:asciiTheme="majorBidi" w:hAnsiTheme="majorBidi" w:cstheme="majorBidi"/>
                <w:b/>
                <w:bCs/>
                <w:sz w:val="19"/>
                <w:szCs w:val="19"/>
                <w:lang w:val="fr-FR" w:eastAsia="en-CA"/>
              </w:rPr>
            </w:pPr>
            <w:r w:rsidRPr="00FF5FA2">
              <w:rPr>
                <w:rFonts w:asciiTheme="majorBidi" w:hAnsiTheme="majorBidi" w:cstheme="majorBidi"/>
                <w:b/>
                <w:sz w:val="19"/>
                <w:szCs w:val="19"/>
                <w:lang w:val="fr-FR"/>
              </w:rPr>
              <w:t>Recommandations</w:t>
            </w:r>
          </w:p>
        </w:tc>
      </w:tr>
      <w:tr w:rsidR="00FF5FA2" w:rsidRPr="00D95068" w14:paraId="57BB67FE" w14:textId="77777777" w:rsidTr="009E15CD">
        <w:trPr>
          <w:trHeight w:val="541"/>
        </w:trPr>
        <w:tc>
          <w:tcPr>
            <w:tcW w:w="0" w:type="auto"/>
            <w:vMerge w:val="restart"/>
            <w:tcMar>
              <w:left w:w="72" w:type="dxa"/>
              <w:right w:w="72" w:type="dxa"/>
            </w:tcMar>
          </w:tcPr>
          <w:p w14:paraId="4868310C" w14:textId="77777777"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Afghanistan </w:t>
            </w:r>
          </w:p>
          <w:p w14:paraId="602E6376" w14:textId="7285BB13"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6EAA985B" w14:textId="77777777"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UNEP</w:t>
            </w:r>
          </w:p>
        </w:tc>
        <w:tc>
          <w:tcPr>
            <w:tcW w:w="840" w:type="dxa"/>
            <w:tcMar>
              <w:left w:w="72" w:type="dxa"/>
              <w:right w:w="72" w:type="dxa"/>
            </w:tcMar>
          </w:tcPr>
          <w:p w14:paraId="21A3C9E1" w14:textId="77777777" w:rsidR="00FF5FA2" w:rsidRPr="00FF5FA2" w:rsidRDefault="00FF5FA2" w:rsidP="00FF5FA2">
            <w:pPr>
              <w:ind w:left="-83" w:right="-108"/>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23848918" w14:textId="4BCC6E33" w:rsidR="00FF5FA2" w:rsidRPr="00FF5FA2" w:rsidRDefault="00FF5FA2" w:rsidP="00FF5FA2">
            <w:pPr>
              <w:ind w:left="-83"/>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215 265</w:t>
            </w:r>
          </w:p>
        </w:tc>
        <w:tc>
          <w:tcPr>
            <w:tcW w:w="3445" w:type="dxa"/>
            <w:tcMar>
              <w:left w:w="72" w:type="dxa"/>
              <w:right w:w="72" w:type="dxa"/>
            </w:tcMar>
          </w:tcPr>
          <w:p w14:paraId="2E8C14B8" w14:textId="28CAD098" w:rsidR="00FF5FA2" w:rsidRPr="00FF5FA2" w:rsidRDefault="00FF5FA2" w:rsidP="00FF5FA2">
            <w:pPr>
              <w:ind w:right="-47"/>
              <w:jc w:val="left"/>
              <w:rPr>
                <w:rFonts w:asciiTheme="majorBidi" w:hAnsiTheme="majorBidi" w:cstheme="majorBidi"/>
                <w:sz w:val="18"/>
                <w:szCs w:val="18"/>
                <w:lang w:val="fr-FR" w:eastAsia="en-CA"/>
              </w:rPr>
            </w:pPr>
            <w:r w:rsidRPr="00FF5FA2">
              <w:rPr>
                <w:sz w:val="18"/>
                <w:szCs w:val="18"/>
                <w:lang w:val="fr-FR"/>
              </w:rPr>
              <w:t>Transfert à l</w:t>
            </w:r>
            <w:r w:rsidR="00851CF0">
              <w:rPr>
                <w:sz w:val="18"/>
                <w:szCs w:val="18"/>
                <w:lang w:val="fr-FR"/>
              </w:rPr>
              <w:t>’</w:t>
            </w:r>
            <w:r w:rsidRPr="00FF5FA2">
              <w:rPr>
                <w:sz w:val="18"/>
                <w:szCs w:val="18"/>
                <w:lang w:val="fr-FR"/>
              </w:rPr>
              <w:t>ONUDI à la 95</w:t>
            </w:r>
            <w:r w:rsidR="000939D0" w:rsidRPr="000939D0">
              <w:rPr>
                <w:sz w:val="18"/>
                <w:szCs w:val="18"/>
                <w:vertAlign w:val="superscript"/>
                <w:lang w:val="fr-FR"/>
              </w:rPr>
              <w:t>e</w:t>
            </w:r>
            <w:r w:rsidR="000939D0">
              <w:rPr>
                <w:sz w:val="18"/>
                <w:szCs w:val="18"/>
                <w:lang w:val="fr-FR"/>
              </w:rPr>
              <w:t xml:space="preserve"> </w:t>
            </w:r>
            <w:r w:rsidRPr="00FF5FA2">
              <w:rPr>
                <w:sz w:val="18"/>
                <w:szCs w:val="18"/>
                <w:lang w:val="fr-FR"/>
              </w:rPr>
              <w:t>réunion</w:t>
            </w:r>
          </w:p>
        </w:tc>
        <w:tc>
          <w:tcPr>
            <w:tcW w:w="0" w:type="auto"/>
            <w:vMerge w:val="restart"/>
          </w:tcPr>
          <w:p w14:paraId="4F0396C2" w14:textId="681AC486" w:rsidR="00FF5FA2" w:rsidRPr="00FF5FA2" w:rsidRDefault="001C086B" w:rsidP="00FF5FA2">
            <w:pPr>
              <w:ind w:right="-84"/>
              <w:jc w:val="left"/>
              <w:rPr>
                <w:rFonts w:asciiTheme="majorBidi" w:hAnsiTheme="majorBidi" w:cstheme="majorBidi"/>
                <w:sz w:val="19"/>
                <w:szCs w:val="19"/>
                <w:lang w:val="fr-FR" w:eastAsia="en-CA"/>
              </w:rPr>
            </w:pPr>
            <w:r w:rsidRPr="001C086B">
              <w:rPr>
                <w:rFonts w:asciiTheme="majorBidi" w:hAnsiTheme="majorBidi" w:cstheme="majorBidi"/>
                <w:sz w:val="19"/>
                <w:szCs w:val="19"/>
                <w:lang w:val="fr-FR"/>
              </w:rPr>
              <w:t>Prendre note des retards dus à la situation politique et inviter instamment le gouvernement afghan à collaborer avec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ONUDI pour que la deuxième tranche (2023) de la Phase II du plan de gestion de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élimination des HCFC (PGEH) puisse être présentée à la 97e réunion assortie d</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 xml:space="preserve">action révisé pour tenir compte de la réaffectation de la tranche 2023 et des </w:t>
            </w:r>
            <w:r w:rsidR="00796F13">
              <w:rPr>
                <w:rFonts w:asciiTheme="majorBidi" w:hAnsiTheme="majorBidi" w:cstheme="majorBidi"/>
                <w:sz w:val="19"/>
                <w:szCs w:val="19"/>
                <w:lang w:val="fr-FR"/>
              </w:rPr>
              <w:t>suivantes</w:t>
            </w:r>
            <w:r w:rsidRPr="001C086B">
              <w:rPr>
                <w:rFonts w:asciiTheme="majorBidi" w:hAnsiTheme="majorBidi" w:cstheme="majorBidi"/>
                <w:sz w:val="19"/>
                <w:szCs w:val="19"/>
                <w:lang w:val="fr-FR"/>
              </w:rPr>
              <w:t>.</w:t>
            </w:r>
          </w:p>
        </w:tc>
      </w:tr>
      <w:tr w:rsidR="00FF5FA2" w:rsidRPr="00D95068" w14:paraId="6CB8F46F" w14:textId="77777777" w:rsidTr="009E15CD">
        <w:trPr>
          <w:trHeight w:val="541"/>
        </w:trPr>
        <w:tc>
          <w:tcPr>
            <w:tcW w:w="0" w:type="auto"/>
            <w:vMerge/>
            <w:tcMar>
              <w:left w:w="72" w:type="dxa"/>
              <w:right w:w="72" w:type="dxa"/>
            </w:tcMar>
          </w:tcPr>
          <w:p w14:paraId="4B915B1B" w14:textId="77777777" w:rsidR="00FF5FA2" w:rsidRPr="00FF5FA2" w:rsidRDefault="00FF5FA2" w:rsidP="00FF5FA2">
            <w:pPr>
              <w:ind w:right="-131"/>
              <w:jc w:val="left"/>
              <w:rPr>
                <w:rFonts w:asciiTheme="majorBidi" w:hAnsiTheme="majorBidi" w:cstheme="majorBidi"/>
                <w:sz w:val="19"/>
                <w:szCs w:val="19"/>
                <w:lang w:val="fr-FR" w:eastAsia="en-CA"/>
              </w:rPr>
            </w:pPr>
          </w:p>
        </w:tc>
        <w:tc>
          <w:tcPr>
            <w:tcW w:w="0" w:type="auto"/>
            <w:tcMar>
              <w:left w:w="72" w:type="dxa"/>
              <w:right w:w="72" w:type="dxa"/>
            </w:tcMar>
          </w:tcPr>
          <w:p w14:paraId="226100DD" w14:textId="0A76F320"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ONUDI</w:t>
            </w:r>
          </w:p>
        </w:tc>
        <w:tc>
          <w:tcPr>
            <w:tcW w:w="840" w:type="dxa"/>
            <w:tcMar>
              <w:left w:w="72" w:type="dxa"/>
              <w:right w:w="72" w:type="dxa"/>
            </w:tcMar>
          </w:tcPr>
          <w:p w14:paraId="7E6AE0E5" w14:textId="77777777" w:rsidR="00FF5FA2" w:rsidRPr="00FF5FA2" w:rsidRDefault="00FF5FA2" w:rsidP="00FF5FA2">
            <w:pPr>
              <w:ind w:left="-83" w:right="-108"/>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65429D63" w14:textId="007FFA3C" w:rsidR="00FF5FA2" w:rsidRPr="00FF5FA2" w:rsidRDefault="00FF5FA2" w:rsidP="00FF5FA2">
            <w:pPr>
              <w:ind w:left="-83"/>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98 100</w:t>
            </w:r>
          </w:p>
        </w:tc>
        <w:tc>
          <w:tcPr>
            <w:tcW w:w="3445" w:type="dxa"/>
            <w:tcMar>
              <w:left w:w="72" w:type="dxa"/>
              <w:right w:w="72" w:type="dxa"/>
            </w:tcMar>
          </w:tcPr>
          <w:p w14:paraId="479CC3E5" w14:textId="734328A8" w:rsidR="00FF5FA2" w:rsidRPr="00FF5FA2" w:rsidRDefault="00FF5FA2" w:rsidP="00FF5FA2">
            <w:pPr>
              <w:ind w:right="-47"/>
              <w:jc w:val="left"/>
              <w:rPr>
                <w:rFonts w:asciiTheme="majorBidi" w:hAnsiTheme="majorBidi" w:cstheme="majorBidi"/>
                <w:sz w:val="18"/>
                <w:szCs w:val="18"/>
                <w:lang w:val="fr-FR" w:eastAsia="en-CA"/>
              </w:rPr>
            </w:pPr>
            <w:r w:rsidRPr="00FF5FA2">
              <w:rPr>
                <w:sz w:val="18"/>
                <w:szCs w:val="18"/>
                <w:lang w:val="fr-FR"/>
              </w:rPr>
              <w:t>Difficultés internes ou externes/situation politique ou problèmes de sécurité</w:t>
            </w:r>
          </w:p>
        </w:tc>
        <w:tc>
          <w:tcPr>
            <w:tcW w:w="0" w:type="auto"/>
            <w:vMerge/>
          </w:tcPr>
          <w:p w14:paraId="6413F55E" w14:textId="77777777" w:rsidR="00FF5FA2" w:rsidRPr="00FF5FA2" w:rsidRDefault="00FF5FA2" w:rsidP="00FF5FA2">
            <w:pPr>
              <w:ind w:right="-131"/>
              <w:jc w:val="center"/>
              <w:rPr>
                <w:rFonts w:asciiTheme="majorBidi" w:hAnsiTheme="majorBidi" w:cstheme="majorBidi"/>
                <w:sz w:val="19"/>
                <w:szCs w:val="19"/>
                <w:lang w:val="fr-FR" w:eastAsia="en-CA"/>
              </w:rPr>
            </w:pPr>
          </w:p>
        </w:tc>
      </w:tr>
      <w:tr w:rsidR="00FF5FA2" w:rsidRPr="00D95068" w14:paraId="25561664" w14:textId="77777777" w:rsidTr="009E15CD">
        <w:tc>
          <w:tcPr>
            <w:tcW w:w="0" w:type="auto"/>
            <w:tcMar>
              <w:left w:w="72" w:type="dxa"/>
              <w:right w:w="72" w:type="dxa"/>
            </w:tcMar>
          </w:tcPr>
          <w:p w14:paraId="0E8625A3" w14:textId="3F981BE7" w:rsidR="00FF5FA2" w:rsidRPr="00FF5FA2" w:rsidRDefault="00FF5FA2" w:rsidP="00FF5FA2">
            <w:pPr>
              <w:ind w:right="-131"/>
              <w:jc w:val="left"/>
              <w:rPr>
                <w:rFonts w:asciiTheme="majorBidi" w:hAnsiTheme="majorBidi" w:cstheme="majorBidi"/>
                <w:sz w:val="19"/>
                <w:szCs w:val="19"/>
                <w:lang w:val="fr-FR"/>
              </w:rPr>
            </w:pPr>
            <w:r w:rsidRPr="00FF5FA2">
              <w:rPr>
                <w:rFonts w:asciiTheme="majorBidi" w:hAnsiTheme="majorBidi" w:cstheme="majorBidi"/>
                <w:sz w:val="19"/>
                <w:szCs w:val="19"/>
                <w:lang w:val="fr-FR"/>
              </w:rPr>
              <w:t xml:space="preserve">Argentine </w:t>
            </w:r>
          </w:p>
          <w:p w14:paraId="4B5E937D" w14:textId="759E9F8D"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(Phase II)</w:t>
            </w:r>
          </w:p>
        </w:tc>
        <w:tc>
          <w:tcPr>
            <w:tcW w:w="0" w:type="auto"/>
            <w:tcMar>
              <w:left w:w="72" w:type="dxa"/>
              <w:right w:w="72" w:type="dxa"/>
            </w:tcMar>
          </w:tcPr>
          <w:p w14:paraId="064D01DF" w14:textId="7286D295"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ONUDI</w:t>
            </w:r>
          </w:p>
        </w:tc>
        <w:tc>
          <w:tcPr>
            <w:tcW w:w="840" w:type="dxa"/>
            <w:tcMar>
              <w:left w:w="72" w:type="dxa"/>
              <w:right w:w="72" w:type="dxa"/>
            </w:tcMar>
          </w:tcPr>
          <w:p w14:paraId="534D8B39" w14:textId="77777777" w:rsidR="00FF5FA2" w:rsidRPr="00FF5FA2" w:rsidRDefault="00FF5FA2" w:rsidP="00FF5FA2">
            <w:pPr>
              <w:ind w:left="-83" w:right="-108"/>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60E2E0EC" w14:textId="127F4CC2" w:rsidR="00FF5FA2" w:rsidRPr="00FF5FA2" w:rsidRDefault="00FF5FA2" w:rsidP="00FF5FA2">
            <w:pPr>
              <w:ind w:left="-83"/>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983 463</w:t>
            </w:r>
          </w:p>
        </w:tc>
        <w:tc>
          <w:tcPr>
            <w:tcW w:w="3445" w:type="dxa"/>
            <w:tcMar>
              <w:left w:w="72" w:type="dxa"/>
              <w:right w:w="72" w:type="dxa"/>
            </w:tcMar>
          </w:tcPr>
          <w:p w14:paraId="7ADBA80E" w14:textId="0CE48B8E" w:rsidR="00FF5FA2" w:rsidRPr="00FF5FA2" w:rsidRDefault="00FF5FA2" w:rsidP="00FF5FA2">
            <w:pPr>
              <w:ind w:right="-47"/>
              <w:jc w:val="left"/>
              <w:rPr>
                <w:rFonts w:asciiTheme="majorBidi" w:hAnsiTheme="majorBidi" w:cstheme="majorBidi"/>
                <w:sz w:val="18"/>
                <w:szCs w:val="18"/>
                <w:lang w:val="fr-FR" w:eastAsia="en-CA"/>
              </w:rPr>
            </w:pPr>
            <w:r w:rsidRPr="00FF5FA2">
              <w:rPr>
                <w:sz w:val="18"/>
                <w:szCs w:val="18"/>
                <w:lang w:val="fr-FR"/>
              </w:rPr>
              <w:t>Seuil de 20 % de décaissement</w:t>
            </w:r>
          </w:p>
        </w:tc>
        <w:tc>
          <w:tcPr>
            <w:tcW w:w="0" w:type="auto"/>
            <w:shd w:val="clear" w:color="auto" w:fill="auto"/>
          </w:tcPr>
          <w:p w14:paraId="57CB179F" w14:textId="6774D2F1" w:rsidR="00FF5FA2" w:rsidRPr="00FF5FA2" w:rsidRDefault="001C086B" w:rsidP="00FF5FA2">
            <w:pPr>
              <w:jc w:val="left"/>
              <w:rPr>
                <w:rFonts w:asciiTheme="majorBidi" w:hAnsiTheme="majorBidi" w:cstheme="majorBidi"/>
                <w:sz w:val="19"/>
                <w:szCs w:val="19"/>
                <w:lang w:val="fr-FR" w:eastAsia="en-CA"/>
              </w:rPr>
            </w:pPr>
            <w:r w:rsidRPr="001C086B">
              <w:rPr>
                <w:rFonts w:asciiTheme="majorBidi" w:hAnsiTheme="majorBidi" w:cstheme="majorBidi"/>
                <w:sz w:val="19"/>
                <w:szCs w:val="19"/>
                <w:lang w:val="fr-FR"/>
              </w:rPr>
              <w:t>Prendre note que le taux de décaissement global de la troisième (2023) tranche de la phase II du PGEH est inférieur au seuil de décaissement de 20 pour cent, et prier instamment le Gouvernement argentin de collaborer avec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 xml:space="preserve">ONUDI pour que la quatrième (2024) tranche du PGEH puisse être présentée à la 96e réunion, étant entendu que le seuil de décaissement de 20 pour cent pour le financement de la tranche précédente a été </w:t>
            </w:r>
            <w:r w:rsidR="00C4161B" w:rsidRPr="001C086B">
              <w:rPr>
                <w:rFonts w:asciiTheme="majorBidi" w:hAnsiTheme="majorBidi" w:cstheme="majorBidi"/>
                <w:sz w:val="19"/>
                <w:szCs w:val="19"/>
                <w:lang w:val="fr-FR"/>
              </w:rPr>
              <w:t>atteint.</w:t>
            </w:r>
          </w:p>
        </w:tc>
      </w:tr>
      <w:tr w:rsidR="00FF5FA2" w:rsidRPr="00D95068" w14:paraId="6F1D8AFB" w14:textId="77777777" w:rsidTr="009E15CD">
        <w:tc>
          <w:tcPr>
            <w:tcW w:w="0" w:type="auto"/>
            <w:tcMar>
              <w:left w:w="72" w:type="dxa"/>
              <w:right w:w="72" w:type="dxa"/>
            </w:tcMar>
          </w:tcPr>
          <w:p w14:paraId="72A5B5D2" w14:textId="6679D1A1"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Argentine </w:t>
            </w:r>
          </w:p>
          <w:p w14:paraId="1CFF64C7" w14:textId="77777777" w:rsidR="00FF5FA2" w:rsidRPr="00FF5FA2" w:rsidRDefault="00FF5FA2" w:rsidP="00FF5FA2">
            <w:pPr>
              <w:ind w:right="-131"/>
              <w:jc w:val="left"/>
              <w:rPr>
                <w:rFonts w:asciiTheme="majorBidi" w:hAnsiTheme="majorBidi" w:cstheme="majorBidi"/>
                <w:sz w:val="19"/>
                <w:szCs w:val="19"/>
                <w:lang w:val="fr-FR"/>
              </w:rPr>
            </w:pPr>
            <w:r w:rsidRPr="00FF5FA2">
              <w:rPr>
                <w:rFonts w:asciiTheme="majorBidi" w:hAnsiTheme="majorBidi" w:cstheme="majorBidi"/>
                <w:sz w:val="19"/>
                <w:szCs w:val="19"/>
                <w:lang w:val="fr-FR" w:eastAsia="en-CA"/>
              </w:rPr>
              <w:t>(</w:t>
            </w:r>
            <w:r w:rsidRPr="00FF5FA2">
              <w:rPr>
                <w:rFonts w:asciiTheme="majorBidi" w:hAnsiTheme="majorBidi" w:cstheme="majorBidi"/>
                <w:sz w:val="19"/>
                <w:szCs w:val="19"/>
                <w:lang w:val="fr-FR"/>
              </w:rPr>
              <w:t xml:space="preserve">Limitation des émissions de HFC-23 générées lors de la production </w:t>
            </w:r>
          </w:p>
          <w:p w14:paraId="0CC9E8AF" w14:textId="77777777" w:rsidR="00FF5FA2" w:rsidRPr="00123A96" w:rsidRDefault="00FF5FA2" w:rsidP="00FF5FA2">
            <w:pPr>
              <w:ind w:right="-131"/>
              <w:jc w:val="left"/>
              <w:rPr>
                <w:rFonts w:asciiTheme="majorBidi" w:hAnsiTheme="majorBidi" w:cstheme="majorBidi"/>
                <w:sz w:val="19"/>
                <w:szCs w:val="19"/>
                <w:lang w:val="fr-FR"/>
              </w:rPr>
            </w:pPr>
            <w:r w:rsidRPr="00123A96">
              <w:rPr>
                <w:rFonts w:asciiTheme="majorBidi" w:hAnsiTheme="majorBidi" w:cstheme="majorBidi"/>
                <w:sz w:val="19"/>
                <w:szCs w:val="19"/>
                <w:lang w:val="fr-FR"/>
              </w:rPr>
              <w:t xml:space="preserve">de HCFC-22 chez </w:t>
            </w:r>
          </w:p>
          <w:p w14:paraId="5A3D1BAB" w14:textId="38F03281"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 xml:space="preserve">Frio </w:t>
            </w:r>
            <w:proofErr w:type="spellStart"/>
            <w:r w:rsidRPr="00FF5FA2">
              <w:rPr>
                <w:rFonts w:asciiTheme="majorBidi" w:hAnsiTheme="majorBidi" w:cstheme="majorBidi"/>
                <w:sz w:val="19"/>
                <w:szCs w:val="19"/>
                <w:lang w:val="fr-FR"/>
              </w:rPr>
              <w:t>Industrias</w:t>
            </w:r>
            <w:proofErr w:type="spellEnd"/>
            <w:r w:rsidRPr="00FF5FA2">
              <w:rPr>
                <w:rFonts w:asciiTheme="majorBidi" w:hAnsiTheme="majorBidi" w:cstheme="majorBidi"/>
                <w:sz w:val="19"/>
                <w:szCs w:val="19"/>
                <w:lang w:val="fr-FR"/>
              </w:rPr>
              <w:t xml:space="preserve"> Argentina</w:t>
            </w:r>
            <w:r w:rsidRPr="00FF5FA2">
              <w:rPr>
                <w:rFonts w:asciiTheme="majorBidi" w:hAnsiTheme="majorBidi" w:cstheme="majorBidi"/>
                <w:sz w:val="19"/>
                <w:szCs w:val="19"/>
                <w:lang w:val="fr-FR" w:eastAsia="en-CA"/>
              </w:rPr>
              <w:t>)</w:t>
            </w:r>
          </w:p>
        </w:tc>
        <w:tc>
          <w:tcPr>
            <w:tcW w:w="0" w:type="auto"/>
            <w:tcMar>
              <w:left w:w="72" w:type="dxa"/>
              <w:right w:w="72" w:type="dxa"/>
            </w:tcMar>
          </w:tcPr>
          <w:p w14:paraId="755B5BFD" w14:textId="2F9FDE0B"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ONUDI</w:t>
            </w:r>
          </w:p>
        </w:tc>
        <w:tc>
          <w:tcPr>
            <w:tcW w:w="840" w:type="dxa"/>
            <w:tcMar>
              <w:left w:w="72" w:type="dxa"/>
              <w:right w:w="72" w:type="dxa"/>
            </w:tcMar>
          </w:tcPr>
          <w:p w14:paraId="4CE4F631" w14:textId="77777777" w:rsidR="00FF5FA2" w:rsidRPr="00FF5FA2" w:rsidRDefault="00FF5FA2" w:rsidP="00FF5FA2">
            <w:pPr>
              <w:ind w:left="-83" w:right="-108"/>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06C58441" w14:textId="6300AFEC"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13 650</w:t>
            </w:r>
          </w:p>
        </w:tc>
        <w:tc>
          <w:tcPr>
            <w:tcW w:w="3445" w:type="dxa"/>
            <w:tcMar>
              <w:left w:w="72" w:type="dxa"/>
              <w:right w:w="72" w:type="dxa"/>
            </w:tcMar>
          </w:tcPr>
          <w:p w14:paraId="626F6BE8" w14:textId="74B44151" w:rsidR="00FF5FA2" w:rsidRPr="00FF5FA2" w:rsidRDefault="00FF5FA2" w:rsidP="00FF5FA2">
            <w:pPr>
              <w:jc w:val="left"/>
              <w:rPr>
                <w:rFonts w:asciiTheme="majorBidi" w:hAnsiTheme="majorBidi" w:cstheme="majorBidi"/>
                <w:sz w:val="18"/>
                <w:szCs w:val="18"/>
                <w:lang w:val="fr-FR"/>
              </w:rPr>
            </w:pPr>
            <w:r w:rsidRPr="00FF5FA2">
              <w:rPr>
                <w:sz w:val="18"/>
                <w:szCs w:val="18"/>
                <w:lang w:val="fr-FR"/>
              </w:rPr>
              <w:t>Difficultés internes ou externes</w:t>
            </w:r>
            <w:r w:rsidR="00FE4862">
              <w:rPr>
                <w:sz w:val="18"/>
                <w:szCs w:val="18"/>
                <w:lang w:val="fr-FR"/>
              </w:rPr>
              <w:t xml:space="preserve"> </w:t>
            </w:r>
            <w:r w:rsidRPr="00FF5FA2">
              <w:rPr>
                <w:sz w:val="18"/>
                <w:szCs w:val="18"/>
                <w:lang w:val="fr-FR"/>
              </w:rPr>
              <w:t>/</w:t>
            </w:r>
            <w:r w:rsidR="00FE4862">
              <w:rPr>
                <w:sz w:val="18"/>
                <w:szCs w:val="18"/>
                <w:lang w:val="fr-FR"/>
              </w:rPr>
              <w:t xml:space="preserve"> </w:t>
            </w:r>
            <w:r w:rsidRPr="00FF5FA2">
              <w:rPr>
                <w:sz w:val="18"/>
                <w:szCs w:val="18"/>
                <w:lang w:val="fr-FR"/>
              </w:rPr>
              <w:t>absence de rapport de vérification</w:t>
            </w:r>
          </w:p>
        </w:tc>
        <w:tc>
          <w:tcPr>
            <w:tcW w:w="0" w:type="auto"/>
            <w:shd w:val="clear" w:color="auto" w:fill="auto"/>
          </w:tcPr>
          <w:p w14:paraId="678B8942" w14:textId="49289103" w:rsidR="00FF5FA2" w:rsidRPr="00FF5FA2" w:rsidRDefault="001C086B" w:rsidP="00FF5FA2">
            <w:pPr>
              <w:ind w:right="-131"/>
              <w:jc w:val="left"/>
              <w:rPr>
                <w:rFonts w:asciiTheme="majorBidi" w:hAnsiTheme="majorBidi" w:cstheme="majorBidi"/>
                <w:sz w:val="19"/>
                <w:szCs w:val="19"/>
                <w:lang w:val="fr-FR"/>
              </w:rPr>
            </w:pPr>
            <w:r w:rsidRPr="001C086B">
              <w:rPr>
                <w:rFonts w:asciiTheme="majorBidi" w:hAnsiTheme="majorBidi" w:cstheme="majorBidi"/>
                <w:sz w:val="19"/>
                <w:szCs w:val="19"/>
                <w:lang w:val="fr-FR"/>
              </w:rPr>
              <w:t>Prendre note des retards dus à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inachèvement de la vérification obligatoire du contrôle des émissions de HFC-23 générées par la production de HCFC-22, et prier instamment le gouvernement argentin de collaborer avec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 xml:space="preserve">ONUDI pour achever la vérification afin que la deuxième tranche (2024) du projet de contrôle des émissions de HFC-23 générées par la production de HCFC-22 chez Frio </w:t>
            </w:r>
            <w:proofErr w:type="spellStart"/>
            <w:r w:rsidRPr="001C086B">
              <w:rPr>
                <w:rFonts w:asciiTheme="majorBidi" w:hAnsiTheme="majorBidi" w:cstheme="majorBidi"/>
                <w:sz w:val="19"/>
                <w:szCs w:val="19"/>
                <w:lang w:val="fr-FR"/>
              </w:rPr>
              <w:t>Industrias</w:t>
            </w:r>
            <w:proofErr w:type="spellEnd"/>
            <w:r w:rsidRPr="001C086B">
              <w:rPr>
                <w:rFonts w:asciiTheme="majorBidi" w:hAnsiTheme="majorBidi" w:cstheme="majorBidi"/>
                <w:sz w:val="19"/>
                <w:szCs w:val="19"/>
                <w:lang w:val="fr-FR"/>
              </w:rPr>
              <w:t xml:space="preserve"> Argentina puisse être présentée à la 96e réunion avec un plan d</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 xml:space="preserve">action révisé pour tenir compte de la réaffectation de la tranche de 2024 et des </w:t>
            </w:r>
            <w:r w:rsidR="00796F13">
              <w:rPr>
                <w:rFonts w:asciiTheme="majorBidi" w:hAnsiTheme="majorBidi" w:cstheme="majorBidi"/>
                <w:sz w:val="19"/>
                <w:szCs w:val="19"/>
                <w:lang w:val="fr-FR"/>
              </w:rPr>
              <w:t>suivantes</w:t>
            </w:r>
            <w:r w:rsidRPr="001C086B">
              <w:rPr>
                <w:rFonts w:asciiTheme="majorBidi" w:hAnsiTheme="majorBidi" w:cstheme="majorBidi"/>
                <w:sz w:val="19"/>
                <w:szCs w:val="19"/>
                <w:lang w:val="fr-FR"/>
              </w:rPr>
              <w:t>.</w:t>
            </w:r>
          </w:p>
        </w:tc>
      </w:tr>
      <w:tr w:rsidR="00FF5FA2" w:rsidRPr="00D95068" w14:paraId="5D64DC3C" w14:textId="77777777" w:rsidTr="009E15CD">
        <w:trPr>
          <w:trHeight w:val="541"/>
        </w:trPr>
        <w:tc>
          <w:tcPr>
            <w:tcW w:w="0" w:type="auto"/>
            <w:vMerge w:val="restart"/>
            <w:tcMar>
              <w:left w:w="72" w:type="dxa"/>
              <w:right w:w="72" w:type="dxa"/>
            </w:tcMar>
          </w:tcPr>
          <w:p w14:paraId="5B69AF80" w14:textId="77777777"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Botswana </w:t>
            </w:r>
          </w:p>
          <w:p w14:paraId="007EA622" w14:textId="1954C997"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15B817A8" w14:textId="77777777"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UNEP</w:t>
            </w:r>
          </w:p>
        </w:tc>
        <w:tc>
          <w:tcPr>
            <w:tcW w:w="840" w:type="dxa"/>
            <w:tcMar>
              <w:left w:w="72" w:type="dxa"/>
              <w:right w:w="72" w:type="dxa"/>
            </w:tcMar>
          </w:tcPr>
          <w:p w14:paraId="52704F70"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39A46500" w14:textId="72BB0D7E"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216 683</w:t>
            </w:r>
          </w:p>
        </w:tc>
        <w:tc>
          <w:tcPr>
            <w:tcW w:w="3445" w:type="dxa"/>
            <w:tcMar>
              <w:left w:w="72" w:type="dxa"/>
              <w:right w:w="72" w:type="dxa"/>
            </w:tcMar>
          </w:tcPr>
          <w:p w14:paraId="72C382F8" w14:textId="0D036E22" w:rsidR="00FF5FA2" w:rsidRPr="00FF5FA2" w:rsidRDefault="00FF5FA2" w:rsidP="00FF5FA2">
            <w:pPr>
              <w:jc w:val="left"/>
              <w:rPr>
                <w:rFonts w:asciiTheme="majorBidi" w:hAnsiTheme="majorBidi" w:cstheme="majorBidi"/>
                <w:sz w:val="18"/>
                <w:szCs w:val="18"/>
                <w:lang w:val="fr-FR"/>
              </w:rPr>
            </w:pPr>
            <w:r w:rsidRPr="00FF5FA2">
              <w:rPr>
                <w:sz w:val="18"/>
                <w:szCs w:val="18"/>
                <w:lang w:val="fr-FR"/>
              </w:rPr>
              <w:t>Décisions</w:t>
            </w:r>
            <w:r w:rsidR="00FE4862">
              <w:rPr>
                <w:sz w:val="18"/>
                <w:szCs w:val="18"/>
                <w:lang w:val="fr-FR"/>
              </w:rPr>
              <w:t xml:space="preserve"> </w:t>
            </w:r>
            <w:r w:rsidRPr="00FF5FA2">
              <w:rPr>
                <w:sz w:val="18"/>
                <w:szCs w:val="18"/>
                <w:lang w:val="fr-FR"/>
              </w:rPr>
              <w:t>/</w:t>
            </w:r>
            <w:r w:rsidR="00FE4862">
              <w:rPr>
                <w:sz w:val="18"/>
                <w:szCs w:val="18"/>
                <w:lang w:val="fr-FR"/>
              </w:rPr>
              <w:t xml:space="preserve"> </w:t>
            </w:r>
            <w:r w:rsidRPr="00FF5FA2">
              <w:rPr>
                <w:sz w:val="18"/>
                <w:szCs w:val="18"/>
                <w:lang w:val="fr-FR"/>
              </w:rPr>
              <w:t>approbations du gouvernement</w:t>
            </w:r>
            <w:r w:rsidR="00FE4862">
              <w:rPr>
                <w:sz w:val="18"/>
                <w:szCs w:val="18"/>
                <w:lang w:val="fr-FR"/>
              </w:rPr>
              <w:t xml:space="preserve"> </w:t>
            </w:r>
            <w:r w:rsidRPr="00FF5FA2">
              <w:rPr>
                <w:sz w:val="18"/>
                <w:szCs w:val="18"/>
                <w:lang w:val="fr-FR"/>
              </w:rPr>
              <w:t>/</w:t>
            </w:r>
            <w:r w:rsidR="00FE4862">
              <w:rPr>
                <w:sz w:val="18"/>
                <w:szCs w:val="18"/>
                <w:lang w:val="fr-FR"/>
              </w:rPr>
              <w:t xml:space="preserve"> </w:t>
            </w:r>
            <w:r w:rsidRPr="00FF5FA2">
              <w:rPr>
                <w:sz w:val="18"/>
                <w:szCs w:val="18"/>
                <w:lang w:val="fr-FR"/>
              </w:rPr>
              <w:t>changements au sein de l</w:t>
            </w:r>
            <w:r w:rsidR="00851CF0">
              <w:rPr>
                <w:sz w:val="18"/>
                <w:szCs w:val="18"/>
                <w:lang w:val="fr-FR"/>
              </w:rPr>
              <w:t>’</w:t>
            </w:r>
            <w:r w:rsidRPr="00FF5FA2">
              <w:rPr>
                <w:sz w:val="18"/>
                <w:szCs w:val="18"/>
                <w:lang w:val="fr-FR"/>
              </w:rPr>
              <w:t>unité nationale d</w:t>
            </w:r>
            <w:r w:rsidR="00851CF0">
              <w:rPr>
                <w:sz w:val="18"/>
                <w:szCs w:val="18"/>
                <w:lang w:val="fr-FR"/>
              </w:rPr>
              <w:t>’</w:t>
            </w:r>
            <w:r w:rsidRPr="00FF5FA2">
              <w:rPr>
                <w:sz w:val="18"/>
                <w:szCs w:val="18"/>
                <w:lang w:val="fr-FR"/>
              </w:rPr>
              <w:t>ozone (UNO)</w:t>
            </w:r>
          </w:p>
        </w:tc>
        <w:tc>
          <w:tcPr>
            <w:tcW w:w="0" w:type="auto"/>
            <w:vMerge w:val="restart"/>
            <w:shd w:val="clear" w:color="auto" w:fill="auto"/>
          </w:tcPr>
          <w:p w14:paraId="5184595B" w14:textId="77972021" w:rsidR="00FF5FA2" w:rsidRPr="00FF5FA2" w:rsidRDefault="001C086B" w:rsidP="00FF5FA2">
            <w:pPr>
              <w:ind w:right="-84"/>
              <w:jc w:val="left"/>
              <w:rPr>
                <w:rFonts w:asciiTheme="majorBidi" w:hAnsiTheme="majorBidi" w:cstheme="majorBidi"/>
                <w:sz w:val="19"/>
                <w:szCs w:val="19"/>
                <w:lang w:val="fr-FR"/>
              </w:rPr>
            </w:pPr>
            <w:r w:rsidRPr="001C086B">
              <w:rPr>
                <w:rFonts w:asciiTheme="majorBidi" w:hAnsiTheme="majorBidi" w:cstheme="majorBidi"/>
                <w:sz w:val="19"/>
                <w:szCs w:val="19"/>
                <w:lang w:val="fr-FR"/>
              </w:rPr>
              <w:t>Prendre note des retards dus aux changements intervenus au sein de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UNO, et prier instamment le gouvernement du Botswana de collaborer avec le PNUE et l</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ONUDI afin que la deuxième tranche (2023) de la Phase II du PGEH puisse être présentée à la 96e réunion assortie d</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1C086B">
              <w:rPr>
                <w:rFonts w:asciiTheme="majorBidi" w:hAnsiTheme="majorBidi" w:cstheme="majorBidi"/>
                <w:sz w:val="19"/>
                <w:szCs w:val="19"/>
                <w:lang w:val="fr-FR"/>
              </w:rPr>
              <w:t xml:space="preserve">action révisé tenant compte de la réaffectation de la tranche 2023 et des </w:t>
            </w:r>
            <w:r w:rsidR="00796F13">
              <w:rPr>
                <w:rFonts w:asciiTheme="majorBidi" w:hAnsiTheme="majorBidi" w:cstheme="majorBidi"/>
                <w:sz w:val="19"/>
                <w:szCs w:val="19"/>
                <w:lang w:val="fr-FR"/>
              </w:rPr>
              <w:t>suivantes</w:t>
            </w:r>
            <w:r w:rsidRPr="001C086B">
              <w:rPr>
                <w:rFonts w:asciiTheme="majorBidi" w:hAnsiTheme="majorBidi" w:cstheme="majorBidi"/>
                <w:sz w:val="19"/>
                <w:szCs w:val="19"/>
                <w:lang w:val="fr-FR"/>
              </w:rPr>
              <w:t>.</w:t>
            </w:r>
          </w:p>
        </w:tc>
      </w:tr>
      <w:tr w:rsidR="00FF5FA2" w:rsidRPr="00FF5FA2" w14:paraId="3F1A4C9F" w14:textId="77777777" w:rsidTr="009E15CD">
        <w:trPr>
          <w:trHeight w:val="541"/>
        </w:trPr>
        <w:tc>
          <w:tcPr>
            <w:tcW w:w="0" w:type="auto"/>
            <w:vMerge/>
            <w:tcMar>
              <w:left w:w="72" w:type="dxa"/>
              <w:right w:w="72" w:type="dxa"/>
            </w:tcMar>
          </w:tcPr>
          <w:p w14:paraId="0161E462" w14:textId="77777777" w:rsidR="00FF5FA2" w:rsidRPr="00FF5FA2" w:rsidRDefault="00FF5FA2" w:rsidP="00FF5FA2">
            <w:pPr>
              <w:ind w:right="-131"/>
              <w:jc w:val="left"/>
              <w:rPr>
                <w:rFonts w:asciiTheme="majorBidi" w:hAnsiTheme="majorBidi" w:cstheme="majorBidi"/>
                <w:sz w:val="19"/>
                <w:szCs w:val="19"/>
                <w:lang w:val="fr-FR" w:eastAsia="en-CA"/>
              </w:rPr>
            </w:pPr>
          </w:p>
        </w:tc>
        <w:tc>
          <w:tcPr>
            <w:tcW w:w="0" w:type="auto"/>
            <w:tcMar>
              <w:left w:w="72" w:type="dxa"/>
              <w:right w:w="72" w:type="dxa"/>
            </w:tcMar>
          </w:tcPr>
          <w:p w14:paraId="23833D60" w14:textId="2755CF4C"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ONUDI</w:t>
            </w:r>
          </w:p>
        </w:tc>
        <w:tc>
          <w:tcPr>
            <w:tcW w:w="840" w:type="dxa"/>
            <w:tcMar>
              <w:left w:w="72" w:type="dxa"/>
              <w:right w:w="72" w:type="dxa"/>
            </w:tcMar>
          </w:tcPr>
          <w:p w14:paraId="7CD64112"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428B59E5" w14:textId="0FF6EDEA"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160 500</w:t>
            </w:r>
          </w:p>
        </w:tc>
        <w:tc>
          <w:tcPr>
            <w:tcW w:w="3445" w:type="dxa"/>
            <w:tcMar>
              <w:left w:w="72" w:type="dxa"/>
              <w:right w:w="72" w:type="dxa"/>
            </w:tcMar>
          </w:tcPr>
          <w:p w14:paraId="77047C48" w14:textId="500E9867" w:rsidR="00FF5FA2" w:rsidRPr="00FF5FA2" w:rsidRDefault="00FF5FA2" w:rsidP="00FF5FA2">
            <w:pPr>
              <w:jc w:val="left"/>
              <w:rPr>
                <w:rFonts w:asciiTheme="majorBidi" w:hAnsiTheme="majorBidi" w:cstheme="majorBidi"/>
                <w:sz w:val="18"/>
                <w:szCs w:val="18"/>
                <w:lang w:val="fr-FR"/>
              </w:rPr>
            </w:pPr>
            <w:r w:rsidRPr="00FF5FA2">
              <w:rPr>
                <w:sz w:val="18"/>
                <w:szCs w:val="18"/>
                <w:lang w:val="fr-FR"/>
              </w:rPr>
              <w:t>Difficultés internes ou externes</w:t>
            </w:r>
          </w:p>
        </w:tc>
        <w:tc>
          <w:tcPr>
            <w:tcW w:w="0" w:type="auto"/>
            <w:vMerge/>
            <w:shd w:val="clear" w:color="auto" w:fill="auto"/>
          </w:tcPr>
          <w:p w14:paraId="0220CB0C" w14:textId="77777777" w:rsidR="00FF5FA2" w:rsidRPr="00FF5FA2" w:rsidRDefault="00FF5FA2" w:rsidP="00FF5FA2">
            <w:pPr>
              <w:ind w:right="-84"/>
              <w:jc w:val="left"/>
              <w:rPr>
                <w:rFonts w:asciiTheme="majorBidi" w:hAnsiTheme="majorBidi" w:cstheme="majorBidi"/>
                <w:sz w:val="19"/>
                <w:szCs w:val="19"/>
                <w:lang w:val="fr-FR"/>
              </w:rPr>
            </w:pPr>
          </w:p>
        </w:tc>
      </w:tr>
      <w:tr w:rsidR="00FF5FA2" w:rsidRPr="00D95068" w14:paraId="1761E517" w14:textId="77777777" w:rsidTr="009E15CD">
        <w:trPr>
          <w:trHeight w:val="1087"/>
        </w:trPr>
        <w:tc>
          <w:tcPr>
            <w:tcW w:w="0" w:type="auto"/>
            <w:vMerge w:val="restart"/>
            <w:tcMar>
              <w:left w:w="72" w:type="dxa"/>
              <w:right w:w="72" w:type="dxa"/>
            </w:tcMar>
          </w:tcPr>
          <w:p w14:paraId="6EFA519E" w14:textId="2C65D520"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lastRenderedPageBreak/>
              <w:t>Brunei Darussalam (Phase II)</w:t>
            </w:r>
          </w:p>
        </w:tc>
        <w:tc>
          <w:tcPr>
            <w:tcW w:w="0" w:type="auto"/>
            <w:tcMar>
              <w:left w:w="72" w:type="dxa"/>
              <w:right w:w="72" w:type="dxa"/>
            </w:tcMar>
          </w:tcPr>
          <w:p w14:paraId="141A13C9" w14:textId="4A971EE8"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PNUE</w:t>
            </w:r>
          </w:p>
        </w:tc>
        <w:tc>
          <w:tcPr>
            <w:tcW w:w="840" w:type="dxa"/>
            <w:tcMar>
              <w:left w:w="72" w:type="dxa"/>
              <w:right w:w="72" w:type="dxa"/>
            </w:tcMar>
          </w:tcPr>
          <w:p w14:paraId="4775C363"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0BD57DBE" w14:textId="3D78B80D"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85 993</w:t>
            </w:r>
          </w:p>
        </w:tc>
        <w:tc>
          <w:tcPr>
            <w:tcW w:w="3445" w:type="dxa"/>
            <w:tcMar>
              <w:left w:w="72" w:type="dxa"/>
              <w:right w:w="72" w:type="dxa"/>
            </w:tcMar>
          </w:tcPr>
          <w:p w14:paraId="18458E29" w14:textId="491EB8AC" w:rsidR="00FF5FA2" w:rsidRPr="00EC62C7" w:rsidRDefault="00FF5FA2" w:rsidP="00FF5FA2">
            <w:pPr>
              <w:widowControl w:val="0"/>
              <w:jc w:val="left"/>
              <w:rPr>
                <w:rFonts w:asciiTheme="majorBidi" w:hAnsiTheme="majorBidi" w:cstheme="majorBidi"/>
                <w:sz w:val="19"/>
                <w:szCs w:val="19"/>
                <w:lang w:val="fr-FR"/>
              </w:rPr>
            </w:pPr>
            <w:r w:rsidRPr="00EC62C7">
              <w:rPr>
                <w:rFonts w:asciiTheme="majorBidi" w:hAnsiTheme="majorBidi" w:cstheme="majorBidi"/>
                <w:sz w:val="19"/>
                <w:szCs w:val="19"/>
                <w:lang w:val="fr-FR"/>
              </w:rPr>
              <w:t>Fonds suffisants de la tranche précédente approuvée</w:t>
            </w:r>
            <w:r w:rsidR="00C11F2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C11F2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absence de rapport de vérification</w:t>
            </w:r>
          </w:p>
        </w:tc>
        <w:tc>
          <w:tcPr>
            <w:tcW w:w="0" w:type="auto"/>
            <w:vMerge w:val="restart"/>
          </w:tcPr>
          <w:p w14:paraId="3F6B6DD9" w14:textId="1F881FD2" w:rsidR="00FF5FA2" w:rsidRPr="00FF5FA2" w:rsidRDefault="00E52627" w:rsidP="00FF5FA2">
            <w:pPr>
              <w:keepNext/>
              <w:jc w:val="left"/>
              <w:rPr>
                <w:rFonts w:asciiTheme="majorBidi" w:hAnsiTheme="majorBidi" w:cstheme="majorBidi"/>
                <w:sz w:val="19"/>
                <w:szCs w:val="19"/>
                <w:lang w:val="fr-FR"/>
              </w:rPr>
            </w:pPr>
            <w:r w:rsidRPr="00E52627">
              <w:rPr>
                <w:rFonts w:asciiTheme="majorBidi" w:hAnsiTheme="majorBidi" w:cstheme="majorBidi"/>
                <w:sz w:val="19"/>
                <w:szCs w:val="19"/>
                <w:lang w:val="fr-FR"/>
              </w:rPr>
              <w:t>Prendre note que le taux de décaissement global de la première tranche</w:t>
            </w:r>
            <w:r w:rsidR="00A44152">
              <w:rPr>
                <w:rFonts w:asciiTheme="majorBidi" w:hAnsiTheme="majorBidi" w:cstheme="majorBidi"/>
                <w:sz w:val="19"/>
                <w:szCs w:val="19"/>
                <w:lang w:val="fr-FR"/>
              </w:rPr>
              <w:t xml:space="preserve"> </w:t>
            </w:r>
            <w:r w:rsidR="00A44152" w:rsidRPr="00A44152">
              <w:rPr>
                <w:rFonts w:asciiTheme="majorBidi" w:hAnsiTheme="majorBidi" w:cstheme="majorBidi"/>
                <w:sz w:val="19"/>
                <w:szCs w:val="19"/>
                <w:lang w:val="fr-FR"/>
              </w:rPr>
              <w:t>(2020)</w:t>
            </w:r>
            <w:r w:rsidRPr="00E52627">
              <w:rPr>
                <w:rFonts w:asciiTheme="majorBidi" w:hAnsiTheme="majorBidi" w:cstheme="majorBidi"/>
                <w:sz w:val="19"/>
                <w:szCs w:val="19"/>
                <w:lang w:val="fr-FR"/>
              </w:rPr>
              <w:t xml:space="preserve"> de la phase II du PGEH était inférieur au seuil de décaissement de 20 pour cent, et que la vérification obligatoire des cibles de consommation de HCFC </w:t>
            </w:r>
            <w:r w:rsidR="00A44152">
              <w:rPr>
                <w:rFonts w:asciiTheme="majorBidi" w:hAnsiTheme="majorBidi" w:cstheme="majorBidi"/>
                <w:sz w:val="19"/>
                <w:szCs w:val="19"/>
                <w:lang w:val="fr-FR"/>
              </w:rPr>
              <w:t>n</w:t>
            </w:r>
            <w:r w:rsidR="00851CF0">
              <w:rPr>
                <w:rFonts w:asciiTheme="majorBidi" w:hAnsiTheme="majorBidi" w:cstheme="majorBidi"/>
                <w:sz w:val="19"/>
                <w:szCs w:val="19"/>
                <w:lang w:val="fr-FR"/>
              </w:rPr>
              <w:t>’</w:t>
            </w:r>
            <w:r w:rsidR="00A44152">
              <w:rPr>
                <w:rFonts w:asciiTheme="majorBidi" w:hAnsiTheme="majorBidi" w:cstheme="majorBidi"/>
                <w:sz w:val="19"/>
                <w:szCs w:val="19"/>
                <w:lang w:val="fr-FR"/>
              </w:rPr>
              <w:t>a</w:t>
            </w:r>
            <w:r w:rsidRPr="00E52627">
              <w:rPr>
                <w:rFonts w:asciiTheme="majorBidi" w:hAnsiTheme="majorBidi" w:cstheme="majorBidi"/>
                <w:sz w:val="19"/>
                <w:szCs w:val="19"/>
                <w:lang w:val="fr-FR"/>
              </w:rPr>
              <w:t xml:space="preserve"> pas été achevée, et prier instamment le Gouvernement du Brun</w:t>
            </w:r>
            <w:r w:rsidR="007E47F3">
              <w:rPr>
                <w:rFonts w:asciiTheme="majorBidi" w:hAnsiTheme="majorBidi" w:cstheme="majorBidi"/>
                <w:sz w:val="19"/>
                <w:szCs w:val="19"/>
                <w:lang w:val="fr-FR"/>
              </w:rPr>
              <w:t>e</w:t>
            </w:r>
            <w:r w:rsidRPr="00E52627">
              <w:rPr>
                <w:rFonts w:asciiTheme="majorBidi" w:hAnsiTheme="majorBidi" w:cstheme="majorBidi"/>
                <w:sz w:val="19"/>
                <w:szCs w:val="19"/>
                <w:lang w:val="fr-FR"/>
              </w:rPr>
              <w:t>i Darussalam de collaborer avec le PNUE pour achever la vérification, et avec le PNUE et l</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ONUDI pour que la deuxième (2024) tranche de la Phase II du PGEH puisse être présentée à la 96</w:t>
            </w:r>
            <w:r w:rsidR="00E67038" w:rsidRPr="00E67038">
              <w:rPr>
                <w:rFonts w:asciiTheme="majorBidi" w:hAnsiTheme="majorBidi" w:cstheme="majorBidi"/>
                <w:sz w:val="19"/>
                <w:szCs w:val="19"/>
                <w:vertAlign w:val="superscript"/>
                <w:lang w:val="fr-FR"/>
              </w:rPr>
              <w:t>e</w:t>
            </w:r>
            <w:r w:rsidR="00E67038">
              <w:rPr>
                <w:rFonts w:asciiTheme="majorBidi" w:hAnsiTheme="majorBidi" w:cstheme="majorBidi"/>
                <w:sz w:val="19"/>
                <w:szCs w:val="19"/>
                <w:lang w:val="fr-FR"/>
              </w:rPr>
              <w:t xml:space="preserve"> </w:t>
            </w:r>
            <w:r w:rsidRPr="00E52627">
              <w:rPr>
                <w:rFonts w:asciiTheme="majorBidi" w:hAnsiTheme="majorBidi" w:cstheme="majorBidi"/>
                <w:sz w:val="19"/>
                <w:szCs w:val="19"/>
                <w:lang w:val="fr-FR"/>
              </w:rPr>
              <w:t>réunion avec un plan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action révisé pour tenir compte de la réaffectation de la tranche 2024 et des tranches suivantes, étant entendu que le seuil de décaissement de 20 pour cent pour le financement de la tranche précédente a été atteint.</w:t>
            </w:r>
          </w:p>
        </w:tc>
      </w:tr>
      <w:tr w:rsidR="00FF5FA2" w:rsidRPr="00FF5FA2" w14:paraId="2B380D96" w14:textId="77777777" w:rsidTr="009E15CD">
        <w:trPr>
          <w:trHeight w:val="1088"/>
        </w:trPr>
        <w:tc>
          <w:tcPr>
            <w:tcW w:w="0" w:type="auto"/>
            <w:vMerge/>
            <w:tcMar>
              <w:left w:w="72" w:type="dxa"/>
              <w:right w:w="72" w:type="dxa"/>
            </w:tcMar>
          </w:tcPr>
          <w:p w14:paraId="219E733B" w14:textId="77777777" w:rsidR="00FF5FA2" w:rsidRPr="00FF5FA2" w:rsidRDefault="00FF5FA2" w:rsidP="00FF5FA2">
            <w:pPr>
              <w:widowControl w:val="0"/>
              <w:jc w:val="left"/>
              <w:rPr>
                <w:rFonts w:asciiTheme="majorBidi" w:hAnsiTheme="majorBidi" w:cstheme="majorBidi"/>
                <w:sz w:val="19"/>
                <w:szCs w:val="19"/>
                <w:lang w:val="fr-FR" w:eastAsia="en-CA"/>
              </w:rPr>
            </w:pPr>
          </w:p>
        </w:tc>
        <w:tc>
          <w:tcPr>
            <w:tcW w:w="0" w:type="auto"/>
            <w:tcMar>
              <w:left w:w="72" w:type="dxa"/>
              <w:right w:w="72" w:type="dxa"/>
            </w:tcMar>
          </w:tcPr>
          <w:p w14:paraId="56B76A09" w14:textId="3C1355DD"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ONUDI</w:t>
            </w:r>
          </w:p>
        </w:tc>
        <w:tc>
          <w:tcPr>
            <w:tcW w:w="840" w:type="dxa"/>
            <w:tcMar>
              <w:left w:w="72" w:type="dxa"/>
              <w:right w:w="72" w:type="dxa"/>
            </w:tcMar>
          </w:tcPr>
          <w:p w14:paraId="556BBFAC"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21A5129C" w14:textId="4F50C421"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167 860</w:t>
            </w:r>
          </w:p>
        </w:tc>
        <w:tc>
          <w:tcPr>
            <w:tcW w:w="3445" w:type="dxa"/>
            <w:tcMar>
              <w:left w:w="72" w:type="dxa"/>
              <w:right w:w="72" w:type="dxa"/>
            </w:tcMar>
          </w:tcPr>
          <w:p w14:paraId="54C7BE71" w14:textId="18E4E07E" w:rsidR="00FF5FA2" w:rsidRPr="00EC62C7" w:rsidRDefault="00FF5FA2" w:rsidP="00FF5FA2">
            <w:pPr>
              <w:widowControl w:val="0"/>
              <w:jc w:val="left"/>
              <w:rPr>
                <w:rFonts w:asciiTheme="majorBidi" w:hAnsiTheme="majorBidi" w:cstheme="majorBidi"/>
                <w:sz w:val="19"/>
                <w:szCs w:val="19"/>
                <w:lang w:val="fr-FR"/>
              </w:rPr>
            </w:pPr>
            <w:r w:rsidRPr="00EC62C7">
              <w:rPr>
                <w:rFonts w:asciiTheme="majorBidi" w:hAnsiTheme="majorBidi" w:cstheme="majorBidi"/>
                <w:sz w:val="19"/>
                <w:szCs w:val="19"/>
                <w:lang w:val="fr-FR"/>
              </w:rPr>
              <w:t>Seuil de 20 % de décaissement</w:t>
            </w:r>
          </w:p>
        </w:tc>
        <w:tc>
          <w:tcPr>
            <w:tcW w:w="0" w:type="auto"/>
            <w:vMerge/>
          </w:tcPr>
          <w:p w14:paraId="0DE1D1BE" w14:textId="77777777" w:rsidR="00FF5FA2" w:rsidRPr="00FF5FA2" w:rsidRDefault="00FF5FA2" w:rsidP="00FF5FA2">
            <w:pPr>
              <w:widowControl w:val="0"/>
              <w:jc w:val="left"/>
              <w:rPr>
                <w:rFonts w:asciiTheme="majorBidi" w:hAnsiTheme="majorBidi" w:cstheme="majorBidi"/>
                <w:sz w:val="19"/>
                <w:szCs w:val="19"/>
                <w:lang w:val="fr-FR"/>
              </w:rPr>
            </w:pPr>
          </w:p>
        </w:tc>
      </w:tr>
      <w:tr w:rsidR="00FF5FA2" w:rsidRPr="00D95068" w14:paraId="2DA9D3D0" w14:textId="77777777" w:rsidTr="009E15CD">
        <w:tc>
          <w:tcPr>
            <w:tcW w:w="0" w:type="auto"/>
            <w:tcMar>
              <w:left w:w="72" w:type="dxa"/>
              <w:right w:w="72" w:type="dxa"/>
            </w:tcMar>
          </w:tcPr>
          <w:p w14:paraId="206E09BD" w14:textId="77777777"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Cabo Verde</w:t>
            </w:r>
          </w:p>
          <w:p w14:paraId="38784DC2" w14:textId="00EADB0F"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7A4BEADB" w14:textId="70C113F9"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PNUE</w:t>
            </w:r>
          </w:p>
        </w:tc>
        <w:tc>
          <w:tcPr>
            <w:tcW w:w="840" w:type="dxa"/>
            <w:tcMar>
              <w:left w:w="72" w:type="dxa"/>
              <w:right w:w="72" w:type="dxa"/>
            </w:tcMar>
          </w:tcPr>
          <w:p w14:paraId="4D7DDC87"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70820261" w14:textId="36EEE4AE"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148 030</w:t>
            </w:r>
          </w:p>
        </w:tc>
        <w:tc>
          <w:tcPr>
            <w:tcW w:w="3445" w:type="dxa"/>
            <w:tcMar>
              <w:left w:w="72" w:type="dxa"/>
              <w:right w:w="72" w:type="dxa"/>
            </w:tcMar>
          </w:tcPr>
          <w:p w14:paraId="46A22D30" w14:textId="653FA41C"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Décisions</w:t>
            </w:r>
            <w:r w:rsidR="00C11F2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C11F2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approbations du gouvernement</w:t>
            </w:r>
            <w:r w:rsidR="00FE4862">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C11F2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changements au sein de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UNO</w:t>
            </w:r>
          </w:p>
        </w:tc>
        <w:tc>
          <w:tcPr>
            <w:tcW w:w="0" w:type="auto"/>
          </w:tcPr>
          <w:p w14:paraId="56AC5E48" w14:textId="546A3DB3" w:rsidR="00FF5FA2" w:rsidRPr="00FF5FA2" w:rsidRDefault="00E52627" w:rsidP="00FF5FA2">
            <w:pPr>
              <w:keepNext/>
              <w:jc w:val="left"/>
              <w:rPr>
                <w:rFonts w:asciiTheme="majorBidi" w:hAnsiTheme="majorBidi" w:cstheme="majorBidi"/>
                <w:sz w:val="19"/>
                <w:szCs w:val="19"/>
                <w:lang w:val="fr-FR"/>
              </w:rPr>
            </w:pPr>
            <w:r w:rsidRPr="00E52627">
              <w:rPr>
                <w:rFonts w:asciiTheme="majorBidi" w:hAnsiTheme="majorBidi" w:cstheme="majorBidi"/>
                <w:sz w:val="19"/>
                <w:szCs w:val="19"/>
                <w:lang w:val="fr-FR"/>
              </w:rPr>
              <w:t>Prenant note des retards dus aux changements intervenus au sein de l</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 xml:space="preserve">UNO, et priant instamment le gouvernement du Cabo Verde de collaborer avec le PNUE afin que la deuxième tranche </w:t>
            </w:r>
            <w:r w:rsidR="00A44152" w:rsidRPr="00A44152">
              <w:rPr>
                <w:rFonts w:asciiTheme="majorBidi" w:hAnsiTheme="majorBidi" w:cstheme="majorBidi"/>
                <w:sz w:val="19"/>
                <w:szCs w:val="19"/>
                <w:lang w:val="fr-FR"/>
              </w:rPr>
              <w:t xml:space="preserve">(2024) </w:t>
            </w:r>
            <w:r w:rsidRPr="00E52627">
              <w:rPr>
                <w:rFonts w:asciiTheme="majorBidi" w:hAnsiTheme="majorBidi" w:cstheme="majorBidi"/>
                <w:sz w:val="19"/>
                <w:szCs w:val="19"/>
                <w:lang w:val="fr-FR"/>
              </w:rPr>
              <w:t>de la Phase II du PGEH puisse être présentée à la 96e réunion assortie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 xml:space="preserve">action révisé pour tenir compte de la réaffectation de la tranche 2024 et des </w:t>
            </w:r>
            <w:r w:rsidR="00796F13">
              <w:rPr>
                <w:rFonts w:asciiTheme="majorBidi" w:hAnsiTheme="majorBidi" w:cstheme="majorBidi"/>
                <w:sz w:val="19"/>
                <w:szCs w:val="19"/>
                <w:lang w:val="fr-FR"/>
              </w:rPr>
              <w:t>suivantes</w:t>
            </w:r>
            <w:r w:rsidRPr="00E52627">
              <w:rPr>
                <w:rFonts w:asciiTheme="majorBidi" w:hAnsiTheme="majorBidi" w:cstheme="majorBidi"/>
                <w:sz w:val="19"/>
                <w:szCs w:val="19"/>
                <w:lang w:val="fr-FR"/>
              </w:rPr>
              <w:t>.</w:t>
            </w:r>
          </w:p>
        </w:tc>
      </w:tr>
      <w:tr w:rsidR="00FF5FA2" w:rsidRPr="00D95068" w14:paraId="6287D695" w14:textId="77777777" w:rsidTr="009E15CD">
        <w:trPr>
          <w:trHeight w:val="759"/>
        </w:trPr>
        <w:tc>
          <w:tcPr>
            <w:tcW w:w="0" w:type="auto"/>
            <w:vMerge w:val="restart"/>
            <w:tcMar>
              <w:left w:w="72" w:type="dxa"/>
              <w:right w:w="72" w:type="dxa"/>
            </w:tcMar>
          </w:tcPr>
          <w:p w14:paraId="672F9C5D" w14:textId="3B9D9BFE"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République démocratique du Congo</w:t>
            </w:r>
          </w:p>
          <w:p w14:paraId="288E98C4" w14:textId="26C4E81C"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01877026" w14:textId="1BEC9C62" w:rsidR="00FF5FA2" w:rsidRPr="00FF5FA2" w:rsidRDefault="00FF5FA2" w:rsidP="00FF5FA2">
            <w:pP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PNUE </w:t>
            </w:r>
          </w:p>
        </w:tc>
        <w:tc>
          <w:tcPr>
            <w:tcW w:w="840" w:type="dxa"/>
            <w:tcMar>
              <w:left w:w="72" w:type="dxa"/>
              <w:right w:w="72" w:type="dxa"/>
            </w:tcMar>
          </w:tcPr>
          <w:p w14:paraId="43E60638"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6A8976D2" w14:textId="5BF53981"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180 267</w:t>
            </w:r>
          </w:p>
        </w:tc>
        <w:tc>
          <w:tcPr>
            <w:tcW w:w="3445" w:type="dxa"/>
            <w:tcMar>
              <w:left w:w="72" w:type="dxa"/>
              <w:right w:w="72" w:type="dxa"/>
            </w:tcMar>
          </w:tcPr>
          <w:p w14:paraId="36A051D9" w14:textId="17E2A59E"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Présentation des rapports périodiques et financiers</w:t>
            </w:r>
            <w:r w:rsidR="000174BF">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xml:space="preserve">/ lenteur de la mise en œuvre </w:t>
            </w:r>
          </w:p>
        </w:tc>
        <w:tc>
          <w:tcPr>
            <w:tcW w:w="0" w:type="auto"/>
            <w:vMerge w:val="restart"/>
          </w:tcPr>
          <w:p w14:paraId="3F70B977" w14:textId="3996A349" w:rsidR="00FF5FA2" w:rsidRPr="00FF5FA2" w:rsidRDefault="00E52627" w:rsidP="00FF5FA2">
            <w:pPr>
              <w:keepNext/>
              <w:jc w:val="left"/>
              <w:rPr>
                <w:rFonts w:asciiTheme="majorBidi" w:hAnsiTheme="majorBidi" w:cstheme="majorBidi"/>
                <w:sz w:val="19"/>
                <w:szCs w:val="19"/>
                <w:lang w:val="fr-FR"/>
              </w:rPr>
            </w:pPr>
            <w:r w:rsidRPr="00E52627">
              <w:rPr>
                <w:rFonts w:asciiTheme="majorBidi" w:hAnsiTheme="majorBidi" w:cstheme="majorBidi"/>
                <w:sz w:val="19"/>
                <w:szCs w:val="19"/>
                <w:lang w:val="fr-FR"/>
              </w:rPr>
              <w:t>Prendre note des retards dus à la non-soumission des rapports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avancement et des rapports financiers, et prier instamment le gouvernement de la République démocratique du Congo de collaborer avec le PNUE pour soumettre les rapports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 xml:space="preserve">avancement et les rapports financiers requis et de travailler avec le PNUE et le PNUD afin que la deuxième tranche </w:t>
            </w:r>
            <w:r w:rsidR="003071A0" w:rsidRPr="003071A0">
              <w:rPr>
                <w:rFonts w:asciiTheme="majorBidi" w:hAnsiTheme="majorBidi" w:cstheme="majorBidi"/>
                <w:sz w:val="19"/>
                <w:szCs w:val="19"/>
                <w:lang w:val="fr-FR"/>
              </w:rPr>
              <w:t xml:space="preserve">(2024) </w:t>
            </w:r>
            <w:r w:rsidRPr="00E52627">
              <w:rPr>
                <w:rFonts w:asciiTheme="majorBidi" w:hAnsiTheme="majorBidi" w:cstheme="majorBidi"/>
                <w:sz w:val="19"/>
                <w:szCs w:val="19"/>
                <w:lang w:val="fr-FR"/>
              </w:rPr>
              <w:t>de la phase II du PGEH puisse être présentée à la 96</w:t>
            </w:r>
            <w:r w:rsidRPr="003071A0">
              <w:rPr>
                <w:rFonts w:asciiTheme="majorBidi" w:hAnsiTheme="majorBidi" w:cstheme="majorBidi"/>
                <w:sz w:val="19"/>
                <w:szCs w:val="19"/>
                <w:vertAlign w:val="superscript"/>
                <w:lang w:val="fr-FR"/>
              </w:rPr>
              <w:t>e</w:t>
            </w:r>
            <w:r w:rsidR="003071A0">
              <w:rPr>
                <w:rFonts w:asciiTheme="majorBidi" w:hAnsiTheme="majorBidi" w:cstheme="majorBidi"/>
                <w:sz w:val="19"/>
                <w:szCs w:val="19"/>
                <w:lang w:val="fr-FR"/>
              </w:rPr>
              <w:t xml:space="preserve"> </w:t>
            </w:r>
            <w:r w:rsidRPr="00E52627">
              <w:rPr>
                <w:rFonts w:asciiTheme="majorBidi" w:hAnsiTheme="majorBidi" w:cstheme="majorBidi"/>
                <w:sz w:val="19"/>
                <w:szCs w:val="19"/>
                <w:lang w:val="fr-FR"/>
              </w:rPr>
              <w:t>réunion accompagnée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E52627">
              <w:rPr>
                <w:rFonts w:asciiTheme="majorBidi" w:hAnsiTheme="majorBidi" w:cstheme="majorBidi"/>
                <w:sz w:val="19"/>
                <w:szCs w:val="19"/>
                <w:lang w:val="fr-FR"/>
              </w:rPr>
              <w:t xml:space="preserve">action révisé pour tenir compte de la réaffectation de la tranche 2024 et des </w:t>
            </w:r>
            <w:r w:rsidR="00796F13">
              <w:rPr>
                <w:rFonts w:asciiTheme="majorBidi" w:hAnsiTheme="majorBidi" w:cstheme="majorBidi"/>
                <w:sz w:val="19"/>
                <w:szCs w:val="19"/>
                <w:lang w:val="fr-FR"/>
              </w:rPr>
              <w:t>suivantes</w:t>
            </w:r>
            <w:r w:rsidRPr="00E52627">
              <w:rPr>
                <w:rFonts w:asciiTheme="majorBidi" w:hAnsiTheme="majorBidi" w:cstheme="majorBidi"/>
                <w:sz w:val="19"/>
                <w:szCs w:val="19"/>
                <w:lang w:val="fr-FR"/>
              </w:rPr>
              <w:t>.</w:t>
            </w:r>
          </w:p>
        </w:tc>
      </w:tr>
      <w:tr w:rsidR="00FF5FA2" w:rsidRPr="00D95068" w14:paraId="70B8449D" w14:textId="77777777" w:rsidTr="009E15CD">
        <w:trPr>
          <w:trHeight w:val="760"/>
        </w:trPr>
        <w:tc>
          <w:tcPr>
            <w:tcW w:w="0" w:type="auto"/>
            <w:vMerge/>
            <w:tcMar>
              <w:left w:w="72" w:type="dxa"/>
              <w:right w:w="72" w:type="dxa"/>
            </w:tcMar>
          </w:tcPr>
          <w:p w14:paraId="103FEF7E" w14:textId="77777777" w:rsidR="00FF5FA2" w:rsidRPr="00FF5FA2" w:rsidRDefault="00FF5FA2" w:rsidP="00FF5FA2">
            <w:pPr>
              <w:keepNext/>
              <w:jc w:val="left"/>
              <w:rPr>
                <w:rFonts w:asciiTheme="majorBidi" w:hAnsiTheme="majorBidi" w:cstheme="majorBidi"/>
                <w:sz w:val="19"/>
                <w:szCs w:val="19"/>
                <w:lang w:val="fr-FR" w:eastAsia="en-CA"/>
              </w:rPr>
            </w:pPr>
          </w:p>
        </w:tc>
        <w:tc>
          <w:tcPr>
            <w:tcW w:w="0" w:type="auto"/>
            <w:tcMar>
              <w:left w:w="72" w:type="dxa"/>
              <w:right w:w="72" w:type="dxa"/>
            </w:tcMar>
          </w:tcPr>
          <w:p w14:paraId="7FD374AF" w14:textId="37EB5ED8"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PNUD</w:t>
            </w:r>
          </w:p>
        </w:tc>
        <w:tc>
          <w:tcPr>
            <w:tcW w:w="840" w:type="dxa"/>
            <w:tcMar>
              <w:left w:w="72" w:type="dxa"/>
              <w:right w:w="72" w:type="dxa"/>
            </w:tcMar>
          </w:tcPr>
          <w:p w14:paraId="6E305B74"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503150F9" w14:textId="04CC453A"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225 235</w:t>
            </w:r>
          </w:p>
        </w:tc>
        <w:tc>
          <w:tcPr>
            <w:tcW w:w="3445" w:type="dxa"/>
            <w:tcMar>
              <w:left w:w="72" w:type="dxa"/>
              <w:right w:w="72" w:type="dxa"/>
            </w:tcMar>
          </w:tcPr>
          <w:p w14:paraId="0EFC4696" w14:textId="0491A105"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 xml:space="preserve">agence </w:t>
            </w:r>
            <w:r w:rsidR="00EC62C7">
              <w:rPr>
                <w:rFonts w:asciiTheme="majorBidi" w:hAnsiTheme="majorBidi" w:cstheme="majorBidi"/>
                <w:sz w:val="19"/>
                <w:szCs w:val="19"/>
                <w:lang w:val="fr-FR"/>
              </w:rPr>
              <w:t>d</w:t>
            </w:r>
            <w:r w:rsidR="00851CF0">
              <w:rPr>
                <w:rFonts w:asciiTheme="majorBidi" w:hAnsiTheme="majorBidi" w:cstheme="majorBidi"/>
                <w:sz w:val="19"/>
                <w:szCs w:val="19"/>
                <w:lang w:val="fr-FR"/>
              </w:rPr>
              <w:t>’</w:t>
            </w:r>
            <w:r w:rsidR="009F050A">
              <w:rPr>
                <w:rFonts w:asciiTheme="majorBidi" w:hAnsiTheme="majorBidi" w:cstheme="majorBidi"/>
                <w:sz w:val="19"/>
                <w:szCs w:val="19"/>
                <w:lang w:val="fr-FR"/>
              </w:rPr>
              <w:t>exécution</w:t>
            </w:r>
            <w:r w:rsidR="00EC62C7">
              <w:rPr>
                <w:rFonts w:asciiTheme="majorBidi" w:hAnsiTheme="majorBidi" w:cstheme="majorBidi"/>
                <w:sz w:val="19"/>
                <w:szCs w:val="19"/>
                <w:lang w:val="fr-FR"/>
              </w:rPr>
              <w:t xml:space="preserve"> principale</w:t>
            </w:r>
            <w:r w:rsidRPr="00EC62C7">
              <w:rPr>
                <w:rFonts w:asciiTheme="majorBidi" w:hAnsiTheme="majorBidi" w:cstheme="majorBidi"/>
                <w:sz w:val="19"/>
                <w:szCs w:val="19"/>
                <w:lang w:val="fr-FR"/>
              </w:rPr>
              <w:t xml:space="preserve"> ou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agence de coopération n</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est pas prête pour la soumission</w:t>
            </w:r>
            <w:r w:rsidR="00A15A67">
              <w:rPr>
                <w:rFonts w:asciiTheme="majorBidi" w:hAnsiTheme="majorBidi" w:cstheme="majorBidi"/>
                <w:sz w:val="19"/>
                <w:szCs w:val="19"/>
                <w:lang w:val="fr-FR"/>
              </w:rPr>
              <w:t xml:space="preserve"> / </w:t>
            </w:r>
            <w:r w:rsidR="00A93F0B">
              <w:rPr>
                <w:rFonts w:asciiTheme="majorBidi" w:hAnsiTheme="majorBidi" w:cstheme="majorBidi"/>
                <w:sz w:val="19"/>
                <w:szCs w:val="19"/>
                <w:lang w:val="fr-FR"/>
              </w:rPr>
              <w:t>s</w:t>
            </w:r>
            <w:r w:rsidRPr="00EC62C7">
              <w:rPr>
                <w:rFonts w:asciiTheme="majorBidi" w:hAnsiTheme="majorBidi" w:cstheme="majorBidi"/>
                <w:sz w:val="19"/>
                <w:szCs w:val="19"/>
                <w:lang w:val="fr-FR"/>
              </w:rPr>
              <w:t>euil de 20 % de décaissement</w:t>
            </w:r>
          </w:p>
        </w:tc>
        <w:tc>
          <w:tcPr>
            <w:tcW w:w="0" w:type="auto"/>
            <w:vMerge/>
          </w:tcPr>
          <w:p w14:paraId="7F2CB211" w14:textId="77777777" w:rsidR="00FF5FA2" w:rsidRPr="00FF5FA2" w:rsidRDefault="00FF5FA2" w:rsidP="00FF5FA2">
            <w:pPr>
              <w:keepNext/>
              <w:jc w:val="left"/>
              <w:rPr>
                <w:rFonts w:asciiTheme="majorBidi" w:hAnsiTheme="majorBidi" w:cstheme="majorBidi"/>
                <w:sz w:val="19"/>
                <w:szCs w:val="19"/>
                <w:lang w:val="fr-FR"/>
              </w:rPr>
            </w:pPr>
          </w:p>
        </w:tc>
      </w:tr>
      <w:tr w:rsidR="00FF5FA2" w:rsidRPr="00D95068" w14:paraId="4196CA18" w14:textId="77777777" w:rsidTr="009E15CD">
        <w:trPr>
          <w:trHeight w:val="978"/>
        </w:trPr>
        <w:tc>
          <w:tcPr>
            <w:tcW w:w="0" w:type="auto"/>
            <w:vMerge w:val="restart"/>
            <w:tcMar>
              <w:left w:w="72" w:type="dxa"/>
              <w:right w:w="72" w:type="dxa"/>
            </w:tcMar>
          </w:tcPr>
          <w:p w14:paraId="682D2069" w14:textId="77777777"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El Salvador</w:t>
            </w:r>
          </w:p>
          <w:p w14:paraId="26415335" w14:textId="5FFA07FC"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3321E3C8" w14:textId="033B03E4"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PNUD</w:t>
            </w:r>
          </w:p>
        </w:tc>
        <w:tc>
          <w:tcPr>
            <w:tcW w:w="840" w:type="dxa"/>
            <w:tcMar>
              <w:left w:w="72" w:type="dxa"/>
              <w:right w:w="72" w:type="dxa"/>
            </w:tcMar>
          </w:tcPr>
          <w:p w14:paraId="362C4D18"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5C965899" w14:textId="2D432B56"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261 353</w:t>
            </w:r>
          </w:p>
        </w:tc>
        <w:tc>
          <w:tcPr>
            <w:tcW w:w="3445" w:type="dxa"/>
            <w:tcMar>
              <w:left w:w="72" w:type="dxa"/>
              <w:right w:w="72" w:type="dxa"/>
            </w:tcMar>
          </w:tcPr>
          <w:p w14:paraId="0ED1DF58" w14:textId="5C48E679"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Seuil de 20 % de décaissement</w:t>
            </w:r>
          </w:p>
        </w:tc>
        <w:tc>
          <w:tcPr>
            <w:tcW w:w="0" w:type="auto"/>
            <w:vMerge w:val="restart"/>
          </w:tcPr>
          <w:p w14:paraId="2471ECD1" w14:textId="5E9D8A1C" w:rsidR="00FF5FA2" w:rsidRPr="00FF5FA2" w:rsidRDefault="000678AE" w:rsidP="00FF5FA2">
            <w:pPr>
              <w:keepNext/>
              <w:jc w:val="left"/>
              <w:rPr>
                <w:rFonts w:asciiTheme="majorBidi" w:hAnsiTheme="majorBidi" w:cstheme="majorBidi"/>
                <w:sz w:val="19"/>
                <w:szCs w:val="19"/>
                <w:lang w:val="fr-FR"/>
              </w:rPr>
            </w:pPr>
            <w:r w:rsidRPr="000678AE">
              <w:rPr>
                <w:rFonts w:asciiTheme="majorBidi" w:hAnsiTheme="majorBidi" w:cstheme="majorBidi"/>
                <w:sz w:val="19"/>
                <w:szCs w:val="19"/>
                <w:lang w:val="fr-FR"/>
              </w:rPr>
              <w:t xml:space="preserve">Prendre note que la deuxième tranche </w:t>
            </w:r>
            <w:r w:rsidR="00EC62C7" w:rsidRPr="00EC62C7">
              <w:rPr>
                <w:rFonts w:asciiTheme="majorBidi" w:hAnsiTheme="majorBidi" w:cstheme="majorBidi"/>
                <w:sz w:val="19"/>
                <w:szCs w:val="19"/>
                <w:lang w:val="fr-FR"/>
              </w:rPr>
              <w:t xml:space="preserve">(2024) </w:t>
            </w:r>
            <w:r w:rsidRPr="000678AE">
              <w:rPr>
                <w:rFonts w:asciiTheme="majorBidi" w:hAnsiTheme="majorBidi" w:cstheme="majorBidi"/>
                <w:sz w:val="19"/>
                <w:szCs w:val="19"/>
                <w:lang w:val="fr-FR"/>
              </w:rPr>
              <w:t>de la phase II du PGEH présentée à la 95</w:t>
            </w:r>
            <w:r w:rsidR="00405EC0" w:rsidRPr="00405EC0">
              <w:rPr>
                <w:rFonts w:asciiTheme="majorBidi" w:hAnsiTheme="majorBidi" w:cstheme="majorBidi"/>
                <w:sz w:val="19"/>
                <w:szCs w:val="19"/>
                <w:vertAlign w:val="superscript"/>
                <w:lang w:val="fr-FR"/>
              </w:rPr>
              <w:t>e</w:t>
            </w:r>
            <w:r w:rsidR="00405EC0">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réunion a été retirée parce que le taux de décaissement global de la première (2021) tranche du PGEH était inférieur au seuil de décaissement de 20 pour cent, et prier instamment le gouvernement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El Salvador de collaborer avec le PNUD et le PNUE pour que la deuxième (2024) tranche de la phase II du PGEH puisse être présentée à la 96e réunion avec 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action révisé tenant compte de la réaffectation de la tranche 2024 et des tranches suivantes, étant entendu que le seuil de décaissement de 20 pour cent pour le financement de la tranche précédente a été atteint.</w:t>
            </w:r>
          </w:p>
        </w:tc>
      </w:tr>
      <w:tr w:rsidR="00FF5FA2" w:rsidRPr="00FF5FA2" w14:paraId="76972EEF" w14:textId="77777777" w:rsidTr="009E15CD">
        <w:trPr>
          <w:trHeight w:val="978"/>
        </w:trPr>
        <w:tc>
          <w:tcPr>
            <w:tcW w:w="0" w:type="auto"/>
            <w:vMerge/>
            <w:tcMar>
              <w:left w:w="72" w:type="dxa"/>
              <w:right w:w="72" w:type="dxa"/>
            </w:tcMar>
          </w:tcPr>
          <w:p w14:paraId="50D3CF16" w14:textId="77777777" w:rsidR="00FF5FA2" w:rsidRPr="00FF5FA2" w:rsidRDefault="00FF5FA2" w:rsidP="00FF5FA2">
            <w:pPr>
              <w:keepNext/>
              <w:jc w:val="left"/>
              <w:rPr>
                <w:rFonts w:asciiTheme="majorBidi" w:hAnsiTheme="majorBidi" w:cstheme="majorBidi"/>
                <w:sz w:val="19"/>
                <w:szCs w:val="19"/>
                <w:lang w:val="fr-FR" w:eastAsia="en-CA"/>
              </w:rPr>
            </w:pPr>
          </w:p>
        </w:tc>
        <w:tc>
          <w:tcPr>
            <w:tcW w:w="0" w:type="auto"/>
            <w:tcMar>
              <w:left w:w="72" w:type="dxa"/>
              <w:right w:w="72" w:type="dxa"/>
            </w:tcMar>
          </w:tcPr>
          <w:p w14:paraId="68BC6D0F" w14:textId="597BC190" w:rsidR="00FF5FA2" w:rsidRPr="00FF5FA2" w:rsidRDefault="00FF5FA2" w:rsidP="00FF5FA2">
            <w:pPr>
              <w:keepNext/>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PNUE</w:t>
            </w:r>
          </w:p>
        </w:tc>
        <w:tc>
          <w:tcPr>
            <w:tcW w:w="840" w:type="dxa"/>
            <w:tcMar>
              <w:left w:w="72" w:type="dxa"/>
              <w:right w:w="72" w:type="dxa"/>
            </w:tcMar>
          </w:tcPr>
          <w:p w14:paraId="1FB0D223" w14:textId="77777777" w:rsidR="00FF5FA2" w:rsidRPr="00FF5FA2" w:rsidRDefault="00FF5FA2" w:rsidP="00FF5FA2">
            <w:pPr>
              <w:keepNext/>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2024</w:t>
            </w:r>
          </w:p>
        </w:tc>
        <w:tc>
          <w:tcPr>
            <w:tcW w:w="1418" w:type="dxa"/>
            <w:tcMar>
              <w:left w:w="72" w:type="dxa"/>
              <w:right w:w="72" w:type="dxa"/>
            </w:tcMar>
          </w:tcPr>
          <w:p w14:paraId="5D7A3B97" w14:textId="76223AC7" w:rsidR="00FF5FA2" w:rsidRPr="00FF5FA2" w:rsidRDefault="00FF5FA2" w:rsidP="00FF5FA2">
            <w:pPr>
              <w:keepNext/>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19 210</w:t>
            </w:r>
          </w:p>
        </w:tc>
        <w:tc>
          <w:tcPr>
            <w:tcW w:w="3445" w:type="dxa"/>
            <w:tcMar>
              <w:left w:w="72" w:type="dxa"/>
              <w:right w:w="72" w:type="dxa"/>
            </w:tcMar>
          </w:tcPr>
          <w:p w14:paraId="354CF682" w14:textId="72540AC6"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Seuil de 20 % de décaissement</w:t>
            </w:r>
          </w:p>
        </w:tc>
        <w:tc>
          <w:tcPr>
            <w:tcW w:w="0" w:type="auto"/>
            <w:vMerge/>
          </w:tcPr>
          <w:p w14:paraId="6499AD38" w14:textId="77777777" w:rsidR="00FF5FA2" w:rsidRPr="00FF5FA2" w:rsidRDefault="00FF5FA2" w:rsidP="00FF5FA2">
            <w:pPr>
              <w:keepNext/>
              <w:jc w:val="left"/>
              <w:rPr>
                <w:rFonts w:asciiTheme="majorBidi" w:hAnsiTheme="majorBidi" w:cstheme="majorBidi"/>
                <w:sz w:val="19"/>
                <w:szCs w:val="19"/>
                <w:lang w:val="fr-FR"/>
              </w:rPr>
            </w:pPr>
          </w:p>
        </w:tc>
      </w:tr>
      <w:tr w:rsidR="00FF5FA2" w:rsidRPr="00D95068" w14:paraId="65172EFE" w14:textId="77777777" w:rsidTr="009E15CD">
        <w:trPr>
          <w:trHeight w:val="435"/>
        </w:trPr>
        <w:tc>
          <w:tcPr>
            <w:tcW w:w="0" w:type="auto"/>
            <w:vMerge w:val="restart"/>
            <w:tcMar>
              <w:left w:w="72" w:type="dxa"/>
              <w:right w:w="72" w:type="dxa"/>
            </w:tcMar>
          </w:tcPr>
          <w:p w14:paraId="20F06EC1" w14:textId="118BF456"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Éthiopie </w:t>
            </w:r>
          </w:p>
          <w:p w14:paraId="42D59331" w14:textId="2D4118E0"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167C97AB" w14:textId="2CCF402D"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PNUE</w:t>
            </w:r>
          </w:p>
        </w:tc>
        <w:tc>
          <w:tcPr>
            <w:tcW w:w="840" w:type="dxa"/>
            <w:tcMar>
              <w:left w:w="72" w:type="dxa"/>
              <w:right w:w="72" w:type="dxa"/>
            </w:tcMar>
          </w:tcPr>
          <w:p w14:paraId="44D33EEE"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7722190F" w14:textId="20F60907"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113 000</w:t>
            </w:r>
          </w:p>
        </w:tc>
        <w:tc>
          <w:tcPr>
            <w:tcW w:w="3445" w:type="dxa"/>
            <w:tcMar>
              <w:left w:w="72" w:type="dxa"/>
              <w:right w:w="72" w:type="dxa"/>
            </w:tcMar>
          </w:tcPr>
          <w:p w14:paraId="7228442A" w14:textId="0B1D86C7"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Décisions</w:t>
            </w:r>
            <w:r w:rsidR="00125874">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125874">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approbations</w:t>
            </w:r>
            <w:r w:rsidR="00125874">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changements au sein de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UNO</w:t>
            </w:r>
          </w:p>
        </w:tc>
        <w:tc>
          <w:tcPr>
            <w:tcW w:w="0" w:type="auto"/>
            <w:vMerge w:val="restart"/>
          </w:tcPr>
          <w:p w14:paraId="0DCBF8DF" w14:textId="17AC6BD1" w:rsidR="00FF5FA2" w:rsidRPr="00FF5FA2" w:rsidRDefault="000678AE" w:rsidP="00FF5FA2">
            <w:pPr>
              <w:jc w:val="left"/>
              <w:rPr>
                <w:rFonts w:asciiTheme="majorBidi" w:hAnsiTheme="majorBidi" w:cstheme="majorBidi"/>
                <w:sz w:val="19"/>
                <w:szCs w:val="19"/>
                <w:lang w:val="fr-FR"/>
              </w:rPr>
            </w:pPr>
            <w:r w:rsidRPr="000678AE">
              <w:rPr>
                <w:rFonts w:asciiTheme="majorBidi" w:hAnsiTheme="majorBidi" w:cstheme="majorBidi"/>
                <w:sz w:val="19"/>
                <w:szCs w:val="19"/>
                <w:lang w:val="fr-FR"/>
              </w:rPr>
              <w:t>Prendre note des retards dans la mise en œuvre des activités par le gouvernement et des changements intervenus au sein de l</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UNO, et prier instamment le gouvernement éthiopien de collaborer avec le PNUE et l</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ONUDI afin que la deuxième tranche (2024) de la Phase II du PGEH puisse être présentée à la 96</w:t>
            </w:r>
            <w:r w:rsidR="00B61B39" w:rsidRPr="00B61B39">
              <w:rPr>
                <w:rFonts w:asciiTheme="majorBidi" w:hAnsiTheme="majorBidi" w:cstheme="majorBidi"/>
                <w:sz w:val="19"/>
                <w:szCs w:val="19"/>
                <w:vertAlign w:val="superscript"/>
                <w:lang w:val="fr-FR"/>
              </w:rPr>
              <w:t>e</w:t>
            </w:r>
            <w:r w:rsidR="00B61B39">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réunion avec 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 xml:space="preserve">action révisé pour </w:t>
            </w:r>
            <w:r w:rsidRPr="000678AE">
              <w:rPr>
                <w:rFonts w:asciiTheme="majorBidi" w:hAnsiTheme="majorBidi" w:cstheme="majorBidi"/>
                <w:sz w:val="19"/>
                <w:szCs w:val="19"/>
                <w:lang w:val="fr-FR"/>
              </w:rPr>
              <w:lastRenderedPageBreak/>
              <w:t>tenir compte de la réaffectation des tranches de 2024 et suivantes.</w:t>
            </w:r>
          </w:p>
        </w:tc>
      </w:tr>
      <w:tr w:rsidR="00FF5FA2" w:rsidRPr="00D95068" w14:paraId="2E4F1664" w14:textId="77777777" w:rsidTr="009E15CD">
        <w:trPr>
          <w:trHeight w:val="668"/>
        </w:trPr>
        <w:tc>
          <w:tcPr>
            <w:tcW w:w="0" w:type="auto"/>
            <w:vMerge/>
            <w:tcMar>
              <w:left w:w="72" w:type="dxa"/>
              <w:right w:w="72" w:type="dxa"/>
            </w:tcMar>
          </w:tcPr>
          <w:p w14:paraId="4572B804" w14:textId="77777777" w:rsidR="00FF5FA2" w:rsidRPr="00FF5FA2" w:rsidRDefault="00FF5FA2" w:rsidP="00FF5FA2">
            <w:pPr>
              <w:jc w:val="left"/>
              <w:rPr>
                <w:rFonts w:asciiTheme="majorBidi" w:hAnsiTheme="majorBidi" w:cstheme="majorBidi"/>
                <w:sz w:val="19"/>
                <w:szCs w:val="19"/>
                <w:lang w:val="fr-FR" w:eastAsia="en-CA"/>
              </w:rPr>
            </w:pPr>
          </w:p>
        </w:tc>
        <w:tc>
          <w:tcPr>
            <w:tcW w:w="0" w:type="auto"/>
            <w:tcMar>
              <w:left w:w="72" w:type="dxa"/>
              <w:right w:w="72" w:type="dxa"/>
            </w:tcMar>
          </w:tcPr>
          <w:p w14:paraId="5D0A40F3" w14:textId="33FFEE54"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rPr>
              <w:t>ONUDI</w:t>
            </w:r>
          </w:p>
        </w:tc>
        <w:tc>
          <w:tcPr>
            <w:tcW w:w="840" w:type="dxa"/>
            <w:tcMar>
              <w:left w:w="72" w:type="dxa"/>
              <w:right w:w="72" w:type="dxa"/>
            </w:tcMar>
          </w:tcPr>
          <w:p w14:paraId="6D6A9FC3"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2E7FF4DA" w14:textId="36728195"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98 100</w:t>
            </w:r>
          </w:p>
        </w:tc>
        <w:tc>
          <w:tcPr>
            <w:tcW w:w="3445" w:type="dxa"/>
            <w:tcMar>
              <w:left w:w="72" w:type="dxa"/>
              <w:right w:w="72" w:type="dxa"/>
            </w:tcMar>
          </w:tcPr>
          <w:p w14:paraId="7DE11028" w14:textId="3BFFF504"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 xml:space="preserve">Décisions du gouvernement / approbations / changements </w:t>
            </w:r>
            <w:r w:rsidR="00AB1DF2">
              <w:rPr>
                <w:rFonts w:asciiTheme="majorBidi" w:hAnsiTheme="majorBidi" w:cstheme="majorBidi"/>
                <w:sz w:val="19"/>
                <w:szCs w:val="19"/>
                <w:lang w:val="fr-FR"/>
              </w:rPr>
              <w:t xml:space="preserve">au sein de </w:t>
            </w:r>
            <w:r w:rsidRPr="00EC62C7">
              <w:rPr>
                <w:rFonts w:asciiTheme="majorBidi" w:hAnsiTheme="majorBidi" w:cstheme="majorBidi"/>
                <w:sz w:val="19"/>
                <w:szCs w:val="19"/>
                <w:lang w:val="fr-FR"/>
              </w:rPr>
              <w:t>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UNO / seuil de 20 % de décaissement</w:t>
            </w:r>
          </w:p>
        </w:tc>
        <w:tc>
          <w:tcPr>
            <w:tcW w:w="0" w:type="auto"/>
            <w:vMerge/>
          </w:tcPr>
          <w:p w14:paraId="3E35BAE1" w14:textId="77777777" w:rsidR="00FF5FA2" w:rsidRPr="00FF5FA2" w:rsidRDefault="00FF5FA2" w:rsidP="00FF5FA2">
            <w:pPr>
              <w:jc w:val="left"/>
              <w:rPr>
                <w:rFonts w:asciiTheme="majorBidi" w:hAnsiTheme="majorBidi" w:cstheme="majorBidi"/>
                <w:sz w:val="19"/>
                <w:szCs w:val="19"/>
                <w:lang w:val="fr-FR"/>
              </w:rPr>
            </w:pPr>
          </w:p>
        </w:tc>
      </w:tr>
      <w:tr w:rsidR="00FF5FA2" w:rsidRPr="00D95068" w14:paraId="5E6B0815" w14:textId="77777777" w:rsidTr="009E15CD">
        <w:trPr>
          <w:trHeight w:val="382"/>
        </w:trPr>
        <w:tc>
          <w:tcPr>
            <w:tcW w:w="0" w:type="auto"/>
            <w:vMerge w:val="restart"/>
            <w:tcMar>
              <w:left w:w="72" w:type="dxa"/>
              <w:right w:w="72" w:type="dxa"/>
            </w:tcMar>
          </w:tcPr>
          <w:p w14:paraId="2B1ACD33" w14:textId="77777777"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Guyana</w:t>
            </w:r>
          </w:p>
          <w:p w14:paraId="3E3EF352" w14:textId="5E208138"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100969CF" w14:textId="71F86F62" w:rsidR="00FF5FA2" w:rsidRPr="00FF5FA2" w:rsidRDefault="00FF5FA2" w:rsidP="00FF5FA2">
            <w:pPr>
              <w:jc w:val="left"/>
              <w:rPr>
                <w:rFonts w:asciiTheme="majorBidi" w:hAnsiTheme="majorBidi" w:cstheme="majorBidi"/>
                <w:sz w:val="19"/>
                <w:szCs w:val="19"/>
                <w:lang w:val="fr-FR"/>
              </w:rPr>
            </w:pPr>
            <w:r w:rsidRPr="00FF5FA2">
              <w:rPr>
                <w:rFonts w:asciiTheme="majorBidi" w:hAnsiTheme="majorBidi" w:cstheme="majorBidi"/>
                <w:sz w:val="19"/>
                <w:szCs w:val="19"/>
                <w:lang w:val="fr-FR"/>
              </w:rPr>
              <w:t>PNUE</w:t>
            </w:r>
          </w:p>
        </w:tc>
        <w:tc>
          <w:tcPr>
            <w:tcW w:w="840" w:type="dxa"/>
            <w:tcMar>
              <w:left w:w="72" w:type="dxa"/>
              <w:right w:w="72" w:type="dxa"/>
            </w:tcMar>
          </w:tcPr>
          <w:p w14:paraId="542CD595" w14:textId="77777777" w:rsidR="00FF5FA2" w:rsidRPr="00FF5FA2" w:rsidRDefault="00FF5FA2" w:rsidP="00FF5FA2">
            <w:pPr>
              <w:jc w:val="center"/>
              <w:rPr>
                <w:rFonts w:asciiTheme="majorBidi" w:hAnsiTheme="majorBidi" w:cstheme="majorBidi"/>
                <w:sz w:val="19"/>
                <w:szCs w:val="19"/>
                <w:lang w:val="fr-FR"/>
              </w:rPr>
            </w:pPr>
            <w:r w:rsidRPr="00FF5FA2">
              <w:rPr>
                <w:rFonts w:asciiTheme="majorBidi" w:hAnsiTheme="majorBidi" w:cstheme="majorBidi"/>
                <w:sz w:val="19"/>
                <w:szCs w:val="19"/>
                <w:lang w:val="fr-FR"/>
              </w:rPr>
              <w:t>2023</w:t>
            </w:r>
          </w:p>
        </w:tc>
        <w:tc>
          <w:tcPr>
            <w:tcW w:w="1418" w:type="dxa"/>
            <w:tcMar>
              <w:left w:w="72" w:type="dxa"/>
              <w:right w:w="72" w:type="dxa"/>
            </w:tcMar>
          </w:tcPr>
          <w:p w14:paraId="570A957C" w14:textId="39276E1E" w:rsidR="00FF5FA2" w:rsidRPr="00FF5FA2" w:rsidRDefault="00FF5FA2" w:rsidP="00FF5FA2">
            <w:pPr>
              <w:jc w:val="right"/>
              <w:rPr>
                <w:rFonts w:asciiTheme="majorBidi" w:hAnsiTheme="majorBidi" w:cstheme="majorBidi"/>
                <w:sz w:val="19"/>
                <w:szCs w:val="19"/>
                <w:lang w:val="fr-FR"/>
              </w:rPr>
            </w:pPr>
            <w:r w:rsidRPr="00FF5FA2">
              <w:rPr>
                <w:rFonts w:asciiTheme="majorBidi" w:hAnsiTheme="majorBidi" w:cstheme="majorBidi"/>
                <w:sz w:val="19"/>
                <w:szCs w:val="19"/>
                <w:lang w:val="fr-FR"/>
              </w:rPr>
              <w:t>51 415</w:t>
            </w:r>
          </w:p>
        </w:tc>
        <w:tc>
          <w:tcPr>
            <w:tcW w:w="3445" w:type="dxa"/>
            <w:tcMar>
              <w:left w:w="72" w:type="dxa"/>
              <w:right w:w="72" w:type="dxa"/>
            </w:tcMar>
          </w:tcPr>
          <w:p w14:paraId="4C15A684" w14:textId="4EE4DBE6"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Décisions du gouvernement/approbations/ changements dans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 xml:space="preserve">UNO/absence de rapport de vérification/présentation des rapports périodiques et financiers/seuil de 20 % des décaissements </w:t>
            </w:r>
          </w:p>
        </w:tc>
        <w:tc>
          <w:tcPr>
            <w:tcW w:w="0" w:type="auto"/>
            <w:vMerge w:val="restart"/>
          </w:tcPr>
          <w:p w14:paraId="75A1E214" w14:textId="77FBD1FE" w:rsidR="00FF5FA2" w:rsidRPr="00FF5FA2" w:rsidRDefault="000678AE" w:rsidP="00FF5FA2">
            <w:pPr>
              <w:spacing w:line="252" w:lineRule="auto"/>
              <w:jc w:val="left"/>
              <w:rPr>
                <w:rFonts w:asciiTheme="majorBidi" w:hAnsiTheme="majorBidi" w:cstheme="majorBidi"/>
                <w:sz w:val="19"/>
                <w:szCs w:val="19"/>
                <w:lang w:val="fr-FR"/>
              </w:rPr>
            </w:pPr>
            <w:r w:rsidRPr="000678AE">
              <w:rPr>
                <w:rFonts w:asciiTheme="majorBidi" w:hAnsiTheme="majorBidi" w:cstheme="majorBidi"/>
                <w:sz w:val="19"/>
                <w:szCs w:val="19"/>
                <w:lang w:val="fr-FR"/>
              </w:rPr>
              <w:t>Prendre note des retards dus à la non-soumission des rapports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avancement et des rapports financiers, et du fait que la vérification obligatoire des objectifs de consommation de HCFC n</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 pas été achevée, et prier instamment le gouvernement du Guyana de collaborer avec le PNUE pour soumettre les rapports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avancement et les rapports financiers requis et achever la vérification, et de collaborer avec le PNUE et le PNUD pour que la quatrième (2023) tranche de la phase II du PGEH puisse être présentée à la 97</w:t>
            </w:r>
            <w:r w:rsidR="00486756" w:rsidRPr="00486756">
              <w:rPr>
                <w:rFonts w:asciiTheme="majorBidi" w:hAnsiTheme="majorBidi" w:cstheme="majorBidi"/>
                <w:sz w:val="19"/>
                <w:szCs w:val="19"/>
                <w:vertAlign w:val="superscript"/>
                <w:lang w:val="fr-FR"/>
              </w:rPr>
              <w:t>e</w:t>
            </w:r>
            <w:r w:rsidR="00486756">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réunion avec 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action révisé tenant compte de la réaffectation de la tranche 2023 et de la tranche suivante.</w:t>
            </w:r>
          </w:p>
        </w:tc>
      </w:tr>
      <w:tr w:rsidR="00FF5FA2" w:rsidRPr="00D95068" w14:paraId="11C1A673" w14:textId="77777777" w:rsidTr="009E15CD">
        <w:trPr>
          <w:trHeight w:val="569"/>
        </w:trPr>
        <w:tc>
          <w:tcPr>
            <w:tcW w:w="0" w:type="auto"/>
            <w:vMerge/>
            <w:tcMar>
              <w:left w:w="72" w:type="dxa"/>
              <w:right w:w="72" w:type="dxa"/>
            </w:tcMar>
          </w:tcPr>
          <w:p w14:paraId="4B220058" w14:textId="77777777" w:rsidR="00FF5FA2" w:rsidRPr="00FF5FA2" w:rsidRDefault="00FF5FA2" w:rsidP="00FF5FA2">
            <w:pPr>
              <w:jc w:val="left"/>
              <w:rPr>
                <w:rFonts w:asciiTheme="majorBidi" w:hAnsiTheme="majorBidi" w:cstheme="majorBidi"/>
                <w:sz w:val="19"/>
                <w:szCs w:val="19"/>
                <w:lang w:val="fr-FR" w:eastAsia="en-CA"/>
              </w:rPr>
            </w:pPr>
          </w:p>
        </w:tc>
        <w:tc>
          <w:tcPr>
            <w:tcW w:w="0" w:type="auto"/>
            <w:tcMar>
              <w:left w:w="72" w:type="dxa"/>
              <w:right w:w="72" w:type="dxa"/>
            </w:tcMar>
          </w:tcPr>
          <w:p w14:paraId="72740D54" w14:textId="13E5F367" w:rsidR="00FF5FA2" w:rsidRPr="00FF5FA2" w:rsidRDefault="00FF5FA2" w:rsidP="00FF5FA2">
            <w:pPr>
              <w:jc w:val="left"/>
              <w:rPr>
                <w:rFonts w:asciiTheme="majorBidi" w:hAnsiTheme="majorBidi" w:cstheme="majorBidi"/>
                <w:sz w:val="19"/>
                <w:szCs w:val="19"/>
                <w:lang w:val="fr-FR"/>
              </w:rPr>
            </w:pPr>
            <w:r w:rsidRPr="00FF5FA2">
              <w:rPr>
                <w:rFonts w:asciiTheme="majorBidi" w:hAnsiTheme="majorBidi" w:cstheme="majorBidi"/>
                <w:sz w:val="19"/>
                <w:szCs w:val="19"/>
                <w:lang w:val="fr-FR"/>
              </w:rPr>
              <w:t>PNUD</w:t>
            </w:r>
          </w:p>
        </w:tc>
        <w:tc>
          <w:tcPr>
            <w:tcW w:w="840" w:type="dxa"/>
            <w:tcMar>
              <w:left w:w="72" w:type="dxa"/>
              <w:right w:w="72" w:type="dxa"/>
            </w:tcMar>
          </w:tcPr>
          <w:p w14:paraId="693035CA" w14:textId="77777777" w:rsidR="00FF5FA2" w:rsidRPr="00FF5FA2" w:rsidRDefault="00FF5FA2" w:rsidP="00FF5FA2">
            <w:pPr>
              <w:jc w:val="center"/>
              <w:rPr>
                <w:rFonts w:asciiTheme="majorBidi" w:hAnsiTheme="majorBidi" w:cstheme="majorBidi"/>
                <w:sz w:val="19"/>
                <w:szCs w:val="19"/>
                <w:lang w:val="fr-FR"/>
              </w:rPr>
            </w:pPr>
            <w:r w:rsidRPr="00FF5FA2">
              <w:rPr>
                <w:rFonts w:asciiTheme="majorBidi" w:hAnsiTheme="majorBidi" w:cstheme="majorBidi"/>
                <w:sz w:val="19"/>
                <w:szCs w:val="19"/>
                <w:lang w:val="fr-FR"/>
              </w:rPr>
              <w:t>2023</w:t>
            </w:r>
          </w:p>
        </w:tc>
        <w:tc>
          <w:tcPr>
            <w:tcW w:w="1418" w:type="dxa"/>
            <w:tcMar>
              <w:left w:w="72" w:type="dxa"/>
              <w:right w:w="72" w:type="dxa"/>
            </w:tcMar>
          </w:tcPr>
          <w:p w14:paraId="798C8456" w14:textId="11A31AFB" w:rsidR="00FF5FA2" w:rsidRPr="00FF5FA2" w:rsidRDefault="00FF5FA2" w:rsidP="00FF5FA2">
            <w:pPr>
              <w:jc w:val="right"/>
              <w:rPr>
                <w:rFonts w:asciiTheme="majorBidi" w:hAnsiTheme="majorBidi" w:cstheme="majorBidi"/>
                <w:sz w:val="19"/>
                <w:szCs w:val="19"/>
                <w:lang w:val="fr-FR"/>
              </w:rPr>
            </w:pPr>
            <w:r w:rsidRPr="00FF5FA2">
              <w:rPr>
                <w:rFonts w:asciiTheme="majorBidi" w:hAnsiTheme="majorBidi" w:cstheme="majorBidi"/>
                <w:sz w:val="19"/>
                <w:szCs w:val="19"/>
                <w:lang w:val="fr-FR"/>
              </w:rPr>
              <w:t>37 450</w:t>
            </w:r>
          </w:p>
        </w:tc>
        <w:tc>
          <w:tcPr>
            <w:tcW w:w="3445" w:type="dxa"/>
            <w:tcMar>
              <w:left w:w="72" w:type="dxa"/>
              <w:right w:w="72" w:type="dxa"/>
            </w:tcMar>
          </w:tcPr>
          <w:p w14:paraId="1EBDBE0C" w14:textId="7692C319"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agence principale ou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agence de coopération n</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est pas prête pour la soumission.</w:t>
            </w:r>
          </w:p>
        </w:tc>
        <w:tc>
          <w:tcPr>
            <w:tcW w:w="0" w:type="auto"/>
            <w:vMerge/>
          </w:tcPr>
          <w:p w14:paraId="70308DED" w14:textId="77777777" w:rsidR="00FF5FA2" w:rsidRPr="00FF5FA2" w:rsidRDefault="00FF5FA2" w:rsidP="00FF5FA2">
            <w:pPr>
              <w:spacing w:line="252" w:lineRule="auto"/>
              <w:jc w:val="left"/>
              <w:rPr>
                <w:rFonts w:asciiTheme="majorBidi" w:hAnsiTheme="majorBidi" w:cstheme="majorBidi"/>
                <w:sz w:val="19"/>
                <w:szCs w:val="19"/>
                <w:lang w:val="fr-FR"/>
              </w:rPr>
            </w:pPr>
          </w:p>
        </w:tc>
      </w:tr>
      <w:tr w:rsidR="00FF5FA2" w:rsidRPr="00D95068" w14:paraId="42D25B6F" w14:textId="77777777" w:rsidTr="009E15CD">
        <w:tc>
          <w:tcPr>
            <w:tcW w:w="0" w:type="auto"/>
            <w:tcMar>
              <w:left w:w="72" w:type="dxa"/>
              <w:right w:w="72" w:type="dxa"/>
            </w:tcMar>
          </w:tcPr>
          <w:p w14:paraId="4D1B4C3D" w14:textId="77777777"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Kenya </w:t>
            </w:r>
          </w:p>
          <w:p w14:paraId="2B489E6C" w14:textId="417F0C31"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1BF25C0B" w14:textId="77777777"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France</w:t>
            </w:r>
          </w:p>
        </w:tc>
        <w:tc>
          <w:tcPr>
            <w:tcW w:w="840" w:type="dxa"/>
            <w:tcMar>
              <w:left w:w="72" w:type="dxa"/>
              <w:right w:w="72" w:type="dxa"/>
            </w:tcMar>
          </w:tcPr>
          <w:p w14:paraId="3BC1DE6C"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177EB991" w14:textId="2093DC48"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671 075</w:t>
            </w:r>
          </w:p>
        </w:tc>
        <w:tc>
          <w:tcPr>
            <w:tcW w:w="3445" w:type="dxa"/>
            <w:tcMar>
              <w:left w:w="72" w:type="dxa"/>
              <w:right w:w="72" w:type="dxa"/>
            </w:tcMar>
          </w:tcPr>
          <w:p w14:paraId="73A1AB77" w14:textId="298E8468"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Seuil de 20 % des décaissement</w:t>
            </w:r>
            <w:r w:rsidR="00851CF0">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retards administratifs</w:t>
            </w:r>
          </w:p>
        </w:tc>
        <w:tc>
          <w:tcPr>
            <w:tcW w:w="0" w:type="auto"/>
          </w:tcPr>
          <w:p w14:paraId="1C3BF27D" w14:textId="5C54A4B7" w:rsidR="00FF5FA2" w:rsidRPr="00FF5FA2" w:rsidRDefault="000678AE" w:rsidP="00FF5FA2">
            <w:pPr>
              <w:jc w:val="left"/>
              <w:rPr>
                <w:rFonts w:asciiTheme="majorBidi" w:hAnsiTheme="majorBidi" w:cstheme="majorBidi"/>
                <w:sz w:val="19"/>
                <w:szCs w:val="19"/>
                <w:lang w:val="fr-FR"/>
              </w:rPr>
            </w:pPr>
            <w:r w:rsidRPr="000678AE">
              <w:rPr>
                <w:rFonts w:asciiTheme="majorBidi" w:hAnsiTheme="majorBidi" w:cstheme="majorBidi"/>
                <w:sz w:val="19"/>
                <w:szCs w:val="19"/>
                <w:lang w:val="fr-FR"/>
              </w:rPr>
              <w:t>Prendre note que le taux de décaissement global de la deuxième (2020) tranche de la phase II du PGEH était inférieur au seuil de décaissement de 20 %, et prier instamment le gouvernement du Kenya de collaborer avec le gouvernement français pour que la troisième (2023) phase I du PGEH puisse être présentée à la 97</w:t>
            </w:r>
            <w:r w:rsidR="005223A4" w:rsidRPr="005223A4">
              <w:rPr>
                <w:rFonts w:asciiTheme="majorBidi" w:hAnsiTheme="majorBidi" w:cstheme="majorBidi"/>
                <w:sz w:val="19"/>
                <w:szCs w:val="19"/>
                <w:vertAlign w:val="superscript"/>
                <w:lang w:val="fr-FR"/>
              </w:rPr>
              <w:t>e</w:t>
            </w:r>
            <w:r w:rsidR="005223A4">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réunion avec 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action révisé pour tenir compte de la réaffectation de la tranche 2023 et de la tranche suivante, étant entendu que le seuil de décaissement de 20 % pour le financement de la tranche précédente a été atteint.</w:t>
            </w:r>
            <w:r w:rsidR="00FF5FA2" w:rsidRPr="00FF5FA2">
              <w:rPr>
                <w:rFonts w:asciiTheme="majorBidi" w:hAnsiTheme="majorBidi" w:cstheme="majorBidi"/>
                <w:sz w:val="19"/>
                <w:szCs w:val="19"/>
                <w:lang w:val="fr-FR"/>
              </w:rPr>
              <w:t>.</w:t>
            </w:r>
          </w:p>
        </w:tc>
      </w:tr>
      <w:tr w:rsidR="00FF5FA2" w:rsidRPr="00D95068" w14:paraId="0E99317F" w14:textId="77777777" w:rsidTr="009E15CD">
        <w:trPr>
          <w:trHeight w:val="1733"/>
        </w:trPr>
        <w:tc>
          <w:tcPr>
            <w:tcW w:w="0" w:type="auto"/>
            <w:tcMar>
              <w:left w:w="72" w:type="dxa"/>
              <w:right w:w="72" w:type="dxa"/>
            </w:tcMar>
          </w:tcPr>
          <w:p w14:paraId="1B0A89BE" w14:textId="79D7131C"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Maurice</w:t>
            </w:r>
          </w:p>
          <w:p w14:paraId="7E52FE62" w14:textId="1C15ECFF" w:rsidR="00FF5FA2" w:rsidRPr="00FF5FA2" w:rsidRDefault="00FF5FA2" w:rsidP="00FF5FA2">
            <w:pPr>
              <w:ind w:right="-131"/>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w:t>
            </w:r>
          </w:p>
          <w:p w14:paraId="50F5F6ED" w14:textId="77777777" w:rsidR="00FF5FA2" w:rsidRPr="00FF5FA2" w:rsidRDefault="00FF5FA2" w:rsidP="00FF5FA2">
            <w:pPr>
              <w:ind w:right="-131"/>
              <w:jc w:val="left"/>
              <w:rPr>
                <w:rFonts w:asciiTheme="majorBidi" w:hAnsiTheme="majorBidi" w:cstheme="majorBidi"/>
                <w:sz w:val="19"/>
                <w:szCs w:val="19"/>
                <w:lang w:val="fr-FR" w:eastAsia="en-CA"/>
              </w:rPr>
            </w:pPr>
          </w:p>
        </w:tc>
        <w:tc>
          <w:tcPr>
            <w:tcW w:w="0" w:type="auto"/>
            <w:tcMar>
              <w:left w:w="72" w:type="dxa"/>
              <w:right w:w="72" w:type="dxa"/>
            </w:tcMar>
          </w:tcPr>
          <w:p w14:paraId="070ECFB9" w14:textId="0C8BFA61"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Allemagne</w:t>
            </w:r>
          </w:p>
        </w:tc>
        <w:tc>
          <w:tcPr>
            <w:tcW w:w="840" w:type="dxa"/>
            <w:tcMar>
              <w:left w:w="72" w:type="dxa"/>
              <w:right w:w="72" w:type="dxa"/>
            </w:tcMar>
          </w:tcPr>
          <w:p w14:paraId="5E4395B7"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61D37F72" w14:textId="51465772"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75 343</w:t>
            </w:r>
          </w:p>
        </w:tc>
        <w:tc>
          <w:tcPr>
            <w:tcW w:w="3445" w:type="dxa"/>
            <w:tcMar>
              <w:left w:w="72" w:type="dxa"/>
              <w:right w:w="72" w:type="dxa"/>
            </w:tcMar>
          </w:tcPr>
          <w:p w14:paraId="09CD1CD2" w14:textId="1A9CDB2B"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 xml:space="preserve">Seuil </w:t>
            </w:r>
            <w:r w:rsidR="00851CF0" w:rsidRPr="00851CF0">
              <w:rPr>
                <w:rFonts w:asciiTheme="majorBidi" w:hAnsiTheme="majorBidi" w:cstheme="majorBidi"/>
                <w:sz w:val="19"/>
                <w:szCs w:val="19"/>
                <w:lang w:val="fr-FR"/>
              </w:rPr>
              <w:t>de 20 %</w:t>
            </w:r>
            <w:r w:rsidR="00851CF0">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de décaissement /</w:t>
            </w:r>
            <w:r w:rsidR="009B50C5">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retards administratifs</w:t>
            </w:r>
          </w:p>
        </w:tc>
        <w:tc>
          <w:tcPr>
            <w:tcW w:w="0" w:type="auto"/>
          </w:tcPr>
          <w:p w14:paraId="1CD7670D" w14:textId="49EDA6FE" w:rsidR="00FF5FA2" w:rsidRPr="00FF5FA2" w:rsidRDefault="000678AE" w:rsidP="00FF5FA2">
            <w:pPr>
              <w:jc w:val="left"/>
              <w:rPr>
                <w:rFonts w:asciiTheme="majorBidi" w:hAnsiTheme="majorBidi" w:cstheme="majorBidi"/>
                <w:sz w:val="19"/>
                <w:szCs w:val="19"/>
                <w:lang w:val="fr-FR"/>
              </w:rPr>
            </w:pPr>
            <w:r w:rsidRPr="000678AE">
              <w:rPr>
                <w:rFonts w:asciiTheme="majorBidi" w:hAnsiTheme="majorBidi" w:cstheme="majorBidi"/>
                <w:sz w:val="19"/>
                <w:szCs w:val="19"/>
                <w:lang w:val="fr-FR"/>
              </w:rPr>
              <w:t>Prendre note que le taux de décaissement global de la quatrième tranche (2020) du PGEH est inférieur au seuil de décaissement de 20 pour cent, et prier instamment le Gouvernement de Maurice de collaborer avec le Gouvernement de l</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Allemagne pour que la cinquième tranche (2023) du PGEH puisse être présentée à la 97</w:t>
            </w:r>
            <w:r w:rsidR="00B0576F" w:rsidRPr="00B0576F">
              <w:rPr>
                <w:rFonts w:asciiTheme="majorBidi" w:hAnsiTheme="majorBidi" w:cstheme="majorBidi"/>
                <w:sz w:val="19"/>
                <w:szCs w:val="19"/>
                <w:vertAlign w:val="superscript"/>
                <w:lang w:val="fr-FR"/>
              </w:rPr>
              <w:t>e</w:t>
            </w:r>
            <w:r w:rsidR="00B0576F">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réunion assortie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action révisé pour tenir compte de la réaffectation de la tranche 2023 et de la tranche suivante, étant entendu que le seuil de décaissement de 20 pour cent pour le financement de la tranche précédente a été atteint.</w:t>
            </w:r>
          </w:p>
        </w:tc>
      </w:tr>
      <w:tr w:rsidR="00FF5FA2" w:rsidRPr="00D95068" w14:paraId="6EF3805C" w14:textId="77777777" w:rsidTr="009E15CD">
        <w:trPr>
          <w:trHeight w:val="541"/>
        </w:trPr>
        <w:tc>
          <w:tcPr>
            <w:tcW w:w="0" w:type="auto"/>
            <w:vMerge w:val="restart"/>
            <w:tcMar>
              <w:left w:w="72" w:type="dxa"/>
              <w:right w:w="72" w:type="dxa"/>
            </w:tcMar>
          </w:tcPr>
          <w:p w14:paraId="260C8B76" w14:textId="16CB5878"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Sénégal </w:t>
            </w:r>
          </w:p>
          <w:p w14:paraId="4A4EFBCB" w14:textId="5D1768B0"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531E70FD" w14:textId="20AF78A2" w:rsidR="00FF5FA2" w:rsidRPr="00FF5FA2" w:rsidRDefault="00FF5FA2" w:rsidP="00FF5FA2">
            <w:pP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PNUE</w:t>
            </w:r>
          </w:p>
        </w:tc>
        <w:tc>
          <w:tcPr>
            <w:tcW w:w="840" w:type="dxa"/>
            <w:tcMar>
              <w:left w:w="72" w:type="dxa"/>
              <w:right w:w="72" w:type="dxa"/>
            </w:tcMar>
          </w:tcPr>
          <w:p w14:paraId="51E1765F"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5186F9E5" w14:textId="0D8C954C"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202 835</w:t>
            </w:r>
          </w:p>
        </w:tc>
        <w:tc>
          <w:tcPr>
            <w:tcW w:w="3445" w:type="dxa"/>
            <w:tcMar>
              <w:left w:w="72" w:type="dxa"/>
              <w:right w:w="72" w:type="dxa"/>
            </w:tcMar>
          </w:tcPr>
          <w:p w14:paraId="422DA8CC" w14:textId="4D9BC66F"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Décisions</w:t>
            </w:r>
            <w:r w:rsidR="00937377">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937377">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approbations du gouvernement</w:t>
            </w:r>
            <w:r w:rsidR="00937377">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937377">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changements au sein de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UNO</w:t>
            </w:r>
          </w:p>
        </w:tc>
        <w:tc>
          <w:tcPr>
            <w:tcW w:w="0" w:type="auto"/>
            <w:vMerge w:val="restart"/>
          </w:tcPr>
          <w:p w14:paraId="6CB17572" w14:textId="1EE259FB" w:rsidR="00FF5FA2" w:rsidRPr="00FF5FA2" w:rsidRDefault="000678AE" w:rsidP="00FF5FA2">
            <w:pPr>
              <w:jc w:val="left"/>
              <w:rPr>
                <w:rFonts w:asciiTheme="majorBidi" w:hAnsiTheme="majorBidi" w:cstheme="majorBidi"/>
                <w:sz w:val="19"/>
                <w:szCs w:val="19"/>
                <w:lang w:val="fr-FR"/>
              </w:rPr>
            </w:pPr>
            <w:r w:rsidRPr="000678AE">
              <w:rPr>
                <w:rFonts w:asciiTheme="majorBidi" w:hAnsiTheme="majorBidi" w:cstheme="majorBidi"/>
                <w:sz w:val="19"/>
                <w:szCs w:val="19"/>
                <w:lang w:val="fr-FR"/>
              </w:rPr>
              <w:t>Prendre note des retards dus à des difficultés internes ou externes sur la chaîne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approvisionnement et aux changements intervenus au sein de l</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UNO, et exhorter le gouvernement du Sénégal à travailler avec le PNUE et l</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ONUDI afin que la deuxième (2023) tranche de la phase II du PGEH puisse être présentée à la 96</w:t>
            </w:r>
            <w:r w:rsidRPr="000678AE">
              <w:rPr>
                <w:rFonts w:asciiTheme="majorBidi" w:hAnsiTheme="majorBidi" w:cstheme="majorBidi"/>
                <w:sz w:val="19"/>
                <w:szCs w:val="19"/>
                <w:vertAlign w:val="superscript"/>
                <w:lang w:val="fr-FR"/>
              </w:rPr>
              <w:t>e</w:t>
            </w:r>
            <w:r>
              <w:rPr>
                <w:rFonts w:asciiTheme="majorBidi" w:hAnsiTheme="majorBidi" w:cstheme="majorBidi"/>
                <w:sz w:val="19"/>
                <w:szCs w:val="19"/>
                <w:lang w:val="fr-FR"/>
              </w:rPr>
              <w:t xml:space="preserve"> </w:t>
            </w:r>
            <w:r w:rsidRPr="000678AE">
              <w:rPr>
                <w:rFonts w:asciiTheme="majorBidi" w:hAnsiTheme="majorBidi" w:cstheme="majorBidi"/>
                <w:sz w:val="19"/>
                <w:szCs w:val="19"/>
                <w:lang w:val="fr-FR"/>
              </w:rPr>
              <w:t xml:space="preserve">réunion </w:t>
            </w:r>
            <w:r w:rsidR="00AB60E2">
              <w:rPr>
                <w:rFonts w:asciiTheme="majorBidi" w:hAnsiTheme="majorBidi" w:cstheme="majorBidi"/>
                <w:sz w:val="19"/>
                <w:szCs w:val="19"/>
                <w:lang w:val="fr-FR"/>
              </w:rPr>
              <w:t>assortie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un plan d</w:t>
            </w:r>
            <w:r w:rsidR="00851CF0">
              <w:rPr>
                <w:rFonts w:asciiTheme="majorBidi" w:hAnsiTheme="majorBidi" w:cstheme="majorBidi"/>
                <w:sz w:val="19"/>
                <w:szCs w:val="19"/>
                <w:lang w:val="fr-FR"/>
              </w:rPr>
              <w:t>’</w:t>
            </w:r>
            <w:r w:rsidRPr="000678AE">
              <w:rPr>
                <w:rFonts w:asciiTheme="majorBidi" w:hAnsiTheme="majorBidi" w:cstheme="majorBidi"/>
                <w:sz w:val="19"/>
                <w:szCs w:val="19"/>
                <w:lang w:val="fr-FR"/>
              </w:rPr>
              <w:t xml:space="preserve">action révisé pour tenir compte de la réaffectation de la tranche 2023 et des </w:t>
            </w:r>
            <w:r w:rsidR="00796F13">
              <w:rPr>
                <w:rFonts w:asciiTheme="majorBidi" w:hAnsiTheme="majorBidi" w:cstheme="majorBidi"/>
                <w:sz w:val="19"/>
                <w:szCs w:val="19"/>
                <w:lang w:val="fr-FR"/>
              </w:rPr>
              <w:t>suivantes</w:t>
            </w:r>
            <w:r w:rsidRPr="000678AE">
              <w:rPr>
                <w:rFonts w:asciiTheme="majorBidi" w:hAnsiTheme="majorBidi" w:cstheme="majorBidi"/>
                <w:sz w:val="19"/>
                <w:szCs w:val="19"/>
                <w:lang w:val="fr-FR"/>
              </w:rPr>
              <w:t>.</w:t>
            </w:r>
          </w:p>
        </w:tc>
      </w:tr>
      <w:tr w:rsidR="00FF5FA2" w:rsidRPr="00FF5FA2" w14:paraId="65C66F6B" w14:textId="77777777" w:rsidTr="009E15CD">
        <w:trPr>
          <w:trHeight w:val="999"/>
        </w:trPr>
        <w:tc>
          <w:tcPr>
            <w:tcW w:w="0" w:type="auto"/>
            <w:vMerge/>
            <w:tcMar>
              <w:left w:w="72" w:type="dxa"/>
              <w:right w:w="72" w:type="dxa"/>
            </w:tcMar>
          </w:tcPr>
          <w:p w14:paraId="0E9043A2" w14:textId="77777777" w:rsidR="00FF5FA2" w:rsidRPr="00FF5FA2" w:rsidRDefault="00FF5FA2" w:rsidP="00FF5FA2">
            <w:pPr>
              <w:jc w:val="left"/>
              <w:rPr>
                <w:rFonts w:asciiTheme="majorBidi" w:hAnsiTheme="majorBidi" w:cstheme="majorBidi"/>
                <w:sz w:val="19"/>
                <w:szCs w:val="19"/>
                <w:lang w:val="fr-FR" w:eastAsia="en-CA"/>
              </w:rPr>
            </w:pPr>
          </w:p>
        </w:tc>
        <w:tc>
          <w:tcPr>
            <w:tcW w:w="0" w:type="auto"/>
            <w:tcMar>
              <w:left w:w="72" w:type="dxa"/>
              <w:right w:w="72" w:type="dxa"/>
            </w:tcMar>
          </w:tcPr>
          <w:p w14:paraId="4F7F5B38" w14:textId="6BEEADE9" w:rsidR="00FF5FA2" w:rsidRPr="00FF5FA2" w:rsidRDefault="00FF5FA2" w:rsidP="00FF5FA2">
            <w:pP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ONUDI</w:t>
            </w:r>
          </w:p>
        </w:tc>
        <w:tc>
          <w:tcPr>
            <w:tcW w:w="840" w:type="dxa"/>
            <w:tcMar>
              <w:left w:w="72" w:type="dxa"/>
              <w:right w:w="72" w:type="dxa"/>
            </w:tcMar>
          </w:tcPr>
          <w:p w14:paraId="63DB441D"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2023</w:t>
            </w:r>
          </w:p>
        </w:tc>
        <w:tc>
          <w:tcPr>
            <w:tcW w:w="1418" w:type="dxa"/>
            <w:tcMar>
              <w:left w:w="72" w:type="dxa"/>
              <w:right w:w="72" w:type="dxa"/>
            </w:tcMar>
          </w:tcPr>
          <w:p w14:paraId="6DD10564" w14:textId="20710096"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103 550</w:t>
            </w:r>
          </w:p>
        </w:tc>
        <w:tc>
          <w:tcPr>
            <w:tcW w:w="3445" w:type="dxa"/>
            <w:tcMar>
              <w:left w:w="72" w:type="dxa"/>
              <w:right w:w="72" w:type="dxa"/>
            </w:tcMar>
          </w:tcPr>
          <w:p w14:paraId="06C8CD02" w14:textId="27FCA384" w:rsidR="00FF5FA2" w:rsidRPr="00EC62C7" w:rsidRDefault="00FF5FA2" w:rsidP="00FF5FA2">
            <w:pPr>
              <w:keepNext/>
              <w:jc w:val="left"/>
              <w:rPr>
                <w:rFonts w:asciiTheme="majorBidi" w:hAnsiTheme="majorBidi" w:cstheme="majorBidi"/>
                <w:sz w:val="19"/>
                <w:szCs w:val="19"/>
                <w:lang w:val="fr-FR"/>
              </w:rPr>
            </w:pPr>
            <w:r w:rsidRPr="00EC62C7">
              <w:rPr>
                <w:rFonts w:asciiTheme="majorBidi" w:hAnsiTheme="majorBidi" w:cstheme="majorBidi"/>
                <w:sz w:val="19"/>
                <w:szCs w:val="19"/>
                <w:lang w:val="fr-FR"/>
              </w:rPr>
              <w:t>Difficultés internes ou externes</w:t>
            </w:r>
          </w:p>
        </w:tc>
        <w:tc>
          <w:tcPr>
            <w:tcW w:w="0" w:type="auto"/>
            <w:vMerge/>
          </w:tcPr>
          <w:p w14:paraId="606D8CFB" w14:textId="77777777" w:rsidR="00FF5FA2" w:rsidRPr="00FF5FA2" w:rsidRDefault="00FF5FA2" w:rsidP="00FF5FA2">
            <w:pPr>
              <w:jc w:val="left"/>
              <w:rPr>
                <w:rFonts w:asciiTheme="majorBidi" w:hAnsiTheme="majorBidi" w:cstheme="majorBidi"/>
                <w:sz w:val="19"/>
                <w:szCs w:val="19"/>
                <w:lang w:val="fr-FR"/>
              </w:rPr>
            </w:pPr>
          </w:p>
        </w:tc>
      </w:tr>
      <w:tr w:rsidR="00FF5FA2" w:rsidRPr="00D95068" w14:paraId="2BD069B2" w14:textId="77777777" w:rsidTr="009E15CD">
        <w:trPr>
          <w:trHeight w:val="58"/>
        </w:trPr>
        <w:tc>
          <w:tcPr>
            <w:tcW w:w="0" w:type="auto"/>
            <w:vMerge w:val="restart"/>
            <w:tcMar>
              <w:left w:w="72" w:type="dxa"/>
              <w:right w:w="72" w:type="dxa"/>
            </w:tcMar>
          </w:tcPr>
          <w:p w14:paraId="7B8FEF25" w14:textId="6E14A5D6"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Soudan du Sud (Phase I)</w:t>
            </w:r>
          </w:p>
          <w:p w14:paraId="5BD64790"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 xml:space="preserve"> </w:t>
            </w:r>
          </w:p>
        </w:tc>
        <w:tc>
          <w:tcPr>
            <w:tcW w:w="0" w:type="auto"/>
            <w:tcMar>
              <w:left w:w="72" w:type="dxa"/>
              <w:right w:w="72" w:type="dxa"/>
            </w:tcMar>
          </w:tcPr>
          <w:p w14:paraId="46845985" w14:textId="59DC75C8" w:rsidR="00FF5FA2" w:rsidRPr="00FF5FA2" w:rsidRDefault="00FF5FA2" w:rsidP="00FF5FA2">
            <w:pPr>
              <w:rPr>
                <w:rFonts w:asciiTheme="majorBidi" w:hAnsiTheme="majorBidi" w:cstheme="majorBidi"/>
                <w:sz w:val="19"/>
                <w:szCs w:val="19"/>
                <w:lang w:val="fr-FR"/>
              </w:rPr>
            </w:pPr>
            <w:r w:rsidRPr="00FF5FA2">
              <w:rPr>
                <w:rFonts w:asciiTheme="majorBidi" w:hAnsiTheme="majorBidi" w:cstheme="majorBidi"/>
                <w:sz w:val="19"/>
                <w:szCs w:val="19"/>
                <w:lang w:val="fr-FR"/>
              </w:rPr>
              <w:t>PNUE</w:t>
            </w:r>
          </w:p>
        </w:tc>
        <w:tc>
          <w:tcPr>
            <w:tcW w:w="840" w:type="dxa"/>
            <w:tcMar>
              <w:left w:w="72" w:type="dxa"/>
              <w:right w:w="72" w:type="dxa"/>
            </w:tcMar>
          </w:tcPr>
          <w:p w14:paraId="5E6B26F8" w14:textId="77777777" w:rsidR="00FF5FA2" w:rsidRPr="00FF5FA2" w:rsidRDefault="00FF5FA2" w:rsidP="00FF5FA2">
            <w:pPr>
              <w:jc w:val="center"/>
              <w:rPr>
                <w:rFonts w:asciiTheme="majorBidi" w:hAnsiTheme="majorBidi" w:cstheme="majorBidi"/>
                <w:sz w:val="19"/>
                <w:szCs w:val="19"/>
                <w:lang w:val="fr-FR"/>
              </w:rPr>
            </w:pPr>
            <w:r w:rsidRPr="00FF5FA2">
              <w:rPr>
                <w:rFonts w:asciiTheme="majorBidi" w:hAnsiTheme="majorBidi" w:cstheme="majorBidi"/>
                <w:sz w:val="19"/>
                <w:szCs w:val="19"/>
                <w:lang w:val="fr-FR"/>
              </w:rPr>
              <w:t>2024</w:t>
            </w:r>
          </w:p>
        </w:tc>
        <w:tc>
          <w:tcPr>
            <w:tcW w:w="1418" w:type="dxa"/>
            <w:tcMar>
              <w:left w:w="72" w:type="dxa"/>
              <w:right w:w="72" w:type="dxa"/>
            </w:tcMar>
          </w:tcPr>
          <w:p w14:paraId="4FC2E843" w14:textId="18209515" w:rsidR="00FF5FA2" w:rsidRPr="00FF5FA2" w:rsidRDefault="00FF5FA2" w:rsidP="00FF5FA2">
            <w:pPr>
              <w:jc w:val="right"/>
              <w:rPr>
                <w:rFonts w:asciiTheme="majorBidi" w:hAnsiTheme="majorBidi" w:cstheme="majorBidi"/>
                <w:sz w:val="19"/>
                <w:szCs w:val="19"/>
                <w:lang w:val="fr-FR"/>
              </w:rPr>
            </w:pPr>
            <w:r w:rsidRPr="00FF5FA2">
              <w:rPr>
                <w:rFonts w:asciiTheme="majorBidi" w:hAnsiTheme="majorBidi" w:cstheme="majorBidi"/>
                <w:sz w:val="19"/>
                <w:szCs w:val="19"/>
                <w:lang w:val="fr-FR"/>
              </w:rPr>
              <w:t>33 335</w:t>
            </w:r>
          </w:p>
        </w:tc>
        <w:tc>
          <w:tcPr>
            <w:tcW w:w="3445" w:type="dxa"/>
            <w:tcMar>
              <w:left w:w="72" w:type="dxa"/>
              <w:right w:w="72" w:type="dxa"/>
            </w:tcMar>
          </w:tcPr>
          <w:p w14:paraId="035528F6" w14:textId="5176F9C2"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 xml:space="preserve">Situation politique ou problèmes de sécurité </w:t>
            </w:r>
          </w:p>
        </w:tc>
        <w:tc>
          <w:tcPr>
            <w:tcW w:w="0" w:type="auto"/>
            <w:vMerge w:val="restart"/>
          </w:tcPr>
          <w:p w14:paraId="751117F1" w14:textId="3707B293" w:rsidR="00FF5FA2" w:rsidRPr="00FF5FA2" w:rsidRDefault="00DF2CA5" w:rsidP="00FF5FA2">
            <w:pPr>
              <w:jc w:val="left"/>
              <w:rPr>
                <w:rFonts w:asciiTheme="majorBidi" w:hAnsiTheme="majorBidi" w:cstheme="majorBidi"/>
                <w:sz w:val="19"/>
                <w:szCs w:val="19"/>
                <w:lang w:val="fr-FR"/>
              </w:rPr>
            </w:pPr>
            <w:r w:rsidRPr="00DF2CA5">
              <w:rPr>
                <w:rFonts w:asciiTheme="majorBidi" w:hAnsiTheme="majorBidi" w:cstheme="majorBidi"/>
                <w:sz w:val="19"/>
                <w:szCs w:val="19"/>
                <w:lang w:val="fr-FR"/>
              </w:rPr>
              <w:t>Prendre note des retards dus aux troubles civils qui affectent les opérations de l</w:t>
            </w:r>
            <w:r w:rsidR="00851CF0">
              <w:rPr>
                <w:rFonts w:asciiTheme="majorBidi" w:hAnsiTheme="majorBidi" w:cstheme="majorBidi"/>
                <w:sz w:val="19"/>
                <w:szCs w:val="19"/>
                <w:lang w:val="fr-FR"/>
              </w:rPr>
              <w:t>’</w:t>
            </w:r>
            <w:r w:rsidRPr="00DF2CA5">
              <w:rPr>
                <w:rFonts w:asciiTheme="majorBidi" w:hAnsiTheme="majorBidi" w:cstheme="majorBidi"/>
                <w:sz w:val="19"/>
                <w:szCs w:val="19"/>
                <w:lang w:val="fr-FR"/>
              </w:rPr>
              <w:t xml:space="preserve">UNO et demander instamment au gouvernement du Soudan Sud de collaborer avec le PNUE et le PNUD afin que la troisième tranche (2024) </w:t>
            </w:r>
            <w:r w:rsidRPr="00DF2CA5">
              <w:rPr>
                <w:rFonts w:asciiTheme="majorBidi" w:hAnsiTheme="majorBidi" w:cstheme="majorBidi"/>
                <w:sz w:val="19"/>
                <w:szCs w:val="19"/>
                <w:lang w:val="fr-FR"/>
              </w:rPr>
              <w:lastRenderedPageBreak/>
              <w:t>de la Phase I du PGEH puisse être présentée à la 96</w:t>
            </w:r>
            <w:r w:rsidRPr="00DF2CA5">
              <w:rPr>
                <w:rFonts w:asciiTheme="majorBidi" w:hAnsiTheme="majorBidi" w:cstheme="majorBidi"/>
                <w:sz w:val="19"/>
                <w:szCs w:val="19"/>
                <w:vertAlign w:val="superscript"/>
                <w:lang w:val="fr-FR"/>
              </w:rPr>
              <w:t>e</w:t>
            </w:r>
            <w:r>
              <w:rPr>
                <w:rFonts w:asciiTheme="majorBidi" w:hAnsiTheme="majorBidi" w:cstheme="majorBidi"/>
                <w:sz w:val="19"/>
                <w:szCs w:val="19"/>
                <w:lang w:val="fr-FR"/>
              </w:rPr>
              <w:t xml:space="preserve"> </w:t>
            </w:r>
            <w:r w:rsidRPr="00DF2CA5">
              <w:rPr>
                <w:rFonts w:asciiTheme="majorBidi" w:hAnsiTheme="majorBidi" w:cstheme="majorBidi"/>
                <w:sz w:val="19"/>
                <w:szCs w:val="19"/>
                <w:lang w:val="fr-FR"/>
              </w:rPr>
              <w:t>réunion.</w:t>
            </w:r>
          </w:p>
        </w:tc>
      </w:tr>
      <w:tr w:rsidR="00FF5FA2" w:rsidRPr="00D95068" w14:paraId="39C25E78" w14:textId="77777777" w:rsidTr="009E15CD">
        <w:trPr>
          <w:trHeight w:val="163"/>
        </w:trPr>
        <w:tc>
          <w:tcPr>
            <w:tcW w:w="0" w:type="auto"/>
            <w:vMerge/>
            <w:tcMar>
              <w:left w:w="72" w:type="dxa"/>
              <w:right w:w="72" w:type="dxa"/>
            </w:tcMar>
          </w:tcPr>
          <w:p w14:paraId="7573A6DB" w14:textId="77777777" w:rsidR="00FF5FA2" w:rsidRPr="00FF5FA2" w:rsidRDefault="00FF5FA2" w:rsidP="00FF5FA2">
            <w:pPr>
              <w:jc w:val="left"/>
              <w:rPr>
                <w:rFonts w:asciiTheme="majorBidi" w:hAnsiTheme="majorBidi" w:cstheme="majorBidi"/>
                <w:sz w:val="19"/>
                <w:szCs w:val="19"/>
                <w:lang w:val="fr-FR" w:eastAsia="en-CA"/>
              </w:rPr>
            </w:pPr>
          </w:p>
        </w:tc>
        <w:tc>
          <w:tcPr>
            <w:tcW w:w="0" w:type="auto"/>
            <w:tcMar>
              <w:left w:w="72" w:type="dxa"/>
              <w:right w:w="72" w:type="dxa"/>
            </w:tcMar>
          </w:tcPr>
          <w:p w14:paraId="70D50D8D" w14:textId="1D547E6A" w:rsidR="00FF5FA2" w:rsidRPr="00FF5FA2" w:rsidRDefault="00FF5FA2" w:rsidP="00FF5FA2">
            <w:pPr>
              <w:rPr>
                <w:rFonts w:asciiTheme="majorBidi" w:hAnsiTheme="majorBidi" w:cstheme="majorBidi"/>
                <w:sz w:val="19"/>
                <w:szCs w:val="19"/>
                <w:lang w:val="fr-FR"/>
              </w:rPr>
            </w:pPr>
            <w:r w:rsidRPr="00FF5FA2">
              <w:rPr>
                <w:rFonts w:asciiTheme="majorBidi" w:hAnsiTheme="majorBidi" w:cstheme="majorBidi"/>
                <w:sz w:val="19"/>
                <w:szCs w:val="19"/>
                <w:lang w:val="fr-FR"/>
              </w:rPr>
              <w:t>PNUD</w:t>
            </w:r>
          </w:p>
        </w:tc>
        <w:tc>
          <w:tcPr>
            <w:tcW w:w="840" w:type="dxa"/>
            <w:tcMar>
              <w:left w:w="72" w:type="dxa"/>
              <w:right w:w="72" w:type="dxa"/>
            </w:tcMar>
          </w:tcPr>
          <w:p w14:paraId="3875CCF0" w14:textId="77777777" w:rsidR="00FF5FA2" w:rsidRPr="00FF5FA2" w:rsidRDefault="00FF5FA2" w:rsidP="00FF5FA2">
            <w:pPr>
              <w:jc w:val="center"/>
              <w:rPr>
                <w:rFonts w:asciiTheme="majorBidi" w:hAnsiTheme="majorBidi" w:cstheme="majorBidi"/>
                <w:sz w:val="19"/>
                <w:szCs w:val="19"/>
                <w:lang w:val="fr-FR"/>
              </w:rPr>
            </w:pPr>
            <w:r w:rsidRPr="00FF5FA2">
              <w:rPr>
                <w:rFonts w:asciiTheme="majorBidi" w:hAnsiTheme="majorBidi" w:cstheme="majorBidi"/>
                <w:sz w:val="19"/>
                <w:szCs w:val="19"/>
                <w:lang w:val="fr-FR"/>
              </w:rPr>
              <w:t>2024</w:t>
            </w:r>
          </w:p>
        </w:tc>
        <w:tc>
          <w:tcPr>
            <w:tcW w:w="1418" w:type="dxa"/>
            <w:tcMar>
              <w:left w:w="72" w:type="dxa"/>
              <w:right w:w="72" w:type="dxa"/>
            </w:tcMar>
          </w:tcPr>
          <w:p w14:paraId="1A43F0A0" w14:textId="7878A31E" w:rsidR="00FF5FA2" w:rsidRPr="00FF5FA2" w:rsidRDefault="00FF5FA2" w:rsidP="00FF5FA2">
            <w:pPr>
              <w:jc w:val="right"/>
              <w:rPr>
                <w:rFonts w:asciiTheme="majorBidi" w:hAnsiTheme="majorBidi" w:cstheme="majorBidi"/>
                <w:sz w:val="19"/>
                <w:szCs w:val="19"/>
                <w:lang w:val="fr-FR"/>
              </w:rPr>
            </w:pPr>
            <w:r w:rsidRPr="00FF5FA2">
              <w:rPr>
                <w:rFonts w:asciiTheme="majorBidi" w:hAnsiTheme="majorBidi" w:cstheme="majorBidi"/>
                <w:sz w:val="19"/>
                <w:szCs w:val="19"/>
                <w:lang w:val="fr-FR"/>
              </w:rPr>
              <w:t>43 600</w:t>
            </w:r>
          </w:p>
        </w:tc>
        <w:tc>
          <w:tcPr>
            <w:tcW w:w="3445" w:type="dxa"/>
            <w:tcMar>
              <w:left w:w="72" w:type="dxa"/>
              <w:right w:w="72" w:type="dxa"/>
            </w:tcMar>
          </w:tcPr>
          <w:p w14:paraId="3B72F102" w14:textId="0C8AC770"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agence chef de file ou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 xml:space="preserve">agence de </w:t>
            </w:r>
            <w:r w:rsidRPr="00EC62C7">
              <w:rPr>
                <w:rFonts w:asciiTheme="majorBidi" w:hAnsiTheme="majorBidi" w:cstheme="majorBidi"/>
                <w:sz w:val="19"/>
                <w:szCs w:val="19"/>
                <w:lang w:val="fr-FR"/>
              </w:rPr>
              <w:lastRenderedPageBreak/>
              <w:t>coopération n</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est pas prête pour la soumission</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seuil de 20 % de décaissement</w:t>
            </w:r>
          </w:p>
        </w:tc>
        <w:tc>
          <w:tcPr>
            <w:tcW w:w="0" w:type="auto"/>
            <w:vMerge/>
          </w:tcPr>
          <w:p w14:paraId="4394AD1F" w14:textId="77777777" w:rsidR="00FF5FA2" w:rsidRPr="00FF5FA2" w:rsidRDefault="00FF5FA2" w:rsidP="00FF5FA2">
            <w:pPr>
              <w:jc w:val="left"/>
              <w:rPr>
                <w:rFonts w:asciiTheme="majorBidi" w:hAnsiTheme="majorBidi" w:cstheme="majorBidi"/>
                <w:sz w:val="19"/>
                <w:szCs w:val="19"/>
                <w:lang w:val="fr-FR"/>
              </w:rPr>
            </w:pPr>
          </w:p>
        </w:tc>
      </w:tr>
      <w:tr w:rsidR="00FF5FA2" w:rsidRPr="00D95068" w14:paraId="2A48EF68" w14:textId="77777777" w:rsidTr="009E15CD">
        <w:trPr>
          <w:trHeight w:val="874"/>
        </w:trPr>
        <w:tc>
          <w:tcPr>
            <w:tcW w:w="0" w:type="auto"/>
            <w:vMerge w:val="restart"/>
            <w:tcMar>
              <w:left w:w="72" w:type="dxa"/>
              <w:right w:w="72" w:type="dxa"/>
            </w:tcMar>
          </w:tcPr>
          <w:p w14:paraId="70AF041F" w14:textId="4C0C48AB"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République arabe syrienne</w:t>
            </w:r>
          </w:p>
          <w:p w14:paraId="053E1400" w14:textId="05F566A1"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(Phase I)</w:t>
            </w:r>
          </w:p>
        </w:tc>
        <w:tc>
          <w:tcPr>
            <w:tcW w:w="0" w:type="auto"/>
            <w:tcMar>
              <w:left w:w="72" w:type="dxa"/>
              <w:right w:w="72" w:type="dxa"/>
            </w:tcMar>
          </w:tcPr>
          <w:p w14:paraId="3991E57E" w14:textId="067BEDBC" w:rsidR="00FF5FA2" w:rsidRPr="00FF5FA2" w:rsidRDefault="00FF5FA2" w:rsidP="00FF5FA2">
            <w:pPr>
              <w:rPr>
                <w:rFonts w:asciiTheme="majorBidi" w:hAnsiTheme="majorBidi" w:cstheme="majorBidi"/>
                <w:sz w:val="19"/>
                <w:szCs w:val="19"/>
                <w:lang w:val="fr-FR" w:eastAsia="en-CA"/>
              </w:rPr>
            </w:pPr>
            <w:r w:rsidRPr="00FF5FA2">
              <w:rPr>
                <w:rFonts w:asciiTheme="majorBidi" w:hAnsiTheme="majorBidi" w:cstheme="majorBidi"/>
                <w:sz w:val="19"/>
                <w:szCs w:val="19"/>
                <w:lang w:val="fr-FR"/>
              </w:rPr>
              <w:t>PNUE</w:t>
            </w:r>
          </w:p>
        </w:tc>
        <w:tc>
          <w:tcPr>
            <w:tcW w:w="840" w:type="dxa"/>
            <w:tcMar>
              <w:left w:w="72" w:type="dxa"/>
              <w:right w:w="72" w:type="dxa"/>
            </w:tcMar>
          </w:tcPr>
          <w:p w14:paraId="2D1DF408"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7127A7E7" w14:textId="4E26ABAD"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445 295</w:t>
            </w:r>
          </w:p>
        </w:tc>
        <w:tc>
          <w:tcPr>
            <w:tcW w:w="3445" w:type="dxa"/>
            <w:tcMar>
              <w:left w:w="72" w:type="dxa"/>
              <w:right w:w="72" w:type="dxa"/>
            </w:tcMar>
          </w:tcPr>
          <w:p w14:paraId="19613052" w14:textId="7B237B70"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Décisions du gouvernement</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avenants</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changements au sein de l</w:t>
            </w:r>
            <w:r w:rsidR="00851CF0">
              <w:rPr>
                <w:rFonts w:asciiTheme="majorBidi" w:hAnsiTheme="majorBidi" w:cstheme="majorBidi"/>
                <w:sz w:val="19"/>
                <w:szCs w:val="19"/>
                <w:lang w:val="fr-FR"/>
              </w:rPr>
              <w:t>’</w:t>
            </w:r>
            <w:r w:rsidRPr="00EC62C7">
              <w:rPr>
                <w:rFonts w:asciiTheme="majorBidi" w:hAnsiTheme="majorBidi" w:cstheme="majorBidi"/>
                <w:sz w:val="19"/>
                <w:szCs w:val="19"/>
                <w:lang w:val="fr-FR"/>
              </w:rPr>
              <w:t>UNO</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fonds insuffisants de la tranche précédente approuvée</w:t>
            </w:r>
            <w:r w:rsidR="002B173E">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 xml:space="preserve">/ seuil </w:t>
            </w:r>
            <w:r w:rsidR="00863A94" w:rsidRPr="00863A94">
              <w:rPr>
                <w:rFonts w:asciiTheme="majorBidi" w:hAnsiTheme="majorBidi" w:cstheme="majorBidi"/>
                <w:sz w:val="19"/>
                <w:szCs w:val="19"/>
                <w:lang w:val="fr-FR"/>
              </w:rPr>
              <w:t>de 20 %</w:t>
            </w:r>
            <w:r w:rsidR="00863A94">
              <w:rPr>
                <w:rFonts w:asciiTheme="majorBidi" w:hAnsiTheme="majorBidi" w:cstheme="majorBidi"/>
                <w:sz w:val="19"/>
                <w:szCs w:val="19"/>
                <w:lang w:val="fr-FR"/>
              </w:rPr>
              <w:t xml:space="preserve"> </w:t>
            </w:r>
            <w:r w:rsidRPr="00EC62C7">
              <w:rPr>
                <w:rFonts w:asciiTheme="majorBidi" w:hAnsiTheme="majorBidi" w:cstheme="majorBidi"/>
                <w:sz w:val="19"/>
                <w:szCs w:val="19"/>
                <w:lang w:val="fr-FR"/>
              </w:rPr>
              <w:t>de décaissement</w:t>
            </w:r>
          </w:p>
        </w:tc>
        <w:tc>
          <w:tcPr>
            <w:tcW w:w="0" w:type="auto"/>
            <w:vMerge w:val="restart"/>
          </w:tcPr>
          <w:p w14:paraId="408786BE" w14:textId="221EC9E8" w:rsidR="00FF5FA2" w:rsidRPr="00FF5FA2" w:rsidRDefault="00DF2CA5" w:rsidP="00FF5FA2">
            <w:pPr>
              <w:jc w:val="left"/>
              <w:rPr>
                <w:rFonts w:asciiTheme="majorBidi" w:hAnsiTheme="majorBidi" w:cstheme="majorBidi"/>
                <w:sz w:val="19"/>
                <w:szCs w:val="19"/>
                <w:lang w:val="fr-FR"/>
              </w:rPr>
            </w:pPr>
            <w:r w:rsidRPr="00DF2CA5">
              <w:rPr>
                <w:rFonts w:asciiTheme="majorBidi" w:hAnsiTheme="majorBidi" w:cstheme="majorBidi"/>
                <w:sz w:val="19"/>
                <w:szCs w:val="19"/>
                <w:lang w:val="fr-FR"/>
              </w:rPr>
              <w:t>Prendre note que le taux de décaissement global de la deuxième (2022) tranche de la phase I du PGEH était inférieur au seuil de décaissement de 20 pour cent, et prier instamment le gouvernement de la République arabe syrienne de collaborer avec le PNUE et l</w:t>
            </w:r>
            <w:r w:rsidR="00851CF0">
              <w:rPr>
                <w:rFonts w:asciiTheme="majorBidi" w:hAnsiTheme="majorBidi" w:cstheme="majorBidi"/>
                <w:sz w:val="19"/>
                <w:szCs w:val="19"/>
                <w:lang w:val="fr-FR"/>
              </w:rPr>
              <w:t>’</w:t>
            </w:r>
            <w:r w:rsidRPr="00DF2CA5">
              <w:rPr>
                <w:rFonts w:asciiTheme="majorBidi" w:hAnsiTheme="majorBidi" w:cstheme="majorBidi"/>
                <w:sz w:val="19"/>
                <w:szCs w:val="19"/>
                <w:lang w:val="fr-FR"/>
              </w:rPr>
              <w:t>ONUDI pour que la troisième (2024) tranche du PGEH puisse être présentée à la 96e réunion avec un plan d</w:t>
            </w:r>
            <w:r w:rsidR="00851CF0">
              <w:rPr>
                <w:rFonts w:asciiTheme="majorBidi" w:hAnsiTheme="majorBidi" w:cstheme="majorBidi"/>
                <w:sz w:val="19"/>
                <w:szCs w:val="19"/>
                <w:lang w:val="fr-FR"/>
              </w:rPr>
              <w:t>’</w:t>
            </w:r>
            <w:r w:rsidRPr="00DF2CA5">
              <w:rPr>
                <w:rFonts w:asciiTheme="majorBidi" w:hAnsiTheme="majorBidi" w:cstheme="majorBidi"/>
                <w:sz w:val="19"/>
                <w:szCs w:val="19"/>
                <w:lang w:val="fr-FR"/>
              </w:rPr>
              <w:t>action révisé pour tenir compte de la réaffectation de la tranche de 2024 et de la tranche suivante, étant entendu que le seuil de décaissement de 20 pour cent pour le financement de la tranche précédente a été atteint.</w:t>
            </w:r>
          </w:p>
        </w:tc>
      </w:tr>
      <w:tr w:rsidR="00FF5FA2" w:rsidRPr="00FF5FA2" w14:paraId="5B6D0F73" w14:textId="77777777" w:rsidTr="009E15CD">
        <w:trPr>
          <w:trHeight w:val="874"/>
        </w:trPr>
        <w:tc>
          <w:tcPr>
            <w:tcW w:w="0" w:type="auto"/>
            <w:vMerge/>
            <w:tcMar>
              <w:left w:w="72" w:type="dxa"/>
              <w:right w:w="72" w:type="dxa"/>
            </w:tcMar>
          </w:tcPr>
          <w:p w14:paraId="4B152E17" w14:textId="77777777" w:rsidR="00FF5FA2" w:rsidRPr="00FF5FA2" w:rsidRDefault="00FF5FA2" w:rsidP="00FF5FA2">
            <w:pPr>
              <w:jc w:val="left"/>
              <w:rPr>
                <w:rFonts w:asciiTheme="majorBidi" w:hAnsiTheme="majorBidi" w:cstheme="majorBidi"/>
                <w:sz w:val="19"/>
                <w:szCs w:val="19"/>
                <w:lang w:val="fr-FR" w:eastAsia="en-CA"/>
              </w:rPr>
            </w:pPr>
          </w:p>
        </w:tc>
        <w:tc>
          <w:tcPr>
            <w:tcW w:w="0" w:type="auto"/>
            <w:tcMar>
              <w:left w:w="72" w:type="dxa"/>
              <w:right w:w="72" w:type="dxa"/>
            </w:tcMar>
          </w:tcPr>
          <w:p w14:paraId="069602DF" w14:textId="6905D423" w:rsidR="00FF5FA2" w:rsidRPr="00FF5FA2" w:rsidRDefault="00FF5FA2" w:rsidP="00FF5FA2">
            <w:pPr>
              <w:rPr>
                <w:rFonts w:asciiTheme="majorBidi" w:hAnsiTheme="majorBidi" w:cstheme="majorBidi"/>
                <w:sz w:val="19"/>
                <w:szCs w:val="19"/>
                <w:lang w:val="fr-FR" w:eastAsia="en-CA"/>
              </w:rPr>
            </w:pPr>
            <w:r w:rsidRPr="00FF5FA2">
              <w:rPr>
                <w:rFonts w:asciiTheme="majorBidi" w:hAnsiTheme="majorBidi" w:cstheme="majorBidi"/>
                <w:sz w:val="19"/>
                <w:szCs w:val="19"/>
                <w:lang w:val="fr-FR"/>
              </w:rPr>
              <w:t>ONUDI</w:t>
            </w:r>
          </w:p>
        </w:tc>
        <w:tc>
          <w:tcPr>
            <w:tcW w:w="840" w:type="dxa"/>
            <w:tcMar>
              <w:left w:w="72" w:type="dxa"/>
              <w:right w:w="72" w:type="dxa"/>
            </w:tcMar>
          </w:tcPr>
          <w:p w14:paraId="43F8E8AC" w14:textId="77777777" w:rsidR="00FF5FA2" w:rsidRPr="00FF5FA2" w:rsidRDefault="00FF5FA2" w:rsidP="00FF5FA2">
            <w:pPr>
              <w:jc w:val="center"/>
              <w:rPr>
                <w:rFonts w:asciiTheme="majorBidi" w:hAnsiTheme="majorBidi" w:cstheme="majorBidi"/>
                <w:sz w:val="19"/>
                <w:szCs w:val="19"/>
                <w:lang w:val="fr-FR" w:eastAsia="en-CA"/>
              </w:rPr>
            </w:pPr>
            <w:r w:rsidRPr="00FF5FA2">
              <w:rPr>
                <w:rFonts w:asciiTheme="majorBidi" w:hAnsiTheme="majorBidi" w:cstheme="majorBidi"/>
                <w:sz w:val="19"/>
                <w:szCs w:val="19"/>
                <w:lang w:val="fr-FR"/>
              </w:rPr>
              <w:t>2024</w:t>
            </w:r>
          </w:p>
        </w:tc>
        <w:tc>
          <w:tcPr>
            <w:tcW w:w="1418" w:type="dxa"/>
            <w:tcMar>
              <w:left w:w="72" w:type="dxa"/>
              <w:right w:w="72" w:type="dxa"/>
            </w:tcMar>
          </w:tcPr>
          <w:p w14:paraId="3F02E926" w14:textId="3813F8E9" w:rsidR="00FF5FA2" w:rsidRPr="00FF5FA2" w:rsidRDefault="00FF5FA2" w:rsidP="00FF5FA2">
            <w:pPr>
              <w:jc w:val="right"/>
              <w:rPr>
                <w:rFonts w:asciiTheme="majorBidi" w:hAnsiTheme="majorBidi" w:cstheme="majorBidi"/>
                <w:sz w:val="19"/>
                <w:szCs w:val="19"/>
                <w:lang w:val="fr-FR" w:eastAsia="en-CA"/>
              </w:rPr>
            </w:pPr>
            <w:r w:rsidRPr="00FF5FA2">
              <w:rPr>
                <w:rFonts w:asciiTheme="majorBidi" w:hAnsiTheme="majorBidi" w:cstheme="majorBidi"/>
                <w:sz w:val="19"/>
                <w:szCs w:val="19"/>
                <w:lang w:val="fr-FR"/>
              </w:rPr>
              <w:t>924 965</w:t>
            </w:r>
          </w:p>
        </w:tc>
        <w:tc>
          <w:tcPr>
            <w:tcW w:w="3445" w:type="dxa"/>
            <w:tcMar>
              <w:left w:w="72" w:type="dxa"/>
              <w:right w:w="72" w:type="dxa"/>
            </w:tcMar>
          </w:tcPr>
          <w:p w14:paraId="6DB72866" w14:textId="2440CBAB"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Seuil de 20 % de décaissement</w:t>
            </w:r>
          </w:p>
        </w:tc>
        <w:tc>
          <w:tcPr>
            <w:tcW w:w="0" w:type="auto"/>
            <w:vMerge/>
          </w:tcPr>
          <w:p w14:paraId="2695C9D7" w14:textId="77777777" w:rsidR="00FF5FA2" w:rsidRPr="00FF5FA2" w:rsidRDefault="00FF5FA2" w:rsidP="00FF5FA2">
            <w:pPr>
              <w:jc w:val="left"/>
              <w:rPr>
                <w:rFonts w:asciiTheme="majorBidi" w:hAnsiTheme="majorBidi" w:cstheme="majorBidi"/>
                <w:sz w:val="19"/>
                <w:szCs w:val="19"/>
                <w:lang w:val="fr-FR"/>
              </w:rPr>
            </w:pPr>
          </w:p>
        </w:tc>
      </w:tr>
      <w:tr w:rsidR="00FF5FA2" w:rsidRPr="00D95068" w14:paraId="365DBC7D" w14:textId="77777777" w:rsidTr="009E15CD">
        <w:trPr>
          <w:trHeight w:val="394"/>
        </w:trPr>
        <w:tc>
          <w:tcPr>
            <w:tcW w:w="0" w:type="auto"/>
            <w:tcMar>
              <w:left w:w="72" w:type="dxa"/>
              <w:right w:w="72" w:type="dxa"/>
            </w:tcMar>
          </w:tcPr>
          <w:p w14:paraId="01F6A086" w14:textId="6BF33AAD" w:rsidR="00FF5FA2" w:rsidRPr="00FF5FA2" w:rsidRDefault="00FF5FA2" w:rsidP="00FF5FA2">
            <w:pPr>
              <w:jc w:val="left"/>
              <w:rPr>
                <w:rFonts w:asciiTheme="majorBidi" w:hAnsiTheme="majorBidi" w:cstheme="majorBidi"/>
                <w:sz w:val="19"/>
                <w:szCs w:val="19"/>
                <w:lang w:val="fr-FR" w:eastAsia="en-CA"/>
              </w:rPr>
            </w:pPr>
            <w:r w:rsidRPr="00FF5FA2">
              <w:rPr>
                <w:rFonts w:asciiTheme="majorBidi" w:hAnsiTheme="majorBidi" w:cstheme="majorBidi"/>
                <w:sz w:val="19"/>
                <w:szCs w:val="19"/>
                <w:lang w:val="fr-FR" w:eastAsia="en-CA"/>
              </w:rPr>
              <w:t>Thaïlande</w:t>
            </w:r>
          </w:p>
          <w:p w14:paraId="6D78DDD0" w14:textId="63248F4C" w:rsidR="00FF5FA2" w:rsidRPr="00FF5FA2" w:rsidRDefault="00FF5FA2" w:rsidP="00FF5FA2">
            <w:pPr>
              <w:jc w:val="left"/>
              <w:rPr>
                <w:rFonts w:asciiTheme="majorBidi" w:hAnsiTheme="majorBidi" w:cstheme="majorBidi"/>
                <w:b/>
                <w:sz w:val="19"/>
                <w:szCs w:val="19"/>
                <w:lang w:val="fr-FR" w:eastAsia="en-CA"/>
              </w:rPr>
            </w:pPr>
            <w:r w:rsidRPr="00FF5FA2">
              <w:rPr>
                <w:rFonts w:asciiTheme="majorBidi" w:hAnsiTheme="majorBidi" w:cstheme="majorBidi"/>
                <w:sz w:val="19"/>
                <w:szCs w:val="19"/>
                <w:lang w:val="fr-FR" w:eastAsia="en-CA"/>
              </w:rPr>
              <w:t>(Phase II)</w:t>
            </w:r>
          </w:p>
        </w:tc>
        <w:tc>
          <w:tcPr>
            <w:tcW w:w="0" w:type="auto"/>
            <w:tcMar>
              <w:left w:w="72" w:type="dxa"/>
              <w:right w:w="72" w:type="dxa"/>
            </w:tcMar>
          </w:tcPr>
          <w:p w14:paraId="50E26A0D" w14:textId="234EF48A" w:rsidR="00FF5FA2" w:rsidRPr="00FF5FA2" w:rsidRDefault="00FF5FA2" w:rsidP="00FF5FA2">
            <w:pPr>
              <w:rPr>
                <w:rFonts w:asciiTheme="majorBidi" w:hAnsiTheme="majorBidi" w:cstheme="majorBidi"/>
                <w:sz w:val="19"/>
                <w:szCs w:val="19"/>
                <w:lang w:val="fr-FR"/>
              </w:rPr>
            </w:pPr>
            <w:r w:rsidRPr="00FF5FA2">
              <w:rPr>
                <w:rFonts w:asciiTheme="majorBidi" w:hAnsiTheme="majorBidi" w:cstheme="majorBidi"/>
                <w:sz w:val="19"/>
                <w:szCs w:val="19"/>
                <w:lang w:val="fr-FR"/>
              </w:rPr>
              <w:t>Banque mondiale</w:t>
            </w:r>
          </w:p>
        </w:tc>
        <w:tc>
          <w:tcPr>
            <w:tcW w:w="840" w:type="dxa"/>
            <w:tcMar>
              <w:left w:w="72" w:type="dxa"/>
              <w:right w:w="72" w:type="dxa"/>
            </w:tcMar>
          </w:tcPr>
          <w:p w14:paraId="190B5E73" w14:textId="77777777" w:rsidR="00FF5FA2" w:rsidRPr="00FF5FA2" w:rsidRDefault="00FF5FA2" w:rsidP="00FF5FA2">
            <w:pPr>
              <w:jc w:val="center"/>
              <w:rPr>
                <w:rFonts w:asciiTheme="majorBidi" w:hAnsiTheme="majorBidi" w:cstheme="majorBidi"/>
                <w:sz w:val="19"/>
                <w:szCs w:val="19"/>
                <w:lang w:val="fr-FR"/>
              </w:rPr>
            </w:pPr>
            <w:r w:rsidRPr="00FF5FA2">
              <w:rPr>
                <w:rFonts w:asciiTheme="majorBidi" w:hAnsiTheme="majorBidi" w:cstheme="majorBidi"/>
                <w:sz w:val="19"/>
                <w:szCs w:val="19"/>
                <w:lang w:val="fr-FR"/>
              </w:rPr>
              <w:t>2022</w:t>
            </w:r>
          </w:p>
        </w:tc>
        <w:tc>
          <w:tcPr>
            <w:tcW w:w="1418" w:type="dxa"/>
            <w:tcMar>
              <w:left w:w="72" w:type="dxa"/>
              <w:right w:w="72" w:type="dxa"/>
            </w:tcMar>
          </w:tcPr>
          <w:p w14:paraId="64332091" w14:textId="5FF2B73E" w:rsidR="00FF5FA2" w:rsidRPr="00FF5FA2" w:rsidRDefault="00FF5FA2" w:rsidP="00FF5FA2">
            <w:pPr>
              <w:jc w:val="right"/>
              <w:rPr>
                <w:rFonts w:asciiTheme="majorBidi" w:hAnsiTheme="majorBidi" w:cstheme="majorBidi"/>
                <w:sz w:val="19"/>
                <w:szCs w:val="19"/>
                <w:lang w:val="fr-FR"/>
              </w:rPr>
            </w:pPr>
            <w:r w:rsidRPr="00FF5FA2">
              <w:rPr>
                <w:rFonts w:asciiTheme="majorBidi" w:hAnsiTheme="majorBidi" w:cstheme="majorBidi"/>
                <w:sz w:val="19"/>
                <w:szCs w:val="19"/>
                <w:lang w:val="fr-FR"/>
              </w:rPr>
              <w:t>186 763</w:t>
            </w:r>
          </w:p>
        </w:tc>
        <w:tc>
          <w:tcPr>
            <w:tcW w:w="3445" w:type="dxa"/>
            <w:tcMar>
              <w:left w:w="72" w:type="dxa"/>
              <w:right w:w="72" w:type="dxa"/>
            </w:tcMar>
          </w:tcPr>
          <w:p w14:paraId="18753CC2" w14:textId="6D2B4634" w:rsidR="00FF5FA2" w:rsidRPr="00EC62C7" w:rsidRDefault="00FF5FA2" w:rsidP="00FF5FA2">
            <w:pPr>
              <w:jc w:val="left"/>
              <w:rPr>
                <w:rFonts w:asciiTheme="majorBidi" w:hAnsiTheme="majorBidi" w:cstheme="majorBidi"/>
                <w:sz w:val="19"/>
                <w:szCs w:val="19"/>
                <w:lang w:val="fr-FR"/>
              </w:rPr>
            </w:pPr>
            <w:r w:rsidRPr="00EC62C7">
              <w:rPr>
                <w:rFonts w:asciiTheme="majorBidi" w:hAnsiTheme="majorBidi" w:cstheme="majorBidi"/>
                <w:sz w:val="19"/>
                <w:szCs w:val="19"/>
                <w:lang w:val="fr-FR"/>
              </w:rPr>
              <w:t>Fonds suffisants de la tranche précédente approuvés</w:t>
            </w:r>
          </w:p>
        </w:tc>
        <w:tc>
          <w:tcPr>
            <w:tcW w:w="0" w:type="auto"/>
          </w:tcPr>
          <w:p w14:paraId="64A8AF66" w14:textId="07F589DB" w:rsidR="00FF5FA2" w:rsidRPr="00FF5FA2" w:rsidRDefault="00DF2CA5" w:rsidP="00FF5FA2">
            <w:pPr>
              <w:keepNext/>
              <w:jc w:val="left"/>
              <w:rPr>
                <w:rFonts w:asciiTheme="majorBidi" w:hAnsiTheme="majorBidi" w:cstheme="majorBidi"/>
                <w:b/>
                <w:sz w:val="19"/>
                <w:szCs w:val="19"/>
                <w:lang w:val="fr-FR" w:eastAsia="en-CA"/>
              </w:rPr>
            </w:pPr>
            <w:r w:rsidRPr="00DF2CA5">
              <w:rPr>
                <w:rFonts w:asciiTheme="majorBidi" w:hAnsiTheme="majorBidi" w:cstheme="majorBidi"/>
                <w:sz w:val="19"/>
                <w:szCs w:val="19"/>
                <w:lang w:val="fr-FR"/>
              </w:rPr>
              <w:t>Prendre note des retards dus à l</w:t>
            </w:r>
            <w:r w:rsidR="00851CF0">
              <w:rPr>
                <w:rFonts w:asciiTheme="majorBidi" w:hAnsiTheme="majorBidi" w:cstheme="majorBidi"/>
                <w:sz w:val="19"/>
                <w:szCs w:val="19"/>
                <w:lang w:val="fr-FR"/>
              </w:rPr>
              <w:t>’</w:t>
            </w:r>
            <w:r w:rsidRPr="00DF2CA5">
              <w:rPr>
                <w:rFonts w:asciiTheme="majorBidi" w:hAnsiTheme="majorBidi" w:cstheme="majorBidi"/>
                <w:sz w:val="19"/>
                <w:szCs w:val="19"/>
                <w:lang w:val="fr-FR"/>
              </w:rPr>
              <w:t>insuffisance des fonds de la précédente tranche approuvée et demander instamment au gouvernement thaïlandais de collaborer avec la Banque mondiale afin que la troisième (2022) tranche de la phase II du PGEH puisse être présentée à la 96</w:t>
            </w:r>
            <w:r w:rsidRPr="00DF2CA5">
              <w:rPr>
                <w:rFonts w:asciiTheme="majorBidi" w:hAnsiTheme="majorBidi" w:cstheme="majorBidi"/>
                <w:sz w:val="19"/>
                <w:szCs w:val="19"/>
                <w:vertAlign w:val="superscript"/>
                <w:lang w:val="fr-FR"/>
              </w:rPr>
              <w:t>e</w:t>
            </w:r>
            <w:r>
              <w:rPr>
                <w:rFonts w:asciiTheme="majorBidi" w:hAnsiTheme="majorBidi" w:cstheme="majorBidi"/>
                <w:sz w:val="19"/>
                <w:szCs w:val="19"/>
                <w:lang w:val="fr-FR"/>
              </w:rPr>
              <w:t xml:space="preserve"> </w:t>
            </w:r>
            <w:r w:rsidRPr="00DF2CA5">
              <w:rPr>
                <w:rFonts w:asciiTheme="majorBidi" w:hAnsiTheme="majorBidi" w:cstheme="majorBidi"/>
                <w:sz w:val="19"/>
                <w:szCs w:val="19"/>
                <w:lang w:val="fr-FR"/>
              </w:rPr>
              <w:t>réunion.</w:t>
            </w:r>
          </w:p>
        </w:tc>
      </w:tr>
      <w:tr w:rsidR="0048459D" w:rsidRPr="00FF5FA2" w14:paraId="27A5356D" w14:textId="77777777" w:rsidTr="009E15CD">
        <w:tc>
          <w:tcPr>
            <w:tcW w:w="0" w:type="auto"/>
            <w:tcMar>
              <w:left w:w="72" w:type="dxa"/>
              <w:right w:w="72" w:type="dxa"/>
            </w:tcMar>
            <w:hideMark/>
          </w:tcPr>
          <w:p w14:paraId="4514D87C" w14:textId="77777777" w:rsidR="0048459D" w:rsidRPr="00FF5FA2" w:rsidRDefault="0048459D" w:rsidP="004D323F">
            <w:pPr>
              <w:keepNext/>
              <w:jc w:val="left"/>
              <w:rPr>
                <w:rFonts w:asciiTheme="majorBidi" w:hAnsiTheme="majorBidi" w:cstheme="majorBidi"/>
                <w:b/>
                <w:sz w:val="19"/>
                <w:szCs w:val="19"/>
                <w:lang w:val="fr-FR" w:eastAsia="en-CA"/>
              </w:rPr>
            </w:pPr>
            <w:r w:rsidRPr="00FF5FA2">
              <w:rPr>
                <w:rFonts w:asciiTheme="majorBidi" w:hAnsiTheme="majorBidi" w:cstheme="majorBidi"/>
                <w:b/>
                <w:sz w:val="19"/>
                <w:szCs w:val="19"/>
                <w:lang w:val="fr-FR" w:eastAsia="en-CA"/>
              </w:rPr>
              <w:t>Total</w:t>
            </w:r>
          </w:p>
        </w:tc>
        <w:tc>
          <w:tcPr>
            <w:tcW w:w="0" w:type="auto"/>
            <w:tcMar>
              <w:left w:w="72" w:type="dxa"/>
              <w:right w:w="72" w:type="dxa"/>
            </w:tcMar>
          </w:tcPr>
          <w:p w14:paraId="4BC1D50D" w14:textId="77777777" w:rsidR="0048459D" w:rsidRPr="00FF5FA2" w:rsidRDefault="0048459D" w:rsidP="004D323F">
            <w:pPr>
              <w:keepNext/>
              <w:jc w:val="center"/>
              <w:rPr>
                <w:rFonts w:asciiTheme="majorBidi" w:hAnsiTheme="majorBidi" w:cstheme="majorBidi"/>
                <w:b/>
                <w:sz w:val="19"/>
                <w:szCs w:val="19"/>
                <w:lang w:val="fr-FR" w:eastAsia="en-CA"/>
              </w:rPr>
            </w:pPr>
          </w:p>
        </w:tc>
        <w:tc>
          <w:tcPr>
            <w:tcW w:w="840" w:type="dxa"/>
            <w:tcMar>
              <w:left w:w="72" w:type="dxa"/>
              <w:right w:w="72" w:type="dxa"/>
            </w:tcMar>
          </w:tcPr>
          <w:p w14:paraId="661742EA" w14:textId="77777777" w:rsidR="0048459D" w:rsidRPr="00FF5FA2" w:rsidRDefault="0048459D" w:rsidP="004D323F">
            <w:pPr>
              <w:keepNext/>
              <w:jc w:val="center"/>
              <w:rPr>
                <w:rFonts w:asciiTheme="majorBidi" w:hAnsiTheme="majorBidi" w:cstheme="majorBidi"/>
                <w:b/>
                <w:sz w:val="19"/>
                <w:szCs w:val="19"/>
                <w:lang w:val="fr-FR" w:eastAsia="en-CA"/>
              </w:rPr>
            </w:pPr>
          </w:p>
        </w:tc>
        <w:tc>
          <w:tcPr>
            <w:tcW w:w="1418" w:type="dxa"/>
            <w:tcMar>
              <w:left w:w="72" w:type="dxa"/>
              <w:right w:w="72" w:type="dxa"/>
            </w:tcMar>
            <w:hideMark/>
          </w:tcPr>
          <w:p w14:paraId="256EFA21" w14:textId="4DF20E05" w:rsidR="0048459D" w:rsidRPr="00FF5FA2" w:rsidRDefault="0048459D" w:rsidP="004D323F">
            <w:pPr>
              <w:jc w:val="right"/>
              <w:rPr>
                <w:rFonts w:asciiTheme="majorBidi" w:hAnsiTheme="majorBidi" w:cstheme="majorBidi"/>
                <w:b/>
                <w:sz w:val="19"/>
                <w:szCs w:val="19"/>
                <w:lang w:val="fr-FR"/>
              </w:rPr>
            </w:pPr>
            <w:r w:rsidRPr="00FF5FA2">
              <w:rPr>
                <w:rFonts w:asciiTheme="majorBidi" w:hAnsiTheme="majorBidi" w:cstheme="majorBidi"/>
                <w:b/>
                <w:sz w:val="19"/>
                <w:szCs w:val="19"/>
                <w:lang w:val="fr-FR"/>
              </w:rPr>
              <w:t>5</w:t>
            </w:r>
            <w:r w:rsidR="007562D3" w:rsidRPr="00FF5FA2">
              <w:rPr>
                <w:rFonts w:asciiTheme="majorBidi" w:hAnsiTheme="majorBidi" w:cstheme="majorBidi"/>
                <w:b/>
                <w:sz w:val="19"/>
                <w:szCs w:val="19"/>
                <w:lang w:val="fr-FR"/>
              </w:rPr>
              <w:t> </w:t>
            </w:r>
            <w:r w:rsidRPr="00FF5FA2">
              <w:rPr>
                <w:rFonts w:asciiTheme="majorBidi" w:hAnsiTheme="majorBidi" w:cstheme="majorBidi"/>
                <w:b/>
                <w:sz w:val="19"/>
                <w:szCs w:val="19"/>
                <w:lang w:val="fr-FR"/>
              </w:rPr>
              <w:t>762</w:t>
            </w:r>
            <w:r w:rsidR="007562D3" w:rsidRPr="00FF5FA2">
              <w:rPr>
                <w:rFonts w:asciiTheme="majorBidi" w:hAnsiTheme="majorBidi" w:cstheme="majorBidi"/>
                <w:b/>
                <w:sz w:val="19"/>
                <w:szCs w:val="19"/>
                <w:lang w:val="fr-FR"/>
              </w:rPr>
              <w:t> </w:t>
            </w:r>
            <w:r w:rsidRPr="00FF5FA2">
              <w:rPr>
                <w:rFonts w:asciiTheme="majorBidi" w:hAnsiTheme="majorBidi" w:cstheme="majorBidi"/>
                <w:b/>
                <w:sz w:val="19"/>
                <w:szCs w:val="19"/>
                <w:lang w:val="fr-FR"/>
              </w:rPr>
              <w:t>335</w:t>
            </w:r>
          </w:p>
        </w:tc>
        <w:tc>
          <w:tcPr>
            <w:tcW w:w="3445" w:type="dxa"/>
            <w:tcMar>
              <w:left w:w="72" w:type="dxa"/>
              <w:right w:w="72" w:type="dxa"/>
            </w:tcMar>
          </w:tcPr>
          <w:p w14:paraId="2D7E85C7" w14:textId="77777777" w:rsidR="0048459D" w:rsidRPr="00FF5FA2" w:rsidRDefault="0048459D" w:rsidP="004D323F">
            <w:pPr>
              <w:keepNext/>
              <w:jc w:val="left"/>
              <w:rPr>
                <w:rFonts w:asciiTheme="majorBidi" w:hAnsiTheme="majorBidi" w:cstheme="majorBidi"/>
                <w:b/>
                <w:sz w:val="19"/>
                <w:szCs w:val="19"/>
                <w:lang w:val="fr-FR" w:eastAsia="en-CA"/>
              </w:rPr>
            </w:pPr>
          </w:p>
        </w:tc>
        <w:tc>
          <w:tcPr>
            <w:tcW w:w="0" w:type="auto"/>
            <w:tcMar>
              <w:left w:w="72" w:type="dxa"/>
              <w:right w:w="72" w:type="dxa"/>
            </w:tcMar>
          </w:tcPr>
          <w:p w14:paraId="69DEE933" w14:textId="77777777" w:rsidR="0048459D" w:rsidRPr="00FF5FA2" w:rsidRDefault="0048459D" w:rsidP="004D323F">
            <w:pPr>
              <w:keepNext/>
              <w:jc w:val="left"/>
              <w:rPr>
                <w:rFonts w:asciiTheme="majorBidi" w:hAnsiTheme="majorBidi" w:cstheme="majorBidi"/>
                <w:b/>
                <w:sz w:val="19"/>
                <w:szCs w:val="19"/>
                <w:lang w:val="fr-FR" w:eastAsia="en-CA"/>
              </w:rPr>
            </w:pPr>
          </w:p>
        </w:tc>
      </w:tr>
    </w:tbl>
    <w:p w14:paraId="0388954C" w14:textId="13575DFC" w:rsidR="00066CE8" w:rsidRPr="00FF5FA2" w:rsidRDefault="00A1643B" w:rsidP="00857077">
      <w:pPr>
        <w:jc w:val="left"/>
        <w:rPr>
          <w:sz w:val="19"/>
          <w:szCs w:val="19"/>
          <w:lang w:val="fr-FR"/>
        </w:rPr>
      </w:pPr>
      <w:r w:rsidRPr="00FF5FA2">
        <w:rPr>
          <w:sz w:val="19"/>
          <w:szCs w:val="19"/>
          <w:lang w:val="fr-FR"/>
        </w:rPr>
        <w:tab/>
      </w:r>
    </w:p>
    <w:p w14:paraId="29D428F4" w14:textId="77777777" w:rsidR="004E7F9C" w:rsidRPr="00FF5FA2" w:rsidRDefault="004E7F9C" w:rsidP="005C670D">
      <w:pPr>
        <w:pStyle w:val="Title1"/>
        <w:jc w:val="right"/>
        <w:rPr>
          <w:b w:val="0"/>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D95068" w14:paraId="519AB997" w14:textId="77777777" w:rsidTr="007457FD">
        <w:trPr>
          <w:jc w:val="center"/>
        </w:trPr>
        <w:tc>
          <w:tcPr>
            <w:tcW w:w="1915" w:type="dxa"/>
          </w:tcPr>
          <w:p w14:paraId="048E312A" w14:textId="77777777" w:rsidR="00E85409" w:rsidRPr="00FF5FA2" w:rsidRDefault="00E85409">
            <w:pPr>
              <w:rPr>
                <w:lang w:val="fr-FR"/>
              </w:rPr>
            </w:pPr>
          </w:p>
        </w:tc>
        <w:tc>
          <w:tcPr>
            <w:tcW w:w="1915" w:type="dxa"/>
          </w:tcPr>
          <w:p w14:paraId="5E00D7CC" w14:textId="77777777" w:rsidR="00E85409" w:rsidRPr="00FF5FA2" w:rsidRDefault="00E85409">
            <w:pPr>
              <w:rPr>
                <w:lang w:val="fr-FR"/>
              </w:rPr>
            </w:pPr>
          </w:p>
        </w:tc>
        <w:tc>
          <w:tcPr>
            <w:tcW w:w="1915" w:type="dxa"/>
            <w:tcBorders>
              <w:bottom w:val="single" w:sz="4" w:space="0" w:color="auto"/>
            </w:tcBorders>
          </w:tcPr>
          <w:p w14:paraId="61638825" w14:textId="77777777" w:rsidR="00E85409" w:rsidRPr="00FF5FA2" w:rsidRDefault="00E85409">
            <w:pPr>
              <w:rPr>
                <w:lang w:val="fr-FR"/>
              </w:rPr>
            </w:pPr>
          </w:p>
        </w:tc>
        <w:tc>
          <w:tcPr>
            <w:tcW w:w="1915" w:type="dxa"/>
          </w:tcPr>
          <w:p w14:paraId="426AE7E1" w14:textId="77777777" w:rsidR="00E85409" w:rsidRPr="00FF5FA2" w:rsidRDefault="00E85409">
            <w:pPr>
              <w:rPr>
                <w:lang w:val="fr-FR"/>
              </w:rPr>
            </w:pPr>
          </w:p>
        </w:tc>
        <w:tc>
          <w:tcPr>
            <w:tcW w:w="1916" w:type="dxa"/>
          </w:tcPr>
          <w:p w14:paraId="1A4E86EC" w14:textId="77777777" w:rsidR="00E85409" w:rsidRPr="00FF5FA2" w:rsidRDefault="00E85409">
            <w:pPr>
              <w:rPr>
                <w:lang w:val="fr-FR"/>
              </w:rPr>
            </w:pPr>
          </w:p>
        </w:tc>
      </w:tr>
    </w:tbl>
    <w:p w14:paraId="37CEB5FD" w14:textId="2301D353" w:rsidR="00E85409" w:rsidRPr="00FF5FA2" w:rsidRDefault="00E85409" w:rsidP="004E7F9C">
      <w:pPr>
        <w:rPr>
          <w:lang w:val="fr-FR"/>
        </w:rPr>
      </w:pPr>
    </w:p>
    <w:sectPr w:rsidR="00E85409" w:rsidRPr="00FF5FA2" w:rsidSect="0091046F">
      <w:headerReference w:type="even" r:id="rId20"/>
      <w:headerReference w:type="default"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F3ED2" w14:textId="77777777" w:rsidR="00980186" w:rsidRDefault="00980186" w:rsidP="004A504B">
      <w:r>
        <w:separator/>
      </w:r>
    </w:p>
  </w:endnote>
  <w:endnote w:type="continuationSeparator" w:id="0">
    <w:p w14:paraId="3BAAB943" w14:textId="77777777" w:rsidR="00980186" w:rsidRDefault="00980186" w:rsidP="004A504B">
      <w:r>
        <w:continuationSeparator/>
      </w:r>
    </w:p>
  </w:endnote>
  <w:endnote w:type="continuationNotice" w:id="1">
    <w:p w14:paraId="429AAE5C" w14:textId="77777777" w:rsidR="00980186" w:rsidRDefault="009801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C8A11" w14:textId="6FCF5ADF" w:rsidR="0091593E" w:rsidRDefault="000C3FAB" w:rsidP="00E31655">
    <w:pPr>
      <w:jc w:val="center"/>
    </w:pPr>
    <w:r>
      <w:fldChar w:fldCharType="begin"/>
    </w:r>
    <w:r>
      <w:instrText xml:space="preserve"> PAGE </w:instrText>
    </w:r>
    <w:r>
      <w:fldChar w:fldCharType="separate"/>
    </w:r>
    <w:r w:rsidR="00E6260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91D12" w14:textId="47A40FF9" w:rsidR="0091593E" w:rsidRDefault="000C3FAB" w:rsidP="00E31655">
    <w:pPr>
      <w:jc w:val="center"/>
    </w:pPr>
    <w:r>
      <w:fldChar w:fldCharType="begin"/>
    </w:r>
    <w:r>
      <w:instrText xml:space="preserve"> PAGE </w:instrText>
    </w:r>
    <w:r>
      <w:fldChar w:fldCharType="separate"/>
    </w:r>
    <w:r w:rsidR="00E6260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5051F" w14:textId="7EDD9144" w:rsidR="000C3FAB" w:rsidRPr="00B36640" w:rsidRDefault="000C3FAB" w:rsidP="00B3664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B36640">
      <w:rPr>
        <w:rFonts w:cs="MS Serif"/>
        <w:sz w:val="18"/>
        <w:szCs w:val="18"/>
        <w:lang w:val="fr-FR"/>
      </w:rPr>
      <w:t>Les documents de présession du Comité exécutif du Fonds multilatéral aux fins d</w:t>
    </w:r>
    <w:r w:rsidR="00851CF0" w:rsidRPr="00B36640">
      <w:rPr>
        <w:rFonts w:cs="MS Serif"/>
        <w:sz w:val="18"/>
        <w:szCs w:val="18"/>
        <w:lang w:val="fr-FR"/>
      </w:rPr>
      <w:t>’</w:t>
    </w:r>
    <w:r w:rsidRPr="00B36640">
      <w:rPr>
        <w:rFonts w:cs="MS Serif"/>
        <w:sz w:val="18"/>
        <w:szCs w:val="18"/>
        <w:lang w:val="fr-FR"/>
      </w:rPr>
      <w:t>application du Protocole de Montréal sont présentés sous réserve des décisions pouvant être prises par le Comité exécutif après leur publication</w:t>
    </w:r>
    <w:r w:rsidRPr="00B36640">
      <w:rPr>
        <w:sz w:val="18"/>
        <w:szCs w:val="18"/>
        <w:lang w:val="fr-CA"/>
      </w:rPr>
      <w:t>.</w:t>
    </w:r>
  </w:p>
  <w:p w14:paraId="48527065" w14:textId="77777777" w:rsidR="000C3FAB" w:rsidRPr="00553D56" w:rsidRDefault="000C3FA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10A2E" w14:textId="77777777" w:rsidR="000C3FAB" w:rsidRPr="0033525D" w:rsidRDefault="000C3FAB">
    <w:pPr>
      <w:jc w:val="center"/>
    </w:pPr>
    <w:r>
      <w:fldChar w:fldCharType="begin"/>
    </w:r>
    <w:r>
      <w:instrText xml:space="preserve"> PAGE </w:instrText>
    </w:r>
    <w:r>
      <w:fldChar w:fldCharType="separate"/>
    </w:r>
    <w:r w:rsidR="00E62602">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125943"/>
      <w:docPartObj>
        <w:docPartGallery w:val="Page Numbers (Bottom of Page)"/>
        <w:docPartUnique/>
      </w:docPartObj>
    </w:sdtPr>
    <w:sdtEndPr>
      <w:rPr>
        <w:noProof/>
      </w:rPr>
    </w:sdtEndPr>
    <w:sdtContent>
      <w:p w14:paraId="40288CBA" w14:textId="6EF0FC23" w:rsidR="000C3FAB" w:rsidRPr="007457FD" w:rsidRDefault="000C3FAB" w:rsidP="00E31655">
        <w:pPr>
          <w:pStyle w:val="Footer"/>
          <w:jc w:val="center"/>
        </w:pPr>
        <w:r>
          <w:fldChar w:fldCharType="begin"/>
        </w:r>
        <w:r>
          <w:instrText xml:space="preserve"> PAGE   \* MERGEFORMAT </w:instrText>
        </w:r>
        <w:r>
          <w:fldChar w:fldCharType="separate"/>
        </w:r>
        <w:r w:rsidR="00E6260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14B91" w14:textId="77777777" w:rsidR="00980186" w:rsidRDefault="00980186" w:rsidP="004A504B">
      <w:r>
        <w:separator/>
      </w:r>
    </w:p>
  </w:footnote>
  <w:footnote w:type="continuationSeparator" w:id="0">
    <w:p w14:paraId="181F058D" w14:textId="77777777" w:rsidR="00980186" w:rsidRDefault="00980186" w:rsidP="004A504B">
      <w:r>
        <w:continuationSeparator/>
      </w:r>
    </w:p>
  </w:footnote>
  <w:footnote w:type="continuationNotice" w:id="1">
    <w:p w14:paraId="0E55E15F" w14:textId="77777777" w:rsidR="00980186" w:rsidRDefault="00980186"/>
  </w:footnote>
  <w:footnote w:id="2">
    <w:p w14:paraId="203E8208" w14:textId="633DBDC3" w:rsidR="000C3FAB" w:rsidRPr="00553D56" w:rsidRDefault="000C3FAB" w:rsidP="00CD5481">
      <w:pPr>
        <w:pStyle w:val="FootnoteText"/>
        <w:pBdr>
          <w:top w:val="single" w:sz="4" w:space="1" w:color="E9FFFF"/>
          <w:left w:val="single" w:sz="4" w:space="4" w:color="E9FFFF"/>
          <w:bottom w:val="single" w:sz="4" w:space="1" w:color="E9FFFF"/>
          <w:right w:val="single" w:sz="4" w:space="4" w:color="E9FFFF"/>
        </w:pBdr>
        <w:rPr>
          <w:lang w:val="fr-CA"/>
        </w:rPr>
      </w:pPr>
      <w:r w:rsidRPr="00C37652">
        <w:rPr>
          <w:rStyle w:val="FootnoteReference"/>
        </w:rPr>
        <w:footnoteRef/>
      </w:r>
      <w:r w:rsidRPr="00553D56">
        <w:rPr>
          <w:lang w:val="fr-CA"/>
        </w:rPr>
        <w:t xml:space="preserve"> </w:t>
      </w:r>
      <w:r w:rsidRPr="00CD5481">
        <w:rPr>
          <w:lang w:val="fr-FR"/>
        </w:rPr>
        <w:t>UNEP/</w:t>
      </w:r>
      <w:proofErr w:type="spellStart"/>
      <w:r w:rsidRPr="00CD5481">
        <w:rPr>
          <w:lang w:val="fr-FR"/>
        </w:rPr>
        <w:t>OzL.Pro</w:t>
      </w:r>
      <w:proofErr w:type="spellEnd"/>
      <w:r w:rsidRPr="00CD5481">
        <w:rPr>
          <w:lang w:val="fr-FR"/>
        </w:rPr>
        <w:t>/</w:t>
      </w:r>
      <w:proofErr w:type="spellStart"/>
      <w:r w:rsidRPr="00CD5481">
        <w:rPr>
          <w:lang w:val="fr-FR"/>
        </w:rPr>
        <w:t>ExCom</w:t>
      </w:r>
      <w:proofErr w:type="spellEnd"/>
      <w:r w:rsidRPr="00CD5481">
        <w:rPr>
          <w:lang w:val="fr-FR"/>
        </w:rPr>
        <w:t>/9</w:t>
      </w:r>
      <w:r w:rsidR="007640AA">
        <w:rPr>
          <w:lang w:val="fr-FR"/>
        </w:rPr>
        <w:t>5</w:t>
      </w:r>
      <w:r w:rsidRPr="00CD5481">
        <w:rPr>
          <w:lang w:val="fr-FR"/>
        </w:rPr>
        <w:t>/1</w:t>
      </w:r>
    </w:p>
  </w:footnote>
  <w:footnote w:id="3">
    <w:p w14:paraId="248FE3DC" w14:textId="19E633C4" w:rsidR="000C3FAB" w:rsidRPr="00553D56" w:rsidRDefault="000C3FAB" w:rsidP="000039AA">
      <w:pPr>
        <w:pStyle w:val="FootnoteText"/>
        <w:rPr>
          <w:lang w:val="fr-CA"/>
        </w:rPr>
      </w:pPr>
      <w:r w:rsidRPr="00C37652">
        <w:rPr>
          <w:rStyle w:val="FootnoteReference"/>
        </w:rPr>
        <w:footnoteRef/>
      </w:r>
      <w:r w:rsidRPr="00553D56">
        <w:rPr>
          <w:lang w:val="fr-CA"/>
        </w:rPr>
        <w:t xml:space="preserve"> </w:t>
      </w:r>
      <w:r w:rsidRPr="00CD5481">
        <w:rPr>
          <w:lang w:val="fr-FR"/>
        </w:rPr>
        <w:t>Le Comité Exécutif a décidé d</w:t>
      </w:r>
      <w:r w:rsidR="00851CF0">
        <w:rPr>
          <w:lang w:val="fr-FR"/>
        </w:rPr>
        <w:t>’</w:t>
      </w:r>
      <w:r w:rsidRPr="00CD5481">
        <w:rPr>
          <w:lang w:val="fr-FR"/>
        </w:rPr>
        <w:t>inclure à l</w:t>
      </w:r>
      <w:r w:rsidR="00851CF0">
        <w:rPr>
          <w:lang w:val="fr-FR"/>
        </w:rPr>
        <w:t>’</w:t>
      </w:r>
      <w:r w:rsidRPr="00CD5481">
        <w:rPr>
          <w:lang w:val="fr-FR"/>
        </w:rPr>
        <w:t>ordre du jour des prochaines réunions une rubrique distincte portant sur les retards dans la proposition des tranches annuelles et le décaissement des fonds pour les tranches et les obligations.</w:t>
      </w:r>
    </w:p>
  </w:footnote>
  <w:footnote w:id="4">
    <w:p w14:paraId="22AF55E3" w14:textId="1533A2EC" w:rsidR="000C3FAB" w:rsidRPr="00553D56" w:rsidRDefault="000C3FAB" w:rsidP="000039AA">
      <w:pPr>
        <w:pStyle w:val="FootnoteText"/>
        <w:rPr>
          <w:lang w:val="fr-CA"/>
        </w:rPr>
      </w:pPr>
      <w:r w:rsidRPr="00C37652">
        <w:rPr>
          <w:rStyle w:val="FootnoteReference"/>
        </w:rPr>
        <w:footnoteRef/>
      </w:r>
      <w:r w:rsidRPr="00553D56">
        <w:rPr>
          <w:lang w:val="fr-CA"/>
        </w:rPr>
        <w:t xml:space="preserve"> </w:t>
      </w:r>
      <w:r w:rsidR="00014AB3" w:rsidRPr="00014AB3">
        <w:rPr>
          <w:lang w:val="fr-FR"/>
        </w:rPr>
        <w:t>À l</w:t>
      </w:r>
      <w:r w:rsidR="00851CF0">
        <w:rPr>
          <w:lang w:val="fr-FR"/>
        </w:rPr>
        <w:t>’</w:t>
      </w:r>
      <w:r w:rsidR="00014AB3" w:rsidRPr="00014AB3">
        <w:rPr>
          <w:lang w:val="fr-FR"/>
        </w:rPr>
        <w:t>exclusion de l</w:t>
      </w:r>
      <w:r w:rsidR="00851CF0">
        <w:rPr>
          <w:lang w:val="fr-FR"/>
        </w:rPr>
        <w:t>’</w:t>
      </w:r>
      <w:r w:rsidR="00014AB3" w:rsidRPr="00014AB3">
        <w:rPr>
          <w:lang w:val="fr-FR"/>
        </w:rPr>
        <w:t>Algérie qui ne demandera pas les troisième (2014) et quatrième (2017) tranches restantes de la Phase I de son plan de gestion de l</w:t>
      </w:r>
      <w:r w:rsidR="00851CF0">
        <w:rPr>
          <w:lang w:val="fr-FR"/>
        </w:rPr>
        <w:t>’</w:t>
      </w:r>
      <w:r w:rsidR="00014AB3" w:rsidRPr="00014AB3">
        <w:rPr>
          <w:lang w:val="fr-FR"/>
        </w:rPr>
        <w:t>élimination des HCFC (PGEH)</w:t>
      </w:r>
      <w:r w:rsidR="001E419F">
        <w:rPr>
          <w:lang w:val="fr-FR"/>
        </w:rPr>
        <w:t>.</w:t>
      </w:r>
    </w:p>
  </w:footnote>
  <w:footnote w:id="5">
    <w:p w14:paraId="1AF2B8D1"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/95/41</w:t>
      </w:r>
    </w:p>
  </w:footnote>
  <w:footnote w:id="6">
    <w:p w14:paraId="265AD58F"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/95/51</w:t>
      </w:r>
    </w:p>
  </w:footnote>
  <w:footnote w:id="7">
    <w:p w14:paraId="05BFA831"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/95/53</w:t>
      </w:r>
    </w:p>
  </w:footnote>
  <w:footnote w:id="8">
    <w:p w14:paraId="24A42017"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/95/54</w:t>
      </w:r>
    </w:p>
  </w:footnote>
  <w:footnote w:id="9">
    <w:p w14:paraId="476FE65A"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/95/59</w:t>
      </w:r>
    </w:p>
  </w:footnote>
  <w:footnote w:id="10">
    <w:p w14:paraId="2AE4D5ED"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/95/62</w:t>
      </w:r>
    </w:p>
  </w:footnote>
  <w:footnote w:id="11">
    <w:p w14:paraId="27EFA6A9" w14:textId="77777777"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/95/69</w:t>
      </w:r>
    </w:p>
  </w:footnote>
  <w:footnote w:id="12">
    <w:p w14:paraId="04B00C16" w14:textId="2E1A025B" w:rsidR="00566F5C" w:rsidRPr="00DF0F15" w:rsidRDefault="00566F5C" w:rsidP="00566F5C">
      <w:pPr>
        <w:pStyle w:val="FootnoteText"/>
        <w:rPr>
          <w:lang w:val="fr-CA"/>
        </w:rPr>
      </w:pPr>
      <w:r w:rsidRPr="007B5EC4">
        <w:rPr>
          <w:rStyle w:val="FootnoteReference"/>
        </w:rPr>
        <w:footnoteRef/>
      </w:r>
      <w:r w:rsidRPr="00DF0F15">
        <w:rPr>
          <w:lang w:val="fr-CA"/>
        </w:rPr>
        <w:t xml:space="preserve"> UNEP/</w:t>
      </w:r>
      <w:proofErr w:type="spellStart"/>
      <w:r w:rsidRPr="00DF0F15">
        <w:rPr>
          <w:lang w:val="fr-CA"/>
        </w:rPr>
        <w:t>OzL.Pro</w:t>
      </w:r>
      <w:proofErr w:type="spellEnd"/>
      <w:r w:rsidRPr="00DF0F15">
        <w:rPr>
          <w:lang w:val="fr-CA"/>
        </w:rPr>
        <w:t>/</w:t>
      </w:r>
      <w:proofErr w:type="spellStart"/>
      <w:r w:rsidRPr="00DF0F15">
        <w:rPr>
          <w:lang w:val="fr-CA"/>
        </w:rPr>
        <w:t>ExCom</w:t>
      </w:r>
      <w:proofErr w:type="spellEnd"/>
      <w:r w:rsidRPr="00DF0F15">
        <w:rPr>
          <w:lang w:val="fr-CA"/>
        </w:rPr>
        <w:t>/95/72</w:t>
      </w:r>
    </w:p>
  </w:footnote>
  <w:footnote w:id="13">
    <w:p w14:paraId="477D954E" w14:textId="7F5E365F" w:rsidR="000C3FAB" w:rsidRPr="00553D56" w:rsidRDefault="000C3FAB" w:rsidP="007457FD">
      <w:pPr>
        <w:pStyle w:val="FootnoteText"/>
        <w:rPr>
          <w:lang w:val="fr-CA"/>
        </w:rPr>
      </w:pPr>
      <w:r w:rsidRPr="00A62F1C">
        <w:rPr>
          <w:rStyle w:val="FootnoteReference"/>
        </w:rPr>
        <w:footnoteRef/>
      </w:r>
      <w:r w:rsidRPr="00553D56">
        <w:rPr>
          <w:lang w:val="fr-CA"/>
        </w:rPr>
        <w:t xml:space="preserve"> </w:t>
      </w:r>
      <w:r w:rsidRPr="00CD5481">
        <w:rPr>
          <w:lang w:val="fr-FR"/>
        </w:rPr>
        <w:t>En guise de comparaison, lors de la 9</w:t>
      </w:r>
      <w:r w:rsidR="004F7DFF">
        <w:rPr>
          <w:lang w:val="fr-FR"/>
        </w:rPr>
        <w:t>4</w:t>
      </w:r>
      <w:r w:rsidRPr="00CD5481">
        <w:rPr>
          <w:vertAlign w:val="superscript"/>
          <w:lang w:val="fr-FR"/>
        </w:rPr>
        <w:t>e</w:t>
      </w:r>
      <w:r w:rsidRPr="00CD5481">
        <w:rPr>
          <w:lang w:val="fr-FR"/>
        </w:rPr>
        <w:t xml:space="preserve"> réunion 2</w:t>
      </w:r>
      <w:r w:rsidR="004F7DFF">
        <w:rPr>
          <w:lang w:val="fr-FR"/>
        </w:rPr>
        <w:t>8 activités associées à des</w:t>
      </w:r>
      <w:r w:rsidRPr="00CD5481">
        <w:rPr>
          <w:lang w:val="fr-FR"/>
        </w:rPr>
        <w:t xml:space="preserve"> tranches </w:t>
      </w:r>
      <w:r w:rsidR="004F7DFF">
        <w:rPr>
          <w:lang w:val="fr-FR"/>
        </w:rPr>
        <w:t xml:space="preserve">de PGEH </w:t>
      </w:r>
      <w:r w:rsidRPr="00CD5481">
        <w:rPr>
          <w:lang w:val="fr-FR"/>
        </w:rPr>
        <w:t>concernant 1</w:t>
      </w:r>
      <w:r w:rsidR="004F7DFF">
        <w:rPr>
          <w:lang w:val="fr-FR"/>
        </w:rPr>
        <w:t>7</w:t>
      </w:r>
      <w:r w:rsidRPr="00CD5481">
        <w:rPr>
          <w:lang w:val="fr-FR"/>
        </w:rPr>
        <w:t xml:space="preserve"> pays n</w:t>
      </w:r>
      <w:r w:rsidR="00851CF0">
        <w:rPr>
          <w:lang w:val="fr-FR"/>
        </w:rPr>
        <w:t>’</w:t>
      </w:r>
      <w:r w:rsidRPr="00CD5481">
        <w:rPr>
          <w:lang w:val="fr-FR"/>
        </w:rPr>
        <w:t>avaient pas été soumises.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5165" w14:textId="4BDC03F8" w:rsidR="000C3FAB" w:rsidRPr="0033525D" w:rsidRDefault="00C62BD5">
    <w:r>
      <w:fldChar w:fldCharType="begin"/>
    </w:r>
    <w:r>
      <w:instrText xml:space="preserve"> DOCPROPERTY "Document number"  \* MERGEFORMAT </w:instrText>
    </w:r>
    <w:r>
      <w:fldChar w:fldCharType="separate"/>
    </w:r>
    <w:r>
      <w:t>UNEP/</w:t>
    </w:r>
    <w:proofErr w:type="spellStart"/>
    <w:r>
      <w:t>OzL.Pro</w:t>
    </w:r>
    <w:proofErr w:type="spellEnd"/>
    <w:r>
      <w:t>/ExCom/9</w:t>
    </w:r>
    <w:r w:rsidR="00597B10">
      <w:t>5/24</w:t>
    </w:r>
    <w:r>
      <w:fldChar w:fldCharType="end"/>
    </w:r>
  </w:p>
  <w:p w14:paraId="2EDB8A20" w14:textId="77777777" w:rsidR="000C3FAB" w:rsidRPr="0033525D" w:rsidRDefault="000C3FAB"/>
  <w:p w14:paraId="374EBFF9" w14:textId="77777777" w:rsidR="000C3FAB" w:rsidRPr="0033525D" w:rsidRDefault="000C3F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12D90" w14:textId="57CF38AA" w:rsidR="0091593E" w:rsidRDefault="00C62BD5" w:rsidP="00B17C71">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597B10">
      <w:t>5</w:t>
    </w:r>
    <w:r>
      <w:t>/</w:t>
    </w:r>
    <w:r w:rsidR="00735C8F">
      <w:t>24</w:t>
    </w:r>
    <w:r>
      <w:fldChar w:fldCharType="end"/>
    </w:r>
  </w:p>
  <w:p w14:paraId="6204B4DE" w14:textId="77777777" w:rsidR="00B17C71" w:rsidRDefault="00B17C71" w:rsidP="00B17C71">
    <w:pPr>
      <w:jc w:val="right"/>
    </w:pPr>
  </w:p>
  <w:p w14:paraId="11705E7A" w14:textId="77777777" w:rsidR="00B17C71" w:rsidRDefault="00B17C71" w:rsidP="00B17C71">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99A37" w14:textId="7BAA84E6" w:rsidR="000C3FAB" w:rsidRPr="0033525D" w:rsidRDefault="00C62BD5" w:rsidP="00B17C71">
    <w:pPr>
      <w:jc w:val="left"/>
    </w:pPr>
    <w:r>
      <w:fldChar w:fldCharType="begin"/>
    </w:r>
    <w:r>
      <w:instrText xml:space="preserve"> DOCPROPERTY "Document number"  \* MERGEFORMAT </w:instrText>
    </w:r>
    <w:r>
      <w:fldChar w:fldCharType="separate"/>
    </w:r>
    <w:r>
      <w:t>UNEP/</w:t>
    </w:r>
    <w:proofErr w:type="spellStart"/>
    <w:r>
      <w:t>OzL.Pro</w:t>
    </w:r>
    <w:proofErr w:type="spellEnd"/>
    <w:r>
      <w:t>/ExCom/9</w:t>
    </w:r>
    <w:r w:rsidR="00597B10">
      <w:t>5/2</w:t>
    </w:r>
    <w:r>
      <w:t>4</w:t>
    </w:r>
    <w:r>
      <w:fldChar w:fldCharType="end"/>
    </w:r>
  </w:p>
  <w:p w14:paraId="664E0360" w14:textId="7E1CDAFA" w:rsidR="000C3FAB" w:rsidRDefault="000C3FAB" w:rsidP="00B17C71">
    <w:pPr>
      <w:jc w:val="left"/>
    </w:pPr>
    <w:r>
      <w:t>Annex</w:t>
    </w:r>
    <w:r w:rsidR="00CB4C2F">
      <w:t>e</w:t>
    </w:r>
    <w:r>
      <w:t xml:space="preserve"> I</w:t>
    </w:r>
  </w:p>
  <w:p w14:paraId="59E45A15" w14:textId="77777777" w:rsidR="000C3FAB" w:rsidRPr="0033525D" w:rsidRDefault="000C3F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E2368" w14:textId="03F75FE6" w:rsidR="000C3FAB" w:rsidRPr="0033525D" w:rsidRDefault="00C62BD5" w:rsidP="00B17C71">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597B10">
      <w:t>5/24</w:t>
    </w:r>
    <w:r>
      <w:fldChar w:fldCharType="end"/>
    </w:r>
  </w:p>
  <w:p w14:paraId="34115141" w14:textId="3409A14E" w:rsidR="000C3FAB" w:rsidRDefault="000C3FAB" w:rsidP="00B17C71">
    <w:pPr>
      <w:jc w:val="right"/>
    </w:pPr>
    <w:r>
      <w:t>Annex</w:t>
    </w:r>
    <w:r w:rsidR="00CB4C2F">
      <w:t>e</w:t>
    </w:r>
    <w:r>
      <w:t xml:space="preserve"> I</w:t>
    </w:r>
  </w:p>
  <w:p w14:paraId="66F19E80" w14:textId="77777777" w:rsidR="000C3FAB" w:rsidRPr="0033525D" w:rsidRDefault="000C3F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BF4E2" w14:textId="07121011" w:rsidR="000C3FAB" w:rsidRPr="0033525D" w:rsidRDefault="00C62BD5" w:rsidP="00B17C71">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597B10">
      <w:t>5/</w:t>
    </w:r>
    <w:r w:rsidR="00735C8F">
      <w:t>24</w:t>
    </w:r>
    <w:r>
      <w:fldChar w:fldCharType="end"/>
    </w:r>
  </w:p>
  <w:p w14:paraId="17319230" w14:textId="1EECD10E" w:rsidR="000C3FAB" w:rsidRDefault="000C3FAB" w:rsidP="00B17C71">
    <w:pPr>
      <w:pStyle w:val="Header"/>
      <w:jc w:val="right"/>
    </w:pPr>
    <w:r>
      <w:t>Annex</w:t>
    </w:r>
    <w:r w:rsidR="00CB4C2F">
      <w:t>e</w:t>
    </w:r>
    <w: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4814220">
    <w:abstractNumId w:val="10"/>
  </w:num>
  <w:num w:numId="2" w16cid:durableId="634677097">
    <w:abstractNumId w:val="10"/>
  </w:num>
  <w:num w:numId="3" w16cid:durableId="163446905">
    <w:abstractNumId w:val="10"/>
  </w:num>
  <w:num w:numId="4" w16cid:durableId="1530097955">
    <w:abstractNumId w:val="10"/>
  </w:num>
  <w:num w:numId="5" w16cid:durableId="724842321">
    <w:abstractNumId w:val="10"/>
  </w:num>
  <w:num w:numId="6" w16cid:durableId="243759919">
    <w:abstractNumId w:val="9"/>
  </w:num>
  <w:num w:numId="7" w16cid:durableId="1708024971">
    <w:abstractNumId w:val="7"/>
  </w:num>
  <w:num w:numId="8" w16cid:durableId="809133946">
    <w:abstractNumId w:val="6"/>
  </w:num>
  <w:num w:numId="9" w16cid:durableId="854805783">
    <w:abstractNumId w:val="5"/>
  </w:num>
  <w:num w:numId="10" w16cid:durableId="855537532">
    <w:abstractNumId w:val="4"/>
  </w:num>
  <w:num w:numId="11" w16cid:durableId="400522829">
    <w:abstractNumId w:val="8"/>
  </w:num>
  <w:num w:numId="12" w16cid:durableId="1064066366">
    <w:abstractNumId w:val="3"/>
  </w:num>
  <w:num w:numId="13" w16cid:durableId="1434130189">
    <w:abstractNumId w:val="2"/>
  </w:num>
  <w:num w:numId="14" w16cid:durableId="1398362615">
    <w:abstractNumId w:val="1"/>
  </w:num>
  <w:num w:numId="15" w16cid:durableId="1933314624">
    <w:abstractNumId w:val="0"/>
  </w:num>
  <w:num w:numId="16" w16cid:durableId="1811941266">
    <w:abstractNumId w:val="11"/>
  </w:num>
  <w:num w:numId="17" w16cid:durableId="923609221">
    <w:abstractNumId w:val="13"/>
  </w:num>
  <w:num w:numId="18" w16cid:durableId="256712479">
    <w:abstractNumId w:val="14"/>
  </w:num>
  <w:num w:numId="19" w16cid:durableId="1339038720">
    <w:abstractNumId w:val="16"/>
  </w:num>
  <w:num w:numId="20" w16cid:durableId="1818498402">
    <w:abstractNumId w:val="12"/>
  </w:num>
  <w:num w:numId="21" w16cid:durableId="96731590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2143"/>
    <w:docVar w:name="WfProtection" w:val="1"/>
    <w:docVar w:name="WfSegPar" w:val="00010 -1 0 0 0 0 0 0"/>
    <w:docVar w:name="WfSetup" w:val="C:\Users\Catherine\AppData\Roaming\Microsoft\Word\OPSTARTEN\wordfast.ini"/>
    <w:docVar w:name="WfStyles" w:val="273 WfIntNo docCells=3A ,C:\Users\Catherine\Documents\Montreal 94\F9413.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Kop 4;Heading 11;para 4;Título 41;heading 4;Heading 41,Kop 5,Kop 6,Kop 7,Kop 8,Kop 9,Koptekst,Lijstalinea,New header 4,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Voetnoottekst;Char1;Char1 Char Char;Fußnotentextf;FOOTNOTES;fn;single space;Footnote;Footnote Text Char1 Char;Footnote Text Char Char Char;Footnote Text Char1 Char Char Char;Footnote Text Char Char Char Char Char; Char1; Char1 Char Char,Voettekst,Webtabel 1,Webtabel 2,Webtabel 3,"/>
  </w:docVars>
  <w:rsids>
    <w:rsidRoot w:val="007457FD"/>
    <w:rsid w:val="00000FED"/>
    <w:rsid w:val="000039AA"/>
    <w:rsid w:val="0000434E"/>
    <w:rsid w:val="00014AB3"/>
    <w:rsid w:val="000174BF"/>
    <w:rsid w:val="000211A9"/>
    <w:rsid w:val="00021238"/>
    <w:rsid w:val="00021C07"/>
    <w:rsid w:val="00022071"/>
    <w:rsid w:val="00031260"/>
    <w:rsid w:val="00034001"/>
    <w:rsid w:val="00035FDC"/>
    <w:rsid w:val="00036716"/>
    <w:rsid w:val="0003681A"/>
    <w:rsid w:val="000372B7"/>
    <w:rsid w:val="00040121"/>
    <w:rsid w:val="0004104E"/>
    <w:rsid w:val="00041609"/>
    <w:rsid w:val="00043FE6"/>
    <w:rsid w:val="00045478"/>
    <w:rsid w:val="00050F6E"/>
    <w:rsid w:val="0006125D"/>
    <w:rsid w:val="00061B93"/>
    <w:rsid w:val="00061EC2"/>
    <w:rsid w:val="00066CE8"/>
    <w:rsid w:val="000678AE"/>
    <w:rsid w:val="00080ED0"/>
    <w:rsid w:val="00085B8F"/>
    <w:rsid w:val="00090481"/>
    <w:rsid w:val="00090562"/>
    <w:rsid w:val="000939D0"/>
    <w:rsid w:val="00095B87"/>
    <w:rsid w:val="00097336"/>
    <w:rsid w:val="000A1477"/>
    <w:rsid w:val="000A3470"/>
    <w:rsid w:val="000A3826"/>
    <w:rsid w:val="000A4A2D"/>
    <w:rsid w:val="000A6C26"/>
    <w:rsid w:val="000B0E34"/>
    <w:rsid w:val="000B36C8"/>
    <w:rsid w:val="000B4734"/>
    <w:rsid w:val="000C3FAB"/>
    <w:rsid w:val="000C46BF"/>
    <w:rsid w:val="000C4F52"/>
    <w:rsid w:val="000C6565"/>
    <w:rsid w:val="000D06B5"/>
    <w:rsid w:val="000D52A4"/>
    <w:rsid w:val="000E07BC"/>
    <w:rsid w:val="000E2212"/>
    <w:rsid w:val="000E2E21"/>
    <w:rsid w:val="000F1CD4"/>
    <w:rsid w:val="000F4103"/>
    <w:rsid w:val="000F6BCF"/>
    <w:rsid w:val="000F70A7"/>
    <w:rsid w:val="001031D7"/>
    <w:rsid w:val="00103BFD"/>
    <w:rsid w:val="00113CCA"/>
    <w:rsid w:val="00122F25"/>
    <w:rsid w:val="00123A96"/>
    <w:rsid w:val="00125874"/>
    <w:rsid w:val="00135980"/>
    <w:rsid w:val="001363E1"/>
    <w:rsid w:val="0013786F"/>
    <w:rsid w:val="001470A7"/>
    <w:rsid w:val="00155400"/>
    <w:rsid w:val="0015578C"/>
    <w:rsid w:val="00161E71"/>
    <w:rsid w:val="00161F7D"/>
    <w:rsid w:val="00164719"/>
    <w:rsid w:val="00165B3B"/>
    <w:rsid w:val="00166FC4"/>
    <w:rsid w:val="001670F4"/>
    <w:rsid w:val="001677AC"/>
    <w:rsid w:val="00173561"/>
    <w:rsid w:val="001804EA"/>
    <w:rsid w:val="0018228B"/>
    <w:rsid w:val="00182723"/>
    <w:rsid w:val="00183172"/>
    <w:rsid w:val="00190A61"/>
    <w:rsid w:val="00194166"/>
    <w:rsid w:val="00194B5C"/>
    <w:rsid w:val="00197179"/>
    <w:rsid w:val="001A2215"/>
    <w:rsid w:val="001A3342"/>
    <w:rsid w:val="001A3E3D"/>
    <w:rsid w:val="001A469E"/>
    <w:rsid w:val="001A7049"/>
    <w:rsid w:val="001B1E40"/>
    <w:rsid w:val="001B320A"/>
    <w:rsid w:val="001B4227"/>
    <w:rsid w:val="001B4A22"/>
    <w:rsid w:val="001C086B"/>
    <w:rsid w:val="001C3653"/>
    <w:rsid w:val="001C7602"/>
    <w:rsid w:val="001C764E"/>
    <w:rsid w:val="001D45CC"/>
    <w:rsid w:val="001D79E4"/>
    <w:rsid w:val="001E1052"/>
    <w:rsid w:val="001E21B1"/>
    <w:rsid w:val="001E2F93"/>
    <w:rsid w:val="001E419F"/>
    <w:rsid w:val="001E4554"/>
    <w:rsid w:val="001E61E5"/>
    <w:rsid w:val="001F2159"/>
    <w:rsid w:val="001F53FD"/>
    <w:rsid w:val="00202DBD"/>
    <w:rsid w:val="00204319"/>
    <w:rsid w:val="002060EC"/>
    <w:rsid w:val="00206617"/>
    <w:rsid w:val="002073B9"/>
    <w:rsid w:val="00210B8B"/>
    <w:rsid w:val="00212B71"/>
    <w:rsid w:val="002134E4"/>
    <w:rsid w:val="00214863"/>
    <w:rsid w:val="002156B4"/>
    <w:rsid w:val="002207AF"/>
    <w:rsid w:val="00224CB1"/>
    <w:rsid w:val="00224FCD"/>
    <w:rsid w:val="00233CBF"/>
    <w:rsid w:val="00246571"/>
    <w:rsid w:val="00252216"/>
    <w:rsid w:val="00252C67"/>
    <w:rsid w:val="00253222"/>
    <w:rsid w:val="00261C13"/>
    <w:rsid w:val="00262847"/>
    <w:rsid w:val="00272457"/>
    <w:rsid w:val="00273272"/>
    <w:rsid w:val="00274410"/>
    <w:rsid w:val="00281BB2"/>
    <w:rsid w:val="0028341E"/>
    <w:rsid w:val="002A03C3"/>
    <w:rsid w:val="002A3721"/>
    <w:rsid w:val="002A6D36"/>
    <w:rsid w:val="002A76C7"/>
    <w:rsid w:val="002B173E"/>
    <w:rsid w:val="002B254E"/>
    <w:rsid w:val="002B4CE8"/>
    <w:rsid w:val="002B6DBC"/>
    <w:rsid w:val="002B72E9"/>
    <w:rsid w:val="002C4A5F"/>
    <w:rsid w:val="002C7998"/>
    <w:rsid w:val="002D4B68"/>
    <w:rsid w:val="002E495D"/>
    <w:rsid w:val="002E67E5"/>
    <w:rsid w:val="002F0238"/>
    <w:rsid w:val="002F1844"/>
    <w:rsid w:val="002F1B76"/>
    <w:rsid w:val="002F1E53"/>
    <w:rsid w:val="002F2CAA"/>
    <w:rsid w:val="0030052C"/>
    <w:rsid w:val="003062B5"/>
    <w:rsid w:val="003071A0"/>
    <w:rsid w:val="00307350"/>
    <w:rsid w:val="003109D0"/>
    <w:rsid w:val="003161B2"/>
    <w:rsid w:val="00316DFF"/>
    <w:rsid w:val="003306E1"/>
    <w:rsid w:val="003320E4"/>
    <w:rsid w:val="00332B35"/>
    <w:rsid w:val="003339D8"/>
    <w:rsid w:val="0033525D"/>
    <w:rsid w:val="00336A71"/>
    <w:rsid w:val="003414F3"/>
    <w:rsid w:val="00346199"/>
    <w:rsid w:val="00346207"/>
    <w:rsid w:val="003531B8"/>
    <w:rsid w:val="0035613E"/>
    <w:rsid w:val="00363EE9"/>
    <w:rsid w:val="0036512C"/>
    <w:rsid w:val="00366314"/>
    <w:rsid w:val="0036646D"/>
    <w:rsid w:val="00366611"/>
    <w:rsid w:val="0037156A"/>
    <w:rsid w:val="00376073"/>
    <w:rsid w:val="00376128"/>
    <w:rsid w:val="0037742E"/>
    <w:rsid w:val="00377D56"/>
    <w:rsid w:val="0038245A"/>
    <w:rsid w:val="00383AF0"/>
    <w:rsid w:val="003840E6"/>
    <w:rsid w:val="00385CFC"/>
    <w:rsid w:val="0039337A"/>
    <w:rsid w:val="00394340"/>
    <w:rsid w:val="003A3189"/>
    <w:rsid w:val="003A3CA7"/>
    <w:rsid w:val="003A4CD8"/>
    <w:rsid w:val="003B33BD"/>
    <w:rsid w:val="003B416C"/>
    <w:rsid w:val="003B569D"/>
    <w:rsid w:val="003B695D"/>
    <w:rsid w:val="003C09EC"/>
    <w:rsid w:val="003C3C0E"/>
    <w:rsid w:val="003C6E93"/>
    <w:rsid w:val="003D19A1"/>
    <w:rsid w:val="003D35D4"/>
    <w:rsid w:val="003D42A6"/>
    <w:rsid w:val="003D4F21"/>
    <w:rsid w:val="003D4FAC"/>
    <w:rsid w:val="003D50EF"/>
    <w:rsid w:val="003E1885"/>
    <w:rsid w:val="003E31C1"/>
    <w:rsid w:val="003E7906"/>
    <w:rsid w:val="003F000F"/>
    <w:rsid w:val="003F3C50"/>
    <w:rsid w:val="00405EC0"/>
    <w:rsid w:val="00406202"/>
    <w:rsid w:val="00406A6A"/>
    <w:rsid w:val="00406B22"/>
    <w:rsid w:val="00407147"/>
    <w:rsid w:val="004078FA"/>
    <w:rsid w:val="00411966"/>
    <w:rsid w:val="00411A49"/>
    <w:rsid w:val="00417CE7"/>
    <w:rsid w:val="00424A2D"/>
    <w:rsid w:val="004301CA"/>
    <w:rsid w:val="00431E08"/>
    <w:rsid w:val="004328A7"/>
    <w:rsid w:val="00434C74"/>
    <w:rsid w:val="004507CD"/>
    <w:rsid w:val="004512E7"/>
    <w:rsid w:val="00456EB4"/>
    <w:rsid w:val="00457016"/>
    <w:rsid w:val="00457827"/>
    <w:rsid w:val="004624A9"/>
    <w:rsid w:val="0046576C"/>
    <w:rsid w:val="004718F3"/>
    <w:rsid w:val="00475040"/>
    <w:rsid w:val="00480809"/>
    <w:rsid w:val="0048459D"/>
    <w:rsid w:val="00486756"/>
    <w:rsid w:val="00490C06"/>
    <w:rsid w:val="0049233C"/>
    <w:rsid w:val="00493D40"/>
    <w:rsid w:val="00493EE3"/>
    <w:rsid w:val="004947CC"/>
    <w:rsid w:val="00494BC8"/>
    <w:rsid w:val="00495165"/>
    <w:rsid w:val="0049646F"/>
    <w:rsid w:val="004967B6"/>
    <w:rsid w:val="00497D4F"/>
    <w:rsid w:val="004A105E"/>
    <w:rsid w:val="004A504B"/>
    <w:rsid w:val="004A6911"/>
    <w:rsid w:val="004A7D2C"/>
    <w:rsid w:val="004B0F15"/>
    <w:rsid w:val="004B230B"/>
    <w:rsid w:val="004B3652"/>
    <w:rsid w:val="004B54E0"/>
    <w:rsid w:val="004B7384"/>
    <w:rsid w:val="004C4269"/>
    <w:rsid w:val="004D158B"/>
    <w:rsid w:val="004D6236"/>
    <w:rsid w:val="004D7F90"/>
    <w:rsid w:val="004E1BD1"/>
    <w:rsid w:val="004E29D8"/>
    <w:rsid w:val="004E4DBB"/>
    <w:rsid w:val="004E4E41"/>
    <w:rsid w:val="004E5998"/>
    <w:rsid w:val="004E6DB3"/>
    <w:rsid w:val="004E73DB"/>
    <w:rsid w:val="004E7F9C"/>
    <w:rsid w:val="004F3493"/>
    <w:rsid w:val="004F3C42"/>
    <w:rsid w:val="004F508F"/>
    <w:rsid w:val="004F5143"/>
    <w:rsid w:val="004F7DFF"/>
    <w:rsid w:val="00512B09"/>
    <w:rsid w:val="005220ED"/>
    <w:rsid w:val="005223A4"/>
    <w:rsid w:val="00523C8A"/>
    <w:rsid w:val="00526DF9"/>
    <w:rsid w:val="00527947"/>
    <w:rsid w:val="0053079B"/>
    <w:rsid w:val="00530838"/>
    <w:rsid w:val="00533796"/>
    <w:rsid w:val="00537343"/>
    <w:rsid w:val="00542720"/>
    <w:rsid w:val="00542CC0"/>
    <w:rsid w:val="005430FC"/>
    <w:rsid w:val="00544CCA"/>
    <w:rsid w:val="00546243"/>
    <w:rsid w:val="005500E9"/>
    <w:rsid w:val="005516F3"/>
    <w:rsid w:val="00553D56"/>
    <w:rsid w:val="00555377"/>
    <w:rsid w:val="00555D75"/>
    <w:rsid w:val="00560DF0"/>
    <w:rsid w:val="00566F5C"/>
    <w:rsid w:val="0056759C"/>
    <w:rsid w:val="005715C4"/>
    <w:rsid w:val="00571D86"/>
    <w:rsid w:val="00572026"/>
    <w:rsid w:val="00573DC6"/>
    <w:rsid w:val="00583653"/>
    <w:rsid w:val="00586CDF"/>
    <w:rsid w:val="00590827"/>
    <w:rsid w:val="00594F66"/>
    <w:rsid w:val="0059513E"/>
    <w:rsid w:val="005952DE"/>
    <w:rsid w:val="00596474"/>
    <w:rsid w:val="00597B10"/>
    <w:rsid w:val="005A4CF2"/>
    <w:rsid w:val="005A6AA4"/>
    <w:rsid w:val="005A6D9F"/>
    <w:rsid w:val="005B1CE4"/>
    <w:rsid w:val="005B48FF"/>
    <w:rsid w:val="005C1E32"/>
    <w:rsid w:val="005C306D"/>
    <w:rsid w:val="005C670D"/>
    <w:rsid w:val="005C7828"/>
    <w:rsid w:val="005D363F"/>
    <w:rsid w:val="005D41E0"/>
    <w:rsid w:val="005D4C4C"/>
    <w:rsid w:val="005E6BC9"/>
    <w:rsid w:val="005E6C0C"/>
    <w:rsid w:val="005F4D69"/>
    <w:rsid w:val="006022A1"/>
    <w:rsid w:val="00604C15"/>
    <w:rsid w:val="00607524"/>
    <w:rsid w:val="0061453D"/>
    <w:rsid w:val="006158D5"/>
    <w:rsid w:val="00615CF4"/>
    <w:rsid w:val="006175BA"/>
    <w:rsid w:val="0062021D"/>
    <w:rsid w:val="00625D83"/>
    <w:rsid w:val="006310F4"/>
    <w:rsid w:val="0063170A"/>
    <w:rsid w:val="00632143"/>
    <w:rsid w:val="00644327"/>
    <w:rsid w:val="0065073D"/>
    <w:rsid w:val="00650A29"/>
    <w:rsid w:val="00651480"/>
    <w:rsid w:val="00651984"/>
    <w:rsid w:val="00661FAE"/>
    <w:rsid w:val="006623E7"/>
    <w:rsid w:val="00662B80"/>
    <w:rsid w:val="0066768F"/>
    <w:rsid w:val="00670761"/>
    <w:rsid w:val="00670F6C"/>
    <w:rsid w:val="006726CC"/>
    <w:rsid w:val="0067587B"/>
    <w:rsid w:val="00676E58"/>
    <w:rsid w:val="00682B94"/>
    <w:rsid w:val="006852C7"/>
    <w:rsid w:val="006852CE"/>
    <w:rsid w:val="00690E91"/>
    <w:rsid w:val="00692D14"/>
    <w:rsid w:val="006A1150"/>
    <w:rsid w:val="006A7A3B"/>
    <w:rsid w:val="006B02A9"/>
    <w:rsid w:val="006B0C3B"/>
    <w:rsid w:val="006B65C7"/>
    <w:rsid w:val="006C1727"/>
    <w:rsid w:val="006C3171"/>
    <w:rsid w:val="006C32FD"/>
    <w:rsid w:val="006C39CE"/>
    <w:rsid w:val="006C5F82"/>
    <w:rsid w:val="006C669F"/>
    <w:rsid w:val="006C7064"/>
    <w:rsid w:val="006D0626"/>
    <w:rsid w:val="006D0FCC"/>
    <w:rsid w:val="006D21F5"/>
    <w:rsid w:val="006D3089"/>
    <w:rsid w:val="006E126D"/>
    <w:rsid w:val="006E169A"/>
    <w:rsid w:val="006E1FC3"/>
    <w:rsid w:val="006E7981"/>
    <w:rsid w:val="006F3C36"/>
    <w:rsid w:val="006F6B4A"/>
    <w:rsid w:val="006F7199"/>
    <w:rsid w:val="007030F9"/>
    <w:rsid w:val="007047EF"/>
    <w:rsid w:val="00704CE9"/>
    <w:rsid w:val="0070616B"/>
    <w:rsid w:val="00706295"/>
    <w:rsid w:val="00706FDA"/>
    <w:rsid w:val="00711F9A"/>
    <w:rsid w:val="00713810"/>
    <w:rsid w:val="00715067"/>
    <w:rsid w:val="007152F8"/>
    <w:rsid w:val="007167C3"/>
    <w:rsid w:val="0072061C"/>
    <w:rsid w:val="00726BC9"/>
    <w:rsid w:val="007303A5"/>
    <w:rsid w:val="00730B3E"/>
    <w:rsid w:val="0073420B"/>
    <w:rsid w:val="00735C8F"/>
    <w:rsid w:val="00736367"/>
    <w:rsid w:val="007457FD"/>
    <w:rsid w:val="00746646"/>
    <w:rsid w:val="0074760E"/>
    <w:rsid w:val="007531F8"/>
    <w:rsid w:val="00754ABA"/>
    <w:rsid w:val="007562D3"/>
    <w:rsid w:val="007640AA"/>
    <w:rsid w:val="007702C9"/>
    <w:rsid w:val="00771024"/>
    <w:rsid w:val="00771721"/>
    <w:rsid w:val="00782B0D"/>
    <w:rsid w:val="00796F13"/>
    <w:rsid w:val="0079781A"/>
    <w:rsid w:val="007A1546"/>
    <w:rsid w:val="007A1BFD"/>
    <w:rsid w:val="007A228C"/>
    <w:rsid w:val="007A368E"/>
    <w:rsid w:val="007A5868"/>
    <w:rsid w:val="007A7AE4"/>
    <w:rsid w:val="007B04CE"/>
    <w:rsid w:val="007B1458"/>
    <w:rsid w:val="007B1E08"/>
    <w:rsid w:val="007B56D5"/>
    <w:rsid w:val="007B56E2"/>
    <w:rsid w:val="007B6871"/>
    <w:rsid w:val="007B7A2F"/>
    <w:rsid w:val="007C3115"/>
    <w:rsid w:val="007C32EE"/>
    <w:rsid w:val="007C3CE1"/>
    <w:rsid w:val="007C3D33"/>
    <w:rsid w:val="007C7D83"/>
    <w:rsid w:val="007D294A"/>
    <w:rsid w:val="007D3B79"/>
    <w:rsid w:val="007D47D2"/>
    <w:rsid w:val="007D63DC"/>
    <w:rsid w:val="007D6537"/>
    <w:rsid w:val="007D6EC0"/>
    <w:rsid w:val="007D7E1D"/>
    <w:rsid w:val="007E0D22"/>
    <w:rsid w:val="007E1E50"/>
    <w:rsid w:val="007E2EF6"/>
    <w:rsid w:val="007E4703"/>
    <w:rsid w:val="007E47F3"/>
    <w:rsid w:val="007E503C"/>
    <w:rsid w:val="007F0558"/>
    <w:rsid w:val="007F06E8"/>
    <w:rsid w:val="007F2191"/>
    <w:rsid w:val="007F3F6B"/>
    <w:rsid w:val="007F4524"/>
    <w:rsid w:val="007F6BA0"/>
    <w:rsid w:val="007F702F"/>
    <w:rsid w:val="00802433"/>
    <w:rsid w:val="0080345C"/>
    <w:rsid w:val="00810A1D"/>
    <w:rsid w:val="00814B37"/>
    <w:rsid w:val="0082522F"/>
    <w:rsid w:val="00831979"/>
    <w:rsid w:val="00844AA6"/>
    <w:rsid w:val="008461C9"/>
    <w:rsid w:val="00851352"/>
    <w:rsid w:val="00851CF0"/>
    <w:rsid w:val="0085516D"/>
    <w:rsid w:val="00857077"/>
    <w:rsid w:val="00857F80"/>
    <w:rsid w:val="008624B3"/>
    <w:rsid w:val="00863230"/>
    <w:rsid w:val="00863A94"/>
    <w:rsid w:val="00863B08"/>
    <w:rsid w:val="008647A0"/>
    <w:rsid w:val="00865BD0"/>
    <w:rsid w:val="00866686"/>
    <w:rsid w:val="00866F78"/>
    <w:rsid w:val="008717D8"/>
    <w:rsid w:val="0087215C"/>
    <w:rsid w:val="00875D25"/>
    <w:rsid w:val="00877EDA"/>
    <w:rsid w:val="0088044D"/>
    <w:rsid w:val="00880E35"/>
    <w:rsid w:val="0088224C"/>
    <w:rsid w:val="0088326B"/>
    <w:rsid w:val="00884574"/>
    <w:rsid w:val="008875FE"/>
    <w:rsid w:val="00887F8E"/>
    <w:rsid w:val="00891B4F"/>
    <w:rsid w:val="00891F0C"/>
    <w:rsid w:val="00896234"/>
    <w:rsid w:val="00897E43"/>
    <w:rsid w:val="008A7F04"/>
    <w:rsid w:val="008C222B"/>
    <w:rsid w:val="008C2578"/>
    <w:rsid w:val="008C5738"/>
    <w:rsid w:val="008C7EAD"/>
    <w:rsid w:val="008D0CFE"/>
    <w:rsid w:val="008D6152"/>
    <w:rsid w:val="008E0961"/>
    <w:rsid w:val="008E4672"/>
    <w:rsid w:val="008E48F5"/>
    <w:rsid w:val="008E7ABC"/>
    <w:rsid w:val="008E7BA9"/>
    <w:rsid w:val="008F0F81"/>
    <w:rsid w:val="008F27BF"/>
    <w:rsid w:val="008F2E64"/>
    <w:rsid w:val="008F34E4"/>
    <w:rsid w:val="008F353B"/>
    <w:rsid w:val="00900974"/>
    <w:rsid w:val="00902211"/>
    <w:rsid w:val="009028C6"/>
    <w:rsid w:val="0091046F"/>
    <w:rsid w:val="009133EE"/>
    <w:rsid w:val="009142EC"/>
    <w:rsid w:val="009145E4"/>
    <w:rsid w:val="009154C3"/>
    <w:rsid w:val="0091593E"/>
    <w:rsid w:val="00923540"/>
    <w:rsid w:val="00926767"/>
    <w:rsid w:val="0093173C"/>
    <w:rsid w:val="009361D5"/>
    <w:rsid w:val="00937377"/>
    <w:rsid w:val="009428A4"/>
    <w:rsid w:val="009462A3"/>
    <w:rsid w:val="00954461"/>
    <w:rsid w:val="009574F9"/>
    <w:rsid w:val="00963D5C"/>
    <w:rsid w:val="00964599"/>
    <w:rsid w:val="009659F4"/>
    <w:rsid w:val="009662AF"/>
    <w:rsid w:val="009674E2"/>
    <w:rsid w:val="0097065A"/>
    <w:rsid w:val="00970D60"/>
    <w:rsid w:val="00974A09"/>
    <w:rsid w:val="00975AC8"/>
    <w:rsid w:val="00980186"/>
    <w:rsid w:val="00982C02"/>
    <w:rsid w:val="0098552C"/>
    <w:rsid w:val="00986692"/>
    <w:rsid w:val="0099390E"/>
    <w:rsid w:val="00995B2E"/>
    <w:rsid w:val="009960E5"/>
    <w:rsid w:val="00997935"/>
    <w:rsid w:val="009A7ADC"/>
    <w:rsid w:val="009B0D30"/>
    <w:rsid w:val="009B50C5"/>
    <w:rsid w:val="009B7C14"/>
    <w:rsid w:val="009C19B7"/>
    <w:rsid w:val="009C5ABB"/>
    <w:rsid w:val="009D271F"/>
    <w:rsid w:val="009D4752"/>
    <w:rsid w:val="009D5A8D"/>
    <w:rsid w:val="009D7C51"/>
    <w:rsid w:val="009E0007"/>
    <w:rsid w:val="009E15CD"/>
    <w:rsid w:val="009E196C"/>
    <w:rsid w:val="009E6A0A"/>
    <w:rsid w:val="009F050A"/>
    <w:rsid w:val="009F0D4B"/>
    <w:rsid w:val="009F2076"/>
    <w:rsid w:val="009F36BF"/>
    <w:rsid w:val="009F74F0"/>
    <w:rsid w:val="00A00283"/>
    <w:rsid w:val="00A10174"/>
    <w:rsid w:val="00A111B6"/>
    <w:rsid w:val="00A15A67"/>
    <w:rsid w:val="00A1643B"/>
    <w:rsid w:val="00A17EE5"/>
    <w:rsid w:val="00A21C7E"/>
    <w:rsid w:val="00A23296"/>
    <w:rsid w:val="00A24187"/>
    <w:rsid w:val="00A2607E"/>
    <w:rsid w:val="00A26D27"/>
    <w:rsid w:val="00A376EE"/>
    <w:rsid w:val="00A421A5"/>
    <w:rsid w:val="00A42A99"/>
    <w:rsid w:val="00A44152"/>
    <w:rsid w:val="00A46F0E"/>
    <w:rsid w:val="00A5151A"/>
    <w:rsid w:val="00A52691"/>
    <w:rsid w:val="00A56EB7"/>
    <w:rsid w:val="00A57E0A"/>
    <w:rsid w:val="00A62F1C"/>
    <w:rsid w:val="00A70744"/>
    <w:rsid w:val="00A7137D"/>
    <w:rsid w:val="00A72BD9"/>
    <w:rsid w:val="00A731C2"/>
    <w:rsid w:val="00A77919"/>
    <w:rsid w:val="00A80890"/>
    <w:rsid w:val="00A823F6"/>
    <w:rsid w:val="00A843B4"/>
    <w:rsid w:val="00A8719E"/>
    <w:rsid w:val="00A93F0B"/>
    <w:rsid w:val="00AA0A89"/>
    <w:rsid w:val="00AA0B5A"/>
    <w:rsid w:val="00AA5368"/>
    <w:rsid w:val="00AA6429"/>
    <w:rsid w:val="00AB1DF2"/>
    <w:rsid w:val="00AB60E2"/>
    <w:rsid w:val="00AC01AA"/>
    <w:rsid w:val="00AC1E3F"/>
    <w:rsid w:val="00AC24B0"/>
    <w:rsid w:val="00AC2BE7"/>
    <w:rsid w:val="00AC4896"/>
    <w:rsid w:val="00AC4F72"/>
    <w:rsid w:val="00AC5041"/>
    <w:rsid w:val="00AC669A"/>
    <w:rsid w:val="00AD230A"/>
    <w:rsid w:val="00AE0136"/>
    <w:rsid w:val="00AE264D"/>
    <w:rsid w:val="00AE482E"/>
    <w:rsid w:val="00AF741A"/>
    <w:rsid w:val="00B01ADB"/>
    <w:rsid w:val="00B04161"/>
    <w:rsid w:val="00B04D56"/>
    <w:rsid w:val="00B056F9"/>
    <w:rsid w:val="00B0576F"/>
    <w:rsid w:val="00B05B7B"/>
    <w:rsid w:val="00B11E3D"/>
    <w:rsid w:val="00B14111"/>
    <w:rsid w:val="00B14D2C"/>
    <w:rsid w:val="00B1559F"/>
    <w:rsid w:val="00B17C71"/>
    <w:rsid w:val="00B17E82"/>
    <w:rsid w:val="00B21C17"/>
    <w:rsid w:val="00B31B3C"/>
    <w:rsid w:val="00B36640"/>
    <w:rsid w:val="00B416C4"/>
    <w:rsid w:val="00B4403F"/>
    <w:rsid w:val="00B446E9"/>
    <w:rsid w:val="00B44883"/>
    <w:rsid w:val="00B4575A"/>
    <w:rsid w:val="00B536A7"/>
    <w:rsid w:val="00B537F4"/>
    <w:rsid w:val="00B56508"/>
    <w:rsid w:val="00B575BA"/>
    <w:rsid w:val="00B61B39"/>
    <w:rsid w:val="00B65069"/>
    <w:rsid w:val="00B673E3"/>
    <w:rsid w:val="00B71608"/>
    <w:rsid w:val="00B71757"/>
    <w:rsid w:val="00B7331C"/>
    <w:rsid w:val="00B73D65"/>
    <w:rsid w:val="00B76429"/>
    <w:rsid w:val="00B86471"/>
    <w:rsid w:val="00B91A6B"/>
    <w:rsid w:val="00B91FF3"/>
    <w:rsid w:val="00B923F4"/>
    <w:rsid w:val="00B92981"/>
    <w:rsid w:val="00B956D4"/>
    <w:rsid w:val="00B97446"/>
    <w:rsid w:val="00BA2502"/>
    <w:rsid w:val="00BA3AC8"/>
    <w:rsid w:val="00BA5852"/>
    <w:rsid w:val="00BA6BAF"/>
    <w:rsid w:val="00BA7432"/>
    <w:rsid w:val="00BB2764"/>
    <w:rsid w:val="00BB4175"/>
    <w:rsid w:val="00BC1AA0"/>
    <w:rsid w:val="00BC23FC"/>
    <w:rsid w:val="00BC2495"/>
    <w:rsid w:val="00BC26EF"/>
    <w:rsid w:val="00BC314A"/>
    <w:rsid w:val="00BC4247"/>
    <w:rsid w:val="00BC7EB9"/>
    <w:rsid w:val="00BD0756"/>
    <w:rsid w:val="00BD2643"/>
    <w:rsid w:val="00BD56B1"/>
    <w:rsid w:val="00BD6558"/>
    <w:rsid w:val="00BE57DA"/>
    <w:rsid w:val="00BF2737"/>
    <w:rsid w:val="00BF2AD7"/>
    <w:rsid w:val="00BF2F76"/>
    <w:rsid w:val="00BF3022"/>
    <w:rsid w:val="00BF3214"/>
    <w:rsid w:val="00BF43BE"/>
    <w:rsid w:val="00BF5573"/>
    <w:rsid w:val="00C04E9E"/>
    <w:rsid w:val="00C054FF"/>
    <w:rsid w:val="00C0654F"/>
    <w:rsid w:val="00C10E9D"/>
    <w:rsid w:val="00C11F25"/>
    <w:rsid w:val="00C126C8"/>
    <w:rsid w:val="00C15867"/>
    <w:rsid w:val="00C17F6E"/>
    <w:rsid w:val="00C20DBF"/>
    <w:rsid w:val="00C21312"/>
    <w:rsid w:val="00C22398"/>
    <w:rsid w:val="00C2296D"/>
    <w:rsid w:val="00C23155"/>
    <w:rsid w:val="00C265F7"/>
    <w:rsid w:val="00C275D7"/>
    <w:rsid w:val="00C34AD7"/>
    <w:rsid w:val="00C35A30"/>
    <w:rsid w:val="00C37652"/>
    <w:rsid w:val="00C40C41"/>
    <w:rsid w:val="00C4161B"/>
    <w:rsid w:val="00C436F8"/>
    <w:rsid w:val="00C44D1E"/>
    <w:rsid w:val="00C45885"/>
    <w:rsid w:val="00C50385"/>
    <w:rsid w:val="00C50F22"/>
    <w:rsid w:val="00C5301B"/>
    <w:rsid w:val="00C57971"/>
    <w:rsid w:val="00C57E51"/>
    <w:rsid w:val="00C62BD5"/>
    <w:rsid w:val="00C65BD7"/>
    <w:rsid w:val="00C65E03"/>
    <w:rsid w:val="00C76BA4"/>
    <w:rsid w:val="00C83A48"/>
    <w:rsid w:val="00C85128"/>
    <w:rsid w:val="00C85865"/>
    <w:rsid w:val="00C85E85"/>
    <w:rsid w:val="00C97E17"/>
    <w:rsid w:val="00CA07C2"/>
    <w:rsid w:val="00CA2EAE"/>
    <w:rsid w:val="00CA4AC1"/>
    <w:rsid w:val="00CA59FB"/>
    <w:rsid w:val="00CA7316"/>
    <w:rsid w:val="00CB0316"/>
    <w:rsid w:val="00CB0B11"/>
    <w:rsid w:val="00CB1DBA"/>
    <w:rsid w:val="00CB426A"/>
    <w:rsid w:val="00CB4C2F"/>
    <w:rsid w:val="00CB5354"/>
    <w:rsid w:val="00CC0D4D"/>
    <w:rsid w:val="00CC1CA3"/>
    <w:rsid w:val="00CC29FA"/>
    <w:rsid w:val="00CC3C9E"/>
    <w:rsid w:val="00CC6A14"/>
    <w:rsid w:val="00CC70A3"/>
    <w:rsid w:val="00CD0636"/>
    <w:rsid w:val="00CD3E52"/>
    <w:rsid w:val="00CD4442"/>
    <w:rsid w:val="00CD53C3"/>
    <w:rsid w:val="00CD5481"/>
    <w:rsid w:val="00CD574E"/>
    <w:rsid w:val="00CD760B"/>
    <w:rsid w:val="00CE4317"/>
    <w:rsid w:val="00CE4C22"/>
    <w:rsid w:val="00CE76E5"/>
    <w:rsid w:val="00CF41EC"/>
    <w:rsid w:val="00CF55FB"/>
    <w:rsid w:val="00CF5D04"/>
    <w:rsid w:val="00CF756F"/>
    <w:rsid w:val="00CF77CD"/>
    <w:rsid w:val="00D0073F"/>
    <w:rsid w:val="00D00813"/>
    <w:rsid w:val="00D049CD"/>
    <w:rsid w:val="00D04DE4"/>
    <w:rsid w:val="00D063F1"/>
    <w:rsid w:val="00D12891"/>
    <w:rsid w:val="00D12DCD"/>
    <w:rsid w:val="00D14F22"/>
    <w:rsid w:val="00D23D65"/>
    <w:rsid w:val="00D368AB"/>
    <w:rsid w:val="00D37391"/>
    <w:rsid w:val="00D41FE7"/>
    <w:rsid w:val="00D43FD1"/>
    <w:rsid w:val="00D4741C"/>
    <w:rsid w:val="00D50679"/>
    <w:rsid w:val="00D545D8"/>
    <w:rsid w:val="00D57918"/>
    <w:rsid w:val="00D65D91"/>
    <w:rsid w:val="00D73DC6"/>
    <w:rsid w:val="00D740FA"/>
    <w:rsid w:val="00D74C1A"/>
    <w:rsid w:val="00D754C1"/>
    <w:rsid w:val="00D75F80"/>
    <w:rsid w:val="00D77393"/>
    <w:rsid w:val="00D77A35"/>
    <w:rsid w:val="00D81B3E"/>
    <w:rsid w:val="00D83D00"/>
    <w:rsid w:val="00D86DD5"/>
    <w:rsid w:val="00D90C70"/>
    <w:rsid w:val="00D90E49"/>
    <w:rsid w:val="00D93EE4"/>
    <w:rsid w:val="00D95068"/>
    <w:rsid w:val="00D9517F"/>
    <w:rsid w:val="00D96ADE"/>
    <w:rsid w:val="00D9768E"/>
    <w:rsid w:val="00DA0CE2"/>
    <w:rsid w:val="00DA1254"/>
    <w:rsid w:val="00DA2387"/>
    <w:rsid w:val="00DA3418"/>
    <w:rsid w:val="00DB06AE"/>
    <w:rsid w:val="00DB0DCB"/>
    <w:rsid w:val="00DC6A10"/>
    <w:rsid w:val="00DD0D05"/>
    <w:rsid w:val="00DD196F"/>
    <w:rsid w:val="00DD309D"/>
    <w:rsid w:val="00DD330D"/>
    <w:rsid w:val="00DE300D"/>
    <w:rsid w:val="00DE5E8D"/>
    <w:rsid w:val="00DE657E"/>
    <w:rsid w:val="00DF0F15"/>
    <w:rsid w:val="00DF2613"/>
    <w:rsid w:val="00DF2CA5"/>
    <w:rsid w:val="00DF4414"/>
    <w:rsid w:val="00DF4704"/>
    <w:rsid w:val="00E024AA"/>
    <w:rsid w:val="00E15C77"/>
    <w:rsid w:val="00E17990"/>
    <w:rsid w:val="00E20C73"/>
    <w:rsid w:val="00E250F1"/>
    <w:rsid w:val="00E251BB"/>
    <w:rsid w:val="00E27BED"/>
    <w:rsid w:val="00E31655"/>
    <w:rsid w:val="00E31CEE"/>
    <w:rsid w:val="00E333A3"/>
    <w:rsid w:val="00E33938"/>
    <w:rsid w:val="00E3550D"/>
    <w:rsid w:val="00E44F30"/>
    <w:rsid w:val="00E471C8"/>
    <w:rsid w:val="00E513BA"/>
    <w:rsid w:val="00E51BDA"/>
    <w:rsid w:val="00E52627"/>
    <w:rsid w:val="00E52838"/>
    <w:rsid w:val="00E54091"/>
    <w:rsid w:val="00E614E0"/>
    <w:rsid w:val="00E62602"/>
    <w:rsid w:val="00E65BE5"/>
    <w:rsid w:val="00E67038"/>
    <w:rsid w:val="00E6770B"/>
    <w:rsid w:val="00E73316"/>
    <w:rsid w:val="00E73F7F"/>
    <w:rsid w:val="00E753E8"/>
    <w:rsid w:val="00E76F9E"/>
    <w:rsid w:val="00E7745F"/>
    <w:rsid w:val="00E85409"/>
    <w:rsid w:val="00E93A99"/>
    <w:rsid w:val="00EA21EF"/>
    <w:rsid w:val="00EA3CF1"/>
    <w:rsid w:val="00EA429F"/>
    <w:rsid w:val="00EA4F9E"/>
    <w:rsid w:val="00EA63CA"/>
    <w:rsid w:val="00EA6D3B"/>
    <w:rsid w:val="00EB00AD"/>
    <w:rsid w:val="00EB136C"/>
    <w:rsid w:val="00EB480E"/>
    <w:rsid w:val="00EB5EC6"/>
    <w:rsid w:val="00EB6F45"/>
    <w:rsid w:val="00EB792D"/>
    <w:rsid w:val="00EB7FC9"/>
    <w:rsid w:val="00EC62C7"/>
    <w:rsid w:val="00ED27E8"/>
    <w:rsid w:val="00ED4DAF"/>
    <w:rsid w:val="00ED7137"/>
    <w:rsid w:val="00EE00AD"/>
    <w:rsid w:val="00EE28A7"/>
    <w:rsid w:val="00EE2FA2"/>
    <w:rsid w:val="00EE6A96"/>
    <w:rsid w:val="00EF06EA"/>
    <w:rsid w:val="00F04E7D"/>
    <w:rsid w:val="00F04E88"/>
    <w:rsid w:val="00F069DB"/>
    <w:rsid w:val="00F07604"/>
    <w:rsid w:val="00F07DE7"/>
    <w:rsid w:val="00F150B8"/>
    <w:rsid w:val="00F16C23"/>
    <w:rsid w:val="00F21088"/>
    <w:rsid w:val="00F261B0"/>
    <w:rsid w:val="00F326BF"/>
    <w:rsid w:val="00F327E7"/>
    <w:rsid w:val="00F35746"/>
    <w:rsid w:val="00F41C0A"/>
    <w:rsid w:val="00F4309A"/>
    <w:rsid w:val="00F447C7"/>
    <w:rsid w:val="00F459B4"/>
    <w:rsid w:val="00F45D35"/>
    <w:rsid w:val="00F46056"/>
    <w:rsid w:val="00F5211B"/>
    <w:rsid w:val="00F554A9"/>
    <w:rsid w:val="00F56909"/>
    <w:rsid w:val="00F63A0F"/>
    <w:rsid w:val="00F716FD"/>
    <w:rsid w:val="00F71AB7"/>
    <w:rsid w:val="00F80355"/>
    <w:rsid w:val="00F87C43"/>
    <w:rsid w:val="00FA180A"/>
    <w:rsid w:val="00FA3EB9"/>
    <w:rsid w:val="00FA418C"/>
    <w:rsid w:val="00FA5722"/>
    <w:rsid w:val="00FA6012"/>
    <w:rsid w:val="00FA675B"/>
    <w:rsid w:val="00FB0824"/>
    <w:rsid w:val="00FB0C81"/>
    <w:rsid w:val="00FB3F9F"/>
    <w:rsid w:val="00FB711C"/>
    <w:rsid w:val="00FB7D28"/>
    <w:rsid w:val="00FC2200"/>
    <w:rsid w:val="00FC2540"/>
    <w:rsid w:val="00FC3112"/>
    <w:rsid w:val="00FC712E"/>
    <w:rsid w:val="00FC777E"/>
    <w:rsid w:val="00FC7858"/>
    <w:rsid w:val="00FD1560"/>
    <w:rsid w:val="00FD44E4"/>
    <w:rsid w:val="00FD7186"/>
    <w:rsid w:val="00FD7CD2"/>
    <w:rsid w:val="00FE3648"/>
    <w:rsid w:val="00FE4862"/>
    <w:rsid w:val="00FE536F"/>
    <w:rsid w:val="00FF0204"/>
    <w:rsid w:val="00FF1E22"/>
    <w:rsid w:val="00FF3AC4"/>
    <w:rsid w:val="00FF3AED"/>
    <w:rsid w:val="00FF559B"/>
    <w:rsid w:val="00FF5FA2"/>
    <w:rsid w:val="00FF6B19"/>
    <w:rsid w:val="00FF6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0033E"/>
  <w15:docId w15:val="{18BEA385-AFE9-4970-9C02-5001FB7B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7457FD"/>
    <w:pPr>
      <w:ind w:left="720"/>
      <w:contextualSpacing/>
    </w:pPr>
  </w:style>
  <w:style w:type="character" w:customStyle="1" w:styleId="FooterChar">
    <w:name w:val="Footer Char"/>
    <w:basedOn w:val="DefaultParagraphFont"/>
    <w:link w:val="Footer"/>
    <w:uiPriority w:val="99"/>
    <w:rsid w:val="007457FD"/>
    <w:rPr>
      <w:sz w:val="22"/>
      <w:szCs w:val="22"/>
      <w:lang w:val="en-CA"/>
    </w:rPr>
  </w:style>
  <w:style w:type="character" w:customStyle="1" w:styleId="ui-provider">
    <w:name w:val="ui-provider"/>
    <w:basedOn w:val="DefaultParagraphFont"/>
    <w:rsid w:val="00274410"/>
  </w:style>
  <w:style w:type="paragraph" w:styleId="Revision">
    <w:name w:val="Revision"/>
    <w:hidden/>
    <w:uiPriority w:val="99"/>
    <w:semiHidden/>
    <w:rsid w:val="009574F9"/>
    <w:rPr>
      <w:sz w:val="22"/>
      <w:szCs w:val="22"/>
      <w:lang w:val="en-CA"/>
    </w:rPr>
  </w:style>
  <w:style w:type="character" w:customStyle="1" w:styleId="tw4winMark">
    <w:name w:val="tw4winMark"/>
    <w:basedOn w:val="DefaultParagraphFont"/>
    <w:rsid w:val="000039AA"/>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7433932">
      <w:bodyDiv w:val="1"/>
      <w:marLeft w:val="0"/>
      <w:marRight w:val="0"/>
      <w:marTop w:val="0"/>
      <w:marBottom w:val="0"/>
      <w:divBdr>
        <w:top w:val="none" w:sz="0" w:space="0" w:color="auto"/>
        <w:left w:val="none" w:sz="0" w:space="0" w:color="auto"/>
        <w:bottom w:val="none" w:sz="0" w:space="0" w:color="auto"/>
        <w:right w:val="none" w:sz="0" w:space="0" w:color="auto"/>
      </w:divBdr>
    </w:div>
    <w:div w:id="491995628">
      <w:bodyDiv w:val="1"/>
      <w:marLeft w:val="0"/>
      <w:marRight w:val="0"/>
      <w:marTop w:val="0"/>
      <w:marBottom w:val="0"/>
      <w:divBdr>
        <w:top w:val="none" w:sz="0" w:space="0" w:color="auto"/>
        <w:left w:val="none" w:sz="0" w:space="0" w:color="auto"/>
        <w:bottom w:val="none" w:sz="0" w:space="0" w:color="auto"/>
        <w:right w:val="none" w:sz="0" w:space="0" w:color="auto"/>
      </w:divBdr>
    </w:div>
    <w:div w:id="6969290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1157957">
      <w:bodyDiv w:val="1"/>
      <w:marLeft w:val="0"/>
      <w:marRight w:val="0"/>
      <w:marTop w:val="0"/>
      <w:marBottom w:val="0"/>
      <w:divBdr>
        <w:top w:val="none" w:sz="0" w:space="0" w:color="auto"/>
        <w:left w:val="none" w:sz="0" w:space="0" w:color="auto"/>
        <w:bottom w:val="none" w:sz="0" w:space="0" w:color="auto"/>
        <w:right w:val="none" w:sz="0" w:space="0" w:color="auto"/>
      </w:divBdr>
    </w:div>
    <w:div w:id="998382444">
      <w:bodyDiv w:val="1"/>
      <w:marLeft w:val="0"/>
      <w:marRight w:val="0"/>
      <w:marTop w:val="0"/>
      <w:marBottom w:val="0"/>
      <w:divBdr>
        <w:top w:val="none" w:sz="0" w:space="0" w:color="auto"/>
        <w:left w:val="none" w:sz="0" w:space="0" w:color="auto"/>
        <w:bottom w:val="none" w:sz="0" w:space="0" w:color="auto"/>
        <w:right w:val="none" w:sz="0" w:space="0" w:color="auto"/>
      </w:divBdr>
    </w:div>
    <w:div w:id="11042295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397700">
      <w:bodyDiv w:val="1"/>
      <w:marLeft w:val="0"/>
      <w:marRight w:val="0"/>
      <w:marTop w:val="0"/>
      <w:marBottom w:val="0"/>
      <w:divBdr>
        <w:top w:val="none" w:sz="0" w:space="0" w:color="auto"/>
        <w:left w:val="none" w:sz="0" w:space="0" w:color="auto"/>
        <w:bottom w:val="none" w:sz="0" w:space="0" w:color="auto"/>
        <w:right w:val="none" w:sz="0" w:space="0" w:color="auto"/>
      </w:divBdr>
    </w:div>
    <w:div w:id="199270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AFCE740C-8E83-4A3F-9D6E-C1233035A342}">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70</TotalTime>
  <Pages>8</Pages>
  <Words>2423</Words>
  <Characters>13814</Characters>
  <Application>Microsoft Office Word</Application>
  <DocSecurity>0</DocSecurity>
  <Lines>115</Lines>
  <Paragraphs>32</Paragraphs>
  <ScaleCrop>false</ScaleCrop>
  <HeadingPairs>
    <vt:vector size="8" baseType="variant">
      <vt:variant>
        <vt:lpstr>Titolo</vt:lpstr>
      </vt:variant>
      <vt:variant>
        <vt:i4>1</vt:i4>
      </vt:variant>
      <vt:variant>
        <vt:lpstr>Titre</vt:lpstr>
      </vt:variant>
      <vt:variant>
        <vt:i4>1</vt:i4>
      </vt:variant>
      <vt:variant>
        <vt:lpstr>Title</vt:lpstr>
      </vt:variant>
      <vt:variant>
        <vt:i4>1</vt:i4>
      </vt:variant>
      <vt:variant>
        <vt:lpstr>Titel</vt:lpstr>
      </vt:variant>
      <vt:variant>
        <vt:i4>1</vt:i4>
      </vt:variant>
    </vt:vector>
  </HeadingPairs>
  <TitlesOfParts>
    <vt:vector size="4" baseType="lpstr">
      <vt:lpstr>Retards dans la soumission des tranches</vt:lpstr>
      <vt:lpstr>Retards dans la soumission des tranches</vt:lpstr>
      <vt:lpstr>Retards dans la soumission des tranches</vt:lpstr>
      <vt:lpstr/>
    </vt:vector>
  </TitlesOfParts>
  <Manager/>
  <Company>UNMFS</Company>
  <LinksUpToDate>false</LinksUpToDate>
  <CharactersWithSpaces>16205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subject/>
  <dc:creator>Muriel Aguiar</dc:creator>
  <cp:keywords/>
  <dc:description/>
  <cp:lastModifiedBy>Angela Xue He Yan</cp:lastModifiedBy>
  <cp:revision>125</cp:revision>
  <cp:lastPrinted>2024-04-29T14:49:00Z</cp:lastPrinted>
  <dcterms:created xsi:type="dcterms:W3CDTF">2024-11-07T14:34:00Z</dcterms:created>
  <dcterms:modified xsi:type="dcterms:W3CDTF">2024-11-07T19:39:00Z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UNEP/OzL.Pro/ExCom/95/24</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