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418392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11EDBB7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7DFE9C7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E1A30F9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558068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2B2BFD8F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51AB2061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2D060361" w14:textId="77777777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BD76D0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BD76D0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BD76D0">
              <w:rPr>
                <w:rFonts w:asciiTheme="majorBidi" w:hAnsiTheme="majorBidi" w:cstheme="majorBidi"/>
                <w:szCs w:val="24"/>
              </w:rPr>
              <w:t>/ExCom/96/1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5ABC676B" w14:textId="77777777" w:rsidR="00393115" w:rsidRPr="004E181B" w:rsidRDefault="000E1354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7 February 2025</w:t>
            </w:r>
          </w:p>
          <w:p w14:paraId="08D86325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70602BC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47D3B81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608A3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9A375A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EE6B7A1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1F7B66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530AEE9F" wp14:editId="6571337C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CDBEB7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42D10133" wp14:editId="6727E39B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DD586A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39C092B" w14:textId="77777777" w:rsidR="00393115" w:rsidRPr="00392DDC" w:rsidRDefault="00393115" w:rsidP="00A25603">
      <w:pPr>
        <w:pStyle w:val="Caption"/>
        <w:ind w:right="180"/>
        <w:jc w:val="left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34186F31" w14:textId="77777777" w:rsidR="0002642B" w:rsidRDefault="00393115" w:rsidP="00A25603">
      <w:pPr>
        <w:bidi/>
        <w:ind w:left="180" w:hanging="180"/>
        <w:jc w:val="left"/>
        <w:rPr>
          <w:b/>
          <w:sz w:val="28"/>
          <w:szCs w:val="28"/>
          <w:rtl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00555EAB" w14:textId="48DFE468" w:rsidR="00A25603" w:rsidRDefault="00A25603" w:rsidP="00A25603">
      <w:pPr>
        <w:bidi/>
        <w:ind w:left="180" w:hanging="180"/>
        <w:jc w:val="left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الاجتماع السادس والتسعون</w:t>
      </w:r>
    </w:p>
    <w:p w14:paraId="37084FDD" w14:textId="68CF9324" w:rsidR="007E5D09" w:rsidRDefault="00A25603" w:rsidP="00A25603">
      <w:pPr>
        <w:bidi/>
        <w:ind w:left="180" w:hanging="180"/>
        <w:jc w:val="left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مونتريال، 26-30 مايو/أيار 2025</w:t>
      </w:r>
    </w:p>
    <w:p w14:paraId="38257A75" w14:textId="77777777" w:rsidR="00A25603" w:rsidRDefault="00A25603" w:rsidP="00A25603">
      <w:pPr>
        <w:bidi/>
        <w:ind w:left="180" w:hanging="180"/>
        <w:jc w:val="left"/>
        <w:rPr>
          <w:b/>
          <w:sz w:val="28"/>
          <w:szCs w:val="28"/>
          <w:rtl/>
        </w:rPr>
      </w:pPr>
    </w:p>
    <w:p w14:paraId="250A76A2" w14:textId="77777777" w:rsidR="00A25603" w:rsidRDefault="00A25603" w:rsidP="00A25603">
      <w:pPr>
        <w:bidi/>
        <w:ind w:left="180" w:hanging="180"/>
        <w:jc w:val="left"/>
        <w:rPr>
          <w:b/>
          <w:sz w:val="28"/>
          <w:szCs w:val="28"/>
          <w:rtl/>
        </w:rPr>
      </w:pPr>
    </w:p>
    <w:p w14:paraId="06117827" w14:textId="77777777" w:rsidR="00A25603" w:rsidRDefault="00A25603" w:rsidP="00A25603">
      <w:pPr>
        <w:bidi/>
        <w:jc w:val="center"/>
        <w:rPr>
          <w:bCs/>
          <w:sz w:val="26"/>
          <w:szCs w:val="26"/>
          <w:rtl/>
          <w:lang w:val="en-CA" w:bidi="ar-AE"/>
        </w:rPr>
      </w:pPr>
      <w:r w:rsidRPr="00332999">
        <w:rPr>
          <w:rFonts w:hint="cs"/>
          <w:bCs/>
          <w:sz w:val="26"/>
          <w:szCs w:val="26"/>
          <w:rtl/>
          <w:lang w:val="en-CA" w:bidi="ar-AE"/>
        </w:rPr>
        <w:t>جدول الأعمال المؤقت</w:t>
      </w:r>
    </w:p>
    <w:p w14:paraId="673B15B4" w14:textId="77777777" w:rsidR="00A25603" w:rsidRDefault="00A25603" w:rsidP="00A25603">
      <w:pPr>
        <w:bidi/>
        <w:rPr>
          <w:bCs/>
          <w:sz w:val="26"/>
          <w:szCs w:val="26"/>
          <w:rtl/>
          <w:lang w:val="en-CA" w:bidi="ar-AE"/>
        </w:rPr>
      </w:pPr>
    </w:p>
    <w:p w14:paraId="60BC9AAB" w14:textId="77777777" w:rsidR="00A25603" w:rsidRPr="00B74210" w:rsidRDefault="00A25603" w:rsidP="00A25603">
      <w:pPr>
        <w:rPr>
          <w:lang w:val="en-US" w:eastAsia="en-CA"/>
        </w:rPr>
      </w:pPr>
    </w:p>
    <w:p w14:paraId="3E866AC3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افتتاح الاجتماع.</w:t>
      </w:r>
    </w:p>
    <w:p w14:paraId="45BA901C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المسائل التنظيمية:</w:t>
      </w:r>
    </w:p>
    <w:p w14:paraId="213750C6" w14:textId="77777777" w:rsidR="00A25603" w:rsidRPr="006B6F6D" w:rsidRDefault="00A25603" w:rsidP="00A25603">
      <w:pPr>
        <w:pStyle w:val="StyleHeader4Para4Left0Firstline0"/>
        <w:numPr>
          <w:ilvl w:val="0"/>
          <w:numId w:val="24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إقرار جدول الأعمال؛</w:t>
      </w:r>
    </w:p>
    <w:p w14:paraId="62228429" w14:textId="77777777" w:rsidR="00A25603" w:rsidRPr="006B6F6D" w:rsidRDefault="00A25603" w:rsidP="00A25603">
      <w:pPr>
        <w:pStyle w:val="StyleHeader4Para4Left0Firstline0"/>
        <w:numPr>
          <w:ilvl w:val="0"/>
          <w:numId w:val="24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تنظيم العمل.</w:t>
      </w:r>
    </w:p>
    <w:p w14:paraId="6134F6A1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أنشطة الأمانة.</w:t>
      </w:r>
    </w:p>
    <w:p w14:paraId="47E6613E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المسائل المالية:</w:t>
      </w:r>
    </w:p>
    <w:p w14:paraId="6C2D70CC" w14:textId="77777777" w:rsidR="00A25603" w:rsidRPr="006B6F6D" w:rsidRDefault="00A25603" w:rsidP="00A25603">
      <w:pPr>
        <w:pStyle w:val="StyleHeader4Para4Left0Firstline0"/>
        <w:numPr>
          <w:ilvl w:val="0"/>
          <w:numId w:val="25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حالة المساهمات والمصروفات؛</w:t>
      </w:r>
    </w:p>
    <w:p w14:paraId="264D23D1" w14:textId="3441F053" w:rsidR="00A25603" w:rsidRPr="006B6F6D" w:rsidRDefault="00A25603" w:rsidP="00A25603">
      <w:pPr>
        <w:pStyle w:val="StyleHeader4Para4Left0Firstline0"/>
        <w:numPr>
          <w:ilvl w:val="0"/>
          <w:numId w:val="25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تقرير عن الأرصدة وتوافر الموارد</w:t>
      </w:r>
      <w:r w:rsidR="00682DBF">
        <w:rPr>
          <w:rFonts w:hint="cs"/>
          <w:sz w:val="26"/>
          <w:szCs w:val="26"/>
          <w:rtl/>
          <w:lang w:val="en-US" w:bidi="ar-SA"/>
        </w:rPr>
        <w:t>.</w:t>
      </w:r>
    </w:p>
    <w:p w14:paraId="33ED8DEE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بيانات البرامج القطرية وآفاق الامتثال.</w:t>
      </w:r>
    </w:p>
    <w:p w14:paraId="3B6AA39A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التقييم:</w:t>
      </w:r>
    </w:p>
    <w:p w14:paraId="478026D5" w14:textId="796A5FBC" w:rsidR="00A25603" w:rsidRPr="006B6F6D" w:rsidRDefault="003657D6" w:rsidP="00A25603">
      <w:pPr>
        <w:pStyle w:val="StyleHeader4Para4Left0Firstline0"/>
        <w:numPr>
          <w:ilvl w:val="0"/>
          <w:numId w:val="27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رد الإدارة المحتمل على</w:t>
      </w:r>
      <w:r w:rsidR="00A25603" w:rsidRPr="006B6F6D">
        <w:rPr>
          <w:rFonts w:hint="cs"/>
          <w:sz w:val="26"/>
          <w:szCs w:val="26"/>
          <w:rtl/>
          <w:lang w:val="en-US" w:bidi="ar-SA"/>
        </w:rPr>
        <w:t xml:space="preserve"> التقييم الخارجي لوظيفة التقييم في الصندوق المتعدد الأطراف</w:t>
      </w:r>
      <w:r>
        <w:rPr>
          <w:rFonts w:hint="cs"/>
          <w:sz w:val="26"/>
          <w:szCs w:val="26"/>
          <w:rtl/>
          <w:lang w:val="en-US" w:bidi="ar-SA"/>
        </w:rPr>
        <w:t xml:space="preserve">، بما في ذلك سياسة </w:t>
      </w:r>
      <w:r w:rsidR="00682DBF">
        <w:rPr>
          <w:rFonts w:hint="cs"/>
          <w:sz w:val="26"/>
          <w:szCs w:val="26"/>
          <w:rtl/>
          <w:lang w:val="en-US" w:bidi="ar-SA"/>
        </w:rPr>
        <w:t>ل</w:t>
      </w:r>
      <w:r>
        <w:rPr>
          <w:rFonts w:hint="cs"/>
          <w:sz w:val="26"/>
          <w:szCs w:val="26"/>
          <w:rtl/>
          <w:lang w:val="en-US" w:bidi="ar-SA"/>
        </w:rPr>
        <w:t>لصندوق المتعدد الأطراف بشأن التقييم (المقرر 95/8(ب))</w:t>
      </w:r>
      <w:r w:rsidR="00A25603"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02D9A3BA" w14:textId="0AB92B6D" w:rsidR="003657D6" w:rsidRPr="003657D6" w:rsidRDefault="003657D6" w:rsidP="003657D6">
      <w:pPr>
        <w:pStyle w:val="StyleHeader4Para4Left0Firstline0"/>
        <w:numPr>
          <w:ilvl w:val="0"/>
          <w:numId w:val="27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اختصاصات</w:t>
      </w:r>
      <w:r w:rsidRPr="003657D6">
        <w:rPr>
          <w:sz w:val="26"/>
          <w:szCs w:val="26"/>
          <w:rtl/>
          <w:lang w:val="en-US" w:bidi="ar-SA"/>
        </w:rPr>
        <w:t xml:space="preserve"> للدراسة المكتبية لتقييم مساهمة خطط إدارة </w:t>
      </w:r>
      <w:r>
        <w:rPr>
          <w:rFonts w:hint="cs"/>
          <w:sz w:val="26"/>
          <w:szCs w:val="26"/>
          <w:rtl/>
          <w:lang w:val="en-US" w:bidi="ar-SA"/>
        </w:rPr>
        <w:t>إزالة المواد</w:t>
      </w:r>
      <w:r w:rsidRPr="003657D6">
        <w:rPr>
          <w:sz w:val="26"/>
          <w:szCs w:val="26"/>
          <w:rtl/>
          <w:lang w:val="en-US" w:bidi="ar-SA"/>
        </w:rPr>
        <w:t xml:space="preserve"> الهيدروكلوروفلوروكربون</w:t>
      </w:r>
      <w:r>
        <w:rPr>
          <w:rFonts w:hint="cs"/>
          <w:sz w:val="26"/>
          <w:szCs w:val="26"/>
          <w:rtl/>
          <w:lang w:val="en-US" w:bidi="ar-SA"/>
        </w:rPr>
        <w:t>ية</w:t>
      </w:r>
      <w:r w:rsidRPr="003657D6">
        <w:rPr>
          <w:sz w:val="26"/>
          <w:szCs w:val="26"/>
          <w:rtl/>
          <w:lang w:val="en-US" w:bidi="ar-SA"/>
        </w:rPr>
        <w:t xml:space="preserve"> في </w:t>
      </w:r>
      <w:r>
        <w:rPr>
          <w:rFonts w:hint="cs"/>
          <w:sz w:val="26"/>
          <w:szCs w:val="26"/>
          <w:rtl/>
          <w:lang w:val="en-US" w:bidi="ar-SA"/>
        </w:rPr>
        <w:t>وضع</w:t>
      </w:r>
      <w:r w:rsidRPr="003657D6">
        <w:rPr>
          <w:sz w:val="26"/>
          <w:szCs w:val="26"/>
          <w:rtl/>
          <w:lang w:val="en-US" w:bidi="ar-SA"/>
        </w:rPr>
        <w:t xml:space="preserve"> السياسات واللوائح والاستراتيجيات الوطنية لضمان الامتثال لبروتوكول مونتريال واستدامة الإنجازات؛</w:t>
      </w:r>
    </w:p>
    <w:p w14:paraId="726ABDE8" w14:textId="246E2E03" w:rsidR="003657D6" w:rsidRPr="003657D6" w:rsidRDefault="003657D6" w:rsidP="003657D6">
      <w:pPr>
        <w:pStyle w:val="StyleHeader4Para4Left0Firstline0"/>
        <w:numPr>
          <w:ilvl w:val="0"/>
          <w:numId w:val="27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اختصاصات</w:t>
      </w:r>
      <w:r w:rsidRPr="003657D6">
        <w:rPr>
          <w:sz w:val="26"/>
          <w:szCs w:val="26"/>
          <w:rtl/>
          <w:lang w:val="en-US" w:bidi="ar-SA"/>
        </w:rPr>
        <w:t xml:space="preserve"> للدراسة المكتبية لتقييم </w:t>
      </w:r>
      <w:r>
        <w:rPr>
          <w:rFonts w:hint="cs"/>
          <w:sz w:val="26"/>
          <w:szCs w:val="26"/>
          <w:rtl/>
          <w:lang w:val="en-US" w:bidi="ar-SA"/>
        </w:rPr>
        <w:t>مخططات</w:t>
      </w:r>
      <w:r w:rsidRPr="003657D6">
        <w:rPr>
          <w:sz w:val="26"/>
          <w:szCs w:val="26"/>
          <w:rtl/>
          <w:lang w:val="en-US" w:bidi="ar-SA"/>
        </w:rPr>
        <w:t xml:space="preserve"> التدريب وبناء القدرات و</w:t>
      </w:r>
      <w:r>
        <w:rPr>
          <w:rFonts w:hint="cs"/>
          <w:sz w:val="26"/>
          <w:szCs w:val="26"/>
          <w:rtl/>
          <w:lang w:val="en-US" w:bidi="ar-SA"/>
        </w:rPr>
        <w:t xml:space="preserve">الحصول على </w:t>
      </w:r>
      <w:r w:rsidRPr="003657D6">
        <w:rPr>
          <w:sz w:val="26"/>
          <w:szCs w:val="26"/>
          <w:rtl/>
          <w:lang w:val="en-US" w:bidi="ar-SA"/>
        </w:rPr>
        <w:t xml:space="preserve">الشهادات في </w:t>
      </w:r>
      <w:r w:rsidRPr="003657D6">
        <w:rPr>
          <w:sz w:val="26"/>
          <w:szCs w:val="26"/>
          <w:rtl/>
          <w:lang w:val="en-US" w:bidi="ar-SA"/>
        </w:rPr>
        <w:lastRenderedPageBreak/>
        <w:t xml:space="preserve">قطاع </w:t>
      </w:r>
      <w:r>
        <w:rPr>
          <w:rFonts w:hint="cs"/>
          <w:sz w:val="26"/>
          <w:szCs w:val="26"/>
          <w:rtl/>
          <w:lang w:val="en-US" w:bidi="ar-SA"/>
        </w:rPr>
        <w:t>خدمة</w:t>
      </w:r>
      <w:r w:rsidRPr="003657D6">
        <w:rPr>
          <w:sz w:val="26"/>
          <w:szCs w:val="26"/>
          <w:rtl/>
          <w:lang w:val="en-US" w:bidi="ar-SA"/>
        </w:rPr>
        <w:t xml:space="preserve"> التبريد في إطار خطط إدارة </w:t>
      </w:r>
      <w:r>
        <w:rPr>
          <w:rFonts w:hint="cs"/>
          <w:sz w:val="26"/>
          <w:szCs w:val="26"/>
          <w:rtl/>
          <w:lang w:val="en-US" w:bidi="ar-SA"/>
        </w:rPr>
        <w:t>إزالة المواد</w:t>
      </w:r>
      <w:r w:rsidRPr="003657D6">
        <w:rPr>
          <w:sz w:val="26"/>
          <w:szCs w:val="26"/>
          <w:rtl/>
          <w:lang w:val="en-US" w:bidi="ar-SA"/>
        </w:rPr>
        <w:t xml:space="preserve"> الهيدروكلوروفلوروكربون</w:t>
      </w:r>
      <w:r>
        <w:rPr>
          <w:rFonts w:hint="cs"/>
          <w:sz w:val="26"/>
          <w:szCs w:val="26"/>
          <w:rtl/>
          <w:lang w:val="en-US" w:bidi="ar-SA"/>
        </w:rPr>
        <w:t>ية</w:t>
      </w:r>
      <w:r w:rsidRPr="003657D6">
        <w:rPr>
          <w:sz w:val="26"/>
          <w:szCs w:val="26"/>
          <w:rtl/>
          <w:lang w:val="en-US" w:bidi="ar-SA"/>
        </w:rPr>
        <w:t>؛</w:t>
      </w:r>
    </w:p>
    <w:p w14:paraId="040454FD" w14:textId="11A6C73F" w:rsidR="003657D6" w:rsidRPr="003657D6" w:rsidRDefault="00682DBF" w:rsidP="003657D6">
      <w:pPr>
        <w:pStyle w:val="StyleHeader4Para4Left0Firstline0"/>
        <w:numPr>
          <w:ilvl w:val="0"/>
          <w:numId w:val="27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تحديث عن التقدم في</w:t>
      </w:r>
      <w:r w:rsidR="003657D6" w:rsidRPr="003657D6">
        <w:rPr>
          <w:sz w:val="26"/>
          <w:szCs w:val="26"/>
          <w:rtl/>
          <w:lang w:val="en-US" w:bidi="ar-SA"/>
        </w:rPr>
        <w:t xml:space="preserve"> الدراسة المكتبية لتقييم مشاريع الاسترداد وإعادة التدوير والاستصلاح؛</w:t>
      </w:r>
    </w:p>
    <w:p w14:paraId="115D99B7" w14:textId="068AE240" w:rsidR="003657D6" w:rsidRDefault="00B65342" w:rsidP="003657D6">
      <w:pPr>
        <w:pStyle w:val="StyleHeader4Para4Left0Firstline0"/>
        <w:numPr>
          <w:ilvl w:val="0"/>
          <w:numId w:val="27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تقرير مرحلي</w:t>
      </w:r>
      <w:r w:rsidR="003657D6" w:rsidRPr="003657D6">
        <w:rPr>
          <w:sz w:val="26"/>
          <w:szCs w:val="26"/>
          <w:rtl/>
          <w:lang w:val="en-US" w:bidi="ar-SA"/>
        </w:rPr>
        <w:t xml:space="preserve"> من برنامج </w:t>
      </w:r>
      <w:r>
        <w:rPr>
          <w:rFonts w:hint="cs"/>
          <w:sz w:val="26"/>
          <w:szCs w:val="26"/>
          <w:rtl/>
          <w:lang w:val="en-US" w:bidi="ar-SA"/>
        </w:rPr>
        <w:t xml:space="preserve">عمل الأوزون التابع لبرنامج </w:t>
      </w:r>
      <w:r w:rsidR="003657D6" w:rsidRPr="003657D6">
        <w:rPr>
          <w:sz w:val="26"/>
          <w:szCs w:val="26"/>
          <w:rtl/>
          <w:lang w:val="en-US" w:bidi="ar-SA"/>
        </w:rPr>
        <w:t>الأمم المتحدة للبيئة بشأن تنفيذ خ</w:t>
      </w:r>
      <w:r w:rsidR="00682DBF">
        <w:rPr>
          <w:rFonts w:hint="cs"/>
          <w:sz w:val="26"/>
          <w:szCs w:val="26"/>
          <w:rtl/>
          <w:lang w:val="en-US" w:bidi="ar-SA"/>
        </w:rPr>
        <w:t>ار</w:t>
      </w:r>
      <w:r w:rsidR="003657D6" w:rsidRPr="003657D6">
        <w:rPr>
          <w:sz w:val="26"/>
          <w:szCs w:val="26"/>
          <w:rtl/>
          <w:lang w:val="en-US" w:bidi="ar-SA"/>
        </w:rPr>
        <w:t xml:space="preserve">طة الطريق الواردة في التقرير النهائي </w:t>
      </w:r>
      <w:r>
        <w:rPr>
          <w:rFonts w:hint="cs"/>
          <w:sz w:val="26"/>
          <w:szCs w:val="26"/>
          <w:rtl/>
          <w:lang w:val="en-US" w:bidi="ar-SA"/>
        </w:rPr>
        <w:t>عن</w:t>
      </w:r>
      <w:r w:rsidR="003657D6" w:rsidRPr="003657D6">
        <w:rPr>
          <w:sz w:val="26"/>
          <w:szCs w:val="26"/>
          <w:rtl/>
          <w:lang w:val="en-US" w:bidi="ar-SA"/>
        </w:rPr>
        <w:t xml:space="preserve"> تقييم الشبكات الإقليمية لموظفي </w:t>
      </w:r>
      <w:r w:rsidR="00682DBF">
        <w:rPr>
          <w:rFonts w:hint="cs"/>
          <w:sz w:val="26"/>
          <w:szCs w:val="26"/>
          <w:rtl/>
          <w:lang w:val="en-US" w:bidi="ar-SA"/>
        </w:rPr>
        <w:t xml:space="preserve">وحدات </w:t>
      </w:r>
      <w:r w:rsidR="003657D6" w:rsidRPr="003657D6">
        <w:rPr>
          <w:sz w:val="26"/>
          <w:szCs w:val="26"/>
          <w:rtl/>
          <w:lang w:val="en-US" w:bidi="ar-SA"/>
        </w:rPr>
        <w:t>الأوزون الوطني</w:t>
      </w:r>
      <w:r w:rsidR="00682DBF">
        <w:rPr>
          <w:rFonts w:hint="cs"/>
          <w:sz w:val="26"/>
          <w:szCs w:val="26"/>
          <w:rtl/>
          <w:lang w:val="en-US" w:bidi="ar-SA"/>
        </w:rPr>
        <w:t>ة</w:t>
      </w:r>
      <w:r w:rsidR="003657D6" w:rsidRPr="003657D6">
        <w:rPr>
          <w:sz w:val="26"/>
          <w:szCs w:val="26"/>
          <w:rtl/>
          <w:lang w:val="en-US" w:bidi="ar-SA"/>
        </w:rPr>
        <w:t xml:space="preserve"> (ال</w:t>
      </w:r>
      <w:r w:rsidR="00422E70">
        <w:rPr>
          <w:rFonts w:hint="cs"/>
          <w:sz w:val="26"/>
          <w:szCs w:val="26"/>
          <w:rtl/>
          <w:lang w:val="en-US" w:bidi="ar-SA"/>
        </w:rPr>
        <w:t>مقرر</w:t>
      </w:r>
      <w:r w:rsidR="003657D6" w:rsidRPr="003657D6">
        <w:rPr>
          <w:sz w:val="26"/>
          <w:szCs w:val="26"/>
          <w:rtl/>
          <w:lang w:val="en-US" w:bidi="ar-SA"/>
        </w:rPr>
        <w:t xml:space="preserve"> 92/5(هـ)).</w:t>
      </w:r>
    </w:p>
    <w:p w14:paraId="7F419FC8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تنفيذ البرنامج:</w:t>
      </w:r>
    </w:p>
    <w:p w14:paraId="5F3767B7" w14:textId="226C410B" w:rsidR="00A25603" w:rsidRPr="006B6F6D" w:rsidRDefault="00A25603" w:rsidP="008D5325">
      <w:pPr>
        <w:pStyle w:val="StyleHeader4Para4Left0Firstline0"/>
        <w:numPr>
          <w:ilvl w:val="0"/>
          <w:numId w:val="28"/>
        </w:numPr>
        <w:bidi/>
        <w:ind w:left="1440" w:hanging="720"/>
        <w:rPr>
          <w:sz w:val="26"/>
          <w:szCs w:val="26"/>
          <w:lang w:val="en-US" w:bidi="ar-SA"/>
        </w:rPr>
      </w:pPr>
      <w:r w:rsidRPr="008D5325">
        <w:rPr>
          <w:rFonts w:hint="cs"/>
          <w:sz w:val="26"/>
          <w:szCs w:val="26"/>
          <w:rtl/>
          <w:lang w:val="en-US" w:bidi="ar-SA"/>
        </w:rPr>
        <w:t xml:space="preserve">تقارير </w:t>
      </w:r>
      <w:r w:rsidR="00BC5D8F">
        <w:rPr>
          <w:rFonts w:hint="cs"/>
          <w:sz w:val="26"/>
          <w:szCs w:val="26"/>
          <w:rtl/>
          <w:lang w:val="en-US" w:bidi="ar-SA"/>
        </w:rPr>
        <w:t>الحالة</w:t>
      </w:r>
      <w:r w:rsidRPr="008D5325">
        <w:rPr>
          <w:rFonts w:hint="cs"/>
          <w:sz w:val="26"/>
          <w:szCs w:val="26"/>
          <w:rtl/>
          <w:lang w:val="en-US" w:bidi="ar-SA"/>
        </w:rPr>
        <w:t xml:space="preserve"> والتقارير عن المشروعات ذات متطلبات الإبلاغ المحددة</w:t>
      </w:r>
      <w:r w:rsidR="008D5325">
        <w:rPr>
          <w:rFonts w:hint="cs"/>
          <w:sz w:val="26"/>
          <w:szCs w:val="26"/>
          <w:rtl/>
          <w:lang w:val="en-US" w:bidi="ar-SA"/>
        </w:rPr>
        <w:t xml:space="preserve"> وبدون</w:t>
      </w:r>
      <w:r>
        <w:rPr>
          <w:rFonts w:hint="cs"/>
          <w:sz w:val="26"/>
          <w:szCs w:val="26"/>
          <w:rtl/>
          <w:lang w:val="en-US" w:bidi="ar-SA"/>
        </w:rPr>
        <w:t xml:space="preserve"> قضايا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معلقة؛</w:t>
      </w:r>
    </w:p>
    <w:p w14:paraId="6B92D0F0" w14:textId="2E080349" w:rsidR="00A25603" w:rsidRPr="006B6F6D" w:rsidRDefault="00A25603" w:rsidP="008D5325">
      <w:pPr>
        <w:pStyle w:val="StyleHeader4Para4Left0Firstline0"/>
        <w:numPr>
          <w:ilvl w:val="0"/>
          <w:numId w:val="28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تقارير عن </w:t>
      </w:r>
      <w:r w:rsidR="008D5325" w:rsidRPr="008D5325">
        <w:rPr>
          <w:rFonts w:hint="cs"/>
          <w:sz w:val="26"/>
          <w:szCs w:val="26"/>
          <w:rtl/>
          <w:lang w:val="en-US" w:bidi="ar-SA"/>
        </w:rPr>
        <w:t>المشروعات ذات متطلبات الإبلاغ المحددة</w:t>
      </w:r>
      <w:r w:rsidR="008D5325">
        <w:rPr>
          <w:rFonts w:hint="cs"/>
          <w:sz w:val="26"/>
          <w:szCs w:val="26"/>
          <w:rtl/>
          <w:lang w:val="en-US" w:bidi="ar-SA"/>
        </w:rPr>
        <w:t xml:space="preserve"> وذات قضايا</w:t>
      </w:r>
      <w:r w:rsidR="008D5325" w:rsidRPr="006B6F6D">
        <w:rPr>
          <w:rFonts w:hint="cs"/>
          <w:sz w:val="26"/>
          <w:szCs w:val="26"/>
          <w:rtl/>
          <w:lang w:val="en-US" w:bidi="ar-SA"/>
        </w:rPr>
        <w:t xml:space="preserve"> معلقة</w:t>
      </w:r>
      <w:r w:rsidR="008D5325">
        <w:rPr>
          <w:rFonts w:hint="cs"/>
          <w:sz w:val="26"/>
          <w:szCs w:val="26"/>
          <w:rtl/>
          <w:lang w:val="en-US" w:bidi="ar-SA"/>
        </w:rPr>
        <w:t xml:space="preserve"> </w:t>
      </w:r>
      <w:r w:rsidRPr="006B6F6D">
        <w:rPr>
          <w:rFonts w:hint="cs"/>
          <w:sz w:val="26"/>
          <w:szCs w:val="26"/>
          <w:rtl/>
          <w:lang w:val="en-US" w:bidi="ar-SA"/>
        </w:rPr>
        <w:t>للنظر فيها بشكل إفرادي؛</w:t>
      </w:r>
    </w:p>
    <w:p w14:paraId="7A6671E2" w14:textId="114CCF24" w:rsidR="00A25603" w:rsidRPr="006B6F6D" w:rsidRDefault="00A25603" w:rsidP="00A25603">
      <w:pPr>
        <w:pStyle w:val="StyleHeader4Para4Left0Firstline0"/>
        <w:numPr>
          <w:ilvl w:val="0"/>
          <w:numId w:val="28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ال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تقرير </w:t>
      </w:r>
      <w:r>
        <w:rPr>
          <w:rFonts w:hint="cs"/>
          <w:sz w:val="26"/>
          <w:szCs w:val="26"/>
          <w:rtl/>
          <w:lang w:val="en-US" w:bidi="ar-SA"/>
        </w:rPr>
        <w:t>ال</w:t>
      </w:r>
      <w:r w:rsidRPr="006B6F6D">
        <w:rPr>
          <w:rFonts w:hint="cs"/>
          <w:sz w:val="26"/>
          <w:szCs w:val="26"/>
          <w:rtl/>
          <w:lang w:val="en-US" w:bidi="ar-SA"/>
        </w:rPr>
        <w:t>مجمع لإ</w:t>
      </w:r>
      <w:r>
        <w:rPr>
          <w:rFonts w:hint="cs"/>
          <w:sz w:val="26"/>
          <w:szCs w:val="26"/>
          <w:rtl/>
          <w:lang w:val="en-US" w:bidi="ar-SA"/>
        </w:rPr>
        <w:t>نجاز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المشروعات لعام </w:t>
      </w:r>
      <w:r w:rsidR="008D5325">
        <w:rPr>
          <w:rFonts w:hint="cs"/>
          <w:sz w:val="26"/>
          <w:szCs w:val="26"/>
          <w:rtl/>
          <w:lang w:val="en-US" w:bidi="ar-SA"/>
        </w:rPr>
        <w:t>2025</w:t>
      </w:r>
      <w:r w:rsidRPr="006B6F6D">
        <w:rPr>
          <w:rFonts w:hint="cs"/>
          <w:sz w:val="26"/>
          <w:szCs w:val="26"/>
          <w:rtl/>
          <w:lang w:val="en-US" w:bidi="ar-SA"/>
        </w:rPr>
        <w:t>.</w:t>
      </w:r>
    </w:p>
    <w:p w14:paraId="472BDE1E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تخطيط الأعمال:</w:t>
      </w:r>
    </w:p>
    <w:p w14:paraId="78F4F7D7" w14:textId="17FD55D5" w:rsidR="00A25603" w:rsidRDefault="00A25603" w:rsidP="00A25603">
      <w:pPr>
        <w:pStyle w:val="StyleHeader4Para4Left0Firstline0"/>
        <w:numPr>
          <w:ilvl w:val="0"/>
          <w:numId w:val="31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تحديث عن حالة تنفيذ خطة الأعمال المجمعة للصندوق المتعدد الأطراف للفترة </w:t>
      </w:r>
      <w:r w:rsidR="00EB0855">
        <w:rPr>
          <w:rFonts w:hint="cs"/>
          <w:sz w:val="26"/>
          <w:szCs w:val="26"/>
          <w:rtl/>
          <w:lang w:val="en-US" w:bidi="ar-SA"/>
        </w:rPr>
        <w:t>2025-2027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455C222E" w14:textId="2CD1F888" w:rsidR="00BC5D8F" w:rsidRPr="006B6F6D" w:rsidRDefault="00BC5D8F" w:rsidP="00BC5D8F">
      <w:pPr>
        <w:pStyle w:val="StyleHeader4Para4Left0Firstline0"/>
        <w:numPr>
          <w:ilvl w:val="0"/>
          <w:numId w:val="31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التأخيرات في تقديم الشرائح.</w:t>
      </w:r>
    </w:p>
    <w:p w14:paraId="7CFFCD11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مقترحات المشروعات:</w:t>
      </w:r>
    </w:p>
    <w:p w14:paraId="7C6AFC62" w14:textId="0E384636" w:rsidR="00A25603" w:rsidRPr="006B6F6D" w:rsidRDefault="00A25603" w:rsidP="00A25603">
      <w:pPr>
        <w:pStyle w:val="StyleHeader4Para4Left0Firstline0"/>
        <w:numPr>
          <w:ilvl w:val="0"/>
          <w:numId w:val="33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نظرة </w:t>
      </w:r>
      <w:r w:rsidRPr="006B6F6D">
        <w:rPr>
          <w:rFonts w:hint="cs"/>
          <w:sz w:val="26"/>
          <w:szCs w:val="26"/>
          <w:rtl/>
        </w:rPr>
        <w:t>عامة على القضايا التي ت</w:t>
      </w:r>
      <w:r w:rsidRPr="006B6F6D">
        <w:rPr>
          <w:rFonts w:hint="cs"/>
          <w:sz w:val="26"/>
          <w:szCs w:val="26"/>
          <w:rtl/>
          <w:lang w:bidi="ar-SA"/>
        </w:rPr>
        <w:t>م ت</w:t>
      </w:r>
      <w:r w:rsidRPr="006B6F6D">
        <w:rPr>
          <w:rFonts w:hint="cs"/>
          <w:sz w:val="26"/>
          <w:szCs w:val="26"/>
          <w:rtl/>
        </w:rPr>
        <w:t>بينها أثناء استعراض المشروعات؛</w:t>
      </w:r>
    </w:p>
    <w:p w14:paraId="2F613B81" w14:textId="77777777" w:rsidR="00A25603" w:rsidRPr="006B6F6D" w:rsidRDefault="00A25603" w:rsidP="00A25603">
      <w:pPr>
        <w:pStyle w:val="StyleHeader4Para4Left0Firstline0"/>
        <w:numPr>
          <w:ilvl w:val="0"/>
          <w:numId w:val="33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/>
        </w:rPr>
        <w:t>التعاون الثنائي؛</w:t>
      </w:r>
    </w:p>
    <w:p w14:paraId="4034A01A" w14:textId="77777777" w:rsidR="00A25603" w:rsidRPr="006B6F6D" w:rsidRDefault="00A25603" w:rsidP="00A25603">
      <w:pPr>
        <w:pStyle w:val="StyleHeader4Para4Left0Firstline0"/>
        <w:numPr>
          <w:ilvl w:val="0"/>
          <w:numId w:val="33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المشروعات الموصى بالموافقة الشمولية عليها؛</w:t>
      </w:r>
    </w:p>
    <w:p w14:paraId="3DEECFED" w14:textId="66C8B50A" w:rsidR="00A25603" w:rsidRPr="006B6F6D" w:rsidRDefault="00A25603" w:rsidP="00A25603">
      <w:pPr>
        <w:pStyle w:val="StyleHeader4Para4Left0Firstline0"/>
        <w:numPr>
          <w:ilvl w:val="0"/>
          <w:numId w:val="33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المشروعات الموصى بالنظر الإفرادي فيها</w:t>
      </w:r>
      <w:r w:rsidR="008D2369">
        <w:rPr>
          <w:rFonts w:hint="cs"/>
          <w:sz w:val="26"/>
          <w:szCs w:val="26"/>
          <w:rtl/>
          <w:lang w:val="en-US" w:bidi="ar-SA"/>
        </w:rPr>
        <w:t>.</w:t>
      </w:r>
    </w:p>
    <w:p w14:paraId="630281A6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المسائل المرتبطة بتعديل كيغالي لبروتوكول مونتريال:</w:t>
      </w:r>
    </w:p>
    <w:p w14:paraId="7234B3EA" w14:textId="5C987636" w:rsidR="00A25603" w:rsidRPr="006B6F6D" w:rsidRDefault="008D2369" w:rsidP="00A25603">
      <w:pPr>
        <w:pStyle w:val="StyleHeader4Para4Left0Firstline0"/>
        <w:numPr>
          <w:ilvl w:val="0"/>
          <w:numId w:val="34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 xml:space="preserve">المسائل المعلقة </w:t>
      </w:r>
      <w:r w:rsidR="00BC5D8F">
        <w:rPr>
          <w:rFonts w:hint="cs"/>
          <w:sz w:val="26"/>
          <w:szCs w:val="26"/>
          <w:rtl/>
          <w:lang w:val="en-US" w:bidi="ar-SA"/>
        </w:rPr>
        <w:t>ذات الصلة</w:t>
      </w:r>
      <w:r>
        <w:rPr>
          <w:rFonts w:hint="cs"/>
          <w:sz w:val="26"/>
          <w:szCs w:val="26"/>
          <w:rtl/>
          <w:lang w:val="en-US" w:bidi="ar-SA"/>
        </w:rPr>
        <w:t xml:space="preserve"> ب</w:t>
      </w:r>
      <w:r w:rsidR="00A25603" w:rsidRPr="006B6F6D">
        <w:rPr>
          <w:rFonts w:hint="cs"/>
          <w:sz w:val="26"/>
          <w:szCs w:val="26"/>
          <w:rtl/>
          <w:lang w:val="en-US" w:bidi="ar-SA"/>
        </w:rPr>
        <w:t xml:space="preserve">المبادئ التوجيهية لتمويل التخفيض التدريجي للمواد الهيدروفلوروكربونية في البلدان العاملة بموجب المادة </w:t>
      </w:r>
      <w:r w:rsidR="00A25603">
        <w:rPr>
          <w:sz w:val="26"/>
          <w:szCs w:val="26"/>
          <w:lang w:val="en-US" w:bidi="ar-SA"/>
        </w:rPr>
        <w:t>5</w:t>
      </w:r>
      <w:r>
        <w:rPr>
          <w:rFonts w:hint="cs"/>
          <w:sz w:val="26"/>
          <w:szCs w:val="26"/>
          <w:rtl/>
          <w:lang w:val="en-US" w:bidi="ar-SA"/>
        </w:rPr>
        <w:t xml:space="preserve"> </w:t>
      </w:r>
      <w:r w:rsidR="00BC5D8F">
        <w:rPr>
          <w:rFonts w:hint="cs"/>
          <w:sz w:val="26"/>
          <w:szCs w:val="26"/>
          <w:rtl/>
          <w:lang w:val="en-US" w:bidi="ar-EG"/>
        </w:rPr>
        <w:t>(</w:t>
      </w:r>
      <w:r>
        <w:rPr>
          <w:rFonts w:hint="cs"/>
          <w:sz w:val="26"/>
          <w:szCs w:val="26"/>
          <w:rtl/>
          <w:lang w:val="en-US" w:bidi="ar-SA"/>
        </w:rPr>
        <w:t xml:space="preserve">الفقرة 375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من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 xml:space="preserve">الوثيقة </w:t>
      </w:r>
      <w:r w:rsidR="00A25603" w:rsidRPr="006B6F6D">
        <w:rPr>
          <w:sz w:val="26"/>
          <w:szCs w:val="26"/>
          <w:lang w:val="en-US"/>
        </w:rPr>
        <w:t>UNEP/OzL.Pro/ExCom/9</w:t>
      </w:r>
      <w:r>
        <w:rPr>
          <w:sz w:val="26"/>
          <w:szCs w:val="26"/>
          <w:lang w:val="en-US"/>
        </w:rPr>
        <w:t>5</w:t>
      </w:r>
      <w:r w:rsidR="00A25603" w:rsidRPr="006B6F6D">
        <w:rPr>
          <w:sz w:val="26"/>
          <w:szCs w:val="26"/>
          <w:lang w:val="en-US"/>
        </w:rPr>
        <w:t>/</w:t>
      </w:r>
      <w:r>
        <w:rPr>
          <w:sz w:val="26"/>
          <w:szCs w:val="26"/>
          <w:lang w:val="en-US"/>
        </w:rPr>
        <w:t>94</w:t>
      </w:r>
      <w:r w:rsidR="00A25603" w:rsidRPr="006B6F6D">
        <w:rPr>
          <w:rFonts w:hint="cs"/>
          <w:sz w:val="26"/>
          <w:szCs w:val="26"/>
          <w:rtl/>
          <w:lang w:val="en-US"/>
        </w:rPr>
        <w:t>)؛</w:t>
      </w:r>
    </w:p>
    <w:p w14:paraId="6AE70673" w14:textId="05C93AF5" w:rsidR="00A25603" w:rsidRPr="006B6F6D" w:rsidRDefault="008D2369" w:rsidP="00A25603">
      <w:pPr>
        <w:pStyle w:val="StyleHeader4Para4Left0Firstline0"/>
        <w:numPr>
          <w:ilvl w:val="0"/>
          <w:numId w:val="34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cs="Arial" w:hint="cs"/>
          <w:sz w:val="26"/>
          <w:szCs w:val="26"/>
          <w:rtl/>
          <w:lang w:bidi="ar-SA"/>
        </w:rPr>
        <w:t>تحديث بشأن تفعيل الصندوق المتجدد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لكفاءة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استخدام الطاقة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>
        <w:rPr>
          <w:rFonts w:cs="Arial" w:hint="cs"/>
          <w:sz w:val="26"/>
          <w:szCs w:val="26"/>
          <w:rtl/>
          <w:lang w:bidi="ar-SA"/>
        </w:rPr>
        <w:t>من أجل المستخدمين النهائيين (المقرر 95/87(ح) و(</w:t>
      </w:r>
      <w:r w:rsidR="00BC5D8F">
        <w:rPr>
          <w:rFonts w:cs="Arial" w:hint="cs"/>
          <w:sz w:val="26"/>
          <w:szCs w:val="26"/>
          <w:rtl/>
          <w:lang w:bidi="ar-SA"/>
        </w:rPr>
        <w:t>ط</w:t>
      </w:r>
      <w:r>
        <w:rPr>
          <w:rFonts w:cs="Arial" w:hint="cs"/>
          <w:sz w:val="26"/>
          <w:szCs w:val="26"/>
          <w:rtl/>
          <w:lang w:bidi="ar-SA"/>
        </w:rPr>
        <w:t>)؛</w:t>
      </w:r>
    </w:p>
    <w:p w14:paraId="3BEF6017" w14:textId="03A8A3FA" w:rsidR="00A25603" w:rsidRPr="006B6F6D" w:rsidRDefault="008D2369" w:rsidP="00A25603">
      <w:pPr>
        <w:pStyle w:val="StyleHeader4Para4Left0Firstline0"/>
        <w:numPr>
          <w:ilvl w:val="0"/>
          <w:numId w:val="34"/>
        </w:numPr>
        <w:bidi/>
        <w:ind w:left="1440" w:hanging="720"/>
        <w:rPr>
          <w:sz w:val="26"/>
          <w:szCs w:val="26"/>
          <w:rtl/>
        </w:rPr>
      </w:pPr>
      <w:r>
        <w:rPr>
          <w:rFonts w:cs="Arial" w:hint="cs"/>
          <w:sz w:val="26"/>
          <w:szCs w:val="26"/>
          <w:rtl/>
          <w:lang w:bidi="ar-SA"/>
        </w:rPr>
        <w:t xml:space="preserve">تحليل إضافي بشأن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مسألة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المواد الهيدروفلوروكربونية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الموجودة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في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البوليولات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السابقة الخلط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المستوردة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في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قطاع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رغوة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البوليوري</w:t>
      </w:r>
      <w:r w:rsidR="00BC5D8F">
        <w:rPr>
          <w:rFonts w:cs="Arial" w:hint="cs"/>
          <w:sz w:val="26"/>
          <w:szCs w:val="26"/>
          <w:rtl/>
          <w:lang w:bidi="ar-SA"/>
        </w:rPr>
        <w:t>ت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ان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في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البلدان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العاملة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بموجب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المادة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5 (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المقرر</w:t>
      </w:r>
      <w:r w:rsidR="00A25603" w:rsidRPr="006B6F6D">
        <w:rPr>
          <w:rFonts w:cs="Arial"/>
          <w:sz w:val="26"/>
          <w:szCs w:val="26"/>
          <w:rtl/>
          <w:lang w:bidi="ar-SA"/>
        </w:rPr>
        <w:t xml:space="preserve"> </w:t>
      </w:r>
      <w:r>
        <w:rPr>
          <w:rFonts w:cs="Arial" w:hint="cs"/>
          <w:sz w:val="26"/>
          <w:szCs w:val="26"/>
          <w:rtl/>
          <w:lang w:bidi="ar-SA"/>
        </w:rPr>
        <w:t>95/88(ب)</w:t>
      </w:r>
      <w:r w:rsidR="00A25603" w:rsidRPr="006B6F6D">
        <w:rPr>
          <w:rFonts w:cs="Arial"/>
          <w:sz w:val="26"/>
          <w:szCs w:val="26"/>
          <w:rtl/>
          <w:lang w:bidi="ar-SA"/>
        </w:rPr>
        <w:t>)</w:t>
      </w:r>
      <w:r w:rsidR="00A25603" w:rsidRPr="006B6F6D">
        <w:rPr>
          <w:rFonts w:cs="Arial" w:hint="cs"/>
          <w:sz w:val="26"/>
          <w:szCs w:val="26"/>
          <w:rtl/>
          <w:lang w:bidi="ar-SA"/>
        </w:rPr>
        <w:t>؛</w:t>
      </w:r>
    </w:p>
    <w:p w14:paraId="698F673F" w14:textId="035E9134" w:rsidR="00764B7C" w:rsidRPr="00764B7C" w:rsidRDefault="00764B7C" w:rsidP="00764B7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</w:rPr>
      </w:pPr>
      <w:r w:rsidRPr="00764B7C">
        <w:rPr>
          <w:sz w:val="26"/>
          <w:szCs w:val="26"/>
          <w:rtl/>
        </w:rPr>
        <w:t xml:space="preserve">تقرير محدث عن </w:t>
      </w:r>
      <w:r>
        <w:rPr>
          <w:rFonts w:hint="cs"/>
          <w:sz w:val="26"/>
          <w:szCs w:val="26"/>
          <w:rtl/>
        </w:rPr>
        <w:t>مسألة</w:t>
      </w:r>
      <w:r w:rsidRPr="00764B7C">
        <w:rPr>
          <w:sz w:val="26"/>
          <w:szCs w:val="26"/>
          <w:rtl/>
        </w:rPr>
        <w:t xml:space="preserve"> البدائل في تصنيع </w:t>
      </w:r>
      <w:r>
        <w:rPr>
          <w:rFonts w:hint="cs"/>
          <w:sz w:val="26"/>
          <w:szCs w:val="26"/>
          <w:rtl/>
        </w:rPr>
        <w:t>رغاوى البوليوريتان</w:t>
      </w:r>
      <w:r w:rsidRPr="00764B7C">
        <w:rPr>
          <w:sz w:val="26"/>
          <w:szCs w:val="26"/>
          <w:rtl/>
        </w:rPr>
        <w:t xml:space="preserve"> مع التركيز على </w:t>
      </w:r>
      <w:r>
        <w:rPr>
          <w:rFonts w:hint="cs"/>
          <w:sz w:val="26"/>
          <w:szCs w:val="26"/>
          <w:rtl/>
        </w:rPr>
        <w:t>المشروعات</w:t>
      </w:r>
      <w:r w:rsidRPr="00764B7C">
        <w:rPr>
          <w:sz w:val="26"/>
          <w:szCs w:val="26"/>
          <w:rtl/>
        </w:rPr>
        <w:t xml:space="preserve"> الصغيرة والمتوسطة، وخاصة لتطبيقات </w:t>
      </w:r>
      <w:r>
        <w:rPr>
          <w:rFonts w:hint="cs"/>
          <w:sz w:val="26"/>
          <w:szCs w:val="26"/>
          <w:rtl/>
        </w:rPr>
        <w:t xml:space="preserve">رغاوى </w:t>
      </w:r>
      <w:r w:rsidRPr="00764B7C">
        <w:rPr>
          <w:sz w:val="26"/>
          <w:szCs w:val="26"/>
          <w:rtl/>
        </w:rPr>
        <w:t>الرش والعزل (</w:t>
      </w:r>
      <w:r>
        <w:rPr>
          <w:rFonts w:hint="cs"/>
          <w:sz w:val="26"/>
          <w:szCs w:val="26"/>
          <w:rtl/>
        </w:rPr>
        <w:t>المقرر</w:t>
      </w:r>
      <w:r w:rsidRPr="00764B7C">
        <w:rPr>
          <w:sz w:val="26"/>
          <w:szCs w:val="26"/>
          <w:rtl/>
        </w:rPr>
        <w:t xml:space="preserve"> 94/58(ج)).</w:t>
      </w:r>
    </w:p>
    <w:p w14:paraId="3D78D007" w14:textId="55A94AF9" w:rsidR="00764B7C" w:rsidRPr="00764B7C" w:rsidRDefault="00764B7C" w:rsidP="00764B7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استعراض </w:t>
      </w:r>
      <w:r w:rsidR="002233BB">
        <w:rPr>
          <w:rFonts w:hint="cs"/>
          <w:sz w:val="26"/>
          <w:szCs w:val="26"/>
          <w:rtl/>
        </w:rPr>
        <w:t>نسق</w:t>
      </w:r>
      <w:r w:rsidRPr="00764B7C">
        <w:rPr>
          <w:sz w:val="26"/>
          <w:szCs w:val="26"/>
          <w:rtl/>
        </w:rPr>
        <w:t xml:space="preserve"> التقارير المرحلية والمالية بما في ذلك سردها (ال</w:t>
      </w:r>
      <w:r>
        <w:rPr>
          <w:rFonts w:hint="cs"/>
          <w:sz w:val="26"/>
          <w:szCs w:val="26"/>
          <w:rtl/>
        </w:rPr>
        <w:t>مقرر</w:t>
      </w:r>
      <w:r w:rsidRPr="00764B7C">
        <w:rPr>
          <w:sz w:val="26"/>
          <w:szCs w:val="26"/>
          <w:rtl/>
        </w:rPr>
        <w:t xml:space="preserve"> 95/91(د)).</w:t>
      </w:r>
    </w:p>
    <w:p w14:paraId="5ED164D9" w14:textId="7117B2FF" w:rsidR="00764B7C" w:rsidRPr="00764B7C" w:rsidRDefault="00764B7C" w:rsidP="00764B7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</w:rPr>
      </w:pPr>
      <w:r w:rsidRPr="00764B7C">
        <w:rPr>
          <w:sz w:val="26"/>
          <w:szCs w:val="26"/>
          <w:rtl/>
        </w:rPr>
        <w:lastRenderedPageBreak/>
        <w:t xml:space="preserve">خيارات لطريقة تمويل </w:t>
      </w:r>
      <w:r w:rsidR="002233BB">
        <w:rPr>
          <w:rFonts w:hint="cs"/>
          <w:sz w:val="26"/>
          <w:szCs w:val="26"/>
          <w:rtl/>
        </w:rPr>
        <w:t xml:space="preserve">على النحو </w:t>
      </w:r>
      <w:r w:rsidRPr="00764B7C">
        <w:rPr>
          <w:sz w:val="26"/>
          <w:szCs w:val="26"/>
          <w:rtl/>
        </w:rPr>
        <w:t>المشار إليه في الفقرة 4 من ال</w:t>
      </w:r>
      <w:r>
        <w:rPr>
          <w:rFonts w:hint="cs"/>
          <w:sz w:val="26"/>
          <w:szCs w:val="26"/>
          <w:rtl/>
        </w:rPr>
        <w:t>مقرر</w:t>
      </w:r>
      <w:r w:rsidRPr="00764B7C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36/1</w:t>
      </w:r>
      <w:r w:rsidRPr="00764B7C">
        <w:rPr>
          <w:sz w:val="26"/>
          <w:szCs w:val="26"/>
          <w:rtl/>
        </w:rPr>
        <w:t xml:space="preserve"> لدعم عدد محدود من المشاريع التجريبية لتعزيز الرصد الإقليمي للمواد الخاضعة للرقابة </w:t>
      </w:r>
      <w:r>
        <w:rPr>
          <w:rFonts w:hint="cs"/>
          <w:sz w:val="26"/>
          <w:szCs w:val="26"/>
          <w:rtl/>
        </w:rPr>
        <w:t xml:space="preserve">في الغلاف </w:t>
      </w:r>
      <w:r w:rsidRPr="00764B7C">
        <w:rPr>
          <w:sz w:val="26"/>
          <w:szCs w:val="26"/>
          <w:rtl/>
        </w:rPr>
        <w:t>الجوي بموجب بروتوكول مونتريال (</w:t>
      </w:r>
      <w:r>
        <w:rPr>
          <w:rFonts w:hint="cs"/>
          <w:sz w:val="26"/>
          <w:szCs w:val="26"/>
          <w:rtl/>
        </w:rPr>
        <w:t>المقرر</w:t>
      </w:r>
      <w:r w:rsidRPr="00764B7C">
        <w:rPr>
          <w:sz w:val="26"/>
          <w:szCs w:val="26"/>
          <w:rtl/>
        </w:rPr>
        <w:t xml:space="preserve"> 95/97).</w:t>
      </w:r>
    </w:p>
    <w:p w14:paraId="2216BD8A" w14:textId="6441C1A3" w:rsidR="00764B7C" w:rsidRPr="00764B7C" w:rsidRDefault="00764B7C" w:rsidP="00764B7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</w:rPr>
      </w:pPr>
      <w:r w:rsidRPr="00764B7C">
        <w:rPr>
          <w:sz w:val="26"/>
          <w:szCs w:val="26"/>
          <w:rtl/>
        </w:rPr>
        <w:t xml:space="preserve">ملخص ونتائج المناقشة </w:t>
      </w:r>
      <w:r w:rsidR="000F0BAE">
        <w:rPr>
          <w:rFonts w:hint="cs"/>
          <w:sz w:val="26"/>
          <w:szCs w:val="26"/>
          <w:rtl/>
        </w:rPr>
        <w:t xml:space="preserve">التي دارت في </w:t>
      </w:r>
      <w:r w:rsidRPr="00764B7C">
        <w:rPr>
          <w:sz w:val="26"/>
          <w:szCs w:val="26"/>
          <w:rtl/>
        </w:rPr>
        <w:t>الجلس</w:t>
      </w:r>
      <w:r w:rsidR="000F0BAE">
        <w:rPr>
          <w:rFonts w:hint="cs"/>
          <w:sz w:val="26"/>
          <w:szCs w:val="26"/>
          <w:rtl/>
        </w:rPr>
        <w:t>ة</w:t>
      </w:r>
      <w:r w:rsidRPr="00764B7C">
        <w:rPr>
          <w:sz w:val="26"/>
          <w:szCs w:val="26"/>
          <w:rtl/>
        </w:rPr>
        <w:t xml:space="preserve"> التي </w:t>
      </w:r>
      <w:r w:rsidR="000F0BAE">
        <w:rPr>
          <w:rFonts w:hint="cs"/>
          <w:sz w:val="26"/>
          <w:szCs w:val="26"/>
          <w:rtl/>
        </w:rPr>
        <w:t>عقدت حتى الآن واستمرت ل</w:t>
      </w:r>
      <w:r w:rsidR="004854A0">
        <w:rPr>
          <w:rFonts w:hint="cs"/>
          <w:sz w:val="26"/>
          <w:szCs w:val="26"/>
          <w:rtl/>
          <w:lang w:val="en-US" w:bidi="ar-EG"/>
        </w:rPr>
        <w:t xml:space="preserve">مدة </w:t>
      </w:r>
      <w:r w:rsidRPr="00764B7C">
        <w:rPr>
          <w:sz w:val="26"/>
          <w:szCs w:val="26"/>
          <w:rtl/>
        </w:rPr>
        <w:t>نصف يوم بشأن الن</w:t>
      </w:r>
      <w:r w:rsidR="000F0BAE">
        <w:rPr>
          <w:rFonts w:hint="cs"/>
          <w:sz w:val="26"/>
          <w:szCs w:val="26"/>
          <w:rtl/>
        </w:rPr>
        <w:t>ُ</w:t>
      </w:r>
      <w:r w:rsidRPr="00764B7C">
        <w:rPr>
          <w:sz w:val="26"/>
          <w:szCs w:val="26"/>
          <w:rtl/>
        </w:rPr>
        <w:t>هج الاستراتيجية لتنفيذ تعديل كيغالي والمساهمة في التبريد المستدام للأنشطة التي يدعمها الصندوق المتعدد الأطراف (</w:t>
      </w:r>
      <w:r w:rsidR="000F0BAE">
        <w:rPr>
          <w:rFonts w:hint="cs"/>
          <w:sz w:val="26"/>
          <w:szCs w:val="26"/>
          <w:rtl/>
        </w:rPr>
        <w:t>المقرر</w:t>
      </w:r>
      <w:r w:rsidRPr="00764B7C">
        <w:rPr>
          <w:sz w:val="26"/>
          <w:szCs w:val="26"/>
          <w:rtl/>
        </w:rPr>
        <w:t xml:space="preserve"> 95/96).</w:t>
      </w:r>
    </w:p>
    <w:p w14:paraId="1013318A" w14:textId="1B24201A" w:rsidR="00764B7C" w:rsidRPr="00764B7C" w:rsidRDefault="000F0BAE" w:rsidP="00764B7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مشروع</w:t>
      </w:r>
      <w:r w:rsidR="00764B7C" w:rsidRPr="00764B7C">
        <w:rPr>
          <w:sz w:val="26"/>
          <w:szCs w:val="26"/>
          <w:rtl/>
        </w:rPr>
        <w:t xml:space="preserve"> تقرير اللجنة التنفيذية للصندوق المتعدد الأطراف لتنفيذ بروتوكول مونتريال </w:t>
      </w:r>
      <w:r>
        <w:rPr>
          <w:rFonts w:hint="cs"/>
          <w:sz w:val="26"/>
          <w:szCs w:val="26"/>
          <w:rtl/>
        </w:rPr>
        <w:t xml:space="preserve">المقدم </w:t>
      </w:r>
      <w:r w:rsidR="00764B7C" w:rsidRPr="00764B7C">
        <w:rPr>
          <w:sz w:val="26"/>
          <w:szCs w:val="26"/>
          <w:rtl/>
        </w:rPr>
        <w:t>إلى الاجتماع السابع والثلاثين للأطراف.</w:t>
      </w:r>
    </w:p>
    <w:p w14:paraId="2155BE19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</w:rPr>
        <w:t>تقرير الفريق الفرعي المعني بقطاع الإنتاج.</w:t>
      </w:r>
    </w:p>
    <w:p w14:paraId="716A8046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</w:rPr>
      </w:pPr>
      <w:r w:rsidRPr="006B6F6D">
        <w:rPr>
          <w:rFonts w:hint="cs"/>
          <w:sz w:val="26"/>
          <w:szCs w:val="26"/>
          <w:rtl/>
        </w:rPr>
        <w:t>مسائل أخرى.</w:t>
      </w:r>
    </w:p>
    <w:p w14:paraId="1DC7EA4E" w14:textId="77777777" w:rsidR="00A25603" w:rsidRPr="006B6F6D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</w:rPr>
        <w:t>اعتماد التقرير.</w:t>
      </w:r>
    </w:p>
    <w:p w14:paraId="2EE4EFA4" w14:textId="197462F8" w:rsidR="00A25603" w:rsidRDefault="00A25603" w:rsidP="00A25603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</w:rPr>
      </w:pPr>
      <w:r w:rsidRPr="006B6F6D">
        <w:rPr>
          <w:rFonts w:hint="cs"/>
          <w:sz w:val="26"/>
          <w:szCs w:val="26"/>
          <w:rtl/>
        </w:rPr>
        <w:t>اختتام الاجتماع.</w:t>
      </w:r>
    </w:p>
    <w:p w14:paraId="2B3EAFC1" w14:textId="77777777" w:rsidR="00A25603" w:rsidRDefault="00A25603" w:rsidP="00A25603">
      <w:pPr>
        <w:bidi/>
        <w:spacing w:after="120"/>
        <w:ind w:hanging="180"/>
        <w:jc w:val="left"/>
        <w:rPr>
          <w:sz w:val="26"/>
          <w:szCs w:val="26"/>
        </w:rPr>
      </w:pPr>
    </w:p>
    <w:p w14:paraId="23AE4549" w14:textId="77777777" w:rsidR="007E5D09" w:rsidRDefault="007E5D09" w:rsidP="004854A0">
      <w:pPr>
        <w:bidi/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72609562" w14:textId="77777777">
        <w:tc>
          <w:tcPr>
            <w:tcW w:w="1915" w:type="dxa"/>
          </w:tcPr>
          <w:p w14:paraId="6FA4D0F1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20F09C12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49A03561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222CB816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289EE269" w14:textId="77777777" w:rsidR="007E5D09" w:rsidRDefault="007E5D09">
            <w:pPr>
              <w:rPr>
                <w:lang w:val="en-CA"/>
              </w:rPr>
            </w:pPr>
          </w:p>
        </w:tc>
      </w:tr>
    </w:tbl>
    <w:p w14:paraId="7E4FB620" w14:textId="77777777" w:rsidR="007E5D09" w:rsidRDefault="007E5D09">
      <w:pPr>
        <w:rPr>
          <w:rtl/>
          <w:lang w:val="en-CA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7E9D2" w14:textId="77777777" w:rsidR="00AC49D8" w:rsidRDefault="00AC49D8">
      <w:r>
        <w:separator/>
      </w:r>
    </w:p>
  </w:endnote>
  <w:endnote w:type="continuationSeparator" w:id="0">
    <w:p w14:paraId="5933EF8B" w14:textId="77777777" w:rsidR="00AC49D8" w:rsidRDefault="00AC4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C5F03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1254E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1F0F1" w14:textId="77777777" w:rsidR="000F0BAE" w:rsidRDefault="000F0BAE" w:rsidP="000F0BA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0D41E205" w14:textId="0DE86300" w:rsidR="007E5D09" w:rsidRPr="000F0BAE" w:rsidRDefault="000F0BAE" w:rsidP="000F0BA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0BFD5" w14:textId="77777777" w:rsidR="00AC49D8" w:rsidRDefault="00AC49D8" w:rsidP="00A25603">
      <w:pPr>
        <w:bidi/>
      </w:pPr>
      <w:r>
        <w:separator/>
      </w:r>
    </w:p>
  </w:footnote>
  <w:footnote w:type="continuationSeparator" w:id="0">
    <w:p w14:paraId="20B1CC64" w14:textId="77777777" w:rsidR="00AC49D8" w:rsidRDefault="00AC4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EAA96" w14:textId="77777777" w:rsidR="007E5D09" w:rsidRDefault="00BD76D0">
    <w:fldSimple w:instr=" DOCPROPERTY &quot;Document number&quot;  \* MERGEFORMAT ">
      <w:r>
        <w:t>UNEP/OzL.Pro/ExCom/96/1</w:t>
      </w:r>
    </w:fldSimple>
  </w:p>
  <w:p w14:paraId="15030F4A" w14:textId="77777777" w:rsidR="007E5D09" w:rsidRDefault="007E5D09"/>
  <w:p w14:paraId="316E58B5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6A890" w14:textId="77B3725B" w:rsidR="007E5D09" w:rsidRDefault="00BD76D0" w:rsidP="000F0BAE">
    <w:pPr>
      <w:jc w:val="right"/>
    </w:pPr>
    <w:fldSimple w:instr=" DOCPROPERTY &quot;Document number&quot;  \* MERGEFORMAT ">
      <w:r>
        <w:t>UNEP/OzL.Pro/ExCom/96/1</w:t>
      </w:r>
    </w:fldSimple>
  </w:p>
  <w:p w14:paraId="42DD3C3B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9B5880"/>
    <w:multiLevelType w:val="hybridMultilevel"/>
    <w:tmpl w:val="D9A8C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F30038"/>
    <w:multiLevelType w:val="hybridMultilevel"/>
    <w:tmpl w:val="45589E96"/>
    <w:lvl w:ilvl="0" w:tplc="B136E804">
      <w:start w:val="1"/>
      <w:numFmt w:val="decimal"/>
      <w:lvlText w:val="(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12E17520"/>
    <w:multiLevelType w:val="hybridMultilevel"/>
    <w:tmpl w:val="D5D4D5B4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036223"/>
    <w:multiLevelType w:val="hybridMultilevel"/>
    <w:tmpl w:val="5CA219DC"/>
    <w:lvl w:ilvl="0" w:tplc="FFF8905A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E4B1EE7"/>
    <w:multiLevelType w:val="hybridMultilevel"/>
    <w:tmpl w:val="6FE4DCD0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C635576"/>
    <w:multiLevelType w:val="hybridMultilevel"/>
    <w:tmpl w:val="B388062E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D7FD5"/>
    <w:multiLevelType w:val="hybridMultilevel"/>
    <w:tmpl w:val="CDC47EDA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A85ED8"/>
    <w:multiLevelType w:val="hybridMultilevel"/>
    <w:tmpl w:val="96B2CA08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152B34"/>
    <w:multiLevelType w:val="hybridMultilevel"/>
    <w:tmpl w:val="BCFA7BDE"/>
    <w:lvl w:ilvl="0" w:tplc="FFF8905A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6FB261E2"/>
    <w:multiLevelType w:val="hybridMultilevel"/>
    <w:tmpl w:val="C7F6D2DC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B7D0F"/>
    <w:multiLevelType w:val="hybridMultilevel"/>
    <w:tmpl w:val="940055A2"/>
    <w:lvl w:ilvl="0" w:tplc="FFF8905A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963432"/>
    <w:multiLevelType w:val="hybridMultilevel"/>
    <w:tmpl w:val="43E65464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6"/>
  </w:num>
  <w:num w:numId="17" w16cid:durableId="1667854031">
    <w:abstractNumId w:val="24"/>
  </w:num>
  <w:num w:numId="18" w16cid:durableId="1318270324">
    <w:abstractNumId w:val="25"/>
  </w:num>
  <w:num w:numId="19" w16cid:durableId="2133593865">
    <w:abstractNumId w:val="29"/>
  </w:num>
  <w:num w:numId="20" w16cid:durableId="1935045211">
    <w:abstractNumId w:val="19"/>
  </w:num>
  <w:num w:numId="21" w16cid:durableId="1318917148">
    <w:abstractNumId w:val="12"/>
  </w:num>
  <w:num w:numId="22" w16cid:durableId="1824200708">
    <w:abstractNumId w:val="18"/>
  </w:num>
  <w:num w:numId="23" w16cid:durableId="1638950925">
    <w:abstractNumId w:val="11"/>
  </w:num>
  <w:num w:numId="24" w16cid:durableId="484973758">
    <w:abstractNumId w:val="22"/>
  </w:num>
  <w:num w:numId="25" w16cid:durableId="1131746304">
    <w:abstractNumId w:val="26"/>
  </w:num>
  <w:num w:numId="26" w16cid:durableId="2054620748">
    <w:abstractNumId w:val="21"/>
  </w:num>
  <w:num w:numId="27" w16cid:durableId="1605726606">
    <w:abstractNumId w:val="17"/>
  </w:num>
  <w:num w:numId="28" w16cid:durableId="1755592804">
    <w:abstractNumId w:val="14"/>
  </w:num>
  <w:num w:numId="29" w16cid:durableId="1611083563">
    <w:abstractNumId w:val="20"/>
  </w:num>
  <w:num w:numId="30" w16cid:durableId="187917084">
    <w:abstractNumId w:val="28"/>
  </w:num>
  <w:num w:numId="31" w16cid:durableId="236406354">
    <w:abstractNumId w:val="27"/>
  </w:num>
  <w:num w:numId="32" w16cid:durableId="484472883">
    <w:abstractNumId w:val="13"/>
  </w:num>
  <w:num w:numId="33" w16cid:durableId="116528466">
    <w:abstractNumId w:val="23"/>
  </w:num>
  <w:num w:numId="34" w16cid:durableId="81145055">
    <w:abstractNumId w:val="15"/>
  </w:num>
  <w:num w:numId="35" w16cid:durableId="1884710022">
    <w:abstractNumId w:val="29"/>
  </w:num>
  <w:num w:numId="36" w16cid:durableId="1004093287">
    <w:abstractNumId w:val="29"/>
  </w:num>
  <w:num w:numId="37" w16cid:durableId="148907191">
    <w:abstractNumId w:val="29"/>
  </w:num>
  <w:num w:numId="38" w16cid:durableId="1483545782">
    <w:abstractNumId w:val="2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D0"/>
    <w:rsid w:val="00013372"/>
    <w:rsid w:val="00017133"/>
    <w:rsid w:val="0002642B"/>
    <w:rsid w:val="0003197D"/>
    <w:rsid w:val="0004254A"/>
    <w:rsid w:val="000861FE"/>
    <w:rsid w:val="00097D58"/>
    <w:rsid w:val="000C2FE8"/>
    <w:rsid w:val="000E0770"/>
    <w:rsid w:val="000E1354"/>
    <w:rsid w:val="000F0BAE"/>
    <w:rsid w:val="00144FC0"/>
    <w:rsid w:val="00170997"/>
    <w:rsid w:val="001D2B45"/>
    <w:rsid w:val="0022104F"/>
    <w:rsid w:val="002233BB"/>
    <w:rsid w:val="002B535E"/>
    <w:rsid w:val="002E6A6F"/>
    <w:rsid w:val="002E7EF7"/>
    <w:rsid w:val="002F505F"/>
    <w:rsid w:val="0032579D"/>
    <w:rsid w:val="0035441C"/>
    <w:rsid w:val="003657D6"/>
    <w:rsid w:val="00392DDC"/>
    <w:rsid w:val="00393115"/>
    <w:rsid w:val="003C2491"/>
    <w:rsid w:val="003C2739"/>
    <w:rsid w:val="003F2852"/>
    <w:rsid w:val="00416AD7"/>
    <w:rsid w:val="00422E70"/>
    <w:rsid w:val="004854A0"/>
    <w:rsid w:val="004B0526"/>
    <w:rsid w:val="004C162E"/>
    <w:rsid w:val="004C5B74"/>
    <w:rsid w:val="0053096E"/>
    <w:rsid w:val="00546241"/>
    <w:rsid w:val="00583F2A"/>
    <w:rsid w:val="00584ED8"/>
    <w:rsid w:val="005B65DF"/>
    <w:rsid w:val="005C7D4A"/>
    <w:rsid w:val="00624AEF"/>
    <w:rsid w:val="00662A73"/>
    <w:rsid w:val="00666376"/>
    <w:rsid w:val="006759DA"/>
    <w:rsid w:val="00682DBF"/>
    <w:rsid w:val="006C6658"/>
    <w:rsid w:val="006F2A2C"/>
    <w:rsid w:val="00702662"/>
    <w:rsid w:val="00764B7C"/>
    <w:rsid w:val="00786775"/>
    <w:rsid w:val="00791A1A"/>
    <w:rsid w:val="007C6EF9"/>
    <w:rsid w:val="007D141D"/>
    <w:rsid w:val="007D567C"/>
    <w:rsid w:val="007E20B0"/>
    <w:rsid w:val="007E5D09"/>
    <w:rsid w:val="0084173D"/>
    <w:rsid w:val="00872D99"/>
    <w:rsid w:val="00885865"/>
    <w:rsid w:val="008D2369"/>
    <w:rsid w:val="008D5325"/>
    <w:rsid w:val="008E2901"/>
    <w:rsid w:val="008E3DF3"/>
    <w:rsid w:val="0090339C"/>
    <w:rsid w:val="00920424"/>
    <w:rsid w:val="00971762"/>
    <w:rsid w:val="00983FD1"/>
    <w:rsid w:val="009A5140"/>
    <w:rsid w:val="009C46B2"/>
    <w:rsid w:val="009E3DBB"/>
    <w:rsid w:val="00A25603"/>
    <w:rsid w:val="00A44778"/>
    <w:rsid w:val="00A66FA9"/>
    <w:rsid w:val="00A755B6"/>
    <w:rsid w:val="00A907AD"/>
    <w:rsid w:val="00AB4886"/>
    <w:rsid w:val="00AC49D8"/>
    <w:rsid w:val="00AE7157"/>
    <w:rsid w:val="00B11DB6"/>
    <w:rsid w:val="00B40E87"/>
    <w:rsid w:val="00B65342"/>
    <w:rsid w:val="00B81E83"/>
    <w:rsid w:val="00B9237B"/>
    <w:rsid w:val="00BB1C42"/>
    <w:rsid w:val="00BC5D8F"/>
    <w:rsid w:val="00BD76D0"/>
    <w:rsid w:val="00C0337B"/>
    <w:rsid w:val="00C27B58"/>
    <w:rsid w:val="00C55EF2"/>
    <w:rsid w:val="00C7391D"/>
    <w:rsid w:val="00C83E39"/>
    <w:rsid w:val="00D006A9"/>
    <w:rsid w:val="00D439F3"/>
    <w:rsid w:val="00D45C4D"/>
    <w:rsid w:val="00D6339B"/>
    <w:rsid w:val="00DA0A0B"/>
    <w:rsid w:val="00E1360E"/>
    <w:rsid w:val="00E27B62"/>
    <w:rsid w:val="00E54B59"/>
    <w:rsid w:val="00E86EBE"/>
    <w:rsid w:val="00EB0855"/>
    <w:rsid w:val="00EC108E"/>
    <w:rsid w:val="00EF566C"/>
    <w:rsid w:val="00FE28DF"/>
    <w:rsid w:val="00FE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B49930"/>
  <w15:docId w15:val="{73B51964-74A7-4F5A-9268-2E4A0845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YAN\OneDrive%20-%20United%20Nations\General%20-%20UNEP-UNMFS-Shared_drives\96_TEMP_D0CS\x_96th%20templates\A96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A96-template</Template>
  <TotalTime>43</TotalTime>
  <Pages>3</Pages>
  <Words>489</Words>
  <Characters>2782</Characters>
  <Application>Microsoft Office Word</Application>
  <DocSecurity>0</DocSecurity>
  <Lines>75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El Sehemawi</dc:creator>
  <cp:lastModifiedBy>Angela Xue He Yan</cp:lastModifiedBy>
  <cp:revision>11</cp:revision>
  <cp:lastPrinted>2025-02-10T16:42:00Z</cp:lastPrinted>
  <dcterms:created xsi:type="dcterms:W3CDTF">2025-02-10T20:25:00Z</dcterms:created>
  <dcterms:modified xsi:type="dcterms:W3CDTF">2025-02-11T20:54:00Z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</vt:lpwstr>
  </property>
  <property fmtid="{D5CDD505-2E9C-101B-9397-08002B2CF9AE}" pid="3" name="Revision date">
    <vt:lpwstr>07 February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