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47" w:type="dxa"/>
        <w:tblInd w:w="-432" w:type="dxa"/>
        <w:tblLayout w:type="fixed"/>
        <w:tblLook w:val="0000" w:firstRow="0" w:lastRow="0" w:firstColumn="0" w:lastColumn="0" w:noHBand="0" w:noVBand="0"/>
      </w:tblPr>
      <w:tblGrid>
        <w:gridCol w:w="1844"/>
        <w:gridCol w:w="4446"/>
        <w:gridCol w:w="3157"/>
      </w:tblGrid>
      <w:tr w:rsidR="00441083" w:rsidRPr="00DA3B68" w14:paraId="0EC928D1" w14:textId="77777777" w:rsidTr="003C7946">
        <w:trPr>
          <w:trHeight w:val="662"/>
        </w:trPr>
        <w:tc>
          <w:tcPr>
            <w:tcW w:w="6290" w:type="dxa"/>
            <w:gridSpan w:val="2"/>
            <w:tcBorders>
              <w:bottom w:val="single" w:sz="18" w:space="0" w:color="auto"/>
            </w:tcBorders>
          </w:tcPr>
          <w:p w14:paraId="014CB21C" w14:textId="77777777" w:rsidR="00441083" w:rsidRPr="00DA3B6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DA3B68">
              <w:rPr>
                <w:rFonts w:ascii="Univers" w:hAnsi="Univers"/>
                <w:b/>
                <w:sz w:val="28"/>
                <w:szCs w:val="28"/>
                <w:lang w:val="fr-FR"/>
              </w:rPr>
              <w:t>NATIONS</w:t>
            </w:r>
          </w:p>
          <w:p w14:paraId="76599890" w14:textId="77777777" w:rsidR="00441083" w:rsidRPr="00DA3B6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DA3B68">
              <w:rPr>
                <w:rFonts w:ascii="Univers" w:hAnsi="Univers"/>
                <w:b/>
                <w:sz w:val="28"/>
                <w:szCs w:val="28"/>
                <w:lang w:val="fr-FR"/>
              </w:rPr>
              <w:t xml:space="preserve">UNIES </w:t>
            </w:r>
          </w:p>
        </w:tc>
        <w:tc>
          <w:tcPr>
            <w:tcW w:w="3157" w:type="dxa"/>
            <w:tcBorders>
              <w:bottom w:val="single" w:sz="18" w:space="0" w:color="auto"/>
            </w:tcBorders>
          </w:tcPr>
          <w:p w14:paraId="663EB596" w14:textId="77777777" w:rsidR="00441083" w:rsidRPr="00DA3B68" w:rsidRDefault="00E60D9C">
            <w:pPr>
              <w:tabs>
                <w:tab w:val="left" w:pos="3010"/>
              </w:tabs>
              <w:jc w:val="center"/>
              <w:rPr>
                <w:sz w:val="52"/>
                <w:szCs w:val="52"/>
                <w:lang w:val="fr-FR"/>
              </w:rPr>
            </w:pPr>
            <w:r w:rsidRPr="00DA3B68">
              <w:rPr>
                <w:rFonts w:ascii="Univers Bold" w:hAnsi="Univers Bold"/>
                <w:b/>
                <w:sz w:val="72"/>
                <w:lang w:val="fr-FR"/>
              </w:rPr>
              <w:t xml:space="preserve">          EP</w:t>
            </w:r>
          </w:p>
        </w:tc>
      </w:tr>
      <w:tr w:rsidR="00441083" w:rsidRPr="00DA3B68" w14:paraId="1FEFD572" w14:textId="77777777" w:rsidTr="003C79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9"/>
        </w:trPr>
        <w:tc>
          <w:tcPr>
            <w:tcW w:w="1844" w:type="dxa"/>
            <w:tcBorders>
              <w:top w:val="nil"/>
              <w:left w:val="nil"/>
              <w:bottom w:val="single" w:sz="36" w:space="0" w:color="auto"/>
              <w:right w:val="nil"/>
            </w:tcBorders>
          </w:tcPr>
          <w:p w14:paraId="562F8DED" w14:textId="06B8AFC7" w:rsidR="00441083" w:rsidRPr="00DA3B68" w:rsidRDefault="003C7946">
            <w:pPr>
              <w:spacing w:before="120"/>
              <w:rPr>
                <w:lang w:val="fr-FR"/>
              </w:rPr>
            </w:pPr>
            <w:r w:rsidRPr="00DA3B68">
              <w:rPr>
                <w:noProof/>
                <w:lang w:val="fr-FR" w:eastAsia="en-CA"/>
              </w:rPr>
              <w:drawing>
                <wp:anchor distT="0" distB="0" distL="114300" distR="114300" simplePos="0" relativeHeight="251660288" behindDoc="0" locked="0" layoutInCell="1" allowOverlap="1" wp14:anchorId="1D542F5E" wp14:editId="3CA658A2">
                  <wp:simplePos x="0" y="0"/>
                  <wp:positionH relativeFrom="column">
                    <wp:posOffset>67310</wp:posOffset>
                  </wp:positionH>
                  <wp:positionV relativeFrom="paragraph">
                    <wp:posOffset>786765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A3B68">
              <w:rPr>
                <w:noProof/>
                <w:lang w:val="fr-FR" w:eastAsia="en-CA"/>
              </w:rPr>
              <w:drawing>
                <wp:anchor distT="0" distB="0" distL="114300" distR="114300" simplePos="0" relativeHeight="251661312" behindDoc="1" locked="0" layoutInCell="0" allowOverlap="1" wp14:anchorId="2D61EDB6" wp14:editId="7B30A218">
                  <wp:simplePos x="0" y="0"/>
                  <wp:positionH relativeFrom="column">
                    <wp:posOffset>72390</wp:posOffset>
                  </wp:positionH>
                  <wp:positionV relativeFrom="paragraph">
                    <wp:posOffset>-1905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46" w:type="dxa"/>
            <w:tcBorders>
              <w:top w:val="nil"/>
              <w:left w:val="nil"/>
              <w:bottom w:val="single" w:sz="36" w:space="0" w:color="auto"/>
              <w:right w:val="nil"/>
            </w:tcBorders>
          </w:tcPr>
          <w:p w14:paraId="142685B6" w14:textId="77777777" w:rsidR="00B55A64" w:rsidRDefault="00B55A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35582FB" w14:textId="4DA6D42C" w:rsidR="00441083" w:rsidRPr="00DA3B6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DA3B68">
              <w:rPr>
                <w:rFonts w:ascii="Univers" w:hAnsi="Univers"/>
                <w:b/>
                <w:sz w:val="32"/>
                <w:lang w:val="fr-FR"/>
              </w:rPr>
              <w:t>Programme des</w:t>
            </w:r>
          </w:p>
          <w:p w14:paraId="228EA809" w14:textId="77777777" w:rsidR="00441083" w:rsidRPr="00DA3B68" w:rsidRDefault="00E60D9C">
            <w:pPr>
              <w:rPr>
                <w:rFonts w:ascii="Univers" w:hAnsi="Univers"/>
                <w:b/>
                <w:sz w:val="32"/>
                <w:lang w:val="fr-FR"/>
              </w:rPr>
            </w:pPr>
            <w:r w:rsidRPr="00DA3B68">
              <w:rPr>
                <w:rFonts w:ascii="Univers" w:hAnsi="Univers"/>
                <w:b/>
                <w:sz w:val="32"/>
                <w:lang w:val="fr-FR"/>
              </w:rPr>
              <w:t>Nations Unies pour</w:t>
            </w:r>
          </w:p>
          <w:p w14:paraId="55D1145F" w14:textId="77777777" w:rsidR="00441083" w:rsidRPr="00DA3B68" w:rsidRDefault="00E60D9C">
            <w:pPr>
              <w:rPr>
                <w:rFonts w:ascii="Univers" w:hAnsi="Univers"/>
                <w:b/>
                <w:sz w:val="32"/>
                <w:lang w:val="fr-FR"/>
              </w:rPr>
            </w:pPr>
            <w:r w:rsidRPr="00DA3B68">
              <w:rPr>
                <w:rFonts w:ascii="Univers" w:hAnsi="Univers"/>
                <w:b/>
                <w:sz w:val="32"/>
                <w:lang w:val="fr-FR"/>
              </w:rPr>
              <w:t>l’environnement</w:t>
            </w:r>
          </w:p>
          <w:p w14:paraId="510755B4" w14:textId="77777777" w:rsidR="00441083" w:rsidRPr="00DA3B68" w:rsidRDefault="00E60D9C">
            <w:pPr>
              <w:spacing w:before="720"/>
              <w:ind w:left="158"/>
              <w:rPr>
                <w:lang w:val="fr-FR"/>
              </w:rPr>
            </w:pPr>
            <w:r w:rsidRPr="00DA3B68">
              <w:rPr>
                <w:lang w:val="fr-FR"/>
              </w:rPr>
              <w:t xml:space="preserve"> </w:t>
            </w:r>
          </w:p>
        </w:tc>
        <w:tc>
          <w:tcPr>
            <w:tcW w:w="3157" w:type="dxa"/>
            <w:tcBorders>
              <w:top w:val="nil"/>
              <w:left w:val="nil"/>
              <w:bottom w:val="single" w:sz="36" w:space="0" w:color="auto"/>
              <w:right w:val="nil"/>
            </w:tcBorders>
          </w:tcPr>
          <w:p w14:paraId="66C0875C" w14:textId="77777777" w:rsidR="00B55A64" w:rsidRDefault="00B55A64">
            <w:pPr>
              <w:rPr>
                <w:lang w:val="fr-FR"/>
              </w:rPr>
            </w:pPr>
          </w:p>
          <w:p w14:paraId="58674A51" w14:textId="24E455E9" w:rsidR="00441083" w:rsidRPr="00DA3B68" w:rsidRDefault="00E60D9C">
            <w:pPr>
              <w:rPr>
                <w:lang w:val="fr-FR"/>
              </w:rPr>
            </w:pPr>
            <w:proofErr w:type="spellStart"/>
            <w:r w:rsidRPr="00DA3B68">
              <w:rPr>
                <w:lang w:val="fr-FR"/>
              </w:rPr>
              <w:t>Distr</w:t>
            </w:r>
            <w:proofErr w:type="spellEnd"/>
            <w:r w:rsidRPr="00DA3B68">
              <w:rPr>
                <w:lang w:val="fr-FR"/>
              </w:rPr>
              <w:t>.</w:t>
            </w:r>
          </w:p>
          <w:p w14:paraId="0D9AE2CA" w14:textId="77777777" w:rsidR="00441083" w:rsidRPr="00DA3B68" w:rsidRDefault="00E60D9C" w:rsidP="00DD3433">
            <w:pPr>
              <w:rPr>
                <w:lang w:val="fr-FR"/>
              </w:rPr>
            </w:pPr>
            <w:r w:rsidRPr="00DA3B68">
              <w:rPr>
                <w:lang w:val="fr-FR"/>
              </w:rPr>
              <w:t>G</w:t>
            </w:r>
            <w:r w:rsidR="00DD3433" w:rsidRPr="00DA3B68">
              <w:rPr>
                <w:lang w:val="fr-FR"/>
              </w:rPr>
              <w:t>É</w:t>
            </w:r>
            <w:r w:rsidRPr="00DA3B68">
              <w:rPr>
                <w:lang w:val="fr-FR"/>
              </w:rPr>
              <w:t>N</w:t>
            </w:r>
            <w:r w:rsidR="00DD3433" w:rsidRPr="00DA3B68">
              <w:rPr>
                <w:lang w:val="fr-FR"/>
              </w:rPr>
              <w:t>É</w:t>
            </w:r>
            <w:r w:rsidRPr="00DA3B68">
              <w:rPr>
                <w:lang w:val="fr-FR"/>
              </w:rPr>
              <w:t>RAL</w:t>
            </w:r>
            <w:r w:rsidR="00FF3CF1" w:rsidRPr="00DA3B68">
              <w:rPr>
                <w:lang w:val="fr-FR"/>
              </w:rPr>
              <w:t>E</w:t>
            </w:r>
          </w:p>
          <w:p w14:paraId="09FB1F4D" w14:textId="77777777" w:rsidR="00441083" w:rsidRPr="00DA3B68" w:rsidRDefault="00441083">
            <w:pPr>
              <w:rPr>
                <w:lang w:val="fr-FR"/>
              </w:rPr>
            </w:pPr>
          </w:p>
          <w:p w14:paraId="01EC7E21" w14:textId="13CADB2C" w:rsidR="00441083" w:rsidRPr="00B55A64" w:rsidRDefault="00E60D9C">
            <w:pPr>
              <w:rPr>
                <w:lang w:val="en-CA"/>
              </w:rPr>
            </w:pPr>
            <w:r w:rsidRPr="00DA3B68">
              <w:rPr>
                <w:lang w:val="fr-FR"/>
              </w:rPr>
              <w:fldChar w:fldCharType="begin"/>
            </w:r>
            <w:r w:rsidRPr="00B55A64">
              <w:rPr>
                <w:lang w:val="en-CA"/>
              </w:rPr>
              <w:instrText xml:space="preserve"> DOCPROPERTY "Document number"  \* MERGEFORMAT </w:instrText>
            </w:r>
            <w:r w:rsidRPr="00DA3B68">
              <w:rPr>
                <w:lang w:val="fr-FR"/>
              </w:rPr>
              <w:fldChar w:fldCharType="separate"/>
            </w:r>
            <w:r w:rsidR="006A4DA6" w:rsidRPr="00B55A64">
              <w:rPr>
                <w:lang w:val="en-CA"/>
              </w:rPr>
              <w:t>UNEP/</w:t>
            </w:r>
            <w:proofErr w:type="spellStart"/>
            <w:r w:rsidR="006A4DA6" w:rsidRPr="00B55A64">
              <w:rPr>
                <w:lang w:val="en-CA"/>
              </w:rPr>
              <w:t>OzL.Pro</w:t>
            </w:r>
            <w:proofErr w:type="spellEnd"/>
            <w:r w:rsidR="006A4DA6" w:rsidRPr="00B55A64">
              <w:rPr>
                <w:lang w:val="en-CA"/>
              </w:rPr>
              <w:t>/ExCom/90/36</w:t>
            </w:r>
            <w:r w:rsidRPr="00DA3B68">
              <w:rPr>
                <w:lang w:val="fr-FR"/>
              </w:rPr>
              <w:fldChar w:fldCharType="end"/>
            </w:r>
          </w:p>
          <w:p w14:paraId="68AF7175" w14:textId="23514D12" w:rsidR="002F0B57" w:rsidRPr="006A4DA6" w:rsidRDefault="002F0B57" w:rsidP="00C9547D">
            <w:pPr>
              <w:rPr>
                <w:lang w:val="en-CA"/>
              </w:rPr>
            </w:pPr>
            <w:r w:rsidRPr="00DA3B68">
              <w:rPr>
                <w:lang w:val="fr-FR"/>
              </w:rPr>
              <w:fldChar w:fldCharType="begin"/>
            </w:r>
            <w:r w:rsidRPr="006A4DA6">
              <w:rPr>
                <w:lang w:val="en-CA"/>
              </w:rPr>
              <w:instrText xml:space="preserve"> DOCPROPERTY "Revision date" \@ "d MMMM YYYY"  \* MERGEFORMAT </w:instrText>
            </w:r>
            <w:r w:rsidRPr="00DA3B68">
              <w:rPr>
                <w:lang w:val="fr-FR"/>
              </w:rPr>
              <w:fldChar w:fldCharType="separate"/>
            </w:r>
            <w:r w:rsidR="006A4DA6" w:rsidRPr="00B55A64">
              <w:rPr>
                <w:lang w:val="en-CA"/>
              </w:rPr>
              <w:t>25</w:t>
            </w:r>
            <w:r w:rsidR="0084453D" w:rsidRPr="006A4DA6">
              <w:rPr>
                <w:lang w:val="en-CA"/>
              </w:rPr>
              <w:t xml:space="preserve"> </w:t>
            </w:r>
            <w:proofErr w:type="spellStart"/>
            <w:r w:rsidR="00DA3B68" w:rsidRPr="006A4DA6">
              <w:rPr>
                <w:lang w:val="en-CA"/>
              </w:rPr>
              <w:t>m</w:t>
            </w:r>
            <w:r w:rsidR="0084453D" w:rsidRPr="006A4DA6">
              <w:rPr>
                <w:lang w:val="en-CA"/>
              </w:rPr>
              <w:t>a</w:t>
            </w:r>
            <w:r w:rsidR="00DA3B68" w:rsidRPr="006A4DA6">
              <w:rPr>
                <w:lang w:val="en-CA"/>
              </w:rPr>
              <w:t>i</w:t>
            </w:r>
            <w:proofErr w:type="spellEnd"/>
            <w:r w:rsidR="0084453D" w:rsidRPr="006A4DA6">
              <w:rPr>
                <w:lang w:val="en-CA"/>
              </w:rPr>
              <w:t xml:space="preserve"> 2022</w:t>
            </w:r>
            <w:r w:rsidRPr="00DA3B68">
              <w:rPr>
                <w:lang w:val="fr-FR"/>
              </w:rPr>
              <w:fldChar w:fldCharType="end"/>
            </w:r>
          </w:p>
          <w:p w14:paraId="2DA07B8F" w14:textId="77777777" w:rsidR="00441083" w:rsidRPr="00DA3B68" w:rsidRDefault="00FC5578">
            <w:pPr>
              <w:rPr>
                <w:caps/>
                <w:lang w:val="fr-FR"/>
              </w:rPr>
            </w:pPr>
            <w:r w:rsidRPr="006A4DA6">
              <w:rPr>
                <w:caps/>
                <w:lang w:val="en-CA"/>
              </w:rPr>
              <w:br/>
            </w:r>
            <w:r w:rsidR="00E60D9C" w:rsidRPr="00DA3B68">
              <w:rPr>
                <w:caps/>
                <w:lang w:val="fr-FR"/>
              </w:rPr>
              <w:t>FRANÇAIS</w:t>
            </w:r>
          </w:p>
          <w:p w14:paraId="00B0F691" w14:textId="77777777" w:rsidR="00441083" w:rsidRPr="00DA3B68" w:rsidRDefault="00E60D9C">
            <w:pPr>
              <w:rPr>
                <w:lang w:val="fr-FR"/>
              </w:rPr>
            </w:pPr>
            <w:r w:rsidRPr="00DA3B68">
              <w:rPr>
                <w:lang w:val="fr-FR"/>
              </w:rPr>
              <w:t xml:space="preserve">ORIGINAL: </w:t>
            </w:r>
            <w:r w:rsidR="0091161A" w:rsidRPr="00DA3B68">
              <w:rPr>
                <w:lang w:val="fr-FR"/>
              </w:rPr>
              <w:t>ANGLAIS</w:t>
            </w:r>
          </w:p>
        </w:tc>
      </w:tr>
    </w:tbl>
    <w:p w14:paraId="7108F870" w14:textId="77777777" w:rsidR="00A97E14" w:rsidRPr="00DA3B68" w:rsidRDefault="00A97E14" w:rsidP="00A97E14">
      <w:pPr>
        <w:jc w:val="left"/>
        <w:rPr>
          <w:lang w:val="fr-FR"/>
        </w:rPr>
      </w:pPr>
      <w:r w:rsidRPr="00DA3B68">
        <w:rPr>
          <w:lang w:val="fr-FR"/>
        </w:rPr>
        <w:t xml:space="preserve">COMITÉ EXÉCUTIF </w:t>
      </w:r>
      <w:r w:rsidRPr="00DA3B68">
        <w:rPr>
          <w:lang w:val="fr-FR"/>
        </w:rPr>
        <w:br/>
        <w:t xml:space="preserve">  DU FONDS MULTILATÉRAL AUX FINS </w:t>
      </w:r>
      <w:r w:rsidRPr="00DA3B68">
        <w:rPr>
          <w:lang w:val="fr-FR"/>
        </w:rPr>
        <w:br/>
        <w:t xml:space="preserve">  D’APPLICATION DU PROTOCOLE DE MONTRÉAL</w:t>
      </w:r>
      <w:r w:rsidRPr="00DA3B68">
        <w:rPr>
          <w:lang w:val="fr-FR"/>
        </w:rPr>
        <w:br/>
        <w:t>Quatre-vingt-</w:t>
      </w:r>
      <w:r w:rsidR="00843511" w:rsidRPr="00DA3B68">
        <w:rPr>
          <w:lang w:val="fr-FR"/>
        </w:rPr>
        <w:t>dixi</w:t>
      </w:r>
      <w:r w:rsidRPr="00DA3B68">
        <w:rPr>
          <w:lang w:val="fr-FR"/>
        </w:rPr>
        <w:t>ème réunion</w:t>
      </w:r>
    </w:p>
    <w:p w14:paraId="002FC5B2" w14:textId="77777777" w:rsidR="00A97E14" w:rsidRPr="00DA3B68" w:rsidRDefault="00A97E14" w:rsidP="00A97E14">
      <w:pPr>
        <w:jc w:val="left"/>
        <w:rPr>
          <w:lang w:val="fr-FR"/>
        </w:rPr>
      </w:pPr>
      <w:r w:rsidRPr="00DA3B68">
        <w:rPr>
          <w:lang w:val="fr-FR"/>
        </w:rPr>
        <w:t xml:space="preserve">Montréal, </w:t>
      </w:r>
      <w:r w:rsidR="00843511" w:rsidRPr="00DA3B68">
        <w:rPr>
          <w:lang w:val="fr-FR"/>
        </w:rPr>
        <w:t>20-23 juin</w:t>
      </w:r>
      <w:r w:rsidRPr="00DA3B68">
        <w:rPr>
          <w:lang w:val="fr-FR"/>
        </w:rPr>
        <w:t xml:space="preserve"> 2022</w:t>
      </w:r>
    </w:p>
    <w:p w14:paraId="345FC96C" w14:textId="2442BC6C" w:rsidR="00DA3B68" w:rsidRPr="00DA3B68" w:rsidRDefault="00DA3B68" w:rsidP="00DA3B68">
      <w:pPr>
        <w:jc w:val="left"/>
        <w:rPr>
          <w:lang w:val="fr-FR"/>
        </w:rPr>
      </w:pPr>
      <w:r w:rsidRPr="00DA3B68">
        <w:rPr>
          <w:lang w:val="fr-FR"/>
        </w:rPr>
        <w:t>Point</w:t>
      </w:r>
      <w:r w:rsidR="00B55A64">
        <w:rPr>
          <w:lang w:val="fr-FR"/>
        </w:rPr>
        <w:t>s</w:t>
      </w:r>
      <w:r w:rsidRPr="00DA3B68">
        <w:rPr>
          <w:lang w:val="fr-FR"/>
        </w:rPr>
        <w:t> 9(a) et (d) de l’ordre du jour provisoire</w:t>
      </w:r>
      <w:r w:rsidRPr="00DA3B68">
        <w:rPr>
          <w:vertAlign w:val="superscript"/>
          <w:lang w:val="fr-FR"/>
        </w:rPr>
        <w:footnoteReference w:id="1"/>
      </w:r>
    </w:p>
    <w:p w14:paraId="59BF036F" w14:textId="77777777" w:rsidR="00DA3B68" w:rsidRPr="00DA3B68" w:rsidRDefault="00DA3B68" w:rsidP="00DA3B68">
      <w:pPr>
        <w:suppressAutoHyphens/>
        <w:jc w:val="left"/>
        <w:rPr>
          <w:lang w:val="fr-FR"/>
        </w:rPr>
      </w:pPr>
    </w:p>
    <w:p w14:paraId="0FF392F1" w14:textId="2DFF586E" w:rsidR="00DA3B68" w:rsidRDefault="00DA3B68" w:rsidP="00DA3B68">
      <w:pPr>
        <w:suppressAutoHyphens/>
        <w:jc w:val="left"/>
        <w:rPr>
          <w:lang w:val="fr-FR"/>
        </w:rPr>
      </w:pPr>
    </w:p>
    <w:p w14:paraId="37F038AC" w14:textId="77777777" w:rsidR="00B55A64" w:rsidRPr="00DA3B68" w:rsidRDefault="00B55A64" w:rsidP="00DA3B68">
      <w:pPr>
        <w:suppressAutoHyphens/>
        <w:jc w:val="left"/>
        <w:rPr>
          <w:lang w:val="fr-FR"/>
        </w:rPr>
      </w:pPr>
    </w:p>
    <w:p w14:paraId="0E58E452" w14:textId="77777777" w:rsidR="00DA3B68" w:rsidRPr="00DA3B68" w:rsidRDefault="00DA3B68" w:rsidP="00DA3B68">
      <w:pPr>
        <w:suppressAutoHyphens/>
        <w:rPr>
          <w:lang w:val="fr-FR"/>
        </w:rPr>
      </w:pPr>
    </w:p>
    <w:p w14:paraId="033BDD2F" w14:textId="6DB6FFC4" w:rsidR="00DA3B68" w:rsidRPr="00DA3B68" w:rsidRDefault="006A4DA6" w:rsidP="00DA3B68">
      <w:pPr>
        <w:suppressAutoHyphens/>
        <w:jc w:val="center"/>
        <w:rPr>
          <w:b/>
          <w:lang w:val="fr-FR"/>
        </w:rPr>
      </w:pPr>
      <w:r w:rsidRPr="00DA3B68">
        <w:rPr>
          <w:b/>
          <w:lang w:val="fr-FR"/>
        </w:rPr>
        <w:t>PROPOSITION DE PROJET : PEROU</w:t>
      </w:r>
    </w:p>
    <w:p w14:paraId="2AA0FAD0" w14:textId="448D8F6D" w:rsidR="00DA3B68" w:rsidRDefault="00DA3B68" w:rsidP="00DA3B68">
      <w:pPr>
        <w:suppressAutoHyphens/>
        <w:rPr>
          <w:lang w:val="fr-FR"/>
        </w:rPr>
      </w:pPr>
    </w:p>
    <w:p w14:paraId="05C41002" w14:textId="77777777" w:rsidR="00B55A64" w:rsidRPr="00DA3B68" w:rsidRDefault="00B55A64" w:rsidP="00DA3B68">
      <w:pPr>
        <w:suppressAutoHyphens/>
        <w:rPr>
          <w:lang w:val="fr-FR"/>
        </w:rPr>
      </w:pPr>
    </w:p>
    <w:p w14:paraId="7CC2D3E1" w14:textId="77777777" w:rsidR="00DA3B68" w:rsidRPr="00DA3B68" w:rsidRDefault="00DA3B68" w:rsidP="00DA3B68">
      <w:pPr>
        <w:suppressAutoHyphens/>
        <w:rPr>
          <w:lang w:val="fr-FR"/>
        </w:rPr>
      </w:pPr>
    </w:p>
    <w:p w14:paraId="5947592B" w14:textId="77777777" w:rsidR="00DA3B68" w:rsidRPr="00DA3B68" w:rsidRDefault="00DA3B68" w:rsidP="00DA3B68">
      <w:pPr>
        <w:suppressAutoHyphens/>
        <w:ind w:firstLine="720"/>
        <w:rPr>
          <w:lang w:val="fr-FR"/>
        </w:rPr>
      </w:pPr>
      <w:r w:rsidRPr="00DA3B68">
        <w:rPr>
          <w:lang w:val="fr-FR"/>
        </w:rPr>
        <w:t xml:space="preserve">Le présent document contient les observations et la recommandation du Secrétariat sur la proposition de projet suivante : </w:t>
      </w:r>
    </w:p>
    <w:p w14:paraId="2134BF55" w14:textId="77777777" w:rsidR="00DA3B68" w:rsidRPr="00DA3B68" w:rsidRDefault="00DA3B68" w:rsidP="00DA3B68">
      <w:pPr>
        <w:suppressAutoHyphens/>
        <w:rPr>
          <w:lang w:val="fr-FR"/>
        </w:rPr>
      </w:pPr>
    </w:p>
    <w:p w14:paraId="7F9CEB41" w14:textId="77777777" w:rsidR="00DA3B68" w:rsidRPr="00DA3B68" w:rsidRDefault="00DA3B68" w:rsidP="00DA3B68">
      <w:pPr>
        <w:suppressAutoHyphens/>
        <w:rPr>
          <w:u w:val="single"/>
          <w:lang w:val="fr-FR"/>
        </w:rPr>
      </w:pPr>
      <w:r w:rsidRPr="00DA3B68">
        <w:rPr>
          <w:u w:val="single"/>
          <w:lang w:val="fr-FR"/>
        </w:rPr>
        <w:t>Élimination</w:t>
      </w:r>
    </w:p>
    <w:p w14:paraId="41FA127A" w14:textId="77777777" w:rsidR="00DA3B68" w:rsidRPr="00DA3B68" w:rsidRDefault="00DA3B68" w:rsidP="00DA3B68">
      <w:pPr>
        <w:suppressAutoHyphens/>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A3B68" w:rsidRPr="00DA3B68" w14:paraId="39F94197" w14:textId="77777777" w:rsidTr="00A96DCD">
        <w:tc>
          <w:tcPr>
            <w:tcW w:w="6941" w:type="dxa"/>
          </w:tcPr>
          <w:p w14:paraId="31A3A185" w14:textId="77777777" w:rsidR="00DA3B68" w:rsidRPr="00DA3B68" w:rsidRDefault="00DA3B68" w:rsidP="00DA3B68">
            <w:pPr>
              <w:pStyle w:val="ListParagraph"/>
              <w:numPr>
                <w:ilvl w:val="0"/>
                <w:numId w:val="23"/>
              </w:numPr>
              <w:suppressAutoHyphens/>
              <w:ind w:hanging="830"/>
            </w:pPr>
            <w:r w:rsidRPr="00DA3B68">
              <w:t>Plan de gestion de l’élimination des HCFC (phase II, troisième tranche)</w:t>
            </w:r>
          </w:p>
        </w:tc>
        <w:tc>
          <w:tcPr>
            <w:tcW w:w="2409" w:type="dxa"/>
          </w:tcPr>
          <w:p w14:paraId="6D7844EE" w14:textId="77777777" w:rsidR="00DA3B68" w:rsidRPr="00DA3B68" w:rsidRDefault="00DA3B68" w:rsidP="00A96DCD">
            <w:pPr>
              <w:suppressAutoHyphens/>
              <w:jc w:val="right"/>
              <w:rPr>
                <w:lang w:val="fr-FR"/>
              </w:rPr>
            </w:pPr>
            <w:r w:rsidRPr="00DA3B68">
              <w:rPr>
                <w:lang w:val="fr-FR"/>
              </w:rPr>
              <w:t>PNUD et PNUE</w:t>
            </w:r>
          </w:p>
        </w:tc>
      </w:tr>
    </w:tbl>
    <w:p w14:paraId="2A5623AF" w14:textId="77777777" w:rsidR="00DA3B68" w:rsidRPr="00DA3B68" w:rsidRDefault="00DA3B68" w:rsidP="00DA3B68">
      <w:pPr>
        <w:suppressAutoHyphens/>
        <w:rPr>
          <w:lang w:val="fr-FR"/>
        </w:rPr>
      </w:pPr>
    </w:p>
    <w:p w14:paraId="45A3C4A5" w14:textId="77777777" w:rsidR="00DA3B68" w:rsidRPr="00DA3B68" w:rsidRDefault="00DA3B68" w:rsidP="00DA3B68">
      <w:pPr>
        <w:suppressAutoHyphens/>
        <w:rPr>
          <w:lang w:val="fr-FR"/>
        </w:rPr>
      </w:pPr>
    </w:p>
    <w:p w14:paraId="36BBC023" w14:textId="77777777" w:rsidR="00DA3B68" w:rsidRPr="00DA3B68" w:rsidRDefault="00DA3B68" w:rsidP="00DA3B68">
      <w:pPr>
        <w:suppressAutoHyphens/>
        <w:rPr>
          <w:lang w:val="fr-FR"/>
        </w:rPr>
      </w:pPr>
    </w:p>
    <w:p w14:paraId="5BC6E285" w14:textId="77777777" w:rsidR="00DA3B68" w:rsidRPr="00DA3B68" w:rsidRDefault="00DA3B68" w:rsidP="00DA3B68">
      <w:pPr>
        <w:suppressAutoHyphens/>
        <w:rPr>
          <w:lang w:val="fr-FR"/>
        </w:rPr>
        <w:sectPr w:rsidR="00DA3B68" w:rsidRPr="00DA3B68" w:rsidSect="00536D3D">
          <w:headerReference w:type="even" r:id="rId10"/>
          <w:headerReference w:type="default" r:id="rId11"/>
          <w:footerReference w:type="even" r:id="rId12"/>
          <w:footerReference w:type="default" r:id="rId13"/>
          <w:footerReference w:type="first" r:id="rId14"/>
          <w:pgSz w:w="12240" w:h="15840" w:code="1"/>
          <w:pgMar w:top="561" w:right="1440" w:bottom="635" w:left="1440" w:header="720" w:footer="475" w:gutter="0"/>
          <w:cols w:space="720"/>
          <w:titlePg/>
          <w:docGrid w:linePitch="299"/>
        </w:sectPr>
      </w:pPr>
      <w:r w:rsidRPr="00DA3B68">
        <w:rPr>
          <w:lang w:val="fr-FR"/>
        </w:rPr>
        <w:br w:type="page"/>
      </w:r>
    </w:p>
    <w:p w14:paraId="77ECE00E" w14:textId="77777777" w:rsidR="00DA3B68" w:rsidRPr="00DA3B68" w:rsidRDefault="00DA3B68" w:rsidP="00DA3B68">
      <w:pPr>
        <w:suppressAutoHyphens/>
        <w:spacing w:after="60"/>
        <w:jc w:val="center"/>
        <w:rPr>
          <w:b/>
          <w:lang w:val="fr-FR"/>
        </w:rPr>
      </w:pPr>
      <w:r w:rsidRPr="00DA3B68">
        <w:rPr>
          <w:b/>
          <w:lang w:val="fr-FR"/>
        </w:rPr>
        <w:lastRenderedPageBreak/>
        <w:t>FICHE D’ÉVALUATION DU PROJET – PROJETS PLURIANNUELS</w:t>
      </w:r>
    </w:p>
    <w:p w14:paraId="555C6DD3" w14:textId="77777777" w:rsidR="00DA3B68" w:rsidRPr="00DA3B68" w:rsidRDefault="00DA3B68" w:rsidP="00DA3B68">
      <w:pPr>
        <w:suppressAutoHyphens/>
        <w:spacing w:after="40"/>
        <w:jc w:val="center"/>
        <w:rPr>
          <w:lang w:val="fr-FR"/>
        </w:rPr>
      </w:pPr>
      <w:r w:rsidRPr="00DA3B68">
        <w:rPr>
          <w:b/>
          <w:lang w:val="fr-FR"/>
        </w:rPr>
        <w:t>Pérou</w:t>
      </w:r>
    </w:p>
    <w:tbl>
      <w:tblPr>
        <w:tblStyle w:val="TableGrid"/>
        <w:tblW w:w="10838"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500"/>
        <w:gridCol w:w="2520"/>
        <w:gridCol w:w="1814"/>
        <w:gridCol w:w="2004"/>
      </w:tblGrid>
      <w:tr w:rsidR="00DA3B68" w:rsidRPr="006A4DA6" w14:paraId="4F7A4890" w14:textId="77777777" w:rsidTr="00483188">
        <w:trPr>
          <w:trHeight w:val="250"/>
        </w:trPr>
        <w:tc>
          <w:tcPr>
            <w:tcW w:w="4500" w:type="dxa"/>
            <w:shd w:val="clear" w:color="auto" w:fill="auto"/>
          </w:tcPr>
          <w:p w14:paraId="55EE117E" w14:textId="77777777" w:rsidR="00DA3B68" w:rsidRPr="006A4DA6" w:rsidRDefault="00DA3B68" w:rsidP="00A96DCD">
            <w:pPr>
              <w:suppressAutoHyphens/>
              <w:spacing w:after="80"/>
              <w:ind w:right="27"/>
              <w:jc w:val="left"/>
              <w:rPr>
                <w:b/>
                <w:sz w:val="18"/>
                <w:szCs w:val="18"/>
                <w:lang w:val="fr-FR"/>
              </w:rPr>
            </w:pPr>
            <w:r w:rsidRPr="006A4DA6">
              <w:rPr>
                <w:b/>
                <w:sz w:val="18"/>
                <w:szCs w:val="18"/>
                <w:lang w:val="fr-FR"/>
              </w:rPr>
              <w:t>(I) TITRE DU PROJET</w:t>
            </w:r>
          </w:p>
        </w:tc>
        <w:tc>
          <w:tcPr>
            <w:tcW w:w="2520" w:type="dxa"/>
            <w:shd w:val="clear" w:color="auto" w:fill="auto"/>
          </w:tcPr>
          <w:p w14:paraId="2921E072" w14:textId="77777777" w:rsidR="00DA3B68" w:rsidRPr="006A4DA6" w:rsidRDefault="00DA3B68" w:rsidP="00A96DCD">
            <w:pPr>
              <w:suppressAutoHyphens/>
              <w:spacing w:after="80"/>
              <w:ind w:right="27"/>
              <w:jc w:val="center"/>
              <w:rPr>
                <w:b/>
                <w:sz w:val="18"/>
                <w:szCs w:val="18"/>
                <w:lang w:val="fr-FR"/>
              </w:rPr>
            </w:pPr>
            <w:r w:rsidRPr="006A4DA6">
              <w:rPr>
                <w:b/>
                <w:sz w:val="18"/>
                <w:szCs w:val="18"/>
                <w:lang w:val="fr-FR"/>
              </w:rPr>
              <w:t>AGENCE</w:t>
            </w:r>
          </w:p>
        </w:tc>
        <w:tc>
          <w:tcPr>
            <w:tcW w:w="1814" w:type="dxa"/>
          </w:tcPr>
          <w:p w14:paraId="13AC4ECE" w14:textId="77777777" w:rsidR="00DA3B68" w:rsidRPr="006A4DA6" w:rsidRDefault="00DA3B68" w:rsidP="00A96DCD">
            <w:pPr>
              <w:suppressAutoHyphens/>
              <w:spacing w:after="80"/>
              <w:ind w:right="27"/>
              <w:jc w:val="center"/>
              <w:rPr>
                <w:b/>
                <w:sz w:val="18"/>
                <w:szCs w:val="18"/>
                <w:lang w:val="fr-FR"/>
              </w:rPr>
            </w:pPr>
            <w:r w:rsidRPr="006A4DA6">
              <w:rPr>
                <w:b/>
                <w:sz w:val="18"/>
                <w:szCs w:val="18"/>
                <w:lang w:val="fr-FR"/>
              </w:rPr>
              <w:t>RÉUNION D’APPROBATION</w:t>
            </w:r>
          </w:p>
        </w:tc>
        <w:tc>
          <w:tcPr>
            <w:tcW w:w="2004" w:type="dxa"/>
          </w:tcPr>
          <w:p w14:paraId="5458030F" w14:textId="77777777" w:rsidR="00DA3B68" w:rsidRPr="006A4DA6" w:rsidRDefault="00DA3B68" w:rsidP="00A96DCD">
            <w:pPr>
              <w:suppressAutoHyphens/>
              <w:spacing w:after="80"/>
              <w:ind w:right="27"/>
              <w:jc w:val="center"/>
              <w:rPr>
                <w:b/>
                <w:sz w:val="18"/>
                <w:szCs w:val="18"/>
                <w:lang w:val="fr-FR"/>
              </w:rPr>
            </w:pPr>
            <w:r w:rsidRPr="006A4DA6">
              <w:rPr>
                <w:b/>
                <w:sz w:val="18"/>
                <w:szCs w:val="18"/>
                <w:lang w:val="fr-FR"/>
              </w:rPr>
              <w:t>MESURE DE RÉGLEMENTATION</w:t>
            </w:r>
          </w:p>
        </w:tc>
      </w:tr>
      <w:tr w:rsidR="00DA3B68" w:rsidRPr="006A4DA6" w14:paraId="6AA9AF32" w14:textId="77777777" w:rsidTr="00483188">
        <w:trPr>
          <w:trHeight w:val="54"/>
        </w:trPr>
        <w:tc>
          <w:tcPr>
            <w:tcW w:w="4500" w:type="dxa"/>
            <w:shd w:val="clear" w:color="auto" w:fill="auto"/>
          </w:tcPr>
          <w:p w14:paraId="213EAEA8" w14:textId="77777777" w:rsidR="00DA3B68" w:rsidRPr="006A4DA6" w:rsidRDefault="00DA3B68" w:rsidP="00A96DCD">
            <w:pPr>
              <w:suppressAutoHyphens/>
              <w:spacing w:after="80"/>
              <w:ind w:right="27"/>
              <w:jc w:val="center"/>
              <w:rPr>
                <w:sz w:val="18"/>
                <w:szCs w:val="18"/>
                <w:lang w:val="fr-FR"/>
              </w:rPr>
            </w:pPr>
            <w:r w:rsidRPr="006A4DA6">
              <w:rPr>
                <w:sz w:val="18"/>
                <w:szCs w:val="18"/>
                <w:lang w:val="fr-FR"/>
              </w:rPr>
              <w:t>Plan de gestion de l’élimination des HCFC (phase II)</w:t>
            </w:r>
          </w:p>
        </w:tc>
        <w:tc>
          <w:tcPr>
            <w:tcW w:w="2520" w:type="dxa"/>
            <w:shd w:val="clear" w:color="auto" w:fill="auto"/>
          </w:tcPr>
          <w:p w14:paraId="7CBF1D8C" w14:textId="77777777" w:rsidR="00DA3B68" w:rsidRPr="006A4DA6" w:rsidRDefault="00DA3B68" w:rsidP="00A96DCD">
            <w:pPr>
              <w:suppressAutoHyphens/>
              <w:spacing w:after="80"/>
              <w:ind w:right="27"/>
              <w:jc w:val="center"/>
              <w:rPr>
                <w:sz w:val="18"/>
                <w:szCs w:val="18"/>
                <w:lang w:val="fr-FR"/>
              </w:rPr>
            </w:pPr>
            <w:r w:rsidRPr="006A4DA6">
              <w:rPr>
                <w:sz w:val="18"/>
                <w:szCs w:val="18"/>
                <w:lang w:val="fr-FR"/>
              </w:rPr>
              <w:t xml:space="preserve">PNUD (principale), PNUE </w:t>
            </w:r>
          </w:p>
        </w:tc>
        <w:tc>
          <w:tcPr>
            <w:tcW w:w="1814" w:type="dxa"/>
          </w:tcPr>
          <w:p w14:paraId="4ADD7EBE" w14:textId="77777777" w:rsidR="00DA3B68" w:rsidRPr="006A4DA6" w:rsidRDefault="00DA3B68" w:rsidP="00A96DCD">
            <w:pPr>
              <w:suppressAutoHyphens/>
              <w:spacing w:after="80"/>
              <w:ind w:right="27"/>
              <w:jc w:val="center"/>
              <w:rPr>
                <w:sz w:val="18"/>
                <w:szCs w:val="18"/>
                <w:lang w:val="fr-FR"/>
              </w:rPr>
            </w:pPr>
            <w:r w:rsidRPr="006A4DA6">
              <w:rPr>
                <w:sz w:val="18"/>
                <w:szCs w:val="18"/>
                <w:lang w:val="fr-FR"/>
              </w:rPr>
              <w:t>80</w:t>
            </w:r>
            <w:r w:rsidRPr="006A4DA6">
              <w:rPr>
                <w:sz w:val="18"/>
                <w:szCs w:val="18"/>
                <w:vertAlign w:val="superscript"/>
                <w:lang w:val="fr-FR"/>
              </w:rPr>
              <w:t>e</w:t>
            </w:r>
          </w:p>
        </w:tc>
        <w:tc>
          <w:tcPr>
            <w:tcW w:w="2004" w:type="dxa"/>
          </w:tcPr>
          <w:p w14:paraId="2E5414AB" w14:textId="77777777" w:rsidR="00DA3B68" w:rsidRPr="006A4DA6" w:rsidRDefault="00DA3B68" w:rsidP="00A96DCD">
            <w:pPr>
              <w:suppressAutoHyphens/>
              <w:spacing w:after="80"/>
              <w:ind w:right="27"/>
              <w:jc w:val="center"/>
              <w:rPr>
                <w:sz w:val="18"/>
                <w:szCs w:val="18"/>
                <w:lang w:val="fr-FR"/>
              </w:rPr>
            </w:pPr>
            <w:r w:rsidRPr="006A4DA6">
              <w:rPr>
                <w:sz w:val="18"/>
                <w:szCs w:val="18"/>
                <w:lang w:val="fr-FR"/>
              </w:rPr>
              <w:t>67,5 % d’ici 2025</w:t>
            </w:r>
          </w:p>
        </w:tc>
      </w:tr>
    </w:tbl>
    <w:p w14:paraId="0AB31185" w14:textId="77777777" w:rsidR="00DA3B68" w:rsidRPr="006A4DA6" w:rsidRDefault="00DA3B68" w:rsidP="00DA3B68">
      <w:pPr>
        <w:suppressAutoHyphens/>
        <w:ind w:right="27"/>
        <w:jc w:val="center"/>
        <w:rPr>
          <w:sz w:val="18"/>
          <w:szCs w:val="18"/>
          <w:lang w:val="fr-FR"/>
        </w:rPr>
      </w:pPr>
    </w:p>
    <w:tbl>
      <w:tblPr>
        <w:tblStyle w:val="TableGrid"/>
        <w:tblW w:w="108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15"/>
        <w:gridCol w:w="3157"/>
        <w:gridCol w:w="2858"/>
      </w:tblGrid>
      <w:tr w:rsidR="00DA3B68" w:rsidRPr="006A4DA6" w14:paraId="2083FD2E" w14:textId="77777777" w:rsidTr="00A96DCD">
        <w:trPr>
          <w:trHeight w:val="116"/>
        </w:trPr>
        <w:tc>
          <w:tcPr>
            <w:tcW w:w="4815" w:type="dxa"/>
            <w:shd w:val="clear" w:color="auto" w:fill="auto"/>
          </w:tcPr>
          <w:p w14:paraId="12B3D491" w14:textId="77777777" w:rsidR="00DA3B68" w:rsidRPr="006A4DA6" w:rsidRDefault="00DA3B68" w:rsidP="00A96DCD">
            <w:pPr>
              <w:pStyle w:val="StyleHeader4Para4Left0Firstline0"/>
              <w:widowControl/>
              <w:numPr>
                <w:ilvl w:val="0"/>
                <w:numId w:val="0"/>
              </w:numPr>
              <w:suppressAutoHyphens/>
              <w:spacing w:after="60"/>
              <w:ind w:right="27"/>
              <w:jc w:val="left"/>
              <w:rPr>
                <w:b/>
                <w:sz w:val="18"/>
                <w:szCs w:val="18"/>
                <w:lang w:val="fr-FR"/>
              </w:rPr>
            </w:pPr>
            <w:r w:rsidRPr="006A4DA6">
              <w:rPr>
                <w:b/>
                <w:sz w:val="18"/>
                <w:szCs w:val="18"/>
                <w:lang w:val="fr-FR"/>
              </w:rPr>
              <w:t>(II) DERNIÈRES DONNÉES DE L’ARTICLE 7 (Annexe C Groupe l)</w:t>
            </w:r>
          </w:p>
        </w:tc>
        <w:tc>
          <w:tcPr>
            <w:tcW w:w="3157" w:type="dxa"/>
            <w:shd w:val="clear" w:color="auto" w:fill="auto"/>
          </w:tcPr>
          <w:p w14:paraId="17EE6976"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r w:rsidRPr="006A4DA6">
              <w:rPr>
                <w:sz w:val="18"/>
                <w:szCs w:val="18"/>
                <w:lang w:val="fr-FR"/>
              </w:rPr>
              <w:t>Année : 2021</w:t>
            </w:r>
          </w:p>
        </w:tc>
        <w:tc>
          <w:tcPr>
            <w:tcW w:w="2858" w:type="dxa"/>
            <w:shd w:val="clear" w:color="auto" w:fill="auto"/>
          </w:tcPr>
          <w:p w14:paraId="3050A2D8" w14:textId="77777777" w:rsidR="00DA3B68" w:rsidRPr="006A4DA6" w:rsidRDefault="00DA3B68" w:rsidP="00A96DCD">
            <w:pPr>
              <w:pStyle w:val="StyleHeader4Para4Left0Firstline0"/>
              <w:widowControl/>
              <w:numPr>
                <w:ilvl w:val="0"/>
                <w:numId w:val="0"/>
              </w:numPr>
              <w:tabs>
                <w:tab w:val="clear" w:pos="2880"/>
                <w:tab w:val="left" w:pos="2632"/>
              </w:tabs>
              <w:suppressAutoHyphens/>
              <w:spacing w:after="60"/>
              <w:ind w:right="27"/>
              <w:jc w:val="right"/>
              <w:rPr>
                <w:sz w:val="18"/>
                <w:szCs w:val="18"/>
                <w:lang w:val="fr-FR"/>
              </w:rPr>
            </w:pPr>
            <w:r w:rsidRPr="006A4DA6">
              <w:rPr>
                <w:sz w:val="18"/>
                <w:szCs w:val="18"/>
                <w:lang w:val="fr-FR"/>
              </w:rPr>
              <w:t>9,39 (tonnes PAO)</w:t>
            </w:r>
          </w:p>
        </w:tc>
      </w:tr>
    </w:tbl>
    <w:p w14:paraId="029496D8" w14:textId="77777777" w:rsidR="00DA3B68" w:rsidRPr="006A4DA6" w:rsidRDefault="00DA3B68" w:rsidP="00DA3B68">
      <w:pPr>
        <w:pStyle w:val="StyleHeader4Para4Left0Firstline0"/>
        <w:widowControl/>
        <w:numPr>
          <w:ilvl w:val="0"/>
          <w:numId w:val="0"/>
        </w:numPr>
        <w:suppressAutoHyphens/>
        <w:spacing w:after="0"/>
        <w:ind w:right="27"/>
        <w:jc w:val="center"/>
        <w:rPr>
          <w:sz w:val="18"/>
          <w:szCs w:val="18"/>
          <w:lang w:val="fr-FR"/>
        </w:rPr>
      </w:pPr>
    </w:p>
    <w:tbl>
      <w:tblPr>
        <w:tblStyle w:val="TableGrid"/>
        <w:tblW w:w="501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2250"/>
        <w:gridCol w:w="899"/>
        <w:gridCol w:w="750"/>
        <w:gridCol w:w="902"/>
        <w:gridCol w:w="1354"/>
        <w:gridCol w:w="902"/>
        <w:gridCol w:w="900"/>
        <w:gridCol w:w="902"/>
        <w:gridCol w:w="601"/>
        <w:gridCol w:w="1352"/>
      </w:tblGrid>
      <w:tr w:rsidR="00DA3B68" w:rsidRPr="006A4DA6" w14:paraId="5BB7E324" w14:textId="77777777" w:rsidTr="00A96DCD">
        <w:trPr>
          <w:trHeight w:val="231"/>
        </w:trPr>
        <w:tc>
          <w:tcPr>
            <w:tcW w:w="4097" w:type="pct"/>
            <w:gridSpan w:val="8"/>
            <w:shd w:val="clear" w:color="auto" w:fill="auto"/>
          </w:tcPr>
          <w:p w14:paraId="196B9ABD" w14:textId="77777777" w:rsidR="00DA3B68" w:rsidRPr="006A4DA6" w:rsidRDefault="00DA3B68" w:rsidP="00A96DCD">
            <w:pPr>
              <w:pStyle w:val="StyleHeader4Para4Left0Firstline0"/>
              <w:widowControl/>
              <w:numPr>
                <w:ilvl w:val="0"/>
                <w:numId w:val="0"/>
              </w:numPr>
              <w:suppressAutoHyphens/>
              <w:spacing w:after="60"/>
              <w:ind w:right="27"/>
              <w:jc w:val="left"/>
              <w:rPr>
                <w:b/>
                <w:sz w:val="18"/>
                <w:szCs w:val="18"/>
                <w:lang w:val="fr-FR"/>
              </w:rPr>
            </w:pPr>
            <w:r w:rsidRPr="006A4DA6">
              <w:rPr>
                <w:b/>
                <w:sz w:val="18"/>
                <w:szCs w:val="18"/>
                <w:lang w:val="fr-FR"/>
              </w:rPr>
              <w:t>(III) DERNIÈRES DONNÉES SECTORIELLES DU PROGRAMME DU PAYS (tonnes PAO)</w:t>
            </w:r>
          </w:p>
        </w:tc>
        <w:tc>
          <w:tcPr>
            <w:tcW w:w="903" w:type="pct"/>
            <w:gridSpan w:val="2"/>
            <w:shd w:val="clear" w:color="auto" w:fill="auto"/>
          </w:tcPr>
          <w:p w14:paraId="501BF5F7" w14:textId="77777777" w:rsidR="00DA3B68" w:rsidRPr="006A4DA6" w:rsidRDefault="00DA3B68" w:rsidP="00A96DCD">
            <w:pPr>
              <w:pStyle w:val="StyleHeader4Para4Left0Firstline0"/>
              <w:widowControl/>
              <w:numPr>
                <w:ilvl w:val="0"/>
                <w:numId w:val="0"/>
              </w:numPr>
              <w:suppressAutoHyphens/>
              <w:spacing w:after="60"/>
              <w:ind w:right="27"/>
              <w:jc w:val="right"/>
              <w:rPr>
                <w:b/>
                <w:sz w:val="18"/>
                <w:szCs w:val="18"/>
                <w:highlight w:val="yellow"/>
                <w:lang w:val="fr-FR"/>
              </w:rPr>
            </w:pPr>
            <w:r w:rsidRPr="006A4DA6">
              <w:rPr>
                <w:b/>
                <w:sz w:val="18"/>
                <w:szCs w:val="18"/>
                <w:lang w:val="fr-FR"/>
              </w:rPr>
              <w:t>Année : 2021</w:t>
            </w:r>
          </w:p>
        </w:tc>
      </w:tr>
      <w:tr w:rsidR="00DA3B68" w:rsidRPr="006A4DA6" w14:paraId="5F3E6018" w14:textId="77777777" w:rsidTr="00A96DCD">
        <w:trPr>
          <w:trHeight w:val="231"/>
        </w:trPr>
        <w:tc>
          <w:tcPr>
            <w:tcW w:w="1041" w:type="pct"/>
            <w:shd w:val="clear" w:color="auto" w:fill="auto"/>
          </w:tcPr>
          <w:p w14:paraId="3891B0D3"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Produits chimiques</w:t>
            </w:r>
          </w:p>
        </w:tc>
        <w:tc>
          <w:tcPr>
            <w:tcW w:w="416" w:type="pct"/>
            <w:shd w:val="clear" w:color="auto" w:fill="auto"/>
          </w:tcPr>
          <w:p w14:paraId="483952D6"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Aérosol</w:t>
            </w:r>
          </w:p>
        </w:tc>
        <w:tc>
          <w:tcPr>
            <w:tcW w:w="347" w:type="pct"/>
            <w:shd w:val="clear" w:color="auto" w:fill="auto"/>
          </w:tcPr>
          <w:p w14:paraId="5A2BC0D2"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Mousse</w:t>
            </w:r>
          </w:p>
        </w:tc>
        <w:tc>
          <w:tcPr>
            <w:tcW w:w="417" w:type="pct"/>
            <w:shd w:val="clear" w:color="auto" w:fill="auto"/>
          </w:tcPr>
          <w:p w14:paraId="5B911367"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Lutte contre l’incendie</w:t>
            </w:r>
          </w:p>
        </w:tc>
        <w:tc>
          <w:tcPr>
            <w:tcW w:w="1043" w:type="pct"/>
            <w:gridSpan w:val="2"/>
            <w:shd w:val="clear" w:color="auto" w:fill="auto"/>
          </w:tcPr>
          <w:p w14:paraId="67A22B76"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Réfrigération</w:t>
            </w:r>
          </w:p>
        </w:tc>
        <w:tc>
          <w:tcPr>
            <w:tcW w:w="416" w:type="pct"/>
            <w:shd w:val="clear" w:color="auto" w:fill="auto"/>
          </w:tcPr>
          <w:p w14:paraId="536A2DED"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Solvants</w:t>
            </w:r>
          </w:p>
        </w:tc>
        <w:tc>
          <w:tcPr>
            <w:tcW w:w="417" w:type="pct"/>
            <w:shd w:val="clear" w:color="auto" w:fill="auto"/>
          </w:tcPr>
          <w:p w14:paraId="2B70B1B1"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Agent de transformation</w:t>
            </w:r>
          </w:p>
        </w:tc>
        <w:tc>
          <w:tcPr>
            <w:tcW w:w="278" w:type="pct"/>
            <w:shd w:val="clear" w:color="auto" w:fill="auto"/>
          </w:tcPr>
          <w:p w14:paraId="1D5DAFEA"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Utilisation en laboratoire</w:t>
            </w:r>
          </w:p>
        </w:tc>
        <w:tc>
          <w:tcPr>
            <w:tcW w:w="625" w:type="pct"/>
            <w:shd w:val="clear" w:color="auto" w:fill="auto"/>
          </w:tcPr>
          <w:p w14:paraId="2E326AF7"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Consommation totale du secteur</w:t>
            </w:r>
          </w:p>
        </w:tc>
      </w:tr>
      <w:tr w:rsidR="00DA3B68" w:rsidRPr="006A4DA6" w14:paraId="5A517B83" w14:textId="77777777" w:rsidTr="00A96DCD">
        <w:trPr>
          <w:trHeight w:val="231"/>
        </w:trPr>
        <w:tc>
          <w:tcPr>
            <w:tcW w:w="2220" w:type="pct"/>
            <w:gridSpan w:val="4"/>
            <w:shd w:val="clear" w:color="auto" w:fill="auto"/>
          </w:tcPr>
          <w:p w14:paraId="76F954CD" w14:textId="77777777" w:rsidR="00DA3B68" w:rsidRPr="006A4DA6" w:rsidRDefault="00DA3B68" w:rsidP="00A96DCD">
            <w:pPr>
              <w:pStyle w:val="StyleHeader4Para4Left0Firstline0"/>
              <w:widowControl/>
              <w:numPr>
                <w:ilvl w:val="0"/>
                <w:numId w:val="0"/>
              </w:numPr>
              <w:suppressAutoHyphens/>
              <w:spacing w:after="60"/>
              <w:ind w:right="27"/>
              <w:rPr>
                <w:sz w:val="18"/>
                <w:szCs w:val="18"/>
                <w:lang w:val="fr-FR"/>
              </w:rPr>
            </w:pPr>
          </w:p>
        </w:tc>
        <w:tc>
          <w:tcPr>
            <w:tcW w:w="626" w:type="pct"/>
            <w:shd w:val="clear" w:color="auto" w:fill="auto"/>
          </w:tcPr>
          <w:p w14:paraId="563745BE"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Fabrication</w:t>
            </w:r>
          </w:p>
        </w:tc>
        <w:tc>
          <w:tcPr>
            <w:tcW w:w="417" w:type="pct"/>
            <w:shd w:val="clear" w:color="auto" w:fill="auto"/>
          </w:tcPr>
          <w:p w14:paraId="217B5AE0"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Entretien</w:t>
            </w:r>
          </w:p>
        </w:tc>
        <w:tc>
          <w:tcPr>
            <w:tcW w:w="1736" w:type="pct"/>
            <w:gridSpan w:val="4"/>
            <w:shd w:val="clear" w:color="auto" w:fill="auto"/>
          </w:tcPr>
          <w:p w14:paraId="1459F67B"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p>
        </w:tc>
      </w:tr>
      <w:tr w:rsidR="00DA3B68" w:rsidRPr="006A4DA6" w14:paraId="42CE44E8" w14:textId="77777777" w:rsidTr="00A96DCD">
        <w:trPr>
          <w:trHeight w:val="231"/>
        </w:trPr>
        <w:tc>
          <w:tcPr>
            <w:tcW w:w="1041" w:type="pct"/>
            <w:shd w:val="clear" w:color="auto" w:fill="auto"/>
          </w:tcPr>
          <w:p w14:paraId="02FC3E97" w14:textId="77777777" w:rsidR="00DA3B68" w:rsidRPr="006A4DA6" w:rsidRDefault="00DA3B68" w:rsidP="00A96DCD">
            <w:pPr>
              <w:pStyle w:val="StyleHeader4Para4Left0Firstline0"/>
              <w:widowControl/>
              <w:numPr>
                <w:ilvl w:val="0"/>
                <w:numId w:val="0"/>
              </w:numPr>
              <w:suppressAutoHyphens/>
              <w:spacing w:after="60"/>
              <w:ind w:right="27"/>
              <w:jc w:val="left"/>
              <w:rPr>
                <w:sz w:val="18"/>
                <w:szCs w:val="18"/>
                <w:lang w:val="fr-FR"/>
              </w:rPr>
            </w:pPr>
            <w:r w:rsidRPr="006A4DA6">
              <w:rPr>
                <w:sz w:val="18"/>
                <w:szCs w:val="18"/>
                <w:lang w:val="fr-FR"/>
              </w:rPr>
              <w:t>HCFC-22</w:t>
            </w:r>
          </w:p>
        </w:tc>
        <w:tc>
          <w:tcPr>
            <w:tcW w:w="416" w:type="pct"/>
            <w:shd w:val="clear" w:color="auto" w:fill="auto"/>
          </w:tcPr>
          <w:p w14:paraId="21F9CCD9"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347" w:type="pct"/>
            <w:shd w:val="clear" w:color="auto" w:fill="auto"/>
          </w:tcPr>
          <w:p w14:paraId="073457D6"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417" w:type="pct"/>
            <w:shd w:val="clear" w:color="auto" w:fill="auto"/>
          </w:tcPr>
          <w:p w14:paraId="7E1A5D4B"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626" w:type="pct"/>
            <w:shd w:val="clear" w:color="auto" w:fill="auto"/>
          </w:tcPr>
          <w:p w14:paraId="5479FB0F"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417" w:type="pct"/>
            <w:shd w:val="clear" w:color="auto" w:fill="auto"/>
          </w:tcPr>
          <w:p w14:paraId="66A14F2E"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r w:rsidRPr="006A4DA6">
              <w:rPr>
                <w:sz w:val="18"/>
                <w:szCs w:val="18"/>
                <w:lang w:val="fr-FR"/>
              </w:rPr>
              <w:t>9,32</w:t>
            </w:r>
          </w:p>
        </w:tc>
        <w:tc>
          <w:tcPr>
            <w:tcW w:w="416" w:type="pct"/>
            <w:shd w:val="clear" w:color="auto" w:fill="auto"/>
          </w:tcPr>
          <w:p w14:paraId="556784A8"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417" w:type="pct"/>
            <w:shd w:val="clear" w:color="auto" w:fill="auto"/>
          </w:tcPr>
          <w:p w14:paraId="7F58FEEA"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278" w:type="pct"/>
            <w:shd w:val="clear" w:color="auto" w:fill="auto"/>
          </w:tcPr>
          <w:p w14:paraId="143847B4"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625" w:type="pct"/>
            <w:shd w:val="clear" w:color="auto" w:fill="auto"/>
          </w:tcPr>
          <w:p w14:paraId="4E237F0F"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r w:rsidRPr="006A4DA6">
              <w:rPr>
                <w:sz w:val="18"/>
                <w:szCs w:val="18"/>
                <w:lang w:val="fr-FR"/>
              </w:rPr>
              <w:t>9,32</w:t>
            </w:r>
          </w:p>
        </w:tc>
      </w:tr>
      <w:tr w:rsidR="00DA3B68" w:rsidRPr="006A4DA6" w14:paraId="2E0ACA1A" w14:textId="77777777" w:rsidTr="00A96DCD">
        <w:trPr>
          <w:trHeight w:val="231"/>
        </w:trPr>
        <w:tc>
          <w:tcPr>
            <w:tcW w:w="1041" w:type="pct"/>
            <w:shd w:val="clear" w:color="auto" w:fill="auto"/>
          </w:tcPr>
          <w:p w14:paraId="7E3645AE" w14:textId="77777777" w:rsidR="00DA3B68" w:rsidRPr="006A4DA6" w:rsidRDefault="00DA3B68" w:rsidP="00A96DCD">
            <w:pPr>
              <w:pStyle w:val="StyleHeader4Para4Left0Firstline0"/>
              <w:widowControl/>
              <w:numPr>
                <w:ilvl w:val="0"/>
                <w:numId w:val="0"/>
              </w:numPr>
              <w:suppressAutoHyphens/>
              <w:spacing w:after="60"/>
              <w:ind w:right="27"/>
              <w:jc w:val="left"/>
              <w:rPr>
                <w:sz w:val="18"/>
                <w:szCs w:val="18"/>
                <w:lang w:val="fr-FR"/>
              </w:rPr>
            </w:pPr>
            <w:r w:rsidRPr="006A4DA6">
              <w:rPr>
                <w:sz w:val="18"/>
                <w:szCs w:val="18"/>
                <w:lang w:val="fr-FR"/>
              </w:rPr>
              <w:t>HCFC-123</w:t>
            </w:r>
          </w:p>
        </w:tc>
        <w:tc>
          <w:tcPr>
            <w:tcW w:w="416" w:type="pct"/>
            <w:shd w:val="clear" w:color="auto" w:fill="auto"/>
          </w:tcPr>
          <w:p w14:paraId="031C1668"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347" w:type="pct"/>
            <w:shd w:val="clear" w:color="auto" w:fill="auto"/>
          </w:tcPr>
          <w:p w14:paraId="6794405D"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417" w:type="pct"/>
            <w:shd w:val="clear" w:color="auto" w:fill="auto"/>
          </w:tcPr>
          <w:p w14:paraId="3D760C8D"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626" w:type="pct"/>
            <w:shd w:val="clear" w:color="auto" w:fill="auto"/>
          </w:tcPr>
          <w:p w14:paraId="74CC42C1"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417" w:type="pct"/>
            <w:shd w:val="clear" w:color="auto" w:fill="auto"/>
          </w:tcPr>
          <w:p w14:paraId="5B29D588"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r w:rsidRPr="006A4DA6">
              <w:rPr>
                <w:sz w:val="18"/>
                <w:szCs w:val="18"/>
                <w:lang w:val="fr-FR"/>
              </w:rPr>
              <w:t>0,02</w:t>
            </w:r>
          </w:p>
        </w:tc>
        <w:tc>
          <w:tcPr>
            <w:tcW w:w="416" w:type="pct"/>
            <w:shd w:val="clear" w:color="auto" w:fill="auto"/>
          </w:tcPr>
          <w:p w14:paraId="6EF1A024"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417" w:type="pct"/>
            <w:shd w:val="clear" w:color="auto" w:fill="auto"/>
          </w:tcPr>
          <w:p w14:paraId="469967D5"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278" w:type="pct"/>
            <w:shd w:val="clear" w:color="auto" w:fill="auto"/>
          </w:tcPr>
          <w:p w14:paraId="06313FCF"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625" w:type="pct"/>
            <w:shd w:val="clear" w:color="auto" w:fill="auto"/>
          </w:tcPr>
          <w:p w14:paraId="2A698B1E"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r w:rsidRPr="006A4DA6">
              <w:rPr>
                <w:sz w:val="18"/>
                <w:szCs w:val="18"/>
                <w:lang w:val="fr-FR"/>
              </w:rPr>
              <w:t>0,02</w:t>
            </w:r>
          </w:p>
        </w:tc>
      </w:tr>
      <w:tr w:rsidR="00DA3B68" w:rsidRPr="006A4DA6" w14:paraId="723B11A0" w14:textId="77777777" w:rsidTr="00A96DCD">
        <w:trPr>
          <w:trHeight w:val="231"/>
        </w:trPr>
        <w:tc>
          <w:tcPr>
            <w:tcW w:w="1041" w:type="pct"/>
            <w:shd w:val="clear" w:color="auto" w:fill="auto"/>
          </w:tcPr>
          <w:p w14:paraId="6EF816DE" w14:textId="77777777" w:rsidR="00DA3B68" w:rsidRPr="006A4DA6" w:rsidRDefault="00DA3B68" w:rsidP="00A96DCD">
            <w:pPr>
              <w:pStyle w:val="StyleHeader4Para4Left0Firstline0"/>
              <w:widowControl/>
              <w:numPr>
                <w:ilvl w:val="0"/>
                <w:numId w:val="0"/>
              </w:numPr>
              <w:suppressAutoHyphens/>
              <w:spacing w:after="60"/>
              <w:ind w:right="27"/>
              <w:jc w:val="left"/>
              <w:rPr>
                <w:sz w:val="18"/>
                <w:szCs w:val="18"/>
                <w:lang w:val="fr-FR"/>
              </w:rPr>
            </w:pPr>
            <w:r w:rsidRPr="006A4DA6">
              <w:rPr>
                <w:sz w:val="18"/>
                <w:szCs w:val="18"/>
                <w:lang w:val="fr-FR"/>
              </w:rPr>
              <w:t>HCFC-142b</w:t>
            </w:r>
          </w:p>
        </w:tc>
        <w:tc>
          <w:tcPr>
            <w:tcW w:w="416" w:type="pct"/>
            <w:shd w:val="clear" w:color="auto" w:fill="auto"/>
          </w:tcPr>
          <w:p w14:paraId="3E92312B"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347" w:type="pct"/>
            <w:shd w:val="clear" w:color="auto" w:fill="auto"/>
          </w:tcPr>
          <w:p w14:paraId="09751577"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417" w:type="pct"/>
            <w:shd w:val="clear" w:color="auto" w:fill="auto"/>
          </w:tcPr>
          <w:p w14:paraId="6BC53DB6"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626" w:type="pct"/>
            <w:shd w:val="clear" w:color="auto" w:fill="auto"/>
          </w:tcPr>
          <w:p w14:paraId="08DD53E6"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417" w:type="pct"/>
            <w:shd w:val="clear" w:color="auto" w:fill="auto"/>
          </w:tcPr>
          <w:p w14:paraId="2DE85DDF"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r w:rsidRPr="006A4DA6">
              <w:rPr>
                <w:sz w:val="18"/>
                <w:szCs w:val="18"/>
                <w:lang w:val="fr-FR"/>
              </w:rPr>
              <w:t>0,06</w:t>
            </w:r>
          </w:p>
        </w:tc>
        <w:tc>
          <w:tcPr>
            <w:tcW w:w="416" w:type="pct"/>
            <w:shd w:val="clear" w:color="auto" w:fill="auto"/>
          </w:tcPr>
          <w:p w14:paraId="4665FA25"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417" w:type="pct"/>
            <w:shd w:val="clear" w:color="auto" w:fill="auto"/>
          </w:tcPr>
          <w:p w14:paraId="513A37E1"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278" w:type="pct"/>
            <w:shd w:val="clear" w:color="auto" w:fill="auto"/>
          </w:tcPr>
          <w:p w14:paraId="417E95CB"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625" w:type="pct"/>
            <w:shd w:val="clear" w:color="auto" w:fill="auto"/>
          </w:tcPr>
          <w:p w14:paraId="30456B88"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r w:rsidRPr="006A4DA6">
              <w:rPr>
                <w:sz w:val="18"/>
                <w:szCs w:val="18"/>
                <w:lang w:val="fr-FR"/>
              </w:rPr>
              <w:t>0,06</w:t>
            </w:r>
          </w:p>
        </w:tc>
      </w:tr>
      <w:tr w:rsidR="00DA3B68" w:rsidRPr="006A4DA6" w14:paraId="2061C01B" w14:textId="77777777" w:rsidTr="00A96DCD">
        <w:trPr>
          <w:trHeight w:val="232"/>
        </w:trPr>
        <w:tc>
          <w:tcPr>
            <w:tcW w:w="1041" w:type="pct"/>
            <w:shd w:val="clear" w:color="auto" w:fill="auto"/>
          </w:tcPr>
          <w:p w14:paraId="5F20236E" w14:textId="77777777" w:rsidR="00DA3B68" w:rsidRPr="006A4DA6" w:rsidRDefault="00DA3B68" w:rsidP="00A96DCD">
            <w:pPr>
              <w:pStyle w:val="StyleHeader4Para4Left0Firstline0"/>
              <w:widowControl/>
              <w:numPr>
                <w:ilvl w:val="0"/>
                <w:numId w:val="0"/>
              </w:numPr>
              <w:suppressAutoHyphens/>
              <w:spacing w:after="0"/>
              <w:ind w:right="27"/>
              <w:jc w:val="left"/>
              <w:rPr>
                <w:sz w:val="18"/>
                <w:szCs w:val="18"/>
                <w:lang w:val="fr-FR"/>
              </w:rPr>
            </w:pPr>
            <w:r w:rsidRPr="006A4DA6">
              <w:rPr>
                <w:sz w:val="18"/>
                <w:szCs w:val="18"/>
                <w:lang w:val="fr-FR"/>
              </w:rPr>
              <w:t>HCFC-141b dans des polyols prémélangés importés</w:t>
            </w:r>
          </w:p>
        </w:tc>
        <w:tc>
          <w:tcPr>
            <w:tcW w:w="416" w:type="pct"/>
            <w:shd w:val="clear" w:color="auto" w:fill="auto"/>
          </w:tcPr>
          <w:p w14:paraId="6EFC19FC"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347" w:type="pct"/>
            <w:shd w:val="clear" w:color="auto" w:fill="auto"/>
          </w:tcPr>
          <w:p w14:paraId="587DCF62"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r w:rsidRPr="006A4DA6">
              <w:rPr>
                <w:sz w:val="18"/>
                <w:szCs w:val="18"/>
                <w:lang w:val="fr-FR"/>
              </w:rPr>
              <w:t>2,92</w:t>
            </w:r>
          </w:p>
        </w:tc>
        <w:tc>
          <w:tcPr>
            <w:tcW w:w="417" w:type="pct"/>
            <w:shd w:val="clear" w:color="auto" w:fill="auto"/>
          </w:tcPr>
          <w:p w14:paraId="6D89BFBC"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626" w:type="pct"/>
            <w:shd w:val="clear" w:color="auto" w:fill="auto"/>
          </w:tcPr>
          <w:p w14:paraId="588D8708"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417" w:type="pct"/>
            <w:shd w:val="clear" w:color="auto" w:fill="auto"/>
          </w:tcPr>
          <w:p w14:paraId="488221EF"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416" w:type="pct"/>
            <w:shd w:val="clear" w:color="auto" w:fill="auto"/>
          </w:tcPr>
          <w:p w14:paraId="435CBA78"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417" w:type="pct"/>
            <w:shd w:val="clear" w:color="auto" w:fill="auto"/>
          </w:tcPr>
          <w:p w14:paraId="576A75F8"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278" w:type="pct"/>
            <w:shd w:val="clear" w:color="auto" w:fill="auto"/>
          </w:tcPr>
          <w:p w14:paraId="2A3C85E9"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p>
        </w:tc>
        <w:tc>
          <w:tcPr>
            <w:tcW w:w="625" w:type="pct"/>
            <w:shd w:val="clear" w:color="auto" w:fill="auto"/>
          </w:tcPr>
          <w:p w14:paraId="6EE9F4D0"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r w:rsidRPr="006A4DA6">
              <w:rPr>
                <w:sz w:val="18"/>
                <w:szCs w:val="18"/>
                <w:lang w:val="fr-FR"/>
              </w:rPr>
              <w:t>2,92</w:t>
            </w:r>
          </w:p>
        </w:tc>
      </w:tr>
    </w:tbl>
    <w:p w14:paraId="61139F0D" w14:textId="77777777" w:rsidR="00DA3B68" w:rsidRPr="006A4DA6" w:rsidRDefault="00DA3B68" w:rsidP="00DA3B68">
      <w:pPr>
        <w:pStyle w:val="StyleHeader4Para4Left0Firstline0"/>
        <w:widowControl/>
        <w:numPr>
          <w:ilvl w:val="0"/>
          <w:numId w:val="0"/>
        </w:numPr>
        <w:suppressAutoHyphens/>
        <w:spacing w:after="0"/>
        <w:ind w:right="27"/>
        <w:jc w:val="center"/>
        <w:rPr>
          <w:sz w:val="18"/>
          <w:szCs w:val="18"/>
          <w:lang w:val="fr-FR"/>
        </w:rPr>
      </w:pPr>
    </w:p>
    <w:tbl>
      <w:tblPr>
        <w:tblStyle w:val="TableGrid"/>
        <w:tblW w:w="108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22"/>
        <w:gridCol w:w="2126"/>
        <w:gridCol w:w="4678"/>
        <w:gridCol w:w="1875"/>
      </w:tblGrid>
      <w:tr w:rsidR="00DA3B68" w:rsidRPr="00B55A64" w14:paraId="7C32C3D4" w14:textId="77777777" w:rsidTr="00A96DCD">
        <w:trPr>
          <w:trHeight w:val="246"/>
        </w:trPr>
        <w:tc>
          <w:tcPr>
            <w:tcW w:w="10801" w:type="dxa"/>
            <w:gridSpan w:val="4"/>
            <w:shd w:val="clear" w:color="auto" w:fill="auto"/>
          </w:tcPr>
          <w:p w14:paraId="48C9AE5B" w14:textId="77777777" w:rsidR="00DA3B68" w:rsidRPr="006A4DA6" w:rsidRDefault="00DA3B68" w:rsidP="00A96DCD">
            <w:pPr>
              <w:pStyle w:val="StyleHeader4Para4Left0Firstline0"/>
              <w:widowControl/>
              <w:numPr>
                <w:ilvl w:val="0"/>
                <w:numId w:val="0"/>
              </w:numPr>
              <w:suppressAutoHyphens/>
              <w:spacing w:after="60"/>
              <w:ind w:right="27"/>
              <w:jc w:val="left"/>
              <w:rPr>
                <w:b/>
                <w:sz w:val="18"/>
                <w:szCs w:val="18"/>
                <w:lang w:val="fr-FR"/>
              </w:rPr>
            </w:pPr>
            <w:r w:rsidRPr="006A4DA6">
              <w:rPr>
                <w:b/>
                <w:sz w:val="18"/>
                <w:szCs w:val="18"/>
                <w:lang w:val="fr-FR"/>
              </w:rPr>
              <w:t>(IV) DONNÉES SUR LA CONSOMMATION (tonnes PAO)</w:t>
            </w:r>
          </w:p>
        </w:tc>
      </w:tr>
      <w:tr w:rsidR="00DA3B68" w:rsidRPr="006A4DA6" w14:paraId="7C478CC9" w14:textId="77777777" w:rsidTr="00A96DCD">
        <w:trPr>
          <w:trHeight w:val="246"/>
        </w:trPr>
        <w:tc>
          <w:tcPr>
            <w:tcW w:w="2122" w:type="dxa"/>
            <w:shd w:val="clear" w:color="auto" w:fill="auto"/>
          </w:tcPr>
          <w:p w14:paraId="428F9600"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Référence 2009 – 2010 :</w:t>
            </w:r>
          </w:p>
        </w:tc>
        <w:tc>
          <w:tcPr>
            <w:tcW w:w="2126" w:type="dxa"/>
            <w:shd w:val="clear" w:color="auto" w:fill="auto"/>
          </w:tcPr>
          <w:p w14:paraId="197A4CC1"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r w:rsidRPr="006A4DA6">
              <w:rPr>
                <w:sz w:val="18"/>
                <w:szCs w:val="18"/>
                <w:lang w:val="fr-FR"/>
              </w:rPr>
              <w:t>26,88</w:t>
            </w:r>
          </w:p>
        </w:tc>
        <w:tc>
          <w:tcPr>
            <w:tcW w:w="4678" w:type="dxa"/>
            <w:shd w:val="clear" w:color="auto" w:fill="auto"/>
          </w:tcPr>
          <w:p w14:paraId="03DF37EC"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Point de départ des réductions globales durables :</w:t>
            </w:r>
          </w:p>
        </w:tc>
        <w:tc>
          <w:tcPr>
            <w:tcW w:w="1875" w:type="dxa"/>
            <w:shd w:val="clear" w:color="auto" w:fill="auto"/>
          </w:tcPr>
          <w:p w14:paraId="257107DE"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r w:rsidRPr="006A4DA6">
              <w:rPr>
                <w:sz w:val="18"/>
                <w:szCs w:val="18"/>
                <w:lang w:val="fr-FR"/>
              </w:rPr>
              <w:t>54,79</w:t>
            </w:r>
          </w:p>
        </w:tc>
      </w:tr>
      <w:tr w:rsidR="00DA3B68" w:rsidRPr="00B55A64" w14:paraId="3C247CF8" w14:textId="77777777" w:rsidTr="00A96DCD">
        <w:trPr>
          <w:trHeight w:val="246"/>
        </w:trPr>
        <w:tc>
          <w:tcPr>
            <w:tcW w:w="10801" w:type="dxa"/>
            <w:gridSpan w:val="4"/>
            <w:shd w:val="clear" w:color="auto" w:fill="auto"/>
          </w:tcPr>
          <w:p w14:paraId="5FF1039D" w14:textId="77777777" w:rsidR="00DA3B68" w:rsidRPr="006A4DA6" w:rsidRDefault="00DA3B68" w:rsidP="00A96DCD">
            <w:pPr>
              <w:pStyle w:val="StyleHeader4Para4Left0Firstline0"/>
              <w:widowControl/>
              <w:numPr>
                <w:ilvl w:val="0"/>
                <w:numId w:val="0"/>
              </w:numPr>
              <w:suppressAutoHyphens/>
              <w:spacing w:after="60"/>
              <w:ind w:right="27"/>
              <w:jc w:val="center"/>
              <w:rPr>
                <w:b/>
                <w:sz w:val="18"/>
                <w:szCs w:val="18"/>
                <w:lang w:val="fr-FR"/>
              </w:rPr>
            </w:pPr>
            <w:r w:rsidRPr="006A4DA6">
              <w:rPr>
                <w:b/>
                <w:sz w:val="18"/>
                <w:szCs w:val="18"/>
                <w:lang w:val="fr-FR"/>
              </w:rPr>
              <w:t>CONSOMMATION ADMISSIBLE AU FINANCEMENT (tonnes PAO)</w:t>
            </w:r>
          </w:p>
        </w:tc>
      </w:tr>
      <w:tr w:rsidR="00DA3B68" w:rsidRPr="006A4DA6" w14:paraId="68913504" w14:textId="77777777" w:rsidTr="00A96DCD">
        <w:trPr>
          <w:trHeight w:val="246"/>
        </w:trPr>
        <w:tc>
          <w:tcPr>
            <w:tcW w:w="2122" w:type="dxa"/>
            <w:shd w:val="clear" w:color="auto" w:fill="auto"/>
          </w:tcPr>
          <w:p w14:paraId="5EDB1540"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Déjà approuvée :</w:t>
            </w:r>
          </w:p>
        </w:tc>
        <w:tc>
          <w:tcPr>
            <w:tcW w:w="2126" w:type="dxa"/>
            <w:shd w:val="clear" w:color="auto" w:fill="auto"/>
          </w:tcPr>
          <w:p w14:paraId="15CB2C51"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r w:rsidRPr="006A4DA6">
              <w:rPr>
                <w:sz w:val="18"/>
                <w:szCs w:val="18"/>
                <w:lang w:val="fr-FR"/>
              </w:rPr>
              <w:t>18,14</w:t>
            </w:r>
          </w:p>
        </w:tc>
        <w:tc>
          <w:tcPr>
            <w:tcW w:w="4678" w:type="dxa"/>
            <w:shd w:val="clear" w:color="auto" w:fill="auto"/>
          </w:tcPr>
          <w:p w14:paraId="2E6FE0C4" w14:textId="77777777" w:rsidR="00DA3B68" w:rsidRPr="006A4DA6" w:rsidRDefault="00DA3B68" w:rsidP="00A96DCD">
            <w:pPr>
              <w:pStyle w:val="StyleHeader4Para4Left0Firstline0"/>
              <w:widowControl/>
              <w:numPr>
                <w:ilvl w:val="0"/>
                <w:numId w:val="0"/>
              </w:numPr>
              <w:suppressAutoHyphens/>
              <w:spacing w:after="60"/>
              <w:ind w:right="27"/>
              <w:jc w:val="center"/>
              <w:rPr>
                <w:sz w:val="18"/>
                <w:szCs w:val="18"/>
                <w:lang w:val="fr-FR"/>
              </w:rPr>
            </w:pPr>
            <w:r w:rsidRPr="006A4DA6">
              <w:rPr>
                <w:sz w:val="18"/>
                <w:szCs w:val="18"/>
                <w:lang w:val="fr-FR"/>
              </w:rPr>
              <w:t>Restante :</w:t>
            </w:r>
          </w:p>
        </w:tc>
        <w:tc>
          <w:tcPr>
            <w:tcW w:w="1875" w:type="dxa"/>
            <w:shd w:val="clear" w:color="auto" w:fill="auto"/>
          </w:tcPr>
          <w:p w14:paraId="150E81AB" w14:textId="77777777" w:rsidR="00DA3B68" w:rsidRPr="006A4DA6" w:rsidRDefault="00DA3B68" w:rsidP="00A96DCD">
            <w:pPr>
              <w:pStyle w:val="StyleHeader4Para4Left0Firstline0"/>
              <w:widowControl/>
              <w:numPr>
                <w:ilvl w:val="0"/>
                <w:numId w:val="0"/>
              </w:numPr>
              <w:suppressAutoHyphens/>
              <w:spacing w:after="60"/>
              <w:ind w:right="27"/>
              <w:jc w:val="right"/>
              <w:rPr>
                <w:sz w:val="18"/>
                <w:szCs w:val="18"/>
                <w:lang w:val="fr-FR"/>
              </w:rPr>
            </w:pPr>
            <w:r w:rsidRPr="006A4DA6">
              <w:rPr>
                <w:sz w:val="18"/>
                <w:szCs w:val="18"/>
                <w:lang w:val="fr-FR"/>
              </w:rPr>
              <w:t>36,65</w:t>
            </w:r>
          </w:p>
        </w:tc>
      </w:tr>
    </w:tbl>
    <w:p w14:paraId="25ABC7A0" w14:textId="77777777" w:rsidR="00DA3B68" w:rsidRPr="006A4DA6" w:rsidRDefault="00DA3B68" w:rsidP="00DA3B68">
      <w:pPr>
        <w:pStyle w:val="StyleHeader4Para4Left0Firstline0"/>
        <w:widowControl/>
        <w:numPr>
          <w:ilvl w:val="0"/>
          <w:numId w:val="0"/>
        </w:numPr>
        <w:suppressAutoHyphens/>
        <w:spacing w:after="0"/>
        <w:ind w:right="27"/>
        <w:jc w:val="center"/>
        <w:rPr>
          <w:sz w:val="18"/>
          <w:szCs w:val="18"/>
          <w:lang w:val="fr-FR"/>
        </w:rPr>
      </w:pPr>
    </w:p>
    <w:tbl>
      <w:tblPr>
        <w:tblStyle w:val="TableGrid"/>
        <w:tblW w:w="107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88"/>
        <w:gridCol w:w="3260"/>
        <w:gridCol w:w="1559"/>
        <w:gridCol w:w="1559"/>
        <w:gridCol w:w="1560"/>
        <w:gridCol w:w="1856"/>
      </w:tblGrid>
      <w:tr w:rsidR="00DA3B68" w:rsidRPr="006A4DA6" w14:paraId="55F53B6B" w14:textId="77777777" w:rsidTr="00A96DCD">
        <w:trPr>
          <w:trHeight w:val="224"/>
        </w:trPr>
        <w:tc>
          <w:tcPr>
            <w:tcW w:w="4248" w:type="dxa"/>
            <w:gridSpan w:val="2"/>
            <w:shd w:val="clear" w:color="auto" w:fill="auto"/>
          </w:tcPr>
          <w:p w14:paraId="4A16118D" w14:textId="77777777" w:rsidR="00DA3B68" w:rsidRPr="006A4DA6" w:rsidRDefault="00DA3B68" w:rsidP="00A96DCD">
            <w:pPr>
              <w:suppressAutoHyphens/>
              <w:spacing w:after="60"/>
              <w:ind w:right="27"/>
              <w:jc w:val="left"/>
              <w:rPr>
                <w:b/>
                <w:sz w:val="18"/>
                <w:szCs w:val="18"/>
                <w:lang w:val="fr-FR"/>
              </w:rPr>
            </w:pPr>
            <w:r w:rsidRPr="006A4DA6">
              <w:rPr>
                <w:b/>
                <w:sz w:val="18"/>
                <w:szCs w:val="18"/>
                <w:lang w:val="fr-FR"/>
              </w:rPr>
              <w:t>(V) PLAN D’ACTIVITÉS</w:t>
            </w:r>
          </w:p>
        </w:tc>
        <w:tc>
          <w:tcPr>
            <w:tcW w:w="1559" w:type="dxa"/>
          </w:tcPr>
          <w:p w14:paraId="4BAC328D" w14:textId="77777777" w:rsidR="00DA3B68" w:rsidRPr="006A4DA6" w:rsidRDefault="00DA3B68" w:rsidP="00A96DCD">
            <w:pPr>
              <w:suppressAutoHyphens/>
              <w:spacing w:after="60"/>
              <w:ind w:right="27"/>
              <w:jc w:val="center"/>
              <w:rPr>
                <w:b/>
                <w:sz w:val="18"/>
                <w:szCs w:val="18"/>
                <w:lang w:val="fr-FR"/>
              </w:rPr>
            </w:pPr>
            <w:r w:rsidRPr="006A4DA6">
              <w:rPr>
                <w:b/>
                <w:sz w:val="18"/>
                <w:szCs w:val="18"/>
                <w:lang w:val="fr-FR"/>
              </w:rPr>
              <w:t>2022</w:t>
            </w:r>
          </w:p>
        </w:tc>
        <w:tc>
          <w:tcPr>
            <w:tcW w:w="1559" w:type="dxa"/>
          </w:tcPr>
          <w:p w14:paraId="281C2D61" w14:textId="77777777" w:rsidR="00DA3B68" w:rsidRPr="006A4DA6" w:rsidRDefault="00DA3B68" w:rsidP="00A96DCD">
            <w:pPr>
              <w:suppressAutoHyphens/>
              <w:spacing w:after="60"/>
              <w:ind w:right="27"/>
              <w:jc w:val="center"/>
              <w:rPr>
                <w:b/>
                <w:sz w:val="18"/>
                <w:szCs w:val="18"/>
                <w:lang w:val="fr-FR"/>
              </w:rPr>
            </w:pPr>
            <w:r w:rsidRPr="006A4DA6">
              <w:rPr>
                <w:b/>
                <w:sz w:val="18"/>
                <w:szCs w:val="18"/>
                <w:lang w:val="fr-FR"/>
              </w:rPr>
              <w:t>2023</w:t>
            </w:r>
          </w:p>
        </w:tc>
        <w:tc>
          <w:tcPr>
            <w:tcW w:w="1560" w:type="dxa"/>
          </w:tcPr>
          <w:p w14:paraId="5C05BA21" w14:textId="77777777" w:rsidR="00DA3B68" w:rsidRPr="006A4DA6" w:rsidRDefault="00DA3B68" w:rsidP="00A96DCD">
            <w:pPr>
              <w:suppressAutoHyphens/>
              <w:spacing w:after="60"/>
              <w:ind w:right="27"/>
              <w:jc w:val="center"/>
              <w:rPr>
                <w:b/>
                <w:sz w:val="18"/>
                <w:szCs w:val="18"/>
                <w:lang w:val="fr-FR"/>
              </w:rPr>
            </w:pPr>
            <w:r w:rsidRPr="006A4DA6">
              <w:rPr>
                <w:b/>
                <w:sz w:val="18"/>
                <w:szCs w:val="18"/>
                <w:lang w:val="fr-FR"/>
              </w:rPr>
              <w:t>2024</w:t>
            </w:r>
          </w:p>
        </w:tc>
        <w:tc>
          <w:tcPr>
            <w:tcW w:w="1856" w:type="dxa"/>
            <w:shd w:val="clear" w:color="auto" w:fill="auto"/>
          </w:tcPr>
          <w:p w14:paraId="62C2604C" w14:textId="77777777" w:rsidR="00DA3B68" w:rsidRPr="006A4DA6" w:rsidRDefault="00DA3B68" w:rsidP="00A96DCD">
            <w:pPr>
              <w:suppressAutoHyphens/>
              <w:spacing w:after="60"/>
              <w:ind w:right="27"/>
              <w:jc w:val="center"/>
              <w:rPr>
                <w:b/>
                <w:sz w:val="18"/>
                <w:szCs w:val="18"/>
                <w:lang w:val="fr-FR"/>
              </w:rPr>
            </w:pPr>
            <w:r w:rsidRPr="006A4DA6">
              <w:rPr>
                <w:b/>
                <w:sz w:val="18"/>
                <w:szCs w:val="18"/>
                <w:lang w:val="fr-FR"/>
              </w:rPr>
              <w:t>Total</w:t>
            </w:r>
          </w:p>
        </w:tc>
      </w:tr>
      <w:tr w:rsidR="00DA3B68" w:rsidRPr="006A4DA6" w14:paraId="782605D2" w14:textId="77777777" w:rsidTr="00A96DCD">
        <w:trPr>
          <w:trHeight w:val="224"/>
        </w:trPr>
        <w:tc>
          <w:tcPr>
            <w:tcW w:w="988" w:type="dxa"/>
            <w:vMerge w:val="restart"/>
            <w:shd w:val="clear" w:color="auto" w:fill="auto"/>
          </w:tcPr>
          <w:p w14:paraId="3BF562B8" w14:textId="77777777" w:rsidR="00DA3B68" w:rsidRPr="006A4DA6" w:rsidRDefault="00DA3B68" w:rsidP="00A96DCD">
            <w:pPr>
              <w:suppressAutoHyphens/>
              <w:spacing w:after="60"/>
              <w:ind w:right="27"/>
              <w:jc w:val="center"/>
              <w:rPr>
                <w:sz w:val="18"/>
                <w:szCs w:val="18"/>
                <w:lang w:val="fr-FR"/>
              </w:rPr>
            </w:pPr>
            <w:r w:rsidRPr="006A4DA6">
              <w:rPr>
                <w:sz w:val="18"/>
                <w:szCs w:val="18"/>
                <w:lang w:val="fr-FR"/>
              </w:rPr>
              <w:t>PNUD</w:t>
            </w:r>
          </w:p>
        </w:tc>
        <w:tc>
          <w:tcPr>
            <w:tcW w:w="3260" w:type="dxa"/>
            <w:shd w:val="clear" w:color="auto" w:fill="auto"/>
          </w:tcPr>
          <w:p w14:paraId="4FD9076E"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Élimination des SAO (tonnes PAO)</w:t>
            </w:r>
          </w:p>
        </w:tc>
        <w:tc>
          <w:tcPr>
            <w:tcW w:w="1559" w:type="dxa"/>
          </w:tcPr>
          <w:p w14:paraId="53FEF7F4"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4,89</w:t>
            </w:r>
          </w:p>
        </w:tc>
        <w:tc>
          <w:tcPr>
            <w:tcW w:w="1559" w:type="dxa"/>
          </w:tcPr>
          <w:p w14:paraId="777B222E"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0,0</w:t>
            </w:r>
          </w:p>
        </w:tc>
        <w:tc>
          <w:tcPr>
            <w:tcW w:w="1560" w:type="dxa"/>
          </w:tcPr>
          <w:p w14:paraId="49DB370C"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0,0</w:t>
            </w:r>
          </w:p>
        </w:tc>
        <w:tc>
          <w:tcPr>
            <w:tcW w:w="1856" w:type="dxa"/>
            <w:shd w:val="clear" w:color="auto" w:fill="auto"/>
          </w:tcPr>
          <w:p w14:paraId="79DB9668"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4,89</w:t>
            </w:r>
          </w:p>
        </w:tc>
      </w:tr>
      <w:tr w:rsidR="00DA3B68" w:rsidRPr="006A4DA6" w14:paraId="2337ADD4" w14:textId="77777777" w:rsidTr="00A96DCD">
        <w:trPr>
          <w:trHeight w:val="224"/>
        </w:trPr>
        <w:tc>
          <w:tcPr>
            <w:tcW w:w="988" w:type="dxa"/>
            <w:vMerge/>
            <w:shd w:val="clear" w:color="auto" w:fill="auto"/>
          </w:tcPr>
          <w:p w14:paraId="65BA34CF" w14:textId="77777777" w:rsidR="00DA3B68" w:rsidRPr="006A4DA6" w:rsidRDefault="00DA3B68" w:rsidP="00A96DCD">
            <w:pPr>
              <w:suppressAutoHyphens/>
              <w:spacing w:after="60"/>
              <w:ind w:right="27"/>
              <w:jc w:val="center"/>
              <w:rPr>
                <w:sz w:val="18"/>
                <w:szCs w:val="18"/>
                <w:lang w:val="fr-FR"/>
              </w:rPr>
            </w:pPr>
          </w:p>
        </w:tc>
        <w:tc>
          <w:tcPr>
            <w:tcW w:w="3260" w:type="dxa"/>
            <w:shd w:val="clear" w:color="auto" w:fill="auto"/>
          </w:tcPr>
          <w:p w14:paraId="3388DC37"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Financement ($ US)</w:t>
            </w:r>
          </w:p>
        </w:tc>
        <w:tc>
          <w:tcPr>
            <w:tcW w:w="1559" w:type="dxa"/>
          </w:tcPr>
          <w:p w14:paraId="2474FCDA"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499 000</w:t>
            </w:r>
          </w:p>
        </w:tc>
        <w:tc>
          <w:tcPr>
            <w:tcW w:w="1559" w:type="dxa"/>
          </w:tcPr>
          <w:p w14:paraId="37150CFD"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0</w:t>
            </w:r>
          </w:p>
        </w:tc>
        <w:tc>
          <w:tcPr>
            <w:tcW w:w="1560" w:type="dxa"/>
          </w:tcPr>
          <w:p w14:paraId="3DA01EED"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0</w:t>
            </w:r>
          </w:p>
        </w:tc>
        <w:tc>
          <w:tcPr>
            <w:tcW w:w="1856" w:type="dxa"/>
            <w:shd w:val="clear" w:color="auto" w:fill="auto"/>
          </w:tcPr>
          <w:p w14:paraId="42CF3BD8"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499 000</w:t>
            </w:r>
          </w:p>
        </w:tc>
      </w:tr>
      <w:tr w:rsidR="00DA3B68" w:rsidRPr="006A4DA6" w14:paraId="3E481C24" w14:textId="77777777" w:rsidTr="00A96DCD">
        <w:trPr>
          <w:trHeight w:val="224"/>
        </w:trPr>
        <w:tc>
          <w:tcPr>
            <w:tcW w:w="988" w:type="dxa"/>
            <w:vMerge w:val="restart"/>
            <w:shd w:val="clear" w:color="auto" w:fill="auto"/>
          </w:tcPr>
          <w:p w14:paraId="2A14681F" w14:textId="77777777" w:rsidR="00DA3B68" w:rsidRPr="006A4DA6" w:rsidRDefault="00DA3B68" w:rsidP="00A96DCD">
            <w:pPr>
              <w:suppressAutoHyphens/>
              <w:spacing w:after="60"/>
              <w:ind w:right="27"/>
              <w:jc w:val="center"/>
              <w:rPr>
                <w:sz w:val="18"/>
                <w:szCs w:val="18"/>
                <w:lang w:val="fr-FR"/>
              </w:rPr>
            </w:pPr>
            <w:r w:rsidRPr="006A4DA6">
              <w:rPr>
                <w:sz w:val="18"/>
                <w:szCs w:val="18"/>
                <w:lang w:val="fr-FR"/>
              </w:rPr>
              <w:t>PNUE</w:t>
            </w:r>
          </w:p>
        </w:tc>
        <w:tc>
          <w:tcPr>
            <w:tcW w:w="3260" w:type="dxa"/>
            <w:shd w:val="clear" w:color="auto" w:fill="auto"/>
          </w:tcPr>
          <w:p w14:paraId="6BEB3963"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Élimination des SAO (tonnes PAO)</w:t>
            </w:r>
          </w:p>
        </w:tc>
        <w:tc>
          <w:tcPr>
            <w:tcW w:w="1559" w:type="dxa"/>
          </w:tcPr>
          <w:p w14:paraId="3A0579C9"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0,87</w:t>
            </w:r>
          </w:p>
        </w:tc>
        <w:tc>
          <w:tcPr>
            <w:tcW w:w="1559" w:type="dxa"/>
          </w:tcPr>
          <w:p w14:paraId="7F1DE05E"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0,0</w:t>
            </w:r>
          </w:p>
        </w:tc>
        <w:tc>
          <w:tcPr>
            <w:tcW w:w="1560" w:type="dxa"/>
          </w:tcPr>
          <w:p w14:paraId="383579E0"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0,0</w:t>
            </w:r>
          </w:p>
        </w:tc>
        <w:tc>
          <w:tcPr>
            <w:tcW w:w="1856" w:type="dxa"/>
            <w:shd w:val="clear" w:color="auto" w:fill="auto"/>
          </w:tcPr>
          <w:p w14:paraId="76914670"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0,87</w:t>
            </w:r>
          </w:p>
        </w:tc>
      </w:tr>
      <w:tr w:rsidR="00DA3B68" w:rsidRPr="006A4DA6" w14:paraId="0B5EF37B" w14:textId="77777777" w:rsidTr="00A96DCD">
        <w:trPr>
          <w:trHeight w:val="224"/>
        </w:trPr>
        <w:tc>
          <w:tcPr>
            <w:tcW w:w="988" w:type="dxa"/>
            <w:vMerge/>
            <w:shd w:val="clear" w:color="auto" w:fill="auto"/>
          </w:tcPr>
          <w:p w14:paraId="6F6C68D1" w14:textId="77777777" w:rsidR="00DA3B68" w:rsidRPr="006A4DA6" w:rsidRDefault="00DA3B68" w:rsidP="00A96DCD">
            <w:pPr>
              <w:suppressAutoHyphens/>
              <w:spacing w:after="60"/>
              <w:ind w:right="27"/>
              <w:jc w:val="center"/>
              <w:rPr>
                <w:sz w:val="18"/>
                <w:szCs w:val="18"/>
                <w:lang w:val="fr-FR"/>
              </w:rPr>
            </w:pPr>
          </w:p>
        </w:tc>
        <w:tc>
          <w:tcPr>
            <w:tcW w:w="3260" w:type="dxa"/>
            <w:shd w:val="clear" w:color="auto" w:fill="auto"/>
          </w:tcPr>
          <w:p w14:paraId="2CFE0EAA"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Financement ($ US)</w:t>
            </w:r>
          </w:p>
        </w:tc>
        <w:tc>
          <w:tcPr>
            <w:tcW w:w="1559" w:type="dxa"/>
          </w:tcPr>
          <w:p w14:paraId="29856999"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94 000</w:t>
            </w:r>
          </w:p>
        </w:tc>
        <w:tc>
          <w:tcPr>
            <w:tcW w:w="1559" w:type="dxa"/>
          </w:tcPr>
          <w:p w14:paraId="7E30E440"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0</w:t>
            </w:r>
          </w:p>
        </w:tc>
        <w:tc>
          <w:tcPr>
            <w:tcW w:w="1560" w:type="dxa"/>
          </w:tcPr>
          <w:p w14:paraId="34B16B01"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0</w:t>
            </w:r>
          </w:p>
        </w:tc>
        <w:tc>
          <w:tcPr>
            <w:tcW w:w="1856" w:type="dxa"/>
            <w:shd w:val="clear" w:color="auto" w:fill="auto"/>
          </w:tcPr>
          <w:p w14:paraId="1562D3AB" w14:textId="77777777" w:rsidR="00DA3B68" w:rsidRPr="006A4DA6" w:rsidRDefault="00DA3B68" w:rsidP="00A96DCD">
            <w:pPr>
              <w:suppressAutoHyphens/>
              <w:spacing w:after="60"/>
              <w:ind w:right="27"/>
              <w:jc w:val="right"/>
              <w:rPr>
                <w:sz w:val="18"/>
                <w:szCs w:val="18"/>
                <w:lang w:val="fr-FR"/>
              </w:rPr>
            </w:pPr>
            <w:r w:rsidRPr="006A4DA6">
              <w:rPr>
                <w:sz w:val="18"/>
                <w:szCs w:val="18"/>
                <w:lang w:val="fr-FR"/>
              </w:rPr>
              <w:t>94 000</w:t>
            </w:r>
          </w:p>
        </w:tc>
      </w:tr>
    </w:tbl>
    <w:p w14:paraId="54AF7D8A" w14:textId="77777777" w:rsidR="00DA3B68" w:rsidRPr="006A4DA6" w:rsidRDefault="00DA3B68" w:rsidP="00DA3B68">
      <w:pPr>
        <w:pStyle w:val="StyleHeader4Para4Left0Firstline0"/>
        <w:widowControl/>
        <w:numPr>
          <w:ilvl w:val="0"/>
          <w:numId w:val="0"/>
        </w:numPr>
        <w:suppressAutoHyphens/>
        <w:spacing w:after="0"/>
        <w:ind w:right="27"/>
        <w:jc w:val="center"/>
        <w:rPr>
          <w:sz w:val="18"/>
          <w:szCs w:val="18"/>
          <w:lang w:val="fr-FR"/>
        </w:rPr>
      </w:pPr>
    </w:p>
    <w:tbl>
      <w:tblPr>
        <w:tblStyle w:val="TableGrid"/>
        <w:tblW w:w="5001"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left w:w="28" w:type="dxa"/>
          <w:right w:w="85" w:type="dxa"/>
        </w:tblCellMar>
        <w:tblLook w:val="04A0" w:firstRow="1" w:lastRow="0" w:firstColumn="1" w:lastColumn="0" w:noHBand="0" w:noVBand="1"/>
      </w:tblPr>
      <w:tblGrid>
        <w:gridCol w:w="988"/>
        <w:gridCol w:w="897"/>
        <w:gridCol w:w="1512"/>
        <w:gridCol w:w="851"/>
        <w:gridCol w:w="709"/>
        <w:gridCol w:w="850"/>
        <w:gridCol w:w="851"/>
        <w:gridCol w:w="708"/>
        <w:gridCol w:w="851"/>
        <w:gridCol w:w="709"/>
        <w:gridCol w:w="850"/>
        <w:gridCol w:w="1016"/>
      </w:tblGrid>
      <w:tr w:rsidR="00DA3B68" w:rsidRPr="006A4DA6" w14:paraId="4BC01047" w14:textId="77777777" w:rsidTr="00A96DCD">
        <w:trPr>
          <w:trHeight w:val="327"/>
        </w:trPr>
        <w:tc>
          <w:tcPr>
            <w:tcW w:w="3397" w:type="dxa"/>
            <w:gridSpan w:val="3"/>
            <w:shd w:val="clear" w:color="auto" w:fill="auto"/>
            <w:tcMar>
              <w:left w:w="85" w:type="dxa"/>
            </w:tcMar>
            <w:vAlign w:val="center"/>
          </w:tcPr>
          <w:p w14:paraId="6B6FF863" w14:textId="77777777" w:rsidR="00DA3B68" w:rsidRPr="006A4DA6" w:rsidRDefault="00DA3B68" w:rsidP="00A96DCD">
            <w:pPr>
              <w:suppressAutoHyphens/>
              <w:spacing w:after="60"/>
              <w:ind w:right="27"/>
              <w:jc w:val="left"/>
              <w:rPr>
                <w:b/>
                <w:sz w:val="18"/>
                <w:szCs w:val="18"/>
                <w:lang w:val="fr-FR"/>
              </w:rPr>
            </w:pPr>
            <w:r w:rsidRPr="006A4DA6">
              <w:rPr>
                <w:b/>
                <w:sz w:val="18"/>
                <w:szCs w:val="18"/>
                <w:lang w:val="fr-FR"/>
              </w:rPr>
              <w:t>(VI) DONNÉES DU PROJET</w:t>
            </w:r>
          </w:p>
        </w:tc>
        <w:tc>
          <w:tcPr>
            <w:tcW w:w="851" w:type="dxa"/>
            <w:shd w:val="clear" w:color="auto" w:fill="auto"/>
            <w:vAlign w:val="center"/>
          </w:tcPr>
          <w:p w14:paraId="4198E553" w14:textId="77777777" w:rsidR="00DA3B68" w:rsidRPr="006A4DA6" w:rsidRDefault="00DA3B68" w:rsidP="00A96DCD">
            <w:pPr>
              <w:suppressAutoHyphens/>
              <w:ind w:right="27"/>
              <w:jc w:val="center"/>
              <w:rPr>
                <w:b/>
                <w:bCs/>
                <w:color w:val="000000"/>
                <w:sz w:val="18"/>
                <w:szCs w:val="18"/>
                <w:lang w:val="fr-FR"/>
              </w:rPr>
            </w:pPr>
            <w:r w:rsidRPr="006A4DA6">
              <w:rPr>
                <w:b/>
                <w:color w:val="000000"/>
                <w:sz w:val="18"/>
                <w:szCs w:val="18"/>
                <w:lang w:val="fr-FR"/>
              </w:rPr>
              <w:t>2017</w:t>
            </w:r>
          </w:p>
        </w:tc>
        <w:tc>
          <w:tcPr>
            <w:tcW w:w="709" w:type="dxa"/>
            <w:shd w:val="clear" w:color="auto" w:fill="auto"/>
            <w:vAlign w:val="center"/>
          </w:tcPr>
          <w:p w14:paraId="21A288A1" w14:textId="77777777" w:rsidR="00DA3B68" w:rsidRPr="006A4DA6" w:rsidRDefault="00DA3B68" w:rsidP="00A96DCD">
            <w:pPr>
              <w:suppressAutoHyphens/>
              <w:ind w:right="27"/>
              <w:jc w:val="center"/>
              <w:rPr>
                <w:b/>
                <w:bCs/>
                <w:color w:val="000000"/>
                <w:sz w:val="18"/>
                <w:szCs w:val="18"/>
                <w:lang w:val="fr-FR"/>
              </w:rPr>
            </w:pPr>
            <w:r w:rsidRPr="006A4DA6">
              <w:rPr>
                <w:b/>
                <w:color w:val="000000"/>
                <w:sz w:val="18"/>
                <w:szCs w:val="18"/>
                <w:lang w:val="fr-FR"/>
              </w:rPr>
              <w:t>2018</w:t>
            </w:r>
          </w:p>
        </w:tc>
        <w:tc>
          <w:tcPr>
            <w:tcW w:w="850" w:type="dxa"/>
            <w:shd w:val="clear" w:color="auto" w:fill="auto"/>
            <w:vAlign w:val="center"/>
          </w:tcPr>
          <w:p w14:paraId="73605C68" w14:textId="77777777" w:rsidR="00DA3B68" w:rsidRPr="006A4DA6" w:rsidRDefault="00DA3B68" w:rsidP="00A96DCD">
            <w:pPr>
              <w:suppressAutoHyphens/>
              <w:ind w:right="27"/>
              <w:jc w:val="center"/>
              <w:rPr>
                <w:b/>
                <w:bCs/>
                <w:color w:val="000000"/>
                <w:sz w:val="18"/>
                <w:szCs w:val="18"/>
                <w:lang w:val="fr-FR"/>
              </w:rPr>
            </w:pPr>
            <w:r w:rsidRPr="006A4DA6">
              <w:rPr>
                <w:b/>
                <w:color w:val="000000"/>
                <w:sz w:val="18"/>
                <w:szCs w:val="18"/>
                <w:lang w:val="fr-FR"/>
              </w:rPr>
              <w:t>2019</w:t>
            </w:r>
          </w:p>
        </w:tc>
        <w:tc>
          <w:tcPr>
            <w:tcW w:w="851" w:type="dxa"/>
            <w:shd w:val="clear" w:color="auto" w:fill="auto"/>
            <w:vAlign w:val="center"/>
          </w:tcPr>
          <w:p w14:paraId="52C5EC67" w14:textId="77777777" w:rsidR="00DA3B68" w:rsidRPr="006A4DA6" w:rsidRDefault="00DA3B68" w:rsidP="00A96DCD">
            <w:pPr>
              <w:suppressAutoHyphens/>
              <w:ind w:right="27"/>
              <w:jc w:val="center"/>
              <w:rPr>
                <w:b/>
                <w:bCs/>
                <w:color w:val="000000"/>
                <w:sz w:val="18"/>
                <w:szCs w:val="18"/>
                <w:lang w:val="fr-FR"/>
              </w:rPr>
            </w:pPr>
            <w:r w:rsidRPr="006A4DA6">
              <w:rPr>
                <w:b/>
                <w:color w:val="000000"/>
                <w:sz w:val="18"/>
                <w:szCs w:val="18"/>
                <w:lang w:val="fr-FR"/>
              </w:rPr>
              <w:t>2020*</w:t>
            </w:r>
          </w:p>
        </w:tc>
        <w:tc>
          <w:tcPr>
            <w:tcW w:w="708" w:type="dxa"/>
            <w:shd w:val="clear" w:color="auto" w:fill="auto"/>
            <w:vAlign w:val="center"/>
          </w:tcPr>
          <w:p w14:paraId="0E0B178B" w14:textId="77777777" w:rsidR="00DA3B68" w:rsidRPr="006A4DA6" w:rsidRDefault="00DA3B68" w:rsidP="00A96DCD">
            <w:pPr>
              <w:suppressAutoHyphens/>
              <w:ind w:right="27"/>
              <w:jc w:val="center"/>
              <w:rPr>
                <w:b/>
                <w:bCs/>
                <w:color w:val="000000"/>
                <w:sz w:val="18"/>
                <w:szCs w:val="18"/>
                <w:lang w:val="fr-FR"/>
              </w:rPr>
            </w:pPr>
            <w:r w:rsidRPr="006A4DA6">
              <w:rPr>
                <w:b/>
                <w:color w:val="000000"/>
                <w:sz w:val="18"/>
                <w:szCs w:val="18"/>
                <w:lang w:val="fr-FR"/>
              </w:rPr>
              <w:t>2021</w:t>
            </w:r>
          </w:p>
        </w:tc>
        <w:tc>
          <w:tcPr>
            <w:tcW w:w="851" w:type="dxa"/>
            <w:shd w:val="clear" w:color="auto" w:fill="auto"/>
            <w:vAlign w:val="center"/>
          </w:tcPr>
          <w:p w14:paraId="5A92E717" w14:textId="77777777" w:rsidR="00DA3B68" w:rsidRPr="006A4DA6" w:rsidRDefault="00DA3B68" w:rsidP="00A96DCD">
            <w:pPr>
              <w:suppressAutoHyphens/>
              <w:ind w:right="27"/>
              <w:jc w:val="center"/>
              <w:rPr>
                <w:b/>
                <w:bCs/>
                <w:color w:val="000000"/>
                <w:sz w:val="18"/>
                <w:szCs w:val="18"/>
                <w:lang w:val="fr-FR"/>
              </w:rPr>
            </w:pPr>
            <w:r w:rsidRPr="006A4DA6">
              <w:rPr>
                <w:b/>
                <w:color w:val="000000"/>
                <w:sz w:val="18"/>
                <w:szCs w:val="18"/>
                <w:lang w:val="fr-FR"/>
              </w:rPr>
              <w:t>2022</w:t>
            </w:r>
          </w:p>
        </w:tc>
        <w:tc>
          <w:tcPr>
            <w:tcW w:w="709" w:type="dxa"/>
            <w:shd w:val="clear" w:color="auto" w:fill="auto"/>
            <w:vAlign w:val="center"/>
          </w:tcPr>
          <w:p w14:paraId="50B85504" w14:textId="77777777" w:rsidR="00DA3B68" w:rsidRPr="006A4DA6" w:rsidRDefault="00DA3B68" w:rsidP="00A96DCD">
            <w:pPr>
              <w:suppressAutoHyphens/>
              <w:ind w:right="27"/>
              <w:jc w:val="center"/>
              <w:rPr>
                <w:b/>
                <w:bCs/>
                <w:color w:val="000000"/>
                <w:sz w:val="18"/>
                <w:szCs w:val="18"/>
                <w:lang w:val="fr-FR"/>
              </w:rPr>
            </w:pPr>
            <w:r w:rsidRPr="006A4DA6">
              <w:rPr>
                <w:b/>
                <w:color w:val="000000"/>
                <w:sz w:val="18"/>
                <w:szCs w:val="18"/>
                <w:lang w:val="fr-FR"/>
              </w:rPr>
              <w:t>2023 2024</w:t>
            </w:r>
          </w:p>
        </w:tc>
        <w:tc>
          <w:tcPr>
            <w:tcW w:w="850" w:type="dxa"/>
            <w:shd w:val="clear" w:color="auto" w:fill="auto"/>
            <w:vAlign w:val="center"/>
          </w:tcPr>
          <w:p w14:paraId="4AA2575D" w14:textId="77777777" w:rsidR="00DA3B68" w:rsidRPr="006A4DA6" w:rsidRDefault="00DA3B68" w:rsidP="00A96DCD">
            <w:pPr>
              <w:suppressAutoHyphens/>
              <w:ind w:right="27"/>
              <w:jc w:val="center"/>
              <w:rPr>
                <w:b/>
                <w:bCs/>
                <w:color w:val="000000"/>
                <w:sz w:val="18"/>
                <w:szCs w:val="18"/>
                <w:lang w:val="fr-FR"/>
              </w:rPr>
            </w:pPr>
            <w:r w:rsidRPr="006A4DA6">
              <w:rPr>
                <w:b/>
                <w:color w:val="000000"/>
                <w:sz w:val="18"/>
                <w:szCs w:val="18"/>
                <w:lang w:val="fr-FR"/>
              </w:rPr>
              <w:t>2025</w:t>
            </w:r>
          </w:p>
        </w:tc>
        <w:tc>
          <w:tcPr>
            <w:tcW w:w="1016" w:type="dxa"/>
            <w:shd w:val="clear" w:color="auto" w:fill="auto"/>
            <w:vAlign w:val="center"/>
          </w:tcPr>
          <w:p w14:paraId="50FE6D9D" w14:textId="77777777" w:rsidR="00DA3B68" w:rsidRPr="006A4DA6" w:rsidRDefault="00DA3B68" w:rsidP="00A96DCD">
            <w:pPr>
              <w:suppressAutoHyphens/>
              <w:spacing w:after="60"/>
              <w:ind w:right="27"/>
              <w:jc w:val="center"/>
              <w:rPr>
                <w:b/>
                <w:sz w:val="18"/>
                <w:szCs w:val="18"/>
                <w:lang w:val="fr-FR"/>
              </w:rPr>
            </w:pPr>
            <w:r w:rsidRPr="006A4DA6">
              <w:rPr>
                <w:b/>
                <w:sz w:val="18"/>
                <w:szCs w:val="18"/>
                <w:lang w:val="fr-FR"/>
              </w:rPr>
              <w:t>Total</w:t>
            </w:r>
          </w:p>
        </w:tc>
      </w:tr>
      <w:tr w:rsidR="00DA3B68" w:rsidRPr="006A4DA6" w14:paraId="26B32A76" w14:textId="77777777" w:rsidTr="00A96DCD">
        <w:trPr>
          <w:trHeight w:val="163"/>
        </w:trPr>
        <w:tc>
          <w:tcPr>
            <w:tcW w:w="3397" w:type="dxa"/>
            <w:gridSpan w:val="3"/>
            <w:shd w:val="clear" w:color="auto" w:fill="auto"/>
            <w:tcMar>
              <w:left w:w="85" w:type="dxa"/>
            </w:tcMar>
          </w:tcPr>
          <w:p w14:paraId="223D5161"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Limites de consommation du Protocole de Montréal</w:t>
            </w:r>
          </w:p>
        </w:tc>
        <w:tc>
          <w:tcPr>
            <w:tcW w:w="851" w:type="dxa"/>
          </w:tcPr>
          <w:p w14:paraId="2567CB0F"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24,19</w:t>
            </w:r>
          </w:p>
        </w:tc>
        <w:tc>
          <w:tcPr>
            <w:tcW w:w="709" w:type="dxa"/>
          </w:tcPr>
          <w:p w14:paraId="19E5C99B"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24,19</w:t>
            </w:r>
          </w:p>
        </w:tc>
        <w:tc>
          <w:tcPr>
            <w:tcW w:w="850" w:type="dxa"/>
          </w:tcPr>
          <w:p w14:paraId="1F73F9E8"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24,19</w:t>
            </w:r>
          </w:p>
        </w:tc>
        <w:tc>
          <w:tcPr>
            <w:tcW w:w="851" w:type="dxa"/>
          </w:tcPr>
          <w:p w14:paraId="3F46EE68"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17,47</w:t>
            </w:r>
          </w:p>
        </w:tc>
        <w:tc>
          <w:tcPr>
            <w:tcW w:w="708" w:type="dxa"/>
            <w:shd w:val="clear" w:color="auto" w:fill="auto"/>
          </w:tcPr>
          <w:p w14:paraId="1F34DD4E"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17,47</w:t>
            </w:r>
          </w:p>
        </w:tc>
        <w:tc>
          <w:tcPr>
            <w:tcW w:w="851" w:type="dxa"/>
          </w:tcPr>
          <w:p w14:paraId="4A1AC4CA"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17,47</w:t>
            </w:r>
          </w:p>
        </w:tc>
        <w:tc>
          <w:tcPr>
            <w:tcW w:w="709" w:type="dxa"/>
            <w:shd w:val="clear" w:color="auto" w:fill="auto"/>
          </w:tcPr>
          <w:p w14:paraId="7FFC4FD9"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17,47</w:t>
            </w:r>
          </w:p>
        </w:tc>
        <w:tc>
          <w:tcPr>
            <w:tcW w:w="850" w:type="dxa"/>
            <w:shd w:val="clear" w:color="auto" w:fill="auto"/>
          </w:tcPr>
          <w:p w14:paraId="0D902934"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8,74</w:t>
            </w:r>
          </w:p>
        </w:tc>
        <w:tc>
          <w:tcPr>
            <w:tcW w:w="1016" w:type="dxa"/>
            <w:shd w:val="clear" w:color="auto" w:fill="auto"/>
          </w:tcPr>
          <w:p w14:paraId="6E895C9F"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s.o.</w:t>
            </w:r>
          </w:p>
        </w:tc>
      </w:tr>
      <w:tr w:rsidR="00DA3B68" w:rsidRPr="006A4DA6" w14:paraId="438AB9EB" w14:textId="77777777" w:rsidTr="00A96DCD">
        <w:trPr>
          <w:trHeight w:val="85"/>
        </w:trPr>
        <w:tc>
          <w:tcPr>
            <w:tcW w:w="3397" w:type="dxa"/>
            <w:gridSpan w:val="3"/>
            <w:shd w:val="clear" w:color="auto" w:fill="auto"/>
            <w:tcMar>
              <w:left w:w="85" w:type="dxa"/>
            </w:tcMar>
          </w:tcPr>
          <w:p w14:paraId="4270BD85"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Consommation maximale admissible (tonnes PAO)</w:t>
            </w:r>
          </w:p>
        </w:tc>
        <w:tc>
          <w:tcPr>
            <w:tcW w:w="851" w:type="dxa"/>
          </w:tcPr>
          <w:p w14:paraId="7A236A2F"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24,19</w:t>
            </w:r>
          </w:p>
        </w:tc>
        <w:tc>
          <w:tcPr>
            <w:tcW w:w="709" w:type="dxa"/>
          </w:tcPr>
          <w:p w14:paraId="3BAD893B"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24,19</w:t>
            </w:r>
          </w:p>
        </w:tc>
        <w:tc>
          <w:tcPr>
            <w:tcW w:w="850" w:type="dxa"/>
          </w:tcPr>
          <w:p w14:paraId="0B767587"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24,19</w:t>
            </w:r>
          </w:p>
        </w:tc>
        <w:tc>
          <w:tcPr>
            <w:tcW w:w="851" w:type="dxa"/>
          </w:tcPr>
          <w:p w14:paraId="5A876E65"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17,47</w:t>
            </w:r>
          </w:p>
        </w:tc>
        <w:tc>
          <w:tcPr>
            <w:tcW w:w="708" w:type="dxa"/>
            <w:shd w:val="clear" w:color="auto" w:fill="auto"/>
          </w:tcPr>
          <w:p w14:paraId="18A2F4EE"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17,47</w:t>
            </w:r>
          </w:p>
        </w:tc>
        <w:tc>
          <w:tcPr>
            <w:tcW w:w="851" w:type="dxa"/>
          </w:tcPr>
          <w:p w14:paraId="3E9B18F1"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17,47</w:t>
            </w:r>
          </w:p>
        </w:tc>
        <w:tc>
          <w:tcPr>
            <w:tcW w:w="709" w:type="dxa"/>
            <w:shd w:val="clear" w:color="auto" w:fill="auto"/>
          </w:tcPr>
          <w:p w14:paraId="5F189E28"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17,47</w:t>
            </w:r>
          </w:p>
        </w:tc>
        <w:tc>
          <w:tcPr>
            <w:tcW w:w="850" w:type="dxa"/>
            <w:shd w:val="clear" w:color="auto" w:fill="auto"/>
          </w:tcPr>
          <w:p w14:paraId="4E783EBF"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8,74</w:t>
            </w:r>
          </w:p>
        </w:tc>
        <w:tc>
          <w:tcPr>
            <w:tcW w:w="1016" w:type="dxa"/>
            <w:shd w:val="clear" w:color="auto" w:fill="auto"/>
          </w:tcPr>
          <w:p w14:paraId="760BF389" w14:textId="77777777" w:rsidR="00DA3B68" w:rsidRPr="006A4DA6" w:rsidRDefault="00DA3B68" w:rsidP="00A96DCD">
            <w:pPr>
              <w:suppressAutoHyphens/>
              <w:ind w:right="27"/>
              <w:jc w:val="right"/>
              <w:rPr>
                <w:sz w:val="18"/>
                <w:szCs w:val="18"/>
                <w:lang w:val="fr-FR"/>
              </w:rPr>
            </w:pPr>
            <w:r w:rsidRPr="006A4DA6">
              <w:rPr>
                <w:color w:val="000000"/>
                <w:sz w:val="18"/>
                <w:szCs w:val="18"/>
                <w:lang w:val="fr-FR"/>
              </w:rPr>
              <w:t>s.o.</w:t>
            </w:r>
          </w:p>
        </w:tc>
      </w:tr>
      <w:tr w:rsidR="00DA3B68" w:rsidRPr="006A4DA6" w14:paraId="3D5F5937" w14:textId="77777777" w:rsidTr="006A4DA6">
        <w:trPr>
          <w:trHeight w:val="224"/>
        </w:trPr>
        <w:tc>
          <w:tcPr>
            <w:tcW w:w="988" w:type="dxa"/>
            <w:vMerge w:val="restart"/>
            <w:shd w:val="clear" w:color="auto" w:fill="auto"/>
            <w:tcMar>
              <w:left w:w="85" w:type="dxa"/>
            </w:tcMar>
          </w:tcPr>
          <w:p w14:paraId="3C0B3C9F"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Financement convenu ($ US)</w:t>
            </w:r>
          </w:p>
        </w:tc>
        <w:tc>
          <w:tcPr>
            <w:tcW w:w="897" w:type="dxa"/>
            <w:vMerge w:val="restart"/>
            <w:tcMar>
              <w:left w:w="85" w:type="dxa"/>
            </w:tcMar>
            <w:vAlign w:val="center"/>
          </w:tcPr>
          <w:p w14:paraId="162167D8" w14:textId="77777777" w:rsidR="00DA3B68" w:rsidRPr="006A4DA6" w:rsidRDefault="00DA3B68" w:rsidP="00A96DCD">
            <w:pPr>
              <w:suppressAutoHyphens/>
              <w:ind w:right="27"/>
              <w:jc w:val="left"/>
              <w:rPr>
                <w:color w:val="000000"/>
                <w:sz w:val="18"/>
                <w:szCs w:val="18"/>
                <w:lang w:val="fr-FR"/>
              </w:rPr>
            </w:pPr>
            <w:r w:rsidRPr="006A4DA6">
              <w:rPr>
                <w:color w:val="000000"/>
                <w:sz w:val="18"/>
                <w:szCs w:val="18"/>
                <w:lang w:val="fr-FR"/>
              </w:rPr>
              <w:t>PNUD</w:t>
            </w:r>
          </w:p>
        </w:tc>
        <w:tc>
          <w:tcPr>
            <w:tcW w:w="1512" w:type="dxa"/>
            <w:shd w:val="clear" w:color="auto" w:fill="auto"/>
            <w:tcMar>
              <w:left w:w="85" w:type="dxa"/>
            </w:tcMar>
          </w:tcPr>
          <w:p w14:paraId="1A999945"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Coûts de projet</w:t>
            </w:r>
          </w:p>
        </w:tc>
        <w:tc>
          <w:tcPr>
            <w:tcW w:w="851" w:type="dxa"/>
          </w:tcPr>
          <w:p w14:paraId="1199B0B4"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350 100</w:t>
            </w:r>
          </w:p>
        </w:tc>
        <w:tc>
          <w:tcPr>
            <w:tcW w:w="709" w:type="dxa"/>
            <w:shd w:val="clear" w:color="auto" w:fill="auto"/>
          </w:tcPr>
          <w:p w14:paraId="501CAB8D"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0" w:type="dxa"/>
          </w:tcPr>
          <w:p w14:paraId="76EE28F8" w14:textId="77777777" w:rsidR="00DA3B68" w:rsidRPr="006A4DA6" w:rsidRDefault="00DA3B68" w:rsidP="00A96DCD">
            <w:pPr>
              <w:suppressAutoHyphens/>
              <w:ind w:right="27"/>
              <w:jc w:val="right"/>
              <w:rPr>
                <w:color w:val="000000"/>
                <w:sz w:val="18"/>
                <w:szCs w:val="18"/>
                <w:lang w:val="fr-FR"/>
              </w:rPr>
            </w:pPr>
            <w:bookmarkStart w:id="0" w:name="_Hlk33191288"/>
            <w:r w:rsidRPr="006A4DA6">
              <w:rPr>
                <w:color w:val="000000"/>
                <w:sz w:val="18"/>
                <w:szCs w:val="18"/>
                <w:lang w:val="fr-FR"/>
              </w:rPr>
              <w:t>233 400</w:t>
            </w:r>
            <w:bookmarkEnd w:id="0"/>
          </w:p>
        </w:tc>
        <w:tc>
          <w:tcPr>
            <w:tcW w:w="851" w:type="dxa"/>
          </w:tcPr>
          <w:p w14:paraId="29A6AFC0"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708" w:type="dxa"/>
            <w:shd w:val="clear" w:color="auto" w:fill="auto"/>
          </w:tcPr>
          <w:p w14:paraId="7AB123C0"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1" w:type="dxa"/>
            <w:shd w:val="clear" w:color="auto" w:fill="auto"/>
          </w:tcPr>
          <w:p w14:paraId="78B57621"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466 800</w:t>
            </w:r>
          </w:p>
        </w:tc>
        <w:tc>
          <w:tcPr>
            <w:tcW w:w="709" w:type="dxa"/>
            <w:shd w:val="clear" w:color="auto" w:fill="auto"/>
          </w:tcPr>
          <w:p w14:paraId="6481DA14" w14:textId="77777777" w:rsidR="00DA3B68" w:rsidRPr="006A4DA6" w:rsidRDefault="00DA3B68" w:rsidP="00A96DCD">
            <w:pPr>
              <w:suppressAutoHyphens/>
              <w:ind w:right="27"/>
              <w:jc w:val="right"/>
              <w:rPr>
                <w:color w:val="000000"/>
                <w:sz w:val="18"/>
                <w:szCs w:val="18"/>
                <w:highlight w:val="darkYellow"/>
                <w:lang w:val="fr-FR"/>
              </w:rPr>
            </w:pPr>
            <w:r w:rsidRPr="006A4DA6">
              <w:rPr>
                <w:color w:val="000000"/>
                <w:sz w:val="18"/>
                <w:szCs w:val="18"/>
                <w:lang w:val="fr-FR"/>
              </w:rPr>
              <w:t>0</w:t>
            </w:r>
          </w:p>
        </w:tc>
        <w:tc>
          <w:tcPr>
            <w:tcW w:w="850" w:type="dxa"/>
            <w:shd w:val="clear" w:color="auto" w:fill="auto"/>
          </w:tcPr>
          <w:p w14:paraId="6498287A"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116 700</w:t>
            </w:r>
          </w:p>
        </w:tc>
        <w:tc>
          <w:tcPr>
            <w:tcW w:w="1016" w:type="dxa"/>
          </w:tcPr>
          <w:p w14:paraId="3C55A9C9"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1 167 000</w:t>
            </w:r>
          </w:p>
        </w:tc>
      </w:tr>
      <w:tr w:rsidR="00DA3B68" w:rsidRPr="006A4DA6" w14:paraId="06456A83" w14:textId="77777777" w:rsidTr="006A4DA6">
        <w:trPr>
          <w:trHeight w:val="228"/>
        </w:trPr>
        <w:tc>
          <w:tcPr>
            <w:tcW w:w="988" w:type="dxa"/>
            <w:vMerge/>
            <w:shd w:val="clear" w:color="auto" w:fill="auto"/>
            <w:tcMar>
              <w:left w:w="85" w:type="dxa"/>
            </w:tcMar>
          </w:tcPr>
          <w:p w14:paraId="0DEE5A9E" w14:textId="77777777" w:rsidR="00DA3B68" w:rsidRPr="006A4DA6" w:rsidRDefault="00DA3B68" w:rsidP="00A96DCD">
            <w:pPr>
              <w:suppressAutoHyphens/>
              <w:spacing w:after="60"/>
              <w:ind w:right="27"/>
              <w:jc w:val="center"/>
              <w:rPr>
                <w:sz w:val="18"/>
                <w:szCs w:val="18"/>
                <w:lang w:val="fr-FR"/>
              </w:rPr>
            </w:pPr>
          </w:p>
        </w:tc>
        <w:tc>
          <w:tcPr>
            <w:tcW w:w="897" w:type="dxa"/>
            <w:vMerge/>
            <w:tcMar>
              <w:left w:w="85" w:type="dxa"/>
            </w:tcMar>
            <w:vAlign w:val="center"/>
          </w:tcPr>
          <w:p w14:paraId="0C170564" w14:textId="77777777" w:rsidR="00DA3B68" w:rsidRPr="006A4DA6" w:rsidRDefault="00DA3B68" w:rsidP="00A96DCD">
            <w:pPr>
              <w:suppressAutoHyphens/>
              <w:spacing w:after="60"/>
              <w:ind w:right="27"/>
              <w:jc w:val="left"/>
              <w:rPr>
                <w:sz w:val="18"/>
                <w:szCs w:val="18"/>
                <w:lang w:val="fr-FR"/>
              </w:rPr>
            </w:pPr>
          </w:p>
        </w:tc>
        <w:tc>
          <w:tcPr>
            <w:tcW w:w="1512" w:type="dxa"/>
            <w:shd w:val="clear" w:color="auto" w:fill="auto"/>
            <w:tcMar>
              <w:left w:w="85" w:type="dxa"/>
            </w:tcMar>
          </w:tcPr>
          <w:p w14:paraId="6A368453"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Coûts d’appui</w:t>
            </w:r>
          </w:p>
        </w:tc>
        <w:tc>
          <w:tcPr>
            <w:tcW w:w="851" w:type="dxa"/>
          </w:tcPr>
          <w:p w14:paraId="487F4A6E" w14:textId="77777777" w:rsidR="00DA3B68" w:rsidRPr="006A4DA6" w:rsidRDefault="00DA3B68" w:rsidP="00A96DCD">
            <w:pPr>
              <w:suppressAutoHyphens/>
              <w:spacing w:after="60"/>
              <w:ind w:right="27"/>
              <w:jc w:val="right"/>
              <w:rPr>
                <w:sz w:val="18"/>
                <w:szCs w:val="18"/>
                <w:lang w:val="fr-FR"/>
              </w:rPr>
            </w:pPr>
            <w:r w:rsidRPr="006A4DA6">
              <w:rPr>
                <w:color w:val="000000"/>
                <w:sz w:val="18"/>
                <w:szCs w:val="18"/>
                <w:lang w:val="fr-FR"/>
              </w:rPr>
              <w:t>24 507</w:t>
            </w:r>
          </w:p>
        </w:tc>
        <w:tc>
          <w:tcPr>
            <w:tcW w:w="709" w:type="dxa"/>
            <w:shd w:val="clear" w:color="auto" w:fill="auto"/>
          </w:tcPr>
          <w:p w14:paraId="5657357A"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0" w:type="dxa"/>
          </w:tcPr>
          <w:p w14:paraId="6AAB6927"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16 338</w:t>
            </w:r>
          </w:p>
        </w:tc>
        <w:tc>
          <w:tcPr>
            <w:tcW w:w="851" w:type="dxa"/>
          </w:tcPr>
          <w:p w14:paraId="4CEDE338"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708" w:type="dxa"/>
            <w:shd w:val="clear" w:color="auto" w:fill="auto"/>
          </w:tcPr>
          <w:p w14:paraId="5D32C451"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1" w:type="dxa"/>
            <w:shd w:val="clear" w:color="auto" w:fill="auto"/>
          </w:tcPr>
          <w:p w14:paraId="7FA2439E"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32 676</w:t>
            </w:r>
          </w:p>
        </w:tc>
        <w:tc>
          <w:tcPr>
            <w:tcW w:w="709" w:type="dxa"/>
            <w:shd w:val="clear" w:color="auto" w:fill="auto"/>
          </w:tcPr>
          <w:p w14:paraId="0F090FB2"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0" w:type="dxa"/>
            <w:shd w:val="clear" w:color="auto" w:fill="auto"/>
          </w:tcPr>
          <w:p w14:paraId="69ABC68D"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8 169</w:t>
            </w:r>
          </w:p>
        </w:tc>
        <w:tc>
          <w:tcPr>
            <w:tcW w:w="1016" w:type="dxa"/>
          </w:tcPr>
          <w:p w14:paraId="7DECF379"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81 690</w:t>
            </w:r>
          </w:p>
        </w:tc>
      </w:tr>
      <w:tr w:rsidR="00DA3B68" w:rsidRPr="006A4DA6" w14:paraId="2328DE5F" w14:textId="77777777" w:rsidTr="006A4DA6">
        <w:trPr>
          <w:trHeight w:val="49"/>
        </w:trPr>
        <w:tc>
          <w:tcPr>
            <w:tcW w:w="988" w:type="dxa"/>
            <w:vMerge/>
            <w:shd w:val="clear" w:color="auto" w:fill="auto"/>
            <w:tcMar>
              <w:left w:w="85" w:type="dxa"/>
            </w:tcMar>
          </w:tcPr>
          <w:p w14:paraId="3013D951" w14:textId="77777777" w:rsidR="00DA3B68" w:rsidRPr="006A4DA6" w:rsidRDefault="00DA3B68" w:rsidP="00A96DCD">
            <w:pPr>
              <w:suppressAutoHyphens/>
              <w:spacing w:after="60"/>
              <w:ind w:right="27"/>
              <w:jc w:val="center"/>
              <w:rPr>
                <w:sz w:val="18"/>
                <w:szCs w:val="18"/>
                <w:lang w:val="fr-FR"/>
              </w:rPr>
            </w:pPr>
          </w:p>
        </w:tc>
        <w:tc>
          <w:tcPr>
            <w:tcW w:w="897" w:type="dxa"/>
            <w:vMerge w:val="restart"/>
            <w:tcMar>
              <w:left w:w="85" w:type="dxa"/>
            </w:tcMar>
            <w:vAlign w:val="center"/>
          </w:tcPr>
          <w:p w14:paraId="0484B4F9" w14:textId="77777777" w:rsidR="00DA3B68" w:rsidRPr="006A4DA6" w:rsidRDefault="00DA3B68" w:rsidP="00A96DCD">
            <w:pPr>
              <w:suppressAutoHyphens/>
              <w:ind w:right="27"/>
              <w:jc w:val="left"/>
              <w:rPr>
                <w:color w:val="000000"/>
                <w:sz w:val="18"/>
                <w:szCs w:val="18"/>
                <w:lang w:val="fr-FR"/>
              </w:rPr>
            </w:pPr>
            <w:r w:rsidRPr="006A4DA6">
              <w:rPr>
                <w:color w:val="000000"/>
                <w:sz w:val="18"/>
                <w:szCs w:val="18"/>
                <w:lang w:val="fr-FR"/>
              </w:rPr>
              <w:t>PNUE</w:t>
            </w:r>
          </w:p>
        </w:tc>
        <w:tc>
          <w:tcPr>
            <w:tcW w:w="1512" w:type="dxa"/>
            <w:shd w:val="clear" w:color="auto" w:fill="auto"/>
            <w:tcMar>
              <w:left w:w="85" w:type="dxa"/>
            </w:tcMar>
          </w:tcPr>
          <w:p w14:paraId="721F5EF0"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Coûts de projet</w:t>
            </w:r>
          </w:p>
        </w:tc>
        <w:tc>
          <w:tcPr>
            <w:tcW w:w="851" w:type="dxa"/>
          </w:tcPr>
          <w:p w14:paraId="388A1D04"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62 400</w:t>
            </w:r>
          </w:p>
        </w:tc>
        <w:tc>
          <w:tcPr>
            <w:tcW w:w="709" w:type="dxa"/>
            <w:shd w:val="clear" w:color="auto" w:fill="auto"/>
          </w:tcPr>
          <w:p w14:paraId="2587F7CC"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0" w:type="dxa"/>
          </w:tcPr>
          <w:p w14:paraId="6C3A22AD"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41 600</w:t>
            </w:r>
          </w:p>
        </w:tc>
        <w:tc>
          <w:tcPr>
            <w:tcW w:w="851" w:type="dxa"/>
          </w:tcPr>
          <w:p w14:paraId="0D513153"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708" w:type="dxa"/>
            <w:shd w:val="clear" w:color="auto" w:fill="auto"/>
          </w:tcPr>
          <w:p w14:paraId="7EDDF4F8"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1" w:type="dxa"/>
            <w:shd w:val="clear" w:color="auto" w:fill="auto"/>
          </w:tcPr>
          <w:p w14:paraId="240BDAA9"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83 200</w:t>
            </w:r>
          </w:p>
        </w:tc>
        <w:tc>
          <w:tcPr>
            <w:tcW w:w="709" w:type="dxa"/>
            <w:shd w:val="clear" w:color="auto" w:fill="auto"/>
          </w:tcPr>
          <w:p w14:paraId="75D055F1"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0" w:type="dxa"/>
            <w:shd w:val="clear" w:color="auto" w:fill="auto"/>
          </w:tcPr>
          <w:p w14:paraId="547DE281"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20 800</w:t>
            </w:r>
          </w:p>
        </w:tc>
        <w:tc>
          <w:tcPr>
            <w:tcW w:w="1016" w:type="dxa"/>
          </w:tcPr>
          <w:p w14:paraId="7C6754B0"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208 000</w:t>
            </w:r>
          </w:p>
        </w:tc>
      </w:tr>
      <w:tr w:rsidR="00DA3B68" w:rsidRPr="006A4DA6" w14:paraId="1CB00551" w14:textId="77777777" w:rsidTr="006A4DA6">
        <w:trPr>
          <w:trHeight w:val="46"/>
        </w:trPr>
        <w:tc>
          <w:tcPr>
            <w:tcW w:w="988" w:type="dxa"/>
            <w:vMerge/>
            <w:shd w:val="clear" w:color="auto" w:fill="auto"/>
            <w:tcMar>
              <w:left w:w="85" w:type="dxa"/>
            </w:tcMar>
          </w:tcPr>
          <w:p w14:paraId="71E7B4DB" w14:textId="77777777" w:rsidR="00DA3B68" w:rsidRPr="006A4DA6" w:rsidRDefault="00DA3B68" w:rsidP="00A96DCD">
            <w:pPr>
              <w:suppressAutoHyphens/>
              <w:spacing w:after="60"/>
              <w:ind w:right="27"/>
              <w:jc w:val="center"/>
              <w:rPr>
                <w:sz w:val="18"/>
                <w:szCs w:val="18"/>
                <w:lang w:val="fr-FR"/>
              </w:rPr>
            </w:pPr>
          </w:p>
        </w:tc>
        <w:tc>
          <w:tcPr>
            <w:tcW w:w="897" w:type="dxa"/>
            <w:vMerge/>
            <w:tcMar>
              <w:left w:w="85" w:type="dxa"/>
            </w:tcMar>
            <w:vAlign w:val="center"/>
          </w:tcPr>
          <w:p w14:paraId="6112274C" w14:textId="77777777" w:rsidR="00DA3B68" w:rsidRPr="006A4DA6" w:rsidRDefault="00DA3B68" w:rsidP="00A96DCD">
            <w:pPr>
              <w:suppressAutoHyphens/>
              <w:spacing w:after="60"/>
              <w:ind w:right="27"/>
              <w:jc w:val="center"/>
              <w:rPr>
                <w:sz w:val="18"/>
                <w:szCs w:val="18"/>
                <w:lang w:val="fr-FR"/>
              </w:rPr>
            </w:pPr>
          </w:p>
        </w:tc>
        <w:tc>
          <w:tcPr>
            <w:tcW w:w="1512" w:type="dxa"/>
            <w:shd w:val="clear" w:color="auto" w:fill="auto"/>
            <w:tcMar>
              <w:left w:w="85" w:type="dxa"/>
            </w:tcMar>
          </w:tcPr>
          <w:p w14:paraId="107A84A0"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Coûts d’appui</w:t>
            </w:r>
          </w:p>
        </w:tc>
        <w:tc>
          <w:tcPr>
            <w:tcW w:w="851" w:type="dxa"/>
          </w:tcPr>
          <w:p w14:paraId="473EA4D3" w14:textId="77777777" w:rsidR="00DA3B68" w:rsidRPr="006A4DA6" w:rsidRDefault="00DA3B68" w:rsidP="00A96DCD">
            <w:pPr>
              <w:suppressAutoHyphens/>
              <w:spacing w:after="60"/>
              <w:ind w:right="27"/>
              <w:jc w:val="right"/>
              <w:rPr>
                <w:sz w:val="18"/>
                <w:szCs w:val="18"/>
                <w:lang w:val="fr-FR"/>
              </w:rPr>
            </w:pPr>
            <w:r w:rsidRPr="006A4DA6">
              <w:rPr>
                <w:color w:val="000000"/>
                <w:sz w:val="18"/>
                <w:szCs w:val="18"/>
                <w:lang w:val="fr-FR"/>
              </w:rPr>
              <w:t>8 112</w:t>
            </w:r>
          </w:p>
        </w:tc>
        <w:tc>
          <w:tcPr>
            <w:tcW w:w="709" w:type="dxa"/>
            <w:shd w:val="clear" w:color="auto" w:fill="auto"/>
          </w:tcPr>
          <w:p w14:paraId="4945FD0E"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0" w:type="dxa"/>
          </w:tcPr>
          <w:p w14:paraId="1D09EA17"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5 408</w:t>
            </w:r>
          </w:p>
        </w:tc>
        <w:tc>
          <w:tcPr>
            <w:tcW w:w="851" w:type="dxa"/>
          </w:tcPr>
          <w:p w14:paraId="20662C54"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708" w:type="dxa"/>
            <w:shd w:val="clear" w:color="auto" w:fill="auto"/>
          </w:tcPr>
          <w:p w14:paraId="0ABF604B"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1" w:type="dxa"/>
            <w:shd w:val="clear" w:color="auto" w:fill="auto"/>
          </w:tcPr>
          <w:p w14:paraId="6ADDE58D" w14:textId="77777777" w:rsidR="00DA3B68" w:rsidRPr="006A4DA6" w:rsidRDefault="00DA3B68" w:rsidP="00A96DCD">
            <w:pPr>
              <w:suppressAutoHyphens/>
              <w:spacing w:after="60"/>
              <w:ind w:right="27"/>
              <w:jc w:val="right"/>
              <w:rPr>
                <w:sz w:val="18"/>
                <w:szCs w:val="18"/>
                <w:lang w:val="fr-FR"/>
              </w:rPr>
            </w:pPr>
            <w:r w:rsidRPr="006A4DA6">
              <w:rPr>
                <w:color w:val="000000"/>
                <w:sz w:val="18"/>
                <w:szCs w:val="18"/>
                <w:lang w:val="fr-FR"/>
              </w:rPr>
              <w:t>10 816</w:t>
            </w:r>
          </w:p>
        </w:tc>
        <w:tc>
          <w:tcPr>
            <w:tcW w:w="709" w:type="dxa"/>
            <w:shd w:val="clear" w:color="auto" w:fill="auto"/>
          </w:tcPr>
          <w:p w14:paraId="5DBC36ED"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0" w:type="dxa"/>
            <w:shd w:val="clear" w:color="auto" w:fill="auto"/>
          </w:tcPr>
          <w:p w14:paraId="189400BC"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2 704</w:t>
            </w:r>
          </w:p>
        </w:tc>
        <w:tc>
          <w:tcPr>
            <w:tcW w:w="1016" w:type="dxa"/>
          </w:tcPr>
          <w:p w14:paraId="00ECEF96"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27 040</w:t>
            </w:r>
          </w:p>
        </w:tc>
      </w:tr>
      <w:tr w:rsidR="00DA3B68" w:rsidRPr="006A4DA6" w14:paraId="31FAE1A2" w14:textId="77777777" w:rsidTr="006A4DA6">
        <w:trPr>
          <w:trHeight w:val="202"/>
        </w:trPr>
        <w:tc>
          <w:tcPr>
            <w:tcW w:w="1885" w:type="dxa"/>
            <w:gridSpan w:val="2"/>
            <w:vMerge w:val="restart"/>
            <w:shd w:val="clear" w:color="auto" w:fill="auto"/>
            <w:tcMar>
              <w:left w:w="85" w:type="dxa"/>
            </w:tcMar>
          </w:tcPr>
          <w:p w14:paraId="27C8B445"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Financement approuvé par ExCom ($ US)</w:t>
            </w:r>
          </w:p>
        </w:tc>
        <w:tc>
          <w:tcPr>
            <w:tcW w:w="1512" w:type="dxa"/>
            <w:shd w:val="clear" w:color="auto" w:fill="auto"/>
            <w:tcMar>
              <w:left w:w="85" w:type="dxa"/>
            </w:tcMar>
          </w:tcPr>
          <w:p w14:paraId="59B870C0"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Coûts de projet</w:t>
            </w:r>
          </w:p>
        </w:tc>
        <w:tc>
          <w:tcPr>
            <w:tcW w:w="851" w:type="dxa"/>
          </w:tcPr>
          <w:p w14:paraId="13CA685B"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412 500</w:t>
            </w:r>
          </w:p>
        </w:tc>
        <w:tc>
          <w:tcPr>
            <w:tcW w:w="709" w:type="dxa"/>
            <w:shd w:val="clear" w:color="auto" w:fill="auto"/>
          </w:tcPr>
          <w:p w14:paraId="57122ABF"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0" w:type="dxa"/>
            <w:shd w:val="clear" w:color="auto" w:fill="auto"/>
          </w:tcPr>
          <w:p w14:paraId="6EFECA5C"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1" w:type="dxa"/>
            <w:shd w:val="clear" w:color="auto" w:fill="auto"/>
          </w:tcPr>
          <w:p w14:paraId="3FA6179E"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275 000</w:t>
            </w:r>
          </w:p>
        </w:tc>
        <w:tc>
          <w:tcPr>
            <w:tcW w:w="708" w:type="dxa"/>
          </w:tcPr>
          <w:p w14:paraId="61E4ED53"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1" w:type="dxa"/>
          </w:tcPr>
          <w:p w14:paraId="26717CB2"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709" w:type="dxa"/>
            <w:shd w:val="clear" w:color="auto" w:fill="auto"/>
          </w:tcPr>
          <w:p w14:paraId="6AC96F96"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0" w:type="dxa"/>
          </w:tcPr>
          <w:p w14:paraId="4CCAACCD"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1016" w:type="dxa"/>
          </w:tcPr>
          <w:p w14:paraId="1654101D"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687 500</w:t>
            </w:r>
          </w:p>
        </w:tc>
      </w:tr>
      <w:tr w:rsidR="00DA3B68" w:rsidRPr="006A4DA6" w14:paraId="2F1F8DD7" w14:textId="77777777" w:rsidTr="006A4DA6">
        <w:trPr>
          <w:trHeight w:val="49"/>
        </w:trPr>
        <w:tc>
          <w:tcPr>
            <w:tcW w:w="1885" w:type="dxa"/>
            <w:gridSpan w:val="2"/>
            <w:vMerge/>
            <w:shd w:val="clear" w:color="auto" w:fill="auto"/>
            <w:tcMar>
              <w:left w:w="85" w:type="dxa"/>
            </w:tcMar>
          </w:tcPr>
          <w:p w14:paraId="00AEC711" w14:textId="77777777" w:rsidR="00DA3B68" w:rsidRPr="006A4DA6" w:rsidRDefault="00DA3B68" w:rsidP="00A96DCD">
            <w:pPr>
              <w:suppressAutoHyphens/>
              <w:spacing w:after="60"/>
              <w:ind w:right="27"/>
              <w:jc w:val="left"/>
              <w:rPr>
                <w:sz w:val="18"/>
                <w:szCs w:val="18"/>
                <w:lang w:val="fr-FR"/>
              </w:rPr>
            </w:pPr>
          </w:p>
        </w:tc>
        <w:tc>
          <w:tcPr>
            <w:tcW w:w="1512" w:type="dxa"/>
            <w:shd w:val="clear" w:color="auto" w:fill="auto"/>
            <w:tcMar>
              <w:left w:w="85" w:type="dxa"/>
            </w:tcMar>
          </w:tcPr>
          <w:p w14:paraId="4C178807"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Coûts d’appui</w:t>
            </w:r>
          </w:p>
        </w:tc>
        <w:tc>
          <w:tcPr>
            <w:tcW w:w="851" w:type="dxa"/>
          </w:tcPr>
          <w:p w14:paraId="3DCA5EDE"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32 619</w:t>
            </w:r>
          </w:p>
        </w:tc>
        <w:tc>
          <w:tcPr>
            <w:tcW w:w="709" w:type="dxa"/>
            <w:shd w:val="clear" w:color="auto" w:fill="auto"/>
          </w:tcPr>
          <w:p w14:paraId="17A6464A"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0" w:type="dxa"/>
            <w:shd w:val="clear" w:color="auto" w:fill="auto"/>
          </w:tcPr>
          <w:p w14:paraId="60E33DFA"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1" w:type="dxa"/>
            <w:shd w:val="clear" w:color="auto" w:fill="auto"/>
          </w:tcPr>
          <w:p w14:paraId="08CD8966"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21 746</w:t>
            </w:r>
          </w:p>
        </w:tc>
        <w:tc>
          <w:tcPr>
            <w:tcW w:w="708" w:type="dxa"/>
          </w:tcPr>
          <w:p w14:paraId="501CBEE8"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1" w:type="dxa"/>
          </w:tcPr>
          <w:p w14:paraId="79D4B49A"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709" w:type="dxa"/>
            <w:shd w:val="clear" w:color="auto" w:fill="auto"/>
          </w:tcPr>
          <w:p w14:paraId="70216E7B"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850" w:type="dxa"/>
          </w:tcPr>
          <w:p w14:paraId="4D984C4F"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0</w:t>
            </w:r>
          </w:p>
        </w:tc>
        <w:tc>
          <w:tcPr>
            <w:tcW w:w="1016" w:type="dxa"/>
          </w:tcPr>
          <w:p w14:paraId="66B454A1"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54 365</w:t>
            </w:r>
          </w:p>
        </w:tc>
      </w:tr>
      <w:tr w:rsidR="00DA3B68" w:rsidRPr="006A4DA6" w14:paraId="6BF000DB" w14:textId="77777777" w:rsidTr="006A4DA6">
        <w:trPr>
          <w:trHeight w:val="459"/>
        </w:trPr>
        <w:tc>
          <w:tcPr>
            <w:tcW w:w="1885" w:type="dxa"/>
            <w:gridSpan w:val="2"/>
            <w:vMerge w:val="restart"/>
            <w:shd w:val="clear" w:color="auto" w:fill="auto"/>
            <w:tcMar>
              <w:left w:w="85" w:type="dxa"/>
            </w:tcMar>
          </w:tcPr>
          <w:p w14:paraId="6891336A"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Fonds totaux demandés pour approbation à la présente réunion ($ US)</w:t>
            </w:r>
          </w:p>
        </w:tc>
        <w:tc>
          <w:tcPr>
            <w:tcW w:w="1512" w:type="dxa"/>
            <w:shd w:val="clear" w:color="auto" w:fill="auto"/>
            <w:tcMar>
              <w:left w:w="85" w:type="dxa"/>
            </w:tcMar>
          </w:tcPr>
          <w:p w14:paraId="256E6032"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Coûts de projet</w:t>
            </w:r>
          </w:p>
        </w:tc>
        <w:tc>
          <w:tcPr>
            <w:tcW w:w="851" w:type="dxa"/>
          </w:tcPr>
          <w:p w14:paraId="166D2D37" w14:textId="77777777" w:rsidR="00DA3B68" w:rsidRPr="006A4DA6" w:rsidRDefault="00DA3B68" w:rsidP="00A96DCD">
            <w:pPr>
              <w:suppressAutoHyphens/>
              <w:ind w:right="27"/>
              <w:jc w:val="right"/>
              <w:rPr>
                <w:color w:val="000000"/>
                <w:sz w:val="18"/>
                <w:szCs w:val="18"/>
                <w:lang w:val="fr-FR"/>
              </w:rPr>
            </w:pPr>
          </w:p>
        </w:tc>
        <w:tc>
          <w:tcPr>
            <w:tcW w:w="709" w:type="dxa"/>
            <w:shd w:val="clear" w:color="auto" w:fill="auto"/>
          </w:tcPr>
          <w:p w14:paraId="756C62A8" w14:textId="77777777" w:rsidR="00DA3B68" w:rsidRPr="006A4DA6" w:rsidRDefault="00DA3B68" w:rsidP="00A96DCD">
            <w:pPr>
              <w:suppressAutoHyphens/>
              <w:ind w:right="27"/>
              <w:jc w:val="right"/>
              <w:rPr>
                <w:color w:val="000000"/>
                <w:sz w:val="18"/>
                <w:szCs w:val="18"/>
                <w:lang w:val="fr-FR"/>
              </w:rPr>
            </w:pPr>
          </w:p>
        </w:tc>
        <w:tc>
          <w:tcPr>
            <w:tcW w:w="850" w:type="dxa"/>
            <w:shd w:val="clear" w:color="auto" w:fill="auto"/>
          </w:tcPr>
          <w:p w14:paraId="5A11B267" w14:textId="77777777" w:rsidR="00DA3B68" w:rsidRPr="006A4DA6" w:rsidRDefault="00DA3B68" w:rsidP="00A96DCD">
            <w:pPr>
              <w:suppressAutoHyphens/>
              <w:ind w:right="27"/>
              <w:jc w:val="right"/>
              <w:rPr>
                <w:color w:val="000000"/>
                <w:sz w:val="18"/>
                <w:szCs w:val="18"/>
                <w:lang w:val="fr-FR"/>
              </w:rPr>
            </w:pPr>
          </w:p>
        </w:tc>
        <w:tc>
          <w:tcPr>
            <w:tcW w:w="851" w:type="dxa"/>
            <w:shd w:val="clear" w:color="auto" w:fill="auto"/>
          </w:tcPr>
          <w:p w14:paraId="73F5FE7E" w14:textId="77777777" w:rsidR="00DA3B68" w:rsidRPr="006A4DA6" w:rsidRDefault="00DA3B68" w:rsidP="00A96DCD">
            <w:pPr>
              <w:suppressAutoHyphens/>
              <w:ind w:right="27"/>
              <w:jc w:val="right"/>
              <w:rPr>
                <w:color w:val="000000"/>
                <w:sz w:val="18"/>
                <w:szCs w:val="18"/>
                <w:lang w:val="fr-FR"/>
              </w:rPr>
            </w:pPr>
          </w:p>
        </w:tc>
        <w:tc>
          <w:tcPr>
            <w:tcW w:w="708" w:type="dxa"/>
          </w:tcPr>
          <w:p w14:paraId="3F312940" w14:textId="77777777" w:rsidR="00DA3B68" w:rsidRPr="006A4DA6" w:rsidRDefault="00DA3B68" w:rsidP="00A96DCD">
            <w:pPr>
              <w:suppressAutoHyphens/>
              <w:ind w:right="27"/>
              <w:jc w:val="right"/>
              <w:rPr>
                <w:color w:val="000000"/>
                <w:sz w:val="18"/>
                <w:szCs w:val="18"/>
                <w:lang w:val="fr-FR"/>
              </w:rPr>
            </w:pPr>
          </w:p>
        </w:tc>
        <w:tc>
          <w:tcPr>
            <w:tcW w:w="851" w:type="dxa"/>
          </w:tcPr>
          <w:p w14:paraId="5C08514B"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550 000</w:t>
            </w:r>
          </w:p>
        </w:tc>
        <w:tc>
          <w:tcPr>
            <w:tcW w:w="709" w:type="dxa"/>
            <w:shd w:val="clear" w:color="auto" w:fill="auto"/>
          </w:tcPr>
          <w:p w14:paraId="46238A4E" w14:textId="77777777" w:rsidR="00DA3B68" w:rsidRPr="006A4DA6" w:rsidRDefault="00DA3B68" w:rsidP="00A96DCD">
            <w:pPr>
              <w:suppressAutoHyphens/>
              <w:ind w:right="27"/>
              <w:jc w:val="right"/>
              <w:rPr>
                <w:color w:val="000000"/>
                <w:sz w:val="18"/>
                <w:szCs w:val="18"/>
                <w:lang w:val="fr-FR"/>
              </w:rPr>
            </w:pPr>
          </w:p>
        </w:tc>
        <w:tc>
          <w:tcPr>
            <w:tcW w:w="850" w:type="dxa"/>
          </w:tcPr>
          <w:p w14:paraId="5C7DA6EE" w14:textId="77777777" w:rsidR="00DA3B68" w:rsidRPr="006A4DA6" w:rsidRDefault="00DA3B68" w:rsidP="00A96DCD">
            <w:pPr>
              <w:suppressAutoHyphens/>
              <w:ind w:right="27"/>
              <w:jc w:val="right"/>
              <w:rPr>
                <w:color w:val="000000"/>
                <w:sz w:val="18"/>
                <w:szCs w:val="18"/>
                <w:lang w:val="fr-FR"/>
              </w:rPr>
            </w:pPr>
          </w:p>
        </w:tc>
        <w:tc>
          <w:tcPr>
            <w:tcW w:w="1016" w:type="dxa"/>
            <w:shd w:val="clear" w:color="auto" w:fill="auto"/>
          </w:tcPr>
          <w:p w14:paraId="5B79D512"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550 000</w:t>
            </w:r>
          </w:p>
        </w:tc>
      </w:tr>
      <w:tr w:rsidR="00DA3B68" w:rsidRPr="006A4DA6" w14:paraId="2A52C4E7" w14:textId="77777777" w:rsidTr="006A4DA6">
        <w:trPr>
          <w:trHeight w:val="459"/>
        </w:trPr>
        <w:tc>
          <w:tcPr>
            <w:tcW w:w="1885" w:type="dxa"/>
            <w:gridSpan w:val="2"/>
            <w:vMerge/>
            <w:shd w:val="clear" w:color="auto" w:fill="auto"/>
            <w:tcMar>
              <w:left w:w="85" w:type="dxa"/>
            </w:tcMar>
          </w:tcPr>
          <w:p w14:paraId="715DD248" w14:textId="77777777" w:rsidR="00DA3B68" w:rsidRPr="006A4DA6" w:rsidRDefault="00DA3B68" w:rsidP="00A96DCD">
            <w:pPr>
              <w:suppressAutoHyphens/>
              <w:spacing w:after="60"/>
              <w:ind w:right="27"/>
              <w:jc w:val="left"/>
              <w:rPr>
                <w:sz w:val="18"/>
                <w:szCs w:val="18"/>
                <w:lang w:val="fr-FR"/>
              </w:rPr>
            </w:pPr>
          </w:p>
        </w:tc>
        <w:tc>
          <w:tcPr>
            <w:tcW w:w="1512" w:type="dxa"/>
            <w:shd w:val="clear" w:color="auto" w:fill="auto"/>
            <w:tcMar>
              <w:left w:w="85" w:type="dxa"/>
            </w:tcMar>
          </w:tcPr>
          <w:p w14:paraId="375916C2" w14:textId="77777777" w:rsidR="00DA3B68" w:rsidRPr="006A4DA6" w:rsidRDefault="00DA3B68" w:rsidP="00A96DCD">
            <w:pPr>
              <w:suppressAutoHyphens/>
              <w:spacing w:after="60"/>
              <w:ind w:right="27"/>
              <w:jc w:val="left"/>
              <w:rPr>
                <w:sz w:val="18"/>
                <w:szCs w:val="18"/>
                <w:lang w:val="fr-FR"/>
              </w:rPr>
            </w:pPr>
            <w:r w:rsidRPr="006A4DA6">
              <w:rPr>
                <w:sz w:val="18"/>
                <w:szCs w:val="18"/>
                <w:lang w:val="fr-FR"/>
              </w:rPr>
              <w:t>Coûts d’appui</w:t>
            </w:r>
          </w:p>
        </w:tc>
        <w:tc>
          <w:tcPr>
            <w:tcW w:w="851" w:type="dxa"/>
          </w:tcPr>
          <w:p w14:paraId="6FCADB07" w14:textId="77777777" w:rsidR="00DA3B68" w:rsidRPr="006A4DA6" w:rsidRDefault="00DA3B68" w:rsidP="00A96DCD">
            <w:pPr>
              <w:suppressAutoHyphens/>
              <w:ind w:right="27"/>
              <w:jc w:val="right"/>
              <w:rPr>
                <w:color w:val="000000"/>
                <w:sz w:val="18"/>
                <w:szCs w:val="18"/>
                <w:lang w:val="fr-FR"/>
              </w:rPr>
            </w:pPr>
          </w:p>
        </w:tc>
        <w:tc>
          <w:tcPr>
            <w:tcW w:w="709" w:type="dxa"/>
            <w:shd w:val="clear" w:color="auto" w:fill="auto"/>
          </w:tcPr>
          <w:p w14:paraId="5441917B" w14:textId="77777777" w:rsidR="00DA3B68" w:rsidRPr="006A4DA6" w:rsidRDefault="00DA3B68" w:rsidP="00A96DCD">
            <w:pPr>
              <w:suppressAutoHyphens/>
              <w:ind w:right="27"/>
              <w:jc w:val="right"/>
              <w:rPr>
                <w:color w:val="000000"/>
                <w:sz w:val="18"/>
                <w:szCs w:val="18"/>
                <w:lang w:val="fr-FR"/>
              </w:rPr>
            </w:pPr>
          </w:p>
        </w:tc>
        <w:tc>
          <w:tcPr>
            <w:tcW w:w="850" w:type="dxa"/>
            <w:shd w:val="clear" w:color="auto" w:fill="auto"/>
          </w:tcPr>
          <w:p w14:paraId="7276F1EC" w14:textId="77777777" w:rsidR="00DA3B68" w:rsidRPr="006A4DA6" w:rsidRDefault="00DA3B68" w:rsidP="00A96DCD">
            <w:pPr>
              <w:suppressAutoHyphens/>
              <w:ind w:right="27"/>
              <w:jc w:val="right"/>
              <w:rPr>
                <w:color w:val="000000"/>
                <w:sz w:val="18"/>
                <w:szCs w:val="18"/>
                <w:lang w:val="fr-FR"/>
              </w:rPr>
            </w:pPr>
          </w:p>
        </w:tc>
        <w:tc>
          <w:tcPr>
            <w:tcW w:w="851" w:type="dxa"/>
            <w:shd w:val="clear" w:color="auto" w:fill="auto"/>
          </w:tcPr>
          <w:p w14:paraId="582BED8F" w14:textId="77777777" w:rsidR="00DA3B68" w:rsidRPr="006A4DA6" w:rsidRDefault="00DA3B68" w:rsidP="00A96DCD">
            <w:pPr>
              <w:suppressAutoHyphens/>
              <w:ind w:right="27"/>
              <w:jc w:val="right"/>
              <w:rPr>
                <w:color w:val="000000"/>
                <w:sz w:val="18"/>
                <w:szCs w:val="18"/>
                <w:lang w:val="fr-FR"/>
              </w:rPr>
            </w:pPr>
          </w:p>
        </w:tc>
        <w:tc>
          <w:tcPr>
            <w:tcW w:w="708" w:type="dxa"/>
          </w:tcPr>
          <w:p w14:paraId="2845667C" w14:textId="77777777" w:rsidR="00DA3B68" w:rsidRPr="006A4DA6" w:rsidRDefault="00DA3B68" w:rsidP="00A96DCD">
            <w:pPr>
              <w:suppressAutoHyphens/>
              <w:ind w:right="27"/>
              <w:jc w:val="right"/>
              <w:rPr>
                <w:color w:val="000000"/>
                <w:sz w:val="18"/>
                <w:szCs w:val="18"/>
                <w:lang w:val="fr-FR"/>
              </w:rPr>
            </w:pPr>
          </w:p>
        </w:tc>
        <w:tc>
          <w:tcPr>
            <w:tcW w:w="851" w:type="dxa"/>
          </w:tcPr>
          <w:p w14:paraId="09796D3B"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43 492</w:t>
            </w:r>
          </w:p>
        </w:tc>
        <w:tc>
          <w:tcPr>
            <w:tcW w:w="709" w:type="dxa"/>
            <w:shd w:val="clear" w:color="auto" w:fill="auto"/>
          </w:tcPr>
          <w:p w14:paraId="12601D2B" w14:textId="77777777" w:rsidR="00DA3B68" w:rsidRPr="006A4DA6" w:rsidRDefault="00DA3B68" w:rsidP="00A96DCD">
            <w:pPr>
              <w:suppressAutoHyphens/>
              <w:ind w:right="27"/>
              <w:jc w:val="right"/>
              <w:rPr>
                <w:color w:val="000000"/>
                <w:sz w:val="18"/>
                <w:szCs w:val="18"/>
                <w:lang w:val="fr-FR"/>
              </w:rPr>
            </w:pPr>
          </w:p>
        </w:tc>
        <w:tc>
          <w:tcPr>
            <w:tcW w:w="850" w:type="dxa"/>
          </w:tcPr>
          <w:p w14:paraId="0C4BBEF6" w14:textId="77777777" w:rsidR="00DA3B68" w:rsidRPr="006A4DA6" w:rsidRDefault="00DA3B68" w:rsidP="00A96DCD">
            <w:pPr>
              <w:suppressAutoHyphens/>
              <w:ind w:right="27"/>
              <w:jc w:val="right"/>
              <w:rPr>
                <w:color w:val="000000"/>
                <w:sz w:val="18"/>
                <w:szCs w:val="18"/>
                <w:lang w:val="fr-FR"/>
              </w:rPr>
            </w:pPr>
          </w:p>
        </w:tc>
        <w:tc>
          <w:tcPr>
            <w:tcW w:w="1016" w:type="dxa"/>
            <w:shd w:val="clear" w:color="auto" w:fill="auto"/>
          </w:tcPr>
          <w:p w14:paraId="50E989A8" w14:textId="77777777" w:rsidR="00DA3B68" w:rsidRPr="006A4DA6" w:rsidRDefault="00DA3B68" w:rsidP="00A96DCD">
            <w:pPr>
              <w:suppressAutoHyphens/>
              <w:ind w:right="27"/>
              <w:jc w:val="right"/>
              <w:rPr>
                <w:color w:val="000000"/>
                <w:sz w:val="18"/>
                <w:szCs w:val="18"/>
                <w:lang w:val="fr-FR"/>
              </w:rPr>
            </w:pPr>
            <w:r w:rsidRPr="006A4DA6">
              <w:rPr>
                <w:color w:val="000000"/>
                <w:sz w:val="18"/>
                <w:szCs w:val="18"/>
                <w:lang w:val="fr-FR"/>
              </w:rPr>
              <w:t>43 492</w:t>
            </w:r>
          </w:p>
        </w:tc>
      </w:tr>
    </w:tbl>
    <w:p w14:paraId="4458A7B6" w14:textId="77777777" w:rsidR="00DA3B68" w:rsidRPr="006A4DA6" w:rsidRDefault="00DA3B68" w:rsidP="00DA3B68">
      <w:pPr>
        <w:suppressAutoHyphens/>
        <w:spacing w:after="60"/>
        <w:ind w:right="27"/>
        <w:jc w:val="left"/>
        <w:rPr>
          <w:sz w:val="18"/>
          <w:szCs w:val="18"/>
          <w:lang w:val="fr-FR"/>
        </w:rPr>
      </w:pPr>
      <w:r w:rsidRPr="006A4DA6">
        <w:rPr>
          <w:sz w:val="18"/>
          <w:szCs w:val="18"/>
          <w:lang w:val="fr-FR"/>
        </w:rPr>
        <w:t>*La deuxième tranche était censée être communiquée en 2019.</w:t>
      </w:r>
    </w:p>
    <w:tbl>
      <w:tblPr>
        <w:tblStyle w:val="TableGrid"/>
        <w:tblW w:w="0" w:type="auto"/>
        <w:tblLook w:val="04A0" w:firstRow="1" w:lastRow="0" w:firstColumn="1" w:lastColumn="0" w:noHBand="0" w:noVBand="1"/>
      </w:tblPr>
      <w:tblGrid>
        <w:gridCol w:w="5395"/>
        <w:gridCol w:w="5395"/>
      </w:tblGrid>
      <w:tr w:rsidR="00483188" w14:paraId="0ED80A9A" w14:textId="77777777" w:rsidTr="00483188">
        <w:tc>
          <w:tcPr>
            <w:tcW w:w="5395" w:type="dxa"/>
          </w:tcPr>
          <w:p w14:paraId="22FB6951" w14:textId="5B55D8C7" w:rsidR="00483188" w:rsidRDefault="00483188" w:rsidP="00483188">
            <w:pPr>
              <w:suppressAutoHyphens/>
              <w:ind w:right="27"/>
              <w:jc w:val="center"/>
              <w:rPr>
                <w:sz w:val="18"/>
                <w:szCs w:val="18"/>
                <w:lang w:val="fr-FR"/>
              </w:rPr>
            </w:pPr>
            <w:r>
              <w:rPr>
                <w:sz w:val="18"/>
                <w:szCs w:val="18"/>
                <w:lang w:val="fr-FR"/>
              </w:rPr>
              <w:t>Recommandation du Secrétariat</w:t>
            </w:r>
          </w:p>
        </w:tc>
        <w:tc>
          <w:tcPr>
            <w:tcW w:w="5395" w:type="dxa"/>
          </w:tcPr>
          <w:p w14:paraId="22040246" w14:textId="4DB4E1F9" w:rsidR="00483188" w:rsidRDefault="00483188" w:rsidP="00483188">
            <w:pPr>
              <w:suppressAutoHyphens/>
              <w:ind w:right="27"/>
              <w:jc w:val="center"/>
              <w:rPr>
                <w:sz w:val="18"/>
                <w:szCs w:val="18"/>
                <w:lang w:val="fr-FR"/>
              </w:rPr>
            </w:pPr>
            <w:r>
              <w:rPr>
                <w:sz w:val="18"/>
                <w:szCs w:val="18"/>
                <w:lang w:val="fr-FR"/>
              </w:rPr>
              <w:t>Approbation globale</w:t>
            </w:r>
          </w:p>
        </w:tc>
      </w:tr>
    </w:tbl>
    <w:p w14:paraId="1826CA22" w14:textId="77777777" w:rsidR="00DA3B68" w:rsidRPr="006A4DA6" w:rsidRDefault="00DA3B68" w:rsidP="00DA3B68">
      <w:pPr>
        <w:suppressAutoHyphens/>
        <w:ind w:right="27"/>
        <w:jc w:val="left"/>
        <w:rPr>
          <w:sz w:val="18"/>
          <w:szCs w:val="18"/>
          <w:lang w:val="fr-FR"/>
        </w:rPr>
      </w:pPr>
    </w:p>
    <w:p w14:paraId="7BDF52A8" w14:textId="77777777" w:rsidR="00DA3B68" w:rsidRPr="006A4DA6" w:rsidRDefault="00DA3B68" w:rsidP="00DA3B68">
      <w:pPr>
        <w:suppressAutoHyphens/>
        <w:rPr>
          <w:sz w:val="18"/>
          <w:szCs w:val="18"/>
          <w:lang w:val="fr-FR"/>
        </w:rPr>
        <w:sectPr w:rsidR="00DA3B68" w:rsidRPr="006A4DA6" w:rsidSect="00536D3D">
          <w:headerReference w:type="first" r:id="rId15"/>
          <w:footerReference w:type="first" r:id="rId16"/>
          <w:pgSz w:w="12240" w:h="15840" w:code="1"/>
          <w:pgMar w:top="720" w:right="720" w:bottom="720" w:left="720" w:header="720" w:footer="475" w:gutter="0"/>
          <w:cols w:space="720"/>
          <w:docGrid w:linePitch="299"/>
        </w:sectPr>
      </w:pPr>
    </w:p>
    <w:p w14:paraId="4172E5DA" w14:textId="77777777" w:rsidR="00DA3B68" w:rsidRPr="00DA3B68" w:rsidRDefault="00DA3B68" w:rsidP="00DA3B68">
      <w:pPr>
        <w:suppressAutoHyphens/>
        <w:jc w:val="center"/>
        <w:rPr>
          <w:b/>
          <w:lang w:val="fr-FR"/>
        </w:rPr>
      </w:pPr>
      <w:r w:rsidRPr="00DA3B68">
        <w:rPr>
          <w:b/>
          <w:lang w:val="fr-FR"/>
        </w:rPr>
        <w:t>DESCRIPTION DU PROJET</w:t>
      </w:r>
    </w:p>
    <w:p w14:paraId="6FE8A88B" w14:textId="77777777" w:rsidR="00DA3B68" w:rsidRPr="00DA3B68" w:rsidRDefault="00DA3B68" w:rsidP="00DA3B68">
      <w:pPr>
        <w:suppressAutoHyphens/>
        <w:rPr>
          <w:lang w:val="fr-FR"/>
        </w:rPr>
      </w:pPr>
    </w:p>
    <w:p w14:paraId="4B96E038" w14:textId="77777777" w:rsidR="00DA3B68" w:rsidRPr="00DA3B68" w:rsidRDefault="00DA3B68" w:rsidP="00DA3B68">
      <w:pPr>
        <w:pStyle w:val="Heading1"/>
        <w:suppressAutoHyphens/>
        <w:rPr>
          <w:lang w:val="fr-FR"/>
        </w:rPr>
      </w:pPr>
      <w:r w:rsidRPr="00DA3B68">
        <w:rPr>
          <w:lang w:val="fr-FR"/>
        </w:rPr>
        <w:t xml:space="preserve">Au nom du gouvernement du Pérou, le PNUD, à titre d’agence d’exécution principale, a présenté une demande de financement pour la troisième tranche de la phase II du plan de gestion de l’élimination des HCFC (PGEH), pour un montant total de 593 492 $ US, soit </w:t>
      </w:r>
      <w:r w:rsidRPr="00DA3B68">
        <w:rPr>
          <w:color w:val="000000"/>
          <w:lang w:val="fr-FR"/>
        </w:rPr>
        <w:t>466 800</w:t>
      </w:r>
      <w:r w:rsidRPr="00DA3B68">
        <w:rPr>
          <w:lang w:val="fr-FR"/>
        </w:rPr>
        <w:t xml:space="preserve"> $ US, plus des coûts d’appui d’agence de </w:t>
      </w:r>
      <w:r w:rsidRPr="00DA3B68">
        <w:rPr>
          <w:color w:val="000000"/>
          <w:lang w:val="fr-FR"/>
        </w:rPr>
        <w:t>32 676</w:t>
      </w:r>
      <w:r w:rsidRPr="00DA3B68">
        <w:rPr>
          <w:lang w:val="fr-FR"/>
        </w:rPr>
        <w:t xml:space="preserve"> $ US pour le PNUD, et </w:t>
      </w:r>
      <w:r w:rsidRPr="00DA3B68">
        <w:rPr>
          <w:color w:val="000000"/>
          <w:lang w:val="fr-FR"/>
        </w:rPr>
        <w:t>83 200</w:t>
      </w:r>
      <w:r w:rsidRPr="00DA3B68">
        <w:rPr>
          <w:lang w:val="fr-FR"/>
        </w:rPr>
        <w:t xml:space="preserve"> $ US, plus des coûts d’appui d’agence de </w:t>
      </w:r>
      <w:r w:rsidRPr="00DA3B68">
        <w:rPr>
          <w:color w:val="000000"/>
          <w:lang w:val="fr-FR"/>
        </w:rPr>
        <w:t>10 816</w:t>
      </w:r>
      <w:r w:rsidRPr="00DA3B68">
        <w:rPr>
          <w:lang w:val="fr-FR"/>
        </w:rPr>
        <w:t> $ US pour le PNUE.</w:t>
      </w:r>
      <w:r w:rsidRPr="00DA3B68">
        <w:rPr>
          <w:rStyle w:val="FootnoteReference"/>
          <w:lang w:val="fr-FR"/>
        </w:rPr>
        <w:footnoteReference w:id="2"/>
      </w:r>
      <w:r w:rsidRPr="00DA3B68">
        <w:rPr>
          <w:lang w:val="fr-FR"/>
        </w:rPr>
        <w:t xml:space="preserve"> La présentation comprend un rapport périodique sur la mise en œuvre de la deuxième tranche, le rapport de vérification de la consommation de HCFC de 2020-2021, et le plan de mise en œuvre de la tranche de 2022 à 2024.</w:t>
      </w:r>
    </w:p>
    <w:p w14:paraId="7624AAC5" w14:textId="77777777" w:rsidR="00DA3B68" w:rsidRPr="00DA3B68" w:rsidRDefault="00DA3B68" w:rsidP="00DA3B68">
      <w:pPr>
        <w:suppressAutoHyphens/>
        <w:rPr>
          <w:u w:val="single"/>
          <w:lang w:val="fr-FR"/>
        </w:rPr>
      </w:pPr>
      <w:r w:rsidRPr="00DA3B68">
        <w:rPr>
          <w:u w:val="single"/>
          <w:lang w:val="fr-FR"/>
        </w:rPr>
        <w:t>Rapport sur la consommation de HCFC</w:t>
      </w:r>
    </w:p>
    <w:p w14:paraId="77B82D04" w14:textId="77777777" w:rsidR="00DA3B68" w:rsidRPr="00DA3B68" w:rsidRDefault="00DA3B68" w:rsidP="00DA3B68">
      <w:pPr>
        <w:suppressAutoHyphens/>
        <w:rPr>
          <w:lang w:val="fr-FR"/>
        </w:rPr>
      </w:pPr>
    </w:p>
    <w:p w14:paraId="6FA3F08E" w14:textId="77777777" w:rsidR="00DA3B68" w:rsidRPr="00DA3B68" w:rsidRDefault="00DA3B68" w:rsidP="00DA3B68">
      <w:pPr>
        <w:pStyle w:val="Heading1"/>
        <w:suppressAutoHyphens/>
        <w:rPr>
          <w:lang w:val="fr-FR"/>
        </w:rPr>
      </w:pPr>
      <w:r w:rsidRPr="00DA3B68">
        <w:rPr>
          <w:lang w:val="fr-FR"/>
        </w:rPr>
        <w:t xml:space="preserve">Le gouvernement du Pérou a déclaré une consommation de 9,39 tonnes PAO de HCFC en 2021, ce qui est inférieur de 65 pour cent à la valeur de référence des HCFC en ce qui a trait à la conformité. La consommation de HCFC pour les années 2017 à 2021 est indiquée dans le tableau 1. </w:t>
      </w:r>
    </w:p>
    <w:p w14:paraId="7F506C65" w14:textId="77777777" w:rsidR="00DA3B68" w:rsidRPr="00DA3B68" w:rsidRDefault="00DA3B68" w:rsidP="00DA3B68">
      <w:pPr>
        <w:suppressAutoHyphens/>
        <w:rPr>
          <w:b/>
          <w:lang w:val="fr-FR"/>
        </w:rPr>
      </w:pPr>
      <w:r w:rsidRPr="00DA3B68">
        <w:rPr>
          <w:b/>
          <w:lang w:val="fr-FR"/>
        </w:rPr>
        <w:t>Tableau 1. Consommation de HCFC au Pérou (données de l’Article 7 - 2017-2021)</w:t>
      </w:r>
    </w:p>
    <w:tbl>
      <w:tblPr>
        <w:tblW w:w="5000" w:type="pct"/>
        <w:tblLayout w:type="fixed"/>
        <w:tblLook w:val="04A0" w:firstRow="1" w:lastRow="0" w:firstColumn="1" w:lastColumn="0" w:noHBand="0" w:noVBand="1"/>
      </w:tblPr>
      <w:tblGrid>
        <w:gridCol w:w="2554"/>
        <w:gridCol w:w="1133"/>
        <w:gridCol w:w="1133"/>
        <w:gridCol w:w="1133"/>
        <w:gridCol w:w="1133"/>
        <w:gridCol w:w="1133"/>
        <w:gridCol w:w="1131"/>
      </w:tblGrid>
      <w:tr w:rsidR="00DA3B68" w:rsidRPr="00DA3B68" w14:paraId="4EEE8645" w14:textId="77777777" w:rsidTr="00A96DCD">
        <w:trPr>
          <w:tblHeader/>
        </w:trPr>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5B65C9" w14:textId="77777777" w:rsidR="00DA3B68" w:rsidRPr="00DA3B68" w:rsidRDefault="00DA3B68" w:rsidP="00A96DCD">
            <w:pPr>
              <w:suppressAutoHyphens/>
              <w:jc w:val="left"/>
              <w:rPr>
                <w:b/>
                <w:bCs/>
                <w:color w:val="000000"/>
                <w:sz w:val="20"/>
                <w:szCs w:val="20"/>
                <w:lang w:val="fr-FR"/>
              </w:rPr>
            </w:pPr>
            <w:r w:rsidRPr="00DA3B68">
              <w:rPr>
                <w:b/>
                <w:color w:val="000000"/>
                <w:sz w:val="20"/>
                <w:lang w:val="fr-FR"/>
              </w:rPr>
              <w:t>HCFC</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0C5CBD0B" w14:textId="77777777" w:rsidR="00DA3B68" w:rsidRPr="00DA3B68" w:rsidRDefault="00DA3B68" w:rsidP="00A96DCD">
            <w:pPr>
              <w:suppressAutoHyphens/>
              <w:jc w:val="center"/>
              <w:rPr>
                <w:b/>
                <w:bCs/>
                <w:color w:val="000000"/>
                <w:sz w:val="20"/>
                <w:szCs w:val="20"/>
                <w:lang w:val="fr-FR"/>
              </w:rPr>
            </w:pPr>
            <w:r w:rsidRPr="00DA3B68">
              <w:rPr>
                <w:b/>
                <w:color w:val="000000"/>
                <w:sz w:val="20"/>
                <w:lang w:val="fr-FR"/>
              </w:rPr>
              <w:t>2017</w:t>
            </w:r>
          </w:p>
        </w:tc>
        <w:tc>
          <w:tcPr>
            <w:tcW w:w="606" w:type="pct"/>
            <w:tcBorders>
              <w:top w:val="single" w:sz="4" w:space="0" w:color="auto"/>
              <w:left w:val="nil"/>
              <w:bottom w:val="single" w:sz="4" w:space="0" w:color="auto"/>
              <w:right w:val="single" w:sz="4" w:space="0" w:color="auto"/>
            </w:tcBorders>
            <w:shd w:val="clear" w:color="auto" w:fill="auto"/>
            <w:noWrap/>
          </w:tcPr>
          <w:p w14:paraId="5CCD0D7C" w14:textId="77777777" w:rsidR="00DA3B68" w:rsidRPr="00DA3B68" w:rsidRDefault="00DA3B68" w:rsidP="00A96DCD">
            <w:pPr>
              <w:suppressAutoHyphens/>
              <w:jc w:val="center"/>
              <w:rPr>
                <w:b/>
                <w:bCs/>
                <w:color w:val="000000"/>
                <w:sz w:val="20"/>
                <w:szCs w:val="20"/>
                <w:lang w:val="fr-FR"/>
              </w:rPr>
            </w:pPr>
            <w:r w:rsidRPr="00DA3B68">
              <w:rPr>
                <w:b/>
                <w:color w:val="000000"/>
                <w:sz w:val="20"/>
                <w:lang w:val="fr-FR"/>
              </w:rPr>
              <w:t>2018</w:t>
            </w:r>
          </w:p>
        </w:tc>
        <w:tc>
          <w:tcPr>
            <w:tcW w:w="606" w:type="pct"/>
            <w:tcBorders>
              <w:top w:val="single" w:sz="4" w:space="0" w:color="auto"/>
              <w:left w:val="nil"/>
              <w:bottom w:val="single" w:sz="4" w:space="0" w:color="auto"/>
              <w:right w:val="single" w:sz="4" w:space="0" w:color="auto"/>
            </w:tcBorders>
            <w:shd w:val="clear" w:color="auto" w:fill="auto"/>
            <w:noWrap/>
            <w:hideMark/>
          </w:tcPr>
          <w:p w14:paraId="418B3A9E" w14:textId="77777777" w:rsidR="00DA3B68" w:rsidRPr="00DA3B68" w:rsidRDefault="00DA3B68" w:rsidP="00A96DCD">
            <w:pPr>
              <w:suppressAutoHyphens/>
              <w:jc w:val="center"/>
              <w:rPr>
                <w:b/>
                <w:bCs/>
                <w:color w:val="000000"/>
                <w:sz w:val="20"/>
                <w:szCs w:val="20"/>
                <w:lang w:val="fr-FR"/>
              </w:rPr>
            </w:pPr>
            <w:r w:rsidRPr="00DA3B68">
              <w:rPr>
                <w:b/>
                <w:color w:val="000000"/>
                <w:sz w:val="20"/>
                <w:lang w:val="fr-FR"/>
              </w:rPr>
              <w:t>2019</w:t>
            </w:r>
          </w:p>
        </w:tc>
        <w:tc>
          <w:tcPr>
            <w:tcW w:w="606" w:type="pct"/>
            <w:tcBorders>
              <w:top w:val="single" w:sz="4" w:space="0" w:color="auto"/>
              <w:left w:val="nil"/>
              <w:bottom w:val="single" w:sz="4" w:space="0" w:color="auto"/>
              <w:right w:val="single" w:sz="4" w:space="0" w:color="auto"/>
            </w:tcBorders>
          </w:tcPr>
          <w:p w14:paraId="1554A0CF" w14:textId="77777777" w:rsidR="00DA3B68" w:rsidRPr="00DA3B68" w:rsidRDefault="00DA3B68" w:rsidP="00A96DCD">
            <w:pPr>
              <w:suppressAutoHyphens/>
              <w:jc w:val="center"/>
              <w:rPr>
                <w:b/>
                <w:bCs/>
                <w:color w:val="000000"/>
                <w:sz w:val="20"/>
                <w:szCs w:val="20"/>
                <w:lang w:val="fr-FR"/>
              </w:rPr>
            </w:pPr>
            <w:r w:rsidRPr="00DA3B68">
              <w:rPr>
                <w:b/>
                <w:color w:val="000000"/>
                <w:sz w:val="20"/>
                <w:lang w:val="fr-FR"/>
              </w:rPr>
              <w:t>2020</w:t>
            </w:r>
          </w:p>
        </w:tc>
        <w:tc>
          <w:tcPr>
            <w:tcW w:w="606" w:type="pct"/>
            <w:tcBorders>
              <w:top w:val="single" w:sz="4" w:space="0" w:color="auto"/>
              <w:left w:val="single" w:sz="4" w:space="0" w:color="auto"/>
              <w:bottom w:val="single" w:sz="4" w:space="0" w:color="auto"/>
              <w:right w:val="single" w:sz="4" w:space="0" w:color="auto"/>
            </w:tcBorders>
          </w:tcPr>
          <w:p w14:paraId="6AA9DDC5" w14:textId="77777777" w:rsidR="00DA3B68" w:rsidRPr="00DA3B68" w:rsidRDefault="00DA3B68" w:rsidP="00A96DCD">
            <w:pPr>
              <w:suppressAutoHyphens/>
              <w:jc w:val="center"/>
              <w:rPr>
                <w:b/>
                <w:bCs/>
                <w:color w:val="000000"/>
                <w:sz w:val="20"/>
                <w:szCs w:val="20"/>
                <w:lang w:val="fr-FR"/>
              </w:rPr>
            </w:pPr>
            <w:r w:rsidRPr="00DA3B68">
              <w:rPr>
                <w:b/>
                <w:color w:val="000000"/>
                <w:sz w:val="20"/>
                <w:lang w:val="fr-FR"/>
              </w:rPr>
              <w:t>2021</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DADBA" w14:textId="77777777" w:rsidR="00DA3B68" w:rsidRPr="00DA3B68" w:rsidRDefault="00DA3B68" w:rsidP="00A96DCD">
            <w:pPr>
              <w:suppressAutoHyphens/>
              <w:jc w:val="center"/>
              <w:rPr>
                <w:b/>
                <w:bCs/>
                <w:color w:val="000000"/>
                <w:sz w:val="20"/>
                <w:szCs w:val="20"/>
                <w:lang w:val="fr-FR"/>
              </w:rPr>
            </w:pPr>
            <w:r w:rsidRPr="00DA3B68">
              <w:rPr>
                <w:b/>
                <w:color w:val="000000"/>
                <w:sz w:val="20"/>
                <w:lang w:val="fr-FR"/>
              </w:rPr>
              <w:t>Référence</w:t>
            </w:r>
          </w:p>
        </w:tc>
      </w:tr>
      <w:tr w:rsidR="00DA3B68" w:rsidRPr="00DA3B68" w14:paraId="72050406" w14:textId="77777777" w:rsidTr="00A96DCD">
        <w:trPr>
          <w:trHeight w:val="44"/>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A1ECC5" w14:textId="77777777" w:rsidR="00DA3B68" w:rsidRPr="00DA3B68" w:rsidRDefault="00DA3B68" w:rsidP="00A96DCD">
            <w:pPr>
              <w:suppressAutoHyphens/>
              <w:jc w:val="left"/>
              <w:rPr>
                <w:b/>
                <w:bCs/>
                <w:color w:val="000000"/>
                <w:sz w:val="20"/>
                <w:szCs w:val="20"/>
                <w:lang w:val="fr-FR"/>
              </w:rPr>
            </w:pPr>
            <w:r w:rsidRPr="00DA3B68">
              <w:rPr>
                <w:b/>
                <w:color w:val="000000"/>
                <w:sz w:val="20"/>
                <w:lang w:val="fr-FR"/>
              </w:rPr>
              <w:t>Tonnes métriques (tm)</w:t>
            </w:r>
          </w:p>
        </w:tc>
      </w:tr>
      <w:tr w:rsidR="00DA3B68" w:rsidRPr="00DA3B68" w14:paraId="480FCA2E" w14:textId="77777777" w:rsidTr="00A96DCD">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785ECE" w14:textId="77777777" w:rsidR="00DA3B68" w:rsidRPr="00DA3B68" w:rsidRDefault="00DA3B68" w:rsidP="00A96DCD">
            <w:pPr>
              <w:suppressAutoHyphens/>
              <w:jc w:val="left"/>
              <w:rPr>
                <w:color w:val="000000"/>
                <w:sz w:val="20"/>
                <w:szCs w:val="20"/>
                <w:lang w:val="fr-FR"/>
              </w:rPr>
            </w:pPr>
            <w:r w:rsidRPr="00DA3B68">
              <w:rPr>
                <w:color w:val="000000"/>
                <w:sz w:val="20"/>
                <w:lang w:val="fr-FR"/>
              </w:rPr>
              <w:t>HCFC</w:t>
            </w:r>
            <w:r w:rsidRPr="00DA3B68">
              <w:rPr>
                <w:color w:val="000000"/>
                <w:sz w:val="20"/>
                <w:lang w:val="fr-FR"/>
              </w:rPr>
              <w:noBreakHyphen/>
              <w:t>22</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5D9CBCB" w14:textId="77777777" w:rsidR="00DA3B68" w:rsidRPr="00DA3B68" w:rsidRDefault="00DA3B68" w:rsidP="00A96DCD">
            <w:pPr>
              <w:suppressAutoHyphens/>
              <w:jc w:val="right"/>
              <w:rPr>
                <w:color w:val="000000"/>
                <w:sz w:val="20"/>
                <w:szCs w:val="20"/>
                <w:lang w:val="fr-FR"/>
              </w:rPr>
            </w:pPr>
            <w:r w:rsidRPr="00DA3B68">
              <w:rPr>
                <w:color w:val="000000"/>
                <w:sz w:val="20"/>
                <w:lang w:val="fr-FR"/>
              </w:rPr>
              <w:t>401,40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F6C051B" w14:textId="77777777" w:rsidR="00DA3B68" w:rsidRPr="00DA3B68" w:rsidRDefault="00DA3B68" w:rsidP="00A96DCD">
            <w:pPr>
              <w:suppressAutoHyphens/>
              <w:jc w:val="right"/>
              <w:rPr>
                <w:color w:val="000000"/>
                <w:sz w:val="20"/>
                <w:szCs w:val="20"/>
                <w:lang w:val="fr-FR"/>
              </w:rPr>
            </w:pPr>
            <w:r w:rsidRPr="00DA3B68">
              <w:rPr>
                <w:color w:val="000000"/>
                <w:sz w:val="20"/>
                <w:lang w:val="fr-FR"/>
              </w:rPr>
              <w:t>358,52</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6E0CDF42" w14:textId="77777777" w:rsidR="00DA3B68" w:rsidRPr="00DA3B68" w:rsidRDefault="00DA3B68" w:rsidP="00A96DCD">
            <w:pPr>
              <w:suppressAutoHyphens/>
              <w:jc w:val="right"/>
              <w:rPr>
                <w:color w:val="000000"/>
                <w:sz w:val="20"/>
                <w:szCs w:val="20"/>
                <w:lang w:val="fr-FR"/>
              </w:rPr>
            </w:pPr>
            <w:r w:rsidRPr="00DA3B68">
              <w:rPr>
                <w:color w:val="000000"/>
                <w:sz w:val="20"/>
                <w:lang w:val="fr-FR"/>
              </w:rPr>
              <w:t>292,76</w:t>
            </w:r>
          </w:p>
        </w:tc>
        <w:tc>
          <w:tcPr>
            <w:tcW w:w="606" w:type="pct"/>
            <w:tcBorders>
              <w:top w:val="single" w:sz="4" w:space="0" w:color="auto"/>
              <w:left w:val="nil"/>
              <w:bottom w:val="single" w:sz="4" w:space="0" w:color="auto"/>
              <w:right w:val="single" w:sz="4" w:space="0" w:color="auto"/>
            </w:tcBorders>
            <w:tcMar>
              <w:left w:w="0" w:type="dxa"/>
              <w:right w:w="187" w:type="dxa"/>
            </w:tcMar>
          </w:tcPr>
          <w:p w14:paraId="7EDDC9F4" w14:textId="77777777" w:rsidR="00DA3B68" w:rsidRPr="00DA3B68" w:rsidRDefault="00DA3B68" w:rsidP="00A96DCD">
            <w:pPr>
              <w:suppressAutoHyphens/>
              <w:jc w:val="right"/>
              <w:rPr>
                <w:color w:val="000000"/>
                <w:sz w:val="20"/>
                <w:szCs w:val="20"/>
                <w:lang w:val="fr-FR"/>
              </w:rPr>
            </w:pPr>
            <w:r w:rsidRPr="00DA3B68">
              <w:rPr>
                <w:color w:val="000000"/>
                <w:sz w:val="20"/>
                <w:lang w:val="fr-FR"/>
              </w:rPr>
              <w:t>223,75</w:t>
            </w:r>
          </w:p>
        </w:tc>
        <w:tc>
          <w:tcPr>
            <w:tcW w:w="606" w:type="pct"/>
            <w:tcBorders>
              <w:top w:val="nil"/>
              <w:left w:val="single" w:sz="4" w:space="0" w:color="auto"/>
              <w:bottom w:val="single" w:sz="4" w:space="0" w:color="auto"/>
              <w:right w:val="single" w:sz="4" w:space="0" w:color="auto"/>
            </w:tcBorders>
            <w:tcMar>
              <w:left w:w="0" w:type="dxa"/>
              <w:right w:w="187" w:type="dxa"/>
            </w:tcMar>
          </w:tcPr>
          <w:p w14:paraId="1D9993E6" w14:textId="77777777" w:rsidR="00DA3B68" w:rsidRPr="00DA3B68" w:rsidRDefault="00DA3B68" w:rsidP="00A96DCD">
            <w:pPr>
              <w:suppressAutoHyphens/>
              <w:jc w:val="right"/>
              <w:rPr>
                <w:color w:val="000000"/>
                <w:sz w:val="20"/>
                <w:szCs w:val="20"/>
                <w:lang w:val="fr-FR"/>
              </w:rPr>
            </w:pPr>
            <w:r w:rsidRPr="00DA3B68">
              <w:rPr>
                <w:color w:val="000000"/>
                <w:sz w:val="20"/>
                <w:lang w:val="fr-FR"/>
              </w:rPr>
              <w:t>169,39</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7CB9494" w14:textId="77777777" w:rsidR="00DA3B68" w:rsidRPr="00DA3B68" w:rsidRDefault="00DA3B68" w:rsidP="00A96DCD">
            <w:pPr>
              <w:keepNext/>
              <w:suppressAutoHyphens/>
              <w:jc w:val="right"/>
              <w:rPr>
                <w:bCs/>
                <w:color w:val="000000"/>
                <w:sz w:val="20"/>
                <w:szCs w:val="20"/>
                <w:lang w:val="fr-FR"/>
              </w:rPr>
            </w:pPr>
            <w:r w:rsidRPr="00DA3B68">
              <w:rPr>
                <w:color w:val="000000"/>
                <w:sz w:val="20"/>
                <w:lang w:val="fr-FR"/>
              </w:rPr>
              <w:t>433,29</w:t>
            </w:r>
          </w:p>
        </w:tc>
      </w:tr>
      <w:tr w:rsidR="00DA3B68" w:rsidRPr="00DA3B68" w14:paraId="52C28ABF" w14:textId="77777777" w:rsidTr="00A96DCD">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CC2D71" w14:textId="77777777" w:rsidR="00DA3B68" w:rsidRPr="00DA3B68" w:rsidRDefault="00DA3B68" w:rsidP="00A96DCD">
            <w:pPr>
              <w:suppressAutoHyphens/>
              <w:jc w:val="left"/>
              <w:rPr>
                <w:color w:val="000000"/>
                <w:sz w:val="20"/>
                <w:szCs w:val="20"/>
                <w:lang w:val="fr-FR"/>
              </w:rPr>
            </w:pPr>
            <w:r w:rsidRPr="00DA3B68">
              <w:rPr>
                <w:color w:val="000000"/>
                <w:sz w:val="20"/>
                <w:lang w:val="fr-FR"/>
              </w:rPr>
              <w:t>HCFC</w:t>
            </w:r>
            <w:r w:rsidRPr="00DA3B68">
              <w:rPr>
                <w:color w:val="000000"/>
                <w:sz w:val="20"/>
                <w:lang w:val="fr-FR"/>
              </w:rPr>
              <w:noBreakHyphen/>
              <w:t>123*</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3F7FCA6"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6BA459C6"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1B14E93C"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single" w:sz="4" w:space="0" w:color="auto"/>
              <w:left w:val="nil"/>
              <w:bottom w:val="single" w:sz="4" w:space="0" w:color="auto"/>
              <w:right w:val="single" w:sz="4" w:space="0" w:color="auto"/>
            </w:tcBorders>
            <w:tcMar>
              <w:left w:w="0" w:type="dxa"/>
              <w:right w:w="187" w:type="dxa"/>
            </w:tcMar>
          </w:tcPr>
          <w:p w14:paraId="0C445048" w14:textId="77777777" w:rsidR="00DA3B68" w:rsidRPr="00DA3B68" w:rsidRDefault="00DA3B68" w:rsidP="00A96DCD">
            <w:pPr>
              <w:suppressAutoHyphens/>
              <w:jc w:val="right"/>
              <w:rPr>
                <w:color w:val="000000"/>
                <w:sz w:val="20"/>
                <w:szCs w:val="20"/>
                <w:lang w:val="fr-FR"/>
              </w:rPr>
            </w:pPr>
            <w:r w:rsidRPr="00DA3B68">
              <w:rPr>
                <w:color w:val="000000"/>
                <w:sz w:val="20"/>
                <w:lang w:val="fr-FR"/>
              </w:rPr>
              <w:t>0,84</w:t>
            </w:r>
          </w:p>
        </w:tc>
        <w:tc>
          <w:tcPr>
            <w:tcW w:w="606" w:type="pct"/>
            <w:tcBorders>
              <w:top w:val="nil"/>
              <w:left w:val="single" w:sz="4" w:space="0" w:color="auto"/>
              <w:bottom w:val="single" w:sz="4" w:space="0" w:color="auto"/>
              <w:right w:val="single" w:sz="4" w:space="0" w:color="auto"/>
            </w:tcBorders>
            <w:tcMar>
              <w:left w:w="0" w:type="dxa"/>
              <w:right w:w="187" w:type="dxa"/>
            </w:tcMar>
          </w:tcPr>
          <w:p w14:paraId="33C89773" w14:textId="77777777" w:rsidR="00DA3B68" w:rsidRPr="00DA3B68" w:rsidRDefault="00DA3B68" w:rsidP="00A96DCD">
            <w:pPr>
              <w:suppressAutoHyphens/>
              <w:jc w:val="right"/>
              <w:rPr>
                <w:color w:val="000000"/>
                <w:sz w:val="20"/>
                <w:szCs w:val="20"/>
                <w:lang w:val="fr-FR"/>
              </w:rPr>
            </w:pPr>
            <w:r w:rsidRPr="00DA3B68">
              <w:rPr>
                <w:color w:val="000000"/>
                <w:sz w:val="20"/>
                <w:lang w:val="fr-FR"/>
              </w:rPr>
              <w:t>0,79</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166E095" w14:textId="77777777" w:rsidR="00DA3B68" w:rsidRPr="00DA3B68" w:rsidRDefault="00DA3B68" w:rsidP="00A96DCD">
            <w:pPr>
              <w:keepNext/>
              <w:suppressAutoHyphens/>
              <w:jc w:val="right"/>
              <w:rPr>
                <w:bCs/>
                <w:color w:val="000000"/>
                <w:sz w:val="20"/>
                <w:szCs w:val="20"/>
                <w:lang w:val="fr-FR"/>
              </w:rPr>
            </w:pPr>
            <w:r w:rsidRPr="00DA3B68">
              <w:rPr>
                <w:color w:val="000000"/>
                <w:sz w:val="20"/>
                <w:lang w:val="fr-FR"/>
              </w:rPr>
              <w:t>0,00</w:t>
            </w:r>
          </w:p>
        </w:tc>
      </w:tr>
      <w:tr w:rsidR="00DA3B68" w:rsidRPr="00DA3B68" w14:paraId="6DCCB415" w14:textId="77777777" w:rsidTr="00A96DCD">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519A55" w14:textId="77777777" w:rsidR="00DA3B68" w:rsidRPr="00DA3B68" w:rsidRDefault="00DA3B68" w:rsidP="00A96DCD">
            <w:pPr>
              <w:suppressAutoHyphens/>
              <w:jc w:val="left"/>
              <w:rPr>
                <w:color w:val="000000"/>
                <w:sz w:val="20"/>
                <w:szCs w:val="20"/>
                <w:lang w:val="fr-FR"/>
              </w:rPr>
            </w:pPr>
            <w:r w:rsidRPr="00DA3B68">
              <w:rPr>
                <w:color w:val="000000"/>
                <w:sz w:val="20"/>
                <w:lang w:val="fr-FR"/>
              </w:rPr>
              <w:t>HCFC</w:t>
            </w:r>
            <w:r w:rsidRPr="00DA3B68">
              <w:rPr>
                <w:color w:val="000000"/>
                <w:sz w:val="20"/>
                <w:lang w:val="fr-FR"/>
              </w:rPr>
              <w:noBreakHyphen/>
              <w:t>124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19A534C" w14:textId="77777777" w:rsidR="00DA3B68" w:rsidRPr="00DA3B68" w:rsidRDefault="00DA3B68" w:rsidP="00A96DCD">
            <w:pPr>
              <w:suppressAutoHyphens/>
              <w:jc w:val="right"/>
              <w:rPr>
                <w:color w:val="000000"/>
                <w:sz w:val="20"/>
                <w:szCs w:val="20"/>
                <w:lang w:val="fr-FR"/>
              </w:rPr>
            </w:pPr>
            <w:r w:rsidRPr="00DA3B68">
              <w:rPr>
                <w:color w:val="000000"/>
                <w:sz w:val="20"/>
                <w:lang w:val="fr-FR"/>
              </w:rPr>
              <w:t>0,20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87A48BB" w14:textId="77777777" w:rsidR="00DA3B68" w:rsidRPr="00DA3B68" w:rsidRDefault="00DA3B68" w:rsidP="00A96DCD">
            <w:pPr>
              <w:suppressAutoHyphens/>
              <w:jc w:val="right"/>
              <w:rPr>
                <w:color w:val="000000"/>
                <w:sz w:val="20"/>
                <w:szCs w:val="20"/>
                <w:lang w:val="fr-FR"/>
              </w:rPr>
            </w:pPr>
            <w:r w:rsidRPr="00DA3B68">
              <w:rPr>
                <w:color w:val="000000"/>
                <w:sz w:val="20"/>
                <w:lang w:val="fr-FR"/>
              </w:rPr>
              <w:t>0,34</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5644D14C"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single" w:sz="4" w:space="0" w:color="auto"/>
              <w:left w:val="nil"/>
              <w:bottom w:val="single" w:sz="4" w:space="0" w:color="auto"/>
              <w:right w:val="single" w:sz="4" w:space="0" w:color="auto"/>
            </w:tcBorders>
            <w:tcMar>
              <w:left w:w="0" w:type="dxa"/>
              <w:right w:w="187" w:type="dxa"/>
            </w:tcMar>
          </w:tcPr>
          <w:p w14:paraId="291E46A0"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nil"/>
              <w:left w:val="single" w:sz="4" w:space="0" w:color="auto"/>
              <w:bottom w:val="single" w:sz="4" w:space="0" w:color="auto"/>
              <w:right w:val="single" w:sz="4" w:space="0" w:color="auto"/>
            </w:tcBorders>
            <w:tcMar>
              <w:left w:w="0" w:type="dxa"/>
              <w:right w:w="187" w:type="dxa"/>
            </w:tcMar>
          </w:tcPr>
          <w:p w14:paraId="09881ED4"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6134F0E" w14:textId="77777777" w:rsidR="00DA3B68" w:rsidRPr="00DA3B68" w:rsidRDefault="00DA3B68" w:rsidP="00A96DCD">
            <w:pPr>
              <w:keepNext/>
              <w:suppressAutoHyphens/>
              <w:jc w:val="right"/>
              <w:rPr>
                <w:bCs/>
                <w:color w:val="000000"/>
                <w:sz w:val="20"/>
                <w:szCs w:val="20"/>
                <w:lang w:val="fr-FR"/>
              </w:rPr>
            </w:pPr>
            <w:r w:rsidRPr="00DA3B68">
              <w:rPr>
                <w:color w:val="000000"/>
                <w:sz w:val="20"/>
                <w:lang w:val="fr-FR"/>
              </w:rPr>
              <w:t>2,77</w:t>
            </w:r>
          </w:p>
        </w:tc>
      </w:tr>
      <w:tr w:rsidR="00DA3B68" w:rsidRPr="00DA3B68" w14:paraId="0F102D29" w14:textId="77777777" w:rsidTr="00A96DCD">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258E53" w14:textId="77777777" w:rsidR="00DA3B68" w:rsidRPr="00DA3B68" w:rsidRDefault="00DA3B68" w:rsidP="00A96DCD">
            <w:pPr>
              <w:suppressAutoHyphens/>
              <w:jc w:val="left"/>
              <w:rPr>
                <w:color w:val="000000"/>
                <w:sz w:val="20"/>
                <w:szCs w:val="20"/>
                <w:lang w:val="fr-FR"/>
              </w:rPr>
            </w:pPr>
            <w:r w:rsidRPr="00DA3B68">
              <w:rPr>
                <w:color w:val="000000"/>
                <w:sz w:val="20"/>
                <w:lang w:val="fr-FR"/>
              </w:rPr>
              <w:t>HCFC</w:t>
            </w:r>
            <w:r w:rsidRPr="00DA3B68">
              <w:rPr>
                <w:color w:val="000000"/>
                <w:sz w:val="20"/>
                <w:lang w:val="fr-FR"/>
              </w:rPr>
              <w:noBreakHyphen/>
              <w:t>142b</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8D1FA5D" w14:textId="77777777" w:rsidR="00DA3B68" w:rsidRPr="00DA3B68" w:rsidRDefault="00DA3B68" w:rsidP="00A96DCD">
            <w:pPr>
              <w:suppressAutoHyphens/>
              <w:jc w:val="right"/>
              <w:rPr>
                <w:color w:val="000000"/>
                <w:sz w:val="20"/>
                <w:szCs w:val="20"/>
                <w:lang w:val="fr-FR"/>
              </w:rPr>
            </w:pPr>
            <w:r w:rsidRPr="00DA3B68">
              <w:rPr>
                <w:color w:val="000000"/>
                <w:sz w:val="20"/>
                <w:lang w:val="fr-FR"/>
              </w:rPr>
              <w:t>3,74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A7EB76D" w14:textId="77777777" w:rsidR="00DA3B68" w:rsidRPr="00DA3B68" w:rsidRDefault="00DA3B68" w:rsidP="00A96DCD">
            <w:pPr>
              <w:suppressAutoHyphens/>
              <w:jc w:val="right"/>
              <w:rPr>
                <w:color w:val="000000"/>
                <w:sz w:val="20"/>
                <w:szCs w:val="20"/>
                <w:lang w:val="fr-FR"/>
              </w:rPr>
            </w:pPr>
            <w:r w:rsidRPr="00DA3B68">
              <w:rPr>
                <w:color w:val="000000"/>
                <w:sz w:val="20"/>
                <w:lang w:val="fr-FR"/>
              </w:rPr>
              <w:t>1,78</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5A4F8AF7" w14:textId="77777777" w:rsidR="00DA3B68" w:rsidRPr="00DA3B68" w:rsidRDefault="00DA3B68" w:rsidP="00A96DCD">
            <w:pPr>
              <w:suppressAutoHyphens/>
              <w:jc w:val="right"/>
              <w:rPr>
                <w:color w:val="000000"/>
                <w:sz w:val="20"/>
                <w:szCs w:val="20"/>
                <w:lang w:val="fr-FR"/>
              </w:rPr>
            </w:pPr>
            <w:r w:rsidRPr="00DA3B68">
              <w:rPr>
                <w:color w:val="000000"/>
                <w:sz w:val="20"/>
                <w:lang w:val="fr-FR"/>
              </w:rPr>
              <w:t>2,41</w:t>
            </w:r>
          </w:p>
        </w:tc>
        <w:tc>
          <w:tcPr>
            <w:tcW w:w="606" w:type="pct"/>
            <w:tcBorders>
              <w:top w:val="single" w:sz="4" w:space="0" w:color="auto"/>
              <w:left w:val="nil"/>
              <w:bottom w:val="single" w:sz="4" w:space="0" w:color="auto"/>
              <w:right w:val="single" w:sz="4" w:space="0" w:color="auto"/>
            </w:tcBorders>
            <w:tcMar>
              <w:left w:w="0" w:type="dxa"/>
              <w:right w:w="187" w:type="dxa"/>
            </w:tcMar>
          </w:tcPr>
          <w:p w14:paraId="389312AD"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nil"/>
              <w:left w:val="single" w:sz="4" w:space="0" w:color="auto"/>
              <w:bottom w:val="single" w:sz="4" w:space="0" w:color="auto"/>
              <w:right w:val="single" w:sz="4" w:space="0" w:color="auto"/>
            </w:tcBorders>
            <w:tcMar>
              <w:left w:w="0" w:type="dxa"/>
              <w:right w:w="187" w:type="dxa"/>
            </w:tcMar>
          </w:tcPr>
          <w:p w14:paraId="7D4054BB" w14:textId="77777777" w:rsidR="00DA3B68" w:rsidRPr="00DA3B68" w:rsidRDefault="00DA3B68" w:rsidP="00A96DCD">
            <w:pPr>
              <w:suppressAutoHyphens/>
              <w:jc w:val="right"/>
              <w:rPr>
                <w:color w:val="000000"/>
                <w:sz w:val="20"/>
                <w:szCs w:val="20"/>
                <w:lang w:val="fr-FR"/>
              </w:rPr>
            </w:pPr>
            <w:r w:rsidRPr="00DA3B68">
              <w:rPr>
                <w:color w:val="000000"/>
                <w:sz w:val="20"/>
                <w:lang w:val="fr-FR"/>
              </w:rPr>
              <w:t>0,93</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7FF7AA1" w14:textId="77777777" w:rsidR="00DA3B68" w:rsidRPr="00DA3B68" w:rsidRDefault="00DA3B68" w:rsidP="00A96DCD">
            <w:pPr>
              <w:keepNext/>
              <w:suppressAutoHyphens/>
              <w:jc w:val="right"/>
              <w:rPr>
                <w:bCs/>
                <w:color w:val="000000"/>
                <w:sz w:val="20"/>
                <w:szCs w:val="20"/>
                <w:lang w:val="fr-FR"/>
              </w:rPr>
            </w:pPr>
            <w:r w:rsidRPr="00DA3B68">
              <w:rPr>
                <w:color w:val="000000"/>
                <w:sz w:val="20"/>
                <w:lang w:val="fr-FR"/>
              </w:rPr>
              <w:t>18,15</w:t>
            </w:r>
          </w:p>
        </w:tc>
      </w:tr>
      <w:tr w:rsidR="00DA3B68" w:rsidRPr="00DA3B68" w14:paraId="0E567C57" w14:textId="77777777" w:rsidTr="00A96DCD">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AA139FC" w14:textId="77777777" w:rsidR="00DA3B68" w:rsidRPr="00DA3B68" w:rsidRDefault="00DA3B68" w:rsidP="00A96DCD">
            <w:pPr>
              <w:suppressAutoHyphens/>
              <w:jc w:val="left"/>
              <w:rPr>
                <w:rFonts w:eastAsiaTheme="minorHAnsi"/>
                <w:b/>
                <w:color w:val="000000"/>
                <w:sz w:val="20"/>
                <w:szCs w:val="20"/>
                <w:lang w:val="fr-FR"/>
              </w:rPr>
            </w:pPr>
            <w:r w:rsidRPr="00DA3B68">
              <w:rPr>
                <w:b/>
                <w:color w:val="000000"/>
                <w:sz w:val="20"/>
                <w:lang w:val="fr-FR"/>
              </w:rPr>
              <w:t>Total (tm)</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63A6C50" w14:textId="77777777" w:rsidR="00DA3B68" w:rsidRPr="00DA3B68" w:rsidRDefault="00DA3B68" w:rsidP="00A96DCD">
            <w:pPr>
              <w:suppressAutoHyphens/>
              <w:jc w:val="right"/>
              <w:rPr>
                <w:b/>
                <w:color w:val="000000"/>
                <w:sz w:val="20"/>
                <w:szCs w:val="20"/>
                <w:lang w:val="fr-FR"/>
              </w:rPr>
            </w:pPr>
            <w:r w:rsidRPr="00DA3B68">
              <w:rPr>
                <w:b/>
                <w:color w:val="000000"/>
                <w:sz w:val="20"/>
                <w:lang w:val="fr-FR"/>
              </w:rPr>
              <w:t>405,34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A5A04F7" w14:textId="77777777" w:rsidR="00DA3B68" w:rsidRPr="00DA3B68" w:rsidRDefault="00DA3B68" w:rsidP="00A96DCD">
            <w:pPr>
              <w:suppressAutoHyphens/>
              <w:jc w:val="right"/>
              <w:rPr>
                <w:b/>
                <w:color w:val="000000"/>
                <w:sz w:val="20"/>
                <w:szCs w:val="20"/>
                <w:lang w:val="fr-FR"/>
              </w:rPr>
            </w:pPr>
            <w:r w:rsidRPr="00DA3B68">
              <w:rPr>
                <w:b/>
                <w:color w:val="000000"/>
                <w:sz w:val="20"/>
                <w:lang w:val="fr-FR"/>
              </w:rPr>
              <w:t>360,64</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4A7D51A5" w14:textId="77777777" w:rsidR="00DA3B68" w:rsidRPr="00DA3B68" w:rsidRDefault="00DA3B68" w:rsidP="00A96DCD">
            <w:pPr>
              <w:suppressAutoHyphens/>
              <w:jc w:val="right"/>
              <w:rPr>
                <w:b/>
                <w:color w:val="000000"/>
                <w:sz w:val="20"/>
                <w:szCs w:val="20"/>
                <w:lang w:val="fr-FR"/>
              </w:rPr>
            </w:pPr>
            <w:r w:rsidRPr="00DA3B68">
              <w:rPr>
                <w:b/>
                <w:color w:val="000000"/>
                <w:sz w:val="20"/>
                <w:lang w:val="fr-FR"/>
              </w:rPr>
              <w:t>295,17</w:t>
            </w:r>
          </w:p>
        </w:tc>
        <w:tc>
          <w:tcPr>
            <w:tcW w:w="606" w:type="pct"/>
            <w:tcBorders>
              <w:top w:val="single" w:sz="4" w:space="0" w:color="auto"/>
              <w:left w:val="nil"/>
              <w:bottom w:val="single" w:sz="4" w:space="0" w:color="auto"/>
              <w:right w:val="single" w:sz="4" w:space="0" w:color="auto"/>
            </w:tcBorders>
            <w:tcMar>
              <w:left w:w="0" w:type="dxa"/>
              <w:right w:w="187" w:type="dxa"/>
            </w:tcMar>
          </w:tcPr>
          <w:p w14:paraId="44B1FF95" w14:textId="77777777" w:rsidR="00DA3B68" w:rsidRPr="00DA3B68" w:rsidRDefault="00DA3B68" w:rsidP="00A96DCD">
            <w:pPr>
              <w:suppressAutoHyphens/>
              <w:jc w:val="right"/>
              <w:rPr>
                <w:b/>
                <w:color w:val="000000"/>
                <w:sz w:val="20"/>
                <w:szCs w:val="20"/>
                <w:lang w:val="fr-FR"/>
              </w:rPr>
            </w:pPr>
            <w:r w:rsidRPr="00DA3B68">
              <w:rPr>
                <w:b/>
                <w:color w:val="000000"/>
                <w:sz w:val="20"/>
                <w:lang w:val="fr-FR"/>
              </w:rPr>
              <w:t>224,59</w:t>
            </w:r>
          </w:p>
        </w:tc>
        <w:tc>
          <w:tcPr>
            <w:tcW w:w="606" w:type="pct"/>
            <w:tcBorders>
              <w:top w:val="nil"/>
              <w:left w:val="single" w:sz="4" w:space="0" w:color="auto"/>
              <w:bottom w:val="single" w:sz="4" w:space="0" w:color="auto"/>
              <w:right w:val="single" w:sz="4" w:space="0" w:color="auto"/>
            </w:tcBorders>
            <w:tcMar>
              <w:left w:w="0" w:type="dxa"/>
              <w:right w:w="187" w:type="dxa"/>
            </w:tcMar>
          </w:tcPr>
          <w:p w14:paraId="7BA6CC65" w14:textId="77777777" w:rsidR="00DA3B68" w:rsidRPr="00DA3B68" w:rsidRDefault="00DA3B68" w:rsidP="00A96DCD">
            <w:pPr>
              <w:suppressAutoHyphens/>
              <w:jc w:val="right"/>
              <w:rPr>
                <w:b/>
                <w:color w:val="000000"/>
                <w:sz w:val="20"/>
                <w:szCs w:val="20"/>
                <w:lang w:val="fr-FR"/>
              </w:rPr>
            </w:pPr>
            <w:r w:rsidRPr="00DA3B68">
              <w:rPr>
                <w:b/>
                <w:color w:val="000000"/>
                <w:sz w:val="20"/>
                <w:lang w:val="fr-FR"/>
              </w:rPr>
              <w:t>171,11</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8FC33A7" w14:textId="77777777" w:rsidR="00DA3B68" w:rsidRPr="00DA3B68" w:rsidRDefault="00DA3B68" w:rsidP="00A96DCD">
            <w:pPr>
              <w:keepNext/>
              <w:suppressAutoHyphens/>
              <w:jc w:val="right"/>
              <w:rPr>
                <w:b/>
                <w:bCs/>
                <w:color w:val="000000"/>
                <w:sz w:val="20"/>
                <w:szCs w:val="20"/>
                <w:lang w:val="fr-FR"/>
              </w:rPr>
            </w:pPr>
            <w:r w:rsidRPr="00DA3B68">
              <w:rPr>
                <w:b/>
                <w:color w:val="000000"/>
                <w:sz w:val="20"/>
                <w:lang w:val="fr-FR"/>
              </w:rPr>
              <w:t>470,46</w:t>
            </w:r>
          </w:p>
        </w:tc>
      </w:tr>
      <w:tr w:rsidR="00DA3B68" w:rsidRPr="00DA3B68" w14:paraId="08CB18FB" w14:textId="77777777" w:rsidTr="00A96DCD">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6ECD3F3" w14:textId="77777777" w:rsidR="00DA3B68" w:rsidRPr="00DA3B68" w:rsidRDefault="00DA3B68" w:rsidP="00A96DCD">
            <w:pPr>
              <w:suppressAutoHyphens/>
              <w:jc w:val="left"/>
              <w:rPr>
                <w:b/>
                <w:bCs/>
                <w:color w:val="000000"/>
                <w:sz w:val="20"/>
                <w:szCs w:val="20"/>
                <w:highlight w:val="magenta"/>
                <w:lang w:val="fr-FR"/>
              </w:rPr>
            </w:pPr>
            <w:r w:rsidRPr="00DA3B68">
              <w:rPr>
                <w:color w:val="000000"/>
                <w:sz w:val="20"/>
                <w:lang w:val="fr-FR"/>
              </w:rPr>
              <w:t>HCFC-141b contenu dans des polyols prémélangés importés</w:t>
            </w:r>
            <w:r w:rsidRPr="00DA3B68">
              <w:rPr>
                <w:sz w:val="20"/>
                <w:lang w:val="fr-FR"/>
              </w:rPr>
              <w:t>**</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668BC98C" w14:textId="77777777" w:rsidR="00DA3B68" w:rsidRPr="00DA3B68" w:rsidRDefault="00DA3B68" w:rsidP="00A96DCD">
            <w:pPr>
              <w:suppressAutoHyphens/>
              <w:jc w:val="right"/>
              <w:rPr>
                <w:color w:val="000000"/>
                <w:sz w:val="20"/>
                <w:szCs w:val="20"/>
                <w:lang w:val="fr-FR"/>
              </w:rPr>
            </w:pPr>
            <w:r w:rsidRPr="00DA3B68">
              <w:rPr>
                <w:color w:val="000000"/>
                <w:sz w:val="20"/>
                <w:lang w:val="fr-FR"/>
              </w:rPr>
              <w:t>381,25</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BBFE983" w14:textId="77777777" w:rsidR="00DA3B68" w:rsidRPr="00DA3B68" w:rsidRDefault="00DA3B68" w:rsidP="00A96DCD">
            <w:pPr>
              <w:suppressAutoHyphens/>
              <w:jc w:val="right"/>
              <w:rPr>
                <w:color w:val="000000"/>
                <w:sz w:val="20"/>
                <w:szCs w:val="20"/>
                <w:lang w:val="fr-FR"/>
              </w:rPr>
            </w:pPr>
            <w:r w:rsidRPr="00DA3B68">
              <w:rPr>
                <w:color w:val="000000"/>
                <w:sz w:val="20"/>
                <w:lang w:val="fr-FR"/>
              </w:rPr>
              <w:t>266,22</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2C6DFE6A" w14:textId="77777777" w:rsidR="00DA3B68" w:rsidRPr="00DA3B68" w:rsidRDefault="00DA3B68" w:rsidP="00A96DCD">
            <w:pPr>
              <w:suppressAutoHyphens/>
              <w:jc w:val="right"/>
              <w:rPr>
                <w:sz w:val="20"/>
                <w:szCs w:val="20"/>
                <w:lang w:val="fr-FR"/>
              </w:rPr>
            </w:pPr>
            <w:r w:rsidRPr="00DA3B68">
              <w:rPr>
                <w:sz w:val="20"/>
                <w:lang w:val="fr-FR"/>
              </w:rPr>
              <w:t>132,96</w:t>
            </w:r>
          </w:p>
        </w:tc>
        <w:tc>
          <w:tcPr>
            <w:tcW w:w="606" w:type="pct"/>
            <w:tcBorders>
              <w:top w:val="single" w:sz="4" w:space="0" w:color="auto"/>
              <w:left w:val="nil"/>
              <w:bottom w:val="single" w:sz="4" w:space="0" w:color="auto"/>
              <w:right w:val="single" w:sz="4" w:space="0" w:color="auto"/>
            </w:tcBorders>
            <w:tcMar>
              <w:left w:w="0" w:type="dxa"/>
              <w:right w:w="187" w:type="dxa"/>
            </w:tcMar>
          </w:tcPr>
          <w:p w14:paraId="12C5E85A" w14:textId="77777777" w:rsidR="00DA3B68" w:rsidRPr="00DA3B68" w:rsidRDefault="00DA3B68" w:rsidP="00A96DCD">
            <w:pPr>
              <w:suppressAutoHyphens/>
              <w:jc w:val="right"/>
              <w:rPr>
                <w:color w:val="000000"/>
                <w:sz w:val="20"/>
                <w:szCs w:val="20"/>
                <w:lang w:val="fr-FR"/>
              </w:rPr>
            </w:pPr>
            <w:r w:rsidRPr="00DA3B68">
              <w:rPr>
                <w:color w:val="000000"/>
                <w:sz w:val="20"/>
                <w:lang w:val="fr-FR"/>
              </w:rPr>
              <w:t>43,69</w:t>
            </w:r>
          </w:p>
        </w:tc>
        <w:tc>
          <w:tcPr>
            <w:tcW w:w="606" w:type="pct"/>
            <w:tcBorders>
              <w:top w:val="nil"/>
              <w:left w:val="single" w:sz="4" w:space="0" w:color="auto"/>
              <w:bottom w:val="single" w:sz="4" w:space="0" w:color="auto"/>
              <w:right w:val="single" w:sz="4" w:space="0" w:color="auto"/>
            </w:tcBorders>
            <w:tcMar>
              <w:left w:w="0" w:type="dxa"/>
              <w:right w:w="187" w:type="dxa"/>
            </w:tcMar>
          </w:tcPr>
          <w:p w14:paraId="4D6F6EE1" w14:textId="77777777" w:rsidR="00DA3B68" w:rsidRPr="00DA3B68" w:rsidRDefault="00DA3B68" w:rsidP="00A96DCD">
            <w:pPr>
              <w:suppressAutoHyphens/>
              <w:jc w:val="right"/>
              <w:rPr>
                <w:sz w:val="20"/>
                <w:szCs w:val="20"/>
                <w:lang w:val="fr-FR"/>
              </w:rPr>
            </w:pPr>
            <w:r w:rsidRPr="00DA3B68">
              <w:rPr>
                <w:sz w:val="20"/>
                <w:lang w:val="fr-FR"/>
              </w:rPr>
              <w:t>26,54</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6FD91B1" w14:textId="77777777" w:rsidR="00DA3B68" w:rsidRPr="00DA3B68" w:rsidRDefault="00DA3B68" w:rsidP="00A96DCD">
            <w:pPr>
              <w:keepNext/>
              <w:suppressAutoHyphens/>
              <w:jc w:val="right"/>
              <w:rPr>
                <w:bCs/>
                <w:color w:val="000000"/>
                <w:sz w:val="20"/>
                <w:szCs w:val="20"/>
                <w:lang w:val="fr-FR"/>
              </w:rPr>
            </w:pPr>
            <w:r w:rsidRPr="00DA3B68">
              <w:rPr>
                <w:color w:val="000000"/>
                <w:sz w:val="20"/>
                <w:lang w:val="fr-FR"/>
              </w:rPr>
              <w:t>***253,73</w:t>
            </w:r>
          </w:p>
        </w:tc>
      </w:tr>
      <w:tr w:rsidR="00DA3B68" w:rsidRPr="00DA3B68" w14:paraId="3746CCDD" w14:textId="77777777" w:rsidTr="00A96DCD">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8A1B50" w14:textId="77777777" w:rsidR="00DA3B68" w:rsidRPr="00DA3B68" w:rsidRDefault="00DA3B68" w:rsidP="00A96DCD">
            <w:pPr>
              <w:suppressAutoHyphens/>
              <w:jc w:val="left"/>
              <w:rPr>
                <w:bCs/>
                <w:color w:val="000000"/>
                <w:sz w:val="20"/>
                <w:szCs w:val="20"/>
                <w:lang w:val="fr-FR"/>
              </w:rPr>
            </w:pPr>
            <w:r w:rsidRPr="00DA3B68">
              <w:rPr>
                <w:b/>
                <w:color w:val="000000"/>
                <w:sz w:val="20"/>
                <w:lang w:val="fr-FR"/>
              </w:rPr>
              <w:t xml:space="preserve">Tonnes PAO : </w:t>
            </w:r>
          </w:p>
        </w:tc>
      </w:tr>
      <w:tr w:rsidR="00DA3B68" w:rsidRPr="00DA3B68" w14:paraId="3DAD5DAA" w14:textId="77777777" w:rsidTr="00A96DCD">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2E1D6B" w14:textId="77777777" w:rsidR="00DA3B68" w:rsidRPr="00DA3B68" w:rsidRDefault="00DA3B68" w:rsidP="00A96DCD">
            <w:pPr>
              <w:suppressAutoHyphens/>
              <w:jc w:val="left"/>
              <w:rPr>
                <w:color w:val="000000"/>
                <w:sz w:val="20"/>
                <w:szCs w:val="20"/>
                <w:lang w:val="fr-FR"/>
              </w:rPr>
            </w:pPr>
            <w:r w:rsidRPr="00DA3B68">
              <w:rPr>
                <w:color w:val="000000"/>
                <w:sz w:val="20"/>
                <w:lang w:val="fr-FR"/>
              </w:rPr>
              <w:t>HCFC</w:t>
            </w:r>
            <w:r w:rsidRPr="00DA3B68">
              <w:rPr>
                <w:color w:val="000000"/>
                <w:sz w:val="20"/>
                <w:lang w:val="fr-FR"/>
              </w:rPr>
              <w:noBreakHyphen/>
              <w:t>22</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E2B5143" w14:textId="77777777" w:rsidR="00DA3B68" w:rsidRPr="00DA3B68" w:rsidRDefault="00DA3B68" w:rsidP="00A96DCD">
            <w:pPr>
              <w:suppressAutoHyphens/>
              <w:jc w:val="right"/>
              <w:rPr>
                <w:color w:val="000000"/>
                <w:sz w:val="20"/>
                <w:szCs w:val="20"/>
                <w:lang w:val="fr-FR"/>
              </w:rPr>
            </w:pPr>
            <w:r w:rsidRPr="00DA3B68">
              <w:rPr>
                <w:color w:val="000000"/>
                <w:sz w:val="20"/>
                <w:lang w:val="fr-FR"/>
              </w:rPr>
              <w:t>22,08</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ED94471" w14:textId="77777777" w:rsidR="00DA3B68" w:rsidRPr="00DA3B68" w:rsidRDefault="00DA3B68" w:rsidP="00A96DCD">
            <w:pPr>
              <w:suppressAutoHyphens/>
              <w:jc w:val="right"/>
              <w:rPr>
                <w:color w:val="000000"/>
                <w:sz w:val="20"/>
                <w:szCs w:val="20"/>
                <w:lang w:val="fr-FR"/>
              </w:rPr>
            </w:pPr>
            <w:r w:rsidRPr="00DA3B68">
              <w:rPr>
                <w:color w:val="000000"/>
                <w:sz w:val="20"/>
                <w:lang w:val="fr-FR"/>
              </w:rPr>
              <w:t>19,72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0023795F" w14:textId="77777777" w:rsidR="00DA3B68" w:rsidRPr="00DA3B68" w:rsidRDefault="00DA3B68" w:rsidP="00A96DCD">
            <w:pPr>
              <w:suppressAutoHyphens/>
              <w:jc w:val="right"/>
              <w:rPr>
                <w:color w:val="000000"/>
                <w:sz w:val="20"/>
                <w:szCs w:val="20"/>
                <w:lang w:val="fr-FR"/>
              </w:rPr>
            </w:pPr>
            <w:r w:rsidRPr="00DA3B68">
              <w:rPr>
                <w:color w:val="000000"/>
                <w:sz w:val="20"/>
                <w:lang w:val="fr-FR"/>
              </w:rPr>
              <w:t>16,10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6BF3EE93" w14:textId="77777777" w:rsidR="00DA3B68" w:rsidRPr="00DA3B68" w:rsidRDefault="00DA3B68" w:rsidP="00A96DCD">
            <w:pPr>
              <w:suppressAutoHyphens/>
              <w:jc w:val="right"/>
              <w:rPr>
                <w:color w:val="000000"/>
                <w:sz w:val="20"/>
                <w:szCs w:val="20"/>
                <w:lang w:val="fr-FR"/>
              </w:rPr>
            </w:pPr>
            <w:r w:rsidRPr="00DA3B68">
              <w:rPr>
                <w:color w:val="000000"/>
                <w:sz w:val="20"/>
                <w:lang w:val="fr-FR"/>
              </w:rPr>
              <w:t>12,31</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08147F09" w14:textId="77777777" w:rsidR="00DA3B68" w:rsidRPr="00DA3B68" w:rsidRDefault="00DA3B68" w:rsidP="00A96DCD">
            <w:pPr>
              <w:suppressAutoHyphens/>
              <w:jc w:val="right"/>
              <w:rPr>
                <w:color w:val="000000"/>
                <w:sz w:val="20"/>
                <w:szCs w:val="20"/>
                <w:lang w:val="fr-FR"/>
              </w:rPr>
            </w:pPr>
            <w:r w:rsidRPr="00DA3B68">
              <w:rPr>
                <w:color w:val="000000"/>
                <w:sz w:val="20"/>
                <w:lang w:val="fr-FR"/>
              </w:rPr>
              <w:t>9,32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55A20EA" w14:textId="77777777" w:rsidR="00DA3B68" w:rsidRPr="00DA3B68" w:rsidRDefault="00DA3B68" w:rsidP="00A96DCD">
            <w:pPr>
              <w:suppressAutoHyphens/>
              <w:jc w:val="right"/>
              <w:rPr>
                <w:bCs/>
                <w:color w:val="000000"/>
                <w:sz w:val="20"/>
                <w:szCs w:val="20"/>
                <w:lang w:val="fr-FR"/>
              </w:rPr>
            </w:pPr>
            <w:r w:rsidRPr="00DA3B68">
              <w:rPr>
                <w:color w:val="000000"/>
                <w:sz w:val="20"/>
                <w:lang w:val="fr-FR"/>
              </w:rPr>
              <w:t>23,85</w:t>
            </w:r>
          </w:p>
        </w:tc>
      </w:tr>
      <w:tr w:rsidR="00DA3B68" w:rsidRPr="00DA3B68" w14:paraId="58E30E60" w14:textId="77777777" w:rsidTr="00A96DCD">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EF267D" w14:textId="77777777" w:rsidR="00DA3B68" w:rsidRPr="00DA3B68" w:rsidRDefault="00DA3B68" w:rsidP="00A96DCD">
            <w:pPr>
              <w:suppressAutoHyphens/>
              <w:jc w:val="left"/>
              <w:rPr>
                <w:color w:val="000000"/>
                <w:sz w:val="20"/>
                <w:szCs w:val="20"/>
                <w:lang w:val="fr-FR"/>
              </w:rPr>
            </w:pPr>
            <w:r w:rsidRPr="00DA3B68">
              <w:rPr>
                <w:color w:val="000000"/>
                <w:sz w:val="20"/>
                <w:lang w:val="fr-FR"/>
              </w:rPr>
              <w:t>HCFC</w:t>
            </w:r>
            <w:r w:rsidRPr="00DA3B68">
              <w:rPr>
                <w:color w:val="000000"/>
                <w:sz w:val="20"/>
                <w:lang w:val="fr-FR"/>
              </w:rPr>
              <w:noBreakHyphen/>
              <w:t>123*</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7A45A2E"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7248F91"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50A4AD6E"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589E2343" w14:textId="77777777" w:rsidR="00DA3B68" w:rsidRPr="00DA3B68" w:rsidRDefault="00DA3B68" w:rsidP="00A96DCD">
            <w:pPr>
              <w:suppressAutoHyphens/>
              <w:jc w:val="right"/>
              <w:rPr>
                <w:color w:val="000000"/>
                <w:sz w:val="20"/>
                <w:szCs w:val="20"/>
                <w:lang w:val="fr-FR"/>
              </w:rPr>
            </w:pPr>
            <w:r w:rsidRPr="00DA3B68">
              <w:rPr>
                <w:color w:val="000000"/>
                <w:sz w:val="20"/>
                <w:lang w:val="fr-FR"/>
              </w:rPr>
              <w:t>0,02</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45BB9410" w14:textId="77777777" w:rsidR="00DA3B68" w:rsidRPr="00DA3B68" w:rsidRDefault="00DA3B68" w:rsidP="00A96DCD">
            <w:pPr>
              <w:suppressAutoHyphens/>
              <w:jc w:val="right"/>
              <w:rPr>
                <w:color w:val="000000"/>
                <w:sz w:val="20"/>
                <w:szCs w:val="20"/>
                <w:lang w:val="fr-FR"/>
              </w:rPr>
            </w:pPr>
            <w:r w:rsidRPr="00DA3B68">
              <w:rPr>
                <w:color w:val="000000"/>
                <w:sz w:val="20"/>
                <w:lang w:val="fr-FR"/>
              </w:rPr>
              <w:t>0,02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82BF1AB" w14:textId="77777777" w:rsidR="00DA3B68" w:rsidRPr="00DA3B68" w:rsidRDefault="00DA3B68" w:rsidP="00A96DCD">
            <w:pPr>
              <w:suppressAutoHyphens/>
              <w:jc w:val="right"/>
              <w:rPr>
                <w:bCs/>
                <w:color w:val="000000"/>
                <w:sz w:val="20"/>
                <w:szCs w:val="20"/>
                <w:lang w:val="fr-FR"/>
              </w:rPr>
            </w:pPr>
            <w:r w:rsidRPr="00DA3B68">
              <w:rPr>
                <w:color w:val="000000"/>
                <w:sz w:val="20"/>
                <w:lang w:val="fr-FR"/>
              </w:rPr>
              <w:t>0,00</w:t>
            </w:r>
          </w:p>
        </w:tc>
      </w:tr>
      <w:tr w:rsidR="00DA3B68" w:rsidRPr="00DA3B68" w14:paraId="0ABD3388" w14:textId="77777777" w:rsidTr="00A96DCD">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AB703D" w14:textId="77777777" w:rsidR="00DA3B68" w:rsidRPr="00DA3B68" w:rsidRDefault="00DA3B68" w:rsidP="00A96DCD">
            <w:pPr>
              <w:suppressAutoHyphens/>
              <w:jc w:val="left"/>
              <w:rPr>
                <w:color w:val="000000"/>
                <w:sz w:val="20"/>
                <w:szCs w:val="20"/>
                <w:lang w:val="fr-FR"/>
              </w:rPr>
            </w:pPr>
            <w:r w:rsidRPr="00DA3B68">
              <w:rPr>
                <w:color w:val="000000"/>
                <w:sz w:val="20"/>
                <w:lang w:val="fr-FR"/>
              </w:rPr>
              <w:t>HCFC</w:t>
            </w:r>
            <w:r w:rsidRPr="00DA3B68">
              <w:rPr>
                <w:color w:val="000000"/>
                <w:sz w:val="20"/>
                <w:lang w:val="fr-FR"/>
              </w:rPr>
              <w:noBreakHyphen/>
              <w:t>124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0FD9532"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B51927A" w14:textId="77777777" w:rsidR="00DA3B68" w:rsidRPr="00DA3B68" w:rsidRDefault="00DA3B68" w:rsidP="00A96DCD">
            <w:pPr>
              <w:suppressAutoHyphens/>
              <w:jc w:val="right"/>
              <w:rPr>
                <w:color w:val="000000"/>
                <w:sz w:val="20"/>
                <w:szCs w:val="20"/>
                <w:lang w:val="fr-FR"/>
              </w:rPr>
            </w:pPr>
            <w:r w:rsidRPr="00DA3B68">
              <w:rPr>
                <w:color w:val="000000"/>
                <w:sz w:val="20"/>
                <w:lang w:val="fr-FR"/>
              </w:rPr>
              <w:t>0,01</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036D4112"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1165EEA3"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0E80A54E"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8525CC0" w14:textId="77777777" w:rsidR="00DA3B68" w:rsidRPr="00DA3B68" w:rsidRDefault="00DA3B68" w:rsidP="00A96DCD">
            <w:pPr>
              <w:suppressAutoHyphens/>
              <w:jc w:val="right"/>
              <w:rPr>
                <w:bCs/>
                <w:color w:val="000000"/>
                <w:sz w:val="20"/>
                <w:szCs w:val="20"/>
                <w:lang w:val="fr-FR"/>
              </w:rPr>
            </w:pPr>
            <w:r w:rsidRPr="00DA3B68">
              <w:rPr>
                <w:color w:val="000000"/>
                <w:sz w:val="20"/>
                <w:lang w:val="fr-FR"/>
              </w:rPr>
              <w:t>0,06</w:t>
            </w:r>
          </w:p>
        </w:tc>
      </w:tr>
      <w:tr w:rsidR="00DA3B68" w:rsidRPr="00DA3B68" w14:paraId="3A9FE8B5" w14:textId="77777777" w:rsidTr="00A96DCD">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6E8C99" w14:textId="77777777" w:rsidR="00DA3B68" w:rsidRPr="00DA3B68" w:rsidRDefault="00DA3B68" w:rsidP="00A96DCD">
            <w:pPr>
              <w:suppressAutoHyphens/>
              <w:jc w:val="left"/>
              <w:rPr>
                <w:color w:val="000000"/>
                <w:sz w:val="20"/>
                <w:szCs w:val="20"/>
                <w:lang w:val="fr-FR"/>
              </w:rPr>
            </w:pPr>
            <w:r w:rsidRPr="00DA3B68">
              <w:rPr>
                <w:color w:val="000000"/>
                <w:sz w:val="20"/>
                <w:lang w:val="fr-FR"/>
              </w:rPr>
              <w:t>HCFC</w:t>
            </w:r>
            <w:r w:rsidRPr="00DA3B68">
              <w:rPr>
                <w:color w:val="000000"/>
                <w:sz w:val="20"/>
                <w:lang w:val="fr-FR"/>
              </w:rPr>
              <w:noBreakHyphen/>
              <w:t>142b</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7149929" w14:textId="77777777" w:rsidR="00DA3B68" w:rsidRPr="00DA3B68" w:rsidRDefault="00DA3B68" w:rsidP="00A96DCD">
            <w:pPr>
              <w:suppressAutoHyphens/>
              <w:jc w:val="right"/>
              <w:rPr>
                <w:color w:val="000000"/>
                <w:sz w:val="20"/>
                <w:szCs w:val="20"/>
                <w:lang w:val="fr-FR"/>
              </w:rPr>
            </w:pPr>
            <w:r w:rsidRPr="00DA3B68">
              <w:rPr>
                <w:color w:val="000000"/>
                <w:sz w:val="20"/>
                <w:lang w:val="fr-FR"/>
              </w:rPr>
              <w:t>0,24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C4469A0" w14:textId="77777777" w:rsidR="00DA3B68" w:rsidRPr="00DA3B68" w:rsidRDefault="00DA3B68" w:rsidP="00A96DCD">
            <w:pPr>
              <w:suppressAutoHyphens/>
              <w:jc w:val="right"/>
              <w:rPr>
                <w:color w:val="000000"/>
                <w:sz w:val="20"/>
                <w:szCs w:val="20"/>
                <w:lang w:val="fr-FR"/>
              </w:rPr>
            </w:pPr>
            <w:r w:rsidRPr="00DA3B68">
              <w:rPr>
                <w:color w:val="000000"/>
                <w:sz w:val="20"/>
                <w:lang w:val="fr-FR"/>
              </w:rPr>
              <w:t>0,12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2794EDA7" w14:textId="77777777" w:rsidR="00DA3B68" w:rsidRPr="00DA3B68" w:rsidRDefault="00DA3B68" w:rsidP="00A96DCD">
            <w:pPr>
              <w:suppressAutoHyphens/>
              <w:jc w:val="right"/>
              <w:rPr>
                <w:color w:val="000000"/>
                <w:sz w:val="20"/>
                <w:szCs w:val="20"/>
                <w:lang w:val="fr-FR"/>
              </w:rPr>
            </w:pPr>
            <w:r w:rsidRPr="00DA3B68">
              <w:rPr>
                <w:color w:val="000000"/>
                <w:sz w:val="20"/>
                <w:lang w:val="fr-FR"/>
              </w:rPr>
              <w:t>0,16</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176DE0EF" w14:textId="77777777" w:rsidR="00DA3B68" w:rsidRPr="00DA3B68" w:rsidRDefault="00DA3B68" w:rsidP="00A96DCD">
            <w:pPr>
              <w:suppressAutoHyphens/>
              <w:jc w:val="right"/>
              <w:rPr>
                <w:color w:val="000000"/>
                <w:sz w:val="20"/>
                <w:szCs w:val="20"/>
                <w:lang w:val="fr-FR"/>
              </w:rPr>
            </w:pPr>
            <w:r w:rsidRPr="00DA3B68">
              <w:rPr>
                <w:color w:val="000000"/>
                <w:sz w:val="20"/>
                <w:lang w:val="fr-FR"/>
              </w:rPr>
              <w:t>0,00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6D5AEC51" w14:textId="77777777" w:rsidR="00DA3B68" w:rsidRPr="00DA3B68" w:rsidRDefault="00DA3B68" w:rsidP="00A96DCD">
            <w:pPr>
              <w:suppressAutoHyphens/>
              <w:jc w:val="right"/>
              <w:rPr>
                <w:color w:val="000000"/>
                <w:sz w:val="20"/>
                <w:szCs w:val="20"/>
                <w:lang w:val="fr-FR"/>
              </w:rPr>
            </w:pPr>
            <w:r w:rsidRPr="00DA3B68">
              <w:rPr>
                <w:color w:val="000000"/>
                <w:sz w:val="20"/>
                <w:lang w:val="fr-FR"/>
              </w:rPr>
              <w:t>0,06</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428C1CE" w14:textId="77777777" w:rsidR="00DA3B68" w:rsidRPr="00DA3B68" w:rsidRDefault="00DA3B68" w:rsidP="00A96DCD">
            <w:pPr>
              <w:suppressAutoHyphens/>
              <w:jc w:val="right"/>
              <w:rPr>
                <w:bCs/>
                <w:color w:val="000000"/>
                <w:sz w:val="20"/>
                <w:szCs w:val="20"/>
                <w:lang w:val="fr-FR"/>
              </w:rPr>
            </w:pPr>
            <w:r w:rsidRPr="00DA3B68">
              <w:rPr>
                <w:color w:val="000000"/>
                <w:sz w:val="20"/>
                <w:lang w:val="fr-FR"/>
              </w:rPr>
              <w:t>1,18</w:t>
            </w:r>
          </w:p>
        </w:tc>
      </w:tr>
      <w:tr w:rsidR="00DA3B68" w:rsidRPr="00DA3B68" w14:paraId="112B35E1" w14:textId="77777777" w:rsidTr="00A96DCD">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3AF3EAC" w14:textId="77777777" w:rsidR="00DA3B68" w:rsidRPr="00DA3B68" w:rsidRDefault="00DA3B68" w:rsidP="00A96DCD">
            <w:pPr>
              <w:suppressAutoHyphens/>
              <w:jc w:val="left"/>
              <w:rPr>
                <w:rFonts w:eastAsiaTheme="minorHAnsi"/>
                <w:b/>
                <w:sz w:val="20"/>
                <w:szCs w:val="20"/>
                <w:lang w:val="fr-FR"/>
              </w:rPr>
            </w:pPr>
            <w:r w:rsidRPr="00DA3B68">
              <w:rPr>
                <w:b/>
                <w:sz w:val="20"/>
                <w:lang w:val="fr-FR"/>
              </w:rPr>
              <w:t>Total (tonnes PAO)</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5041AF0" w14:textId="77777777" w:rsidR="00DA3B68" w:rsidRPr="00DA3B68" w:rsidRDefault="00DA3B68" w:rsidP="00A96DCD">
            <w:pPr>
              <w:suppressAutoHyphens/>
              <w:jc w:val="right"/>
              <w:rPr>
                <w:b/>
                <w:color w:val="000000"/>
                <w:sz w:val="20"/>
                <w:szCs w:val="20"/>
                <w:lang w:val="fr-FR"/>
              </w:rPr>
            </w:pPr>
            <w:r w:rsidRPr="00DA3B68">
              <w:rPr>
                <w:b/>
                <w:color w:val="000000"/>
                <w:sz w:val="20"/>
                <w:lang w:val="fr-FR"/>
              </w:rPr>
              <w:t>22,32</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98A237B" w14:textId="77777777" w:rsidR="00DA3B68" w:rsidRPr="00DA3B68" w:rsidRDefault="00DA3B68" w:rsidP="00A96DCD">
            <w:pPr>
              <w:suppressAutoHyphens/>
              <w:jc w:val="right"/>
              <w:rPr>
                <w:b/>
                <w:color w:val="000000"/>
                <w:sz w:val="20"/>
                <w:szCs w:val="20"/>
                <w:lang w:val="fr-FR"/>
              </w:rPr>
            </w:pPr>
            <w:r w:rsidRPr="00DA3B68">
              <w:rPr>
                <w:b/>
                <w:color w:val="000000"/>
                <w:sz w:val="20"/>
                <w:lang w:val="fr-FR"/>
              </w:rPr>
              <w:t>19,84</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23800BAA" w14:textId="77777777" w:rsidR="00DA3B68" w:rsidRPr="00DA3B68" w:rsidRDefault="00DA3B68" w:rsidP="00A96DCD">
            <w:pPr>
              <w:suppressAutoHyphens/>
              <w:jc w:val="right"/>
              <w:rPr>
                <w:b/>
                <w:color w:val="000000"/>
                <w:sz w:val="20"/>
                <w:szCs w:val="20"/>
                <w:lang w:val="fr-FR"/>
              </w:rPr>
            </w:pPr>
            <w:r w:rsidRPr="00DA3B68">
              <w:rPr>
                <w:b/>
                <w:color w:val="000000"/>
                <w:sz w:val="20"/>
                <w:lang w:val="fr-FR"/>
              </w:rPr>
              <w:t>16,26</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024C3468" w14:textId="77777777" w:rsidR="00DA3B68" w:rsidRPr="00DA3B68" w:rsidRDefault="00DA3B68" w:rsidP="00A96DCD">
            <w:pPr>
              <w:suppressAutoHyphens/>
              <w:jc w:val="right"/>
              <w:rPr>
                <w:b/>
                <w:color w:val="000000"/>
                <w:sz w:val="20"/>
                <w:szCs w:val="20"/>
                <w:lang w:val="fr-FR"/>
              </w:rPr>
            </w:pPr>
            <w:r w:rsidRPr="00DA3B68">
              <w:rPr>
                <w:b/>
                <w:color w:val="000000"/>
                <w:sz w:val="20"/>
                <w:lang w:val="fr-FR"/>
              </w:rPr>
              <w:t>12,33</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40831D5F" w14:textId="77777777" w:rsidR="00DA3B68" w:rsidRPr="00DA3B68" w:rsidRDefault="00DA3B68" w:rsidP="00A96DCD">
            <w:pPr>
              <w:suppressAutoHyphens/>
              <w:jc w:val="right"/>
              <w:rPr>
                <w:b/>
                <w:color w:val="000000"/>
                <w:sz w:val="20"/>
                <w:szCs w:val="20"/>
                <w:lang w:val="fr-FR"/>
              </w:rPr>
            </w:pPr>
            <w:r w:rsidRPr="00DA3B68">
              <w:rPr>
                <w:b/>
                <w:color w:val="000000"/>
                <w:sz w:val="20"/>
                <w:lang w:val="fr-FR"/>
              </w:rPr>
              <w:t>9,40</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10AAA12" w14:textId="77777777" w:rsidR="00DA3B68" w:rsidRPr="00DA3B68" w:rsidRDefault="00DA3B68" w:rsidP="00A96DCD">
            <w:pPr>
              <w:suppressAutoHyphens/>
              <w:jc w:val="right"/>
              <w:rPr>
                <w:b/>
                <w:bCs/>
                <w:color w:val="000000"/>
                <w:sz w:val="20"/>
                <w:szCs w:val="20"/>
                <w:lang w:val="fr-FR"/>
              </w:rPr>
            </w:pPr>
            <w:r w:rsidRPr="00DA3B68">
              <w:rPr>
                <w:b/>
                <w:color w:val="000000"/>
                <w:sz w:val="20"/>
                <w:lang w:val="fr-FR"/>
              </w:rPr>
              <w:t>26,88</w:t>
            </w:r>
          </w:p>
        </w:tc>
      </w:tr>
      <w:tr w:rsidR="00DA3B68" w:rsidRPr="00DA3B68" w14:paraId="508885BD" w14:textId="77777777" w:rsidTr="00A96DCD">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1BEBB33" w14:textId="77777777" w:rsidR="00DA3B68" w:rsidRPr="00DA3B68" w:rsidRDefault="00DA3B68" w:rsidP="00A96DCD">
            <w:pPr>
              <w:suppressAutoHyphens/>
              <w:jc w:val="left"/>
              <w:rPr>
                <w:color w:val="000000"/>
                <w:sz w:val="20"/>
                <w:szCs w:val="20"/>
                <w:lang w:val="fr-FR"/>
              </w:rPr>
            </w:pPr>
            <w:r w:rsidRPr="00DA3B68">
              <w:rPr>
                <w:color w:val="000000"/>
                <w:sz w:val="20"/>
                <w:lang w:val="fr-FR"/>
              </w:rPr>
              <w:t>HCFC-141b contenu dans des polyols prémélangés importés**</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D207D4A" w14:textId="77777777" w:rsidR="00DA3B68" w:rsidRPr="00DA3B68" w:rsidRDefault="00DA3B68" w:rsidP="00A96DCD">
            <w:pPr>
              <w:suppressAutoHyphens/>
              <w:jc w:val="right"/>
              <w:rPr>
                <w:rFonts w:eastAsiaTheme="minorHAnsi"/>
                <w:color w:val="000000"/>
                <w:sz w:val="20"/>
                <w:szCs w:val="20"/>
                <w:lang w:val="fr-FR"/>
              </w:rPr>
            </w:pPr>
            <w:r w:rsidRPr="00DA3B68">
              <w:rPr>
                <w:color w:val="000000"/>
                <w:sz w:val="20"/>
                <w:lang w:val="fr-FR"/>
              </w:rPr>
              <w:t>41,94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273554C" w14:textId="77777777" w:rsidR="00DA3B68" w:rsidRPr="00DA3B68" w:rsidRDefault="00DA3B68" w:rsidP="00A96DCD">
            <w:pPr>
              <w:suppressAutoHyphens/>
              <w:jc w:val="right"/>
              <w:rPr>
                <w:color w:val="000000"/>
                <w:sz w:val="20"/>
                <w:szCs w:val="20"/>
                <w:lang w:val="fr-FR"/>
              </w:rPr>
            </w:pPr>
            <w:r w:rsidRPr="00DA3B68">
              <w:rPr>
                <w:color w:val="000000"/>
                <w:sz w:val="20"/>
                <w:lang w:val="fr-FR"/>
              </w:rPr>
              <w:t>29,28</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D9C4782" w14:textId="77777777" w:rsidR="00DA3B68" w:rsidRPr="00DA3B68" w:rsidRDefault="00DA3B68" w:rsidP="00A96DCD">
            <w:pPr>
              <w:suppressAutoHyphens/>
              <w:jc w:val="right"/>
              <w:rPr>
                <w:rFonts w:eastAsiaTheme="minorHAnsi"/>
                <w:color w:val="000000"/>
                <w:sz w:val="20"/>
                <w:szCs w:val="20"/>
                <w:lang w:val="fr-FR"/>
              </w:rPr>
            </w:pPr>
            <w:r w:rsidRPr="00DA3B68">
              <w:rPr>
                <w:color w:val="000000"/>
                <w:sz w:val="20"/>
                <w:lang w:val="fr-FR"/>
              </w:rPr>
              <w:t>14,63</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7F702CA6" w14:textId="77777777" w:rsidR="00DA3B68" w:rsidRPr="00DA3B68" w:rsidRDefault="00DA3B68" w:rsidP="00A96DCD">
            <w:pPr>
              <w:suppressAutoHyphens/>
              <w:jc w:val="right"/>
              <w:rPr>
                <w:color w:val="000000"/>
                <w:sz w:val="20"/>
                <w:szCs w:val="20"/>
                <w:lang w:val="fr-FR"/>
              </w:rPr>
            </w:pPr>
            <w:r w:rsidRPr="00DA3B68">
              <w:rPr>
                <w:color w:val="000000"/>
                <w:sz w:val="20"/>
                <w:lang w:val="fr-FR"/>
              </w:rPr>
              <w:t>4,81</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0D6DE820" w14:textId="77777777" w:rsidR="00DA3B68" w:rsidRPr="00DA3B68" w:rsidRDefault="00DA3B68" w:rsidP="00A96DCD">
            <w:pPr>
              <w:suppressAutoHyphens/>
              <w:jc w:val="right"/>
              <w:rPr>
                <w:rFonts w:eastAsiaTheme="minorHAnsi"/>
                <w:color w:val="000000"/>
                <w:sz w:val="20"/>
                <w:szCs w:val="20"/>
                <w:lang w:val="fr-FR"/>
              </w:rPr>
            </w:pPr>
            <w:r w:rsidRPr="00DA3B68">
              <w:rPr>
                <w:color w:val="000000"/>
                <w:sz w:val="20"/>
                <w:lang w:val="fr-FR"/>
              </w:rPr>
              <w:t>2,92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C6EC501" w14:textId="77777777" w:rsidR="00DA3B68" w:rsidRPr="00DA3B68" w:rsidRDefault="00DA3B68" w:rsidP="00A96DCD">
            <w:pPr>
              <w:suppressAutoHyphens/>
              <w:jc w:val="right"/>
              <w:rPr>
                <w:bCs/>
                <w:color w:val="000000"/>
                <w:sz w:val="20"/>
                <w:szCs w:val="20"/>
                <w:lang w:val="fr-FR"/>
              </w:rPr>
            </w:pPr>
            <w:r w:rsidRPr="00DA3B68">
              <w:rPr>
                <w:color w:val="000000"/>
                <w:sz w:val="20"/>
                <w:lang w:val="fr-FR"/>
              </w:rPr>
              <w:t>***27,91</w:t>
            </w:r>
          </w:p>
        </w:tc>
      </w:tr>
    </w:tbl>
    <w:p w14:paraId="207F7D5A" w14:textId="77777777" w:rsidR="00DA3B68" w:rsidRPr="00DA3B68" w:rsidRDefault="00DA3B68" w:rsidP="00DA3B68">
      <w:pPr>
        <w:suppressAutoHyphens/>
        <w:rPr>
          <w:sz w:val="19"/>
          <w:szCs w:val="19"/>
          <w:lang w:val="fr-FR"/>
        </w:rPr>
      </w:pPr>
      <w:r w:rsidRPr="00DA3B68">
        <w:rPr>
          <w:sz w:val="19"/>
          <w:lang w:val="fr-FR"/>
        </w:rPr>
        <w:t>* Il n’y a eu aucune consommation de HCFC-123 avant 2015, celle-ci n’est par conséquent pas incluse dans la valeur de référence des HCFC ou dans le point de départ pour les réductions globales de HCFC.</w:t>
      </w:r>
    </w:p>
    <w:p w14:paraId="55F8A96E" w14:textId="77777777" w:rsidR="00DA3B68" w:rsidRPr="00DA3B68" w:rsidRDefault="00DA3B68" w:rsidP="00DA3B68">
      <w:pPr>
        <w:suppressAutoHyphens/>
        <w:rPr>
          <w:sz w:val="19"/>
          <w:szCs w:val="19"/>
          <w:lang w:val="fr-FR"/>
        </w:rPr>
      </w:pPr>
      <w:r w:rsidRPr="00DA3B68">
        <w:rPr>
          <w:sz w:val="19"/>
          <w:lang w:val="fr-FR"/>
        </w:rPr>
        <w:t>** Rapport sur l’exécution des programmes du pays.</w:t>
      </w:r>
    </w:p>
    <w:p w14:paraId="3F88C298" w14:textId="77777777" w:rsidR="00DA3B68" w:rsidRPr="00DA3B68" w:rsidRDefault="00DA3B68" w:rsidP="00DA3B68">
      <w:pPr>
        <w:suppressAutoHyphens/>
        <w:rPr>
          <w:sz w:val="19"/>
          <w:szCs w:val="19"/>
          <w:lang w:val="fr-FR"/>
        </w:rPr>
      </w:pPr>
      <w:r w:rsidRPr="00DA3B68">
        <w:rPr>
          <w:sz w:val="19"/>
          <w:lang w:val="fr-FR"/>
        </w:rPr>
        <w:t>*** Point de départ défini dans l’Accord conclu avec le Comité exécutif.</w:t>
      </w:r>
    </w:p>
    <w:p w14:paraId="7C9E0EB1" w14:textId="77777777" w:rsidR="00DA3B68" w:rsidRPr="00DA3B68" w:rsidRDefault="00DA3B68" w:rsidP="00DA3B68">
      <w:pPr>
        <w:suppressAutoHyphens/>
        <w:rPr>
          <w:lang w:val="fr-FR"/>
        </w:rPr>
      </w:pPr>
    </w:p>
    <w:p w14:paraId="56A69575" w14:textId="77777777" w:rsidR="00DA3B68" w:rsidRPr="00DA3B68" w:rsidRDefault="00DA3B68" w:rsidP="00DA3B68">
      <w:pPr>
        <w:pStyle w:val="Heading1"/>
        <w:suppressAutoHyphens/>
        <w:rPr>
          <w:lang w:val="fr-FR"/>
        </w:rPr>
      </w:pPr>
      <w:r w:rsidRPr="00DA3B68">
        <w:rPr>
          <w:lang w:val="fr-FR"/>
        </w:rPr>
        <w:t>La consommation de HCFC au Pérou a constamment diminué au cours des cinq dernières années, en raison de la mise en œuvre des activités menées au titre du PGEH, notamment l’application du système d’octroi de permis et de quotas pour l’importation et l’exportation, une transition progressive vers des technologies de remplacement dans le secteur des équipements de réfrigération et de climatisation, et l’interdiction des importations de HCFC-141b pur pour nettoyer les circuits de réfrigération depuis le 1</w:t>
      </w:r>
      <w:r w:rsidRPr="00DA3B68">
        <w:rPr>
          <w:vertAlign w:val="superscript"/>
          <w:lang w:val="fr-FR"/>
        </w:rPr>
        <w:t>er</w:t>
      </w:r>
      <w:r w:rsidRPr="00DA3B68">
        <w:rPr>
          <w:lang w:val="fr-FR"/>
        </w:rPr>
        <w:t> janvier 2017. En 2019, la réduction relativement plus importante du HCFC-22 est due à une hausse du prix du frigorigène comparé à ses solutions de remplacement, tandis que la réduction de 50 pour cent du HCFC-141b contenu dans les polyols prémélangés importés s’explique par des importations plus élevées de systèmes similaires à base de HFC, de HFO et d’agents de gonflage du type cyclopentane. De plus, les effets de la pandémie et une dépression économique dans le pays ont provoqué des réductions supplémentaires des importations de HCFC en 2020 et 2021.</w:t>
      </w:r>
    </w:p>
    <w:p w14:paraId="4FC09EC4" w14:textId="77777777" w:rsidR="00DA3B68" w:rsidRPr="00DA3B68" w:rsidRDefault="00DA3B68" w:rsidP="00DA3B68">
      <w:pPr>
        <w:pStyle w:val="Heading1"/>
        <w:numPr>
          <w:ilvl w:val="0"/>
          <w:numId w:val="0"/>
        </w:numPr>
        <w:suppressAutoHyphens/>
        <w:rPr>
          <w:lang w:val="fr-FR"/>
        </w:rPr>
      </w:pPr>
      <w:r w:rsidRPr="00DA3B68">
        <w:rPr>
          <w:i/>
          <w:lang w:val="fr-FR"/>
        </w:rPr>
        <w:t>Rapport de mise en œuvre du programme de pays</w:t>
      </w:r>
    </w:p>
    <w:p w14:paraId="2B97A94F" w14:textId="77777777" w:rsidR="00DA3B68" w:rsidRPr="00DA3B68" w:rsidRDefault="00DA3B68" w:rsidP="00DA3B68">
      <w:pPr>
        <w:pStyle w:val="Heading1"/>
        <w:suppressAutoHyphens/>
        <w:rPr>
          <w:i/>
          <w:lang w:val="fr-FR"/>
        </w:rPr>
      </w:pPr>
      <w:r w:rsidRPr="00DA3B68">
        <w:rPr>
          <w:lang w:val="fr-FR"/>
        </w:rPr>
        <w:t xml:space="preserve">Les données relatives à la consommation sectorielle de HCFC, publiées par le gouvernement du Pérou dans le rapport sur la mise en œuvre du programme de pays pour 2021, correspondent aux données communiquées en vertu de l’Article 7 du Protocole de Montréal. </w:t>
      </w:r>
    </w:p>
    <w:p w14:paraId="744708F3" w14:textId="77777777" w:rsidR="00DA3B68" w:rsidRPr="00DA3B68" w:rsidRDefault="00DA3B68" w:rsidP="00DA3B68">
      <w:pPr>
        <w:pStyle w:val="Heading1"/>
        <w:numPr>
          <w:ilvl w:val="0"/>
          <w:numId w:val="0"/>
        </w:numPr>
        <w:suppressAutoHyphens/>
        <w:rPr>
          <w:i/>
          <w:lang w:val="fr-FR"/>
        </w:rPr>
      </w:pPr>
      <w:r w:rsidRPr="00DA3B68">
        <w:rPr>
          <w:i/>
          <w:lang w:val="fr-FR"/>
        </w:rPr>
        <w:t>Rapport de vérification</w:t>
      </w:r>
    </w:p>
    <w:p w14:paraId="642F3688" w14:textId="35F45837" w:rsidR="00DA3B68" w:rsidRPr="00DA3B68" w:rsidRDefault="00DA3B68" w:rsidP="00DA3B68">
      <w:pPr>
        <w:pStyle w:val="Heading1"/>
        <w:suppressAutoHyphens/>
        <w:rPr>
          <w:u w:val="single"/>
          <w:lang w:val="fr-FR"/>
        </w:rPr>
      </w:pPr>
      <w:r w:rsidRPr="00DA3B68">
        <w:rPr>
          <w:lang w:val="fr-FR"/>
        </w:rPr>
        <w:t>Le rapport de vérification a confirmé que le gouvernement était en train de mettre en place un système opérationnel d’octroi de permis et de quotas pour les importations et les exportations de HCFC, et que la consommation totale de HCFC déclarée en vertu de l’Article 7 du Protocole de Montréal pour 2020</w:t>
      </w:r>
      <w:r w:rsidR="003C7946">
        <w:rPr>
          <w:lang w:val="fr-FR"/>
        </w:rPr>
        <w:noBreakHyphen/>
      </w:r>
      <w:r w:rsidRPr="00DA3B68">
        <w:rPr>
          <w:lang w:val="fr-FR"/>
        </w:rPr>
        <w:t>2021 était correcte (comme indiqué dans le tableau 1 ci-dessus). De plus, les recommandations du précédent rapport de vérification ont été traitées pendant la mise en œuvre de la deuxième tranche. Le rapport de vérification recommande que le gouvernement continue à examiner, par précaution, jusqu’à l’élimination complète des HCFC, les importations de HCFC</w:t>
      </w:r>
      <w:r w:rsidRPr="00DA3B68">
        <w:rPr>
          <w:lang w:val="fr-FR"/>
        </w:rPr>
        <w:noBreakHyphen/>
        <w:t>123 et à surveiller les équipements au HCFC</w:t>
      </w:r>
      <w:r w:rsidRPr="00DA3B68">
        <w:rPr>
          <w:lang w:val="fr-FR"/>
        </w:rPr>
        <w:noBreakHyphen/>
        <w:t xml:space="preserve">123 correspondants installés. En outre, l’amélioration du système de contrôle des importations pour les polyols prémélangés avec des HCFC ou des HFC a été recommandée. Le PNUD a confirmé que le gouvernement du Pérou collaborait avec le PNUD et le PNUE pour suivre les recommandations du rapport de vérification. </w:t>
      </w:r>
    </w:p>
    <w:p w14:paraId="024BDABF" w14:textId="77777777" w:rsidR="00DA3B68" w:rsidRPr="00DA3B68" w:rsidRDefault="00DA3B68" w:rsidP="00DA3B68">
      <w:pPr>
        <w:suppressAutoHyphens/>
        <w:rPr>
          <w:u w:val="single"/>
          <w:lang w:val="fr-FR"/>
        </w:rPr>
      </w:pPr>
      <w:r w:rsidRPr="00DA3B68">
        <w:rPr>
          <w:u w:val="single"/>
          <w:lang w:val="fr-FR"/>
        </w:rPr>
        <w:t>Rapport périodique sur la mise en œuvre de la deuxième tranche du PGEH</w:t>
      </w:r>
    </w:p>
    <w:p w14:paraId="331394F9" w14:textId="77777777" w:rsidR="00DA3B68" w:rsidRPr="00DA3B68" w:rsidRDefault="00DA3B68" w:rsidP="00DA3B68">
      <w:pPr>
        <w:suppressAutoHyphens/>
        <w:rPr>
          <w:lang w:val="fr-FR"/>
        </w:rPr>
      </w:pPr>
    </w:p>
    <w:p w14:paraId="1146E828" w14:textId="77777777" w:rsidR="00DA3B68" w:rsidRPr="00DA3B68" w:rsidRDefault="00DA3B68" w:rsidP="00DA3B68">
      <w:pPr>
        <w:suppressAutoHyphens/>
        <w:rPr>
          <w:i/>
          <w:lang w:val="fr-FR"/>
        </w:rPr>
      </w:pPr>
      <w:r w:rsidRPr="00DA3B68">
        <w:rPr>
          <w:i/>
          <w:lang w:val="fr-FR"/>
        </w:rPr>
        <w:t>Cadre juridique</w:t>
      </w:r>
    </w:p>
    <w:p w14:paraId="68450CE3" w14:textId="77777777" w:rsidR="00DA3B68" w:rsidRPr="00DA3B68" w:rsidRDefault="00DA3B68" w:rsidP="00DA3B68">
      <w:pPr>
        <w:suppressAutoHyphens/>
        <w:rPr>
          <w:lang w:val="fr-FR"/>
        </w:rPr>
      </w:pPr>
    </w:p>
    <w:p w14:paraId="3C0C4FCF" w14:textId="77777777" w:rsidR="00DA3B68" w:rsidRPr="00DA3B68" w:rsidRDefault="00DA3B68" w:rsidP="00DA3B68">
      <w:pPr>
        <w:pStyle w:val="Heading1"/>
        <w:suppressAutoHyphens/>
        <w:rPr>
          <w:lang w:val="fr-FR"/>
        </w:rPr>
      </w:pPr>
      <w:r w:rsidRPr="00DA3B68">
        <w:rPr>
          <w:lang w:val="fr-FR"/>
        </w:rPr>
        <w:t>Depuis 2020, le gouvernement du Pérou a publié cinq Résolutions directoriales liées au système d’octroi de permis et de quotas pour le contrôle des HCFC au titre du Protocole de Montréal et intégré les engagements de l’Amendement de Kigali dans des règlements nationaux à travers le décret suprême n</w:t>
      </w:r>
      <w:r w:rsidRPr="00DA3B68">
        <w:rPr>
          <w:vertAlign w:val="superscript"/>
          <w:lang w:val="fr-FR"/>
        </w:rPr>
        <w:t>o</w:t>
      </w:r>
      <w:r w:rsidRPr="00DA3B68">
        <w:rPr>
          <w:lang w:val="fr-FR"/>
        </w:rPr>
        <w:t> 019 2021 du ministère de la Production (PRODUCE).</w:t>
      </w:r>
    </w:p>
    <w:p w14:paraId="3F5E8EE4" w14:textId="77777777" w:rsidR="00DA3B68" w:rsidRPr="00DA3B68" w:rsidRDefault="00DA3B68" w:rsidP="00DA3B68">
      <w:pPr>
        <w:pStyle w:val="Heading1"/>
        <w:rPr>
          <w:lang w:val="fr-FR"/>
        </w:rPr>
      </w:pPr>
      <w:r w:rsidRPr="00DA3B68">
        <w:rPr>
          <w:lang w:val="fr-FR"/>
        </w:rPr>
        <w:t xml:space="preserve">Les HFC ont été intégrés au système d’octroi de permis ; les codes du système harmonisé (SH) de 2022 ont été adoptés par les douanes. Au total, 98 agents des douanes, courtiers en douane et importateurs ont été formés aux codes SH mis à jour en 2021, et 293 agents des douanes en 2022. De plus, 20 agents des douanes directement impliqués dans les procédures d’importation ont été formés aux contrôles des HCFC et des équipements avec HCFC, et aux mesures pour empêcher le commerce illicite, y compris les procédures de gestion des risques. Les agents des points de contrôle des douanes ont reçu des notes officielles sur les contrôles des substances appauvrissant la couche d’ozone (SAO) et des équipements à base de SAO avec un Outil rapide des agents des douanes pour examiner les SAO ; deux identificateurs </w:t>
      </w:r>
      <w:r w:rsidRPr="00DA3B68">
        <w:rPr>
          <w:color w:val="000000" w:themeColor="text1"/>
          <w:lang w:val="fr-FR"/>
        </w:rPr>
        <w:t xml:space="preserve">multi-frigorigènes supplémentaires </w:t>
      </w:r>
      <w:r w:rsidRPr="00DA3B68">
        <w:rPr>
          <w:lang w:val="fr-FR"/>
        </w:rPr>
        <w:t>ont été acquis et seront livrés aux douanes.</w:t>
      </w:r>
    </w:p>
    <w:p w14:paraId="299CA0BD" w14:textId="77777777" w:rsidR="00DA3B68" w:rsidRPr="00DA3B68" w:rsidRDefault="00DA3B68" w:rsidP="00DA3B68">
      <w:pPr>
        <w:pStyle w:val="Heading1"/>
        <w:rPr>
          <w:lang w:val="fr-FR"/>
        </w:rPr>
      </w:pPr>
      <w:r w:rsidRPr="00DA3B68">
        <w:rPr>
          <w:lang w:val="fr-FR"/>
        </w:rPr>
        <w:t>En coordination avec l’Institut des normes techniques et sur la base des normes ISO pour les systèmes de réfrigération et les pompes à chaleur, sept normes nationales ont été adoptées en 2020 pour réguler le secteur de l’entretien des équipements de réfrigération et de climatisation. Ces normes nationales établissent des exigences pour la sécurité des personnes et des biens, fournissent une orientation pour la protection de l’environnement et établissent des procédures pour l’exploitation, l’entretien et la réparation des systèmes de réfrigération ainsi que pour la récupération des frigorigènes. Ces normes fournissent aussi des critères pour la désignation et la classification en matière de sécurité des frigorigènes et établissent des exigences pour la construction, les caractéristiques et les performances des présentoirs réfrigérés utilisés pour la vente et la présentation des aliments.</w:t>
      </w:r>
    </w:p>
    <w:p w14:paraId="78CF3950" w14:textId="77777777" w:rsidR="00DA3B68" w:rsidRPr="00DA3B68" w:rsidRDefault="00DA3B68" w:rsidP="00DA3B68">
      <w:pPr>
        <w:pStyle w:val="Heading1"/>
        <w:rPr>
          <w:lang w:val="fr-FR"/>
        </w:rPr>
      </w:pPr>
      <w:r w:rsidRPr="00DA3B68">
        <w:rPr>
          <w:lang w:val="fr-FR"/>
        </w:rPr>
        <w:t>En coordination avec le ministère du Travail, des normes de compétence professionnelle sur les bonnes pratiques pour la réfrigération et la climatisation (RDG n</w:t>
      </w:r>
      <w:r w:rsidRPr="00DA3B68">
        <w:rPr>
          <w:vertAlign w:val="superscript"/>
          <w:lang w:val="fr-FR"/>
        </w:rPr>
        <w:t>o</w:t>
      </w:r>
      <w:r w:rsidRPr="00DA3B68">
        <w:rPr>
          <w:lang w:val="fr-FR"/>
        </w:rPr>
        <w:t> 072</w:t>
      </w:r>
      <w:r w:rsidRPr="00DA3B68">
        <w:rPr>
          <w:lang w:val="fr-FR"/>
        </w:rPr>
        <w:noBreakHyphen/>
        <w:t>2020</w:t>
      </w:r>
      <w:r w:rsidRPr="00DA3B68">
        <w:rPr>
          <w:lang w:val="fr-FR"/>
        </w:rPr>
        <w:noBreakHyphen/>
        <w:t>MTPE/3/19) et les instruments d’évaluation (RDG n</w:t>
      </w:r>
      <w:r w:rsidRPr="00DA3B68">
        <w:rPr>
          <w:vertAlign w:val="superscript"/>
          <w:lang w:val="fr-FR"/>
        </w:rPr>
        <w:t>o</w:t>
      </w:r>
      <w:r w:rsidRPr="00DA3B68">
        <w:rPr>
          <w:lang w:val="fr-FR"/>
        </w:rPr>
        <w:t> 095</w:t>
      </w:r>
      <w:r w:rsidRPr="00DA3B68">
        <w:rPr>
          <w:lang w:val="fr-FR"/>
        </w:rPr>
        <w:noBreakHyphen/>
        <w:t>2021</w:t>
      </w:r>
      <w:r w:rsidRPr="00DA3B68">
        <w:rPr>
          <w:lang w:val="fr-FR"/>
        </w:rPr>
        <w:noBreakHyphen/>
        <w:t>MTPE/3/19) ont été approuvées.</w:t>
      </w:r>
    </w:p>
    <w:p w14:paraId="09283985" w14:textId="0018F90A" w:rsidR="00DA3B68" w:rsidRPr="00DA3B68" w:rsidRDefault="00DA3B68" w:rsidP="003C7946">
      <w:pPr>
        <w:suppressAutoHyphens/>
        <w:spacing w:after="120"/>
        <w:rPr>
          <w:lang w:val="fr-FR"/>
        </w:rPr>
      </w:pPr>
      <w:r w:rsidRPr="00DA3B68">
        <w:rPr>
          <w:i/>
          <w:lang w:val="fr-FR"/>
        </w:rPr>
        <w:t>Secteur de l’entretien des équipements de réfrigération</w:t>
      </w:r>
    </w:p>
    <w:p w14:paraId="673345EE" w14:textId="77777777" w:rsidR="00DA3B68" w:rsidRPr="00DA3B68" w:rsidRDefault="00DA3B68" w:rsidP="00DA3B68">
      <w:pPr>
        <w:pStyle w:val="Heading1"/>
        <w:suppressAutoHyphens/>
        <w:rPr>
          <w:lang w:val="fr-FR"/>
        </w:rPr>
      </w:pPr>
      <w:r w:rsidRPr="00DA3B68">
        <w:rPr>
          <w:lang w:val="fr-FR"/>
        </w:rPr>
        <w:t xml:space="preserve">Pendant la deuxième tranche, les activités suivantes ont été mises en œuvre : </w:t>
      </w:r>
    </w:p>
    <w:p w14:paraId="350EB884" w14:textId="77777777" w:rsidR="00DA3B68" w:rsidRPr="00DA3B68" w:rsidRDefault="00DA3B68" w:rsidP="003C7946">
      <w:pPr>
        <w:pStyle w:val="Heading2"/>
        <w:widowControl/>
        <w:numPr>
          <w:ilvl w:val="1"/>
          <w:numId w:val="1"/>
        </w:numPr>
        <w:spacing w:after="120"/>
        <w:rPr>
          <w:lang w:val="fr-FR"/>
        </w:rPr>
      </w:pPr>
      <w:r w:rsidRPr="00DA3B68">
        <w:rPr>
          <w:i/>
          <w:color w:val="000000"/>
          <w:lang w:val="fr-FR"/>
        </w:rPr>
        <w:t>Application des bonnes pratiques et procédures de réfrigération pour l’utilisation de frigorigènes de remplacement à faible potentiel de réchauffement global (PRG)</w:t>
      </w:r>
      <w:r w:rsidRPr="00DA3B68">
        <w:rPr>
          <w:lang w:val="fr-FR"/>
        </w:rPr>
        <w:t> : 35 ensembles</w:t>
      </w:r>
      <w:r w:rsidRPr="00DA3B68">
        <w:rPr>
          <w:rStyle w:val="FootnoteReference"/>
          <w:lang w:val="fr-FR"/>
        </w:rPr>
        <w:footnoteReference w:id="3"/>
      </w:r>
      <w:r w:rsidRPr="00DA3B68">
        <w:rPr>
          <w:lang w:val="fr-FR"/>
        </w:rPr>
        <w:t xml:space="preserve"> d’équipements, d’outils et d’instruments pour la manipulation des frigorigènes inflammables et pour la récupération des frigorigènes ont été livrés à l’Association péruvienne de </w:t>
      </w:r>
      <w:r w:rsidRPr="00DA3B68">
        <w:rPr>
          <w:shd w:val="clear" w:color="auto" w:fill="FFFFFF"/>
          <w:lang w:val="fr-FR"/>
        </w:rPr>
        <w:t>réfrigération, de climatisation et de ventilation</w:t>
      </w:r>
      <w:r w:rsidRPr="00DA3B68">
        <w:rPr>
          <w:lang w:val="fr-FR"/>
        </w:rPr>
        <w:t> ; 122 techniciens ont été formés aux bonnes pratiques d’entretien des équipements de réfrigération et à l’utilisation des frigorigènes à faible PRG ; 164 techniciens ont été formés, lors de 11 ateliers virtuels, à l’électronique appliquée au secteur de la réfrigération et de la climatisation, à la manipulation sans danger des hydrocarbures (HC), de l’ammoniac et du dioxyde de carbone (CO</w:t>
      </w:r>
      <w:r w:rsidRPr="00DA3B68">
        <w:rPr>
          <w:vertAlign w:val="subscript"/>
          <w:lang w:val="fr-FR"/>
        </w:rPr>
        <w:t>2</w:t>
      </w:r>
      <w:r w:rsidRPr="00DA3B68">
        <w:rPr>
          <w:lang w:val="fr-FR"/>
        </w:rPr>
        <w:t>) transcritique, aux bonnes pratiques, et à la récupération et au recyclage des frigorigènes ; 23 instructeurs ont été formés en vue d’une certification au titre de la norme de compétence professionnelle ; deux modules vidéo de formation et deux manuels de formation ont été publiés, sur les bonnes pratiques en réfrigération, comprenant les frigorigènes inflammables, le soudage spécialisé et la surveillance des fuites ;</w:t>
      </w:r>
    </w:p>
    <w:p w14:paraId="10C97FDD" w14:textId="77777777" w:rsidR="00DA3B68" w:rsidRPr="00DA3B68" w:rsidRDefault="00DA3B68" w:rsidP="003C7946">
      <w:pPr>
        <w:pStyle w:val="Heading2"/>
        <w:widowControl/>
        <w:numPr>
          <w:ilvl w:val="1"/>
          <w:numId w:val="1"/>
        </w:numPr>
        <w:spacing w:after="120"/>
        <w:rPr>
          <w:lang w:val="fr-FR"/>
        </w:rPr>
      </w:pPr>
      <w:r w:rsidRPr="00DA3B68">
        <w:rPr>
          <w:i/>
          <w:lang w:val="fr-FR"/>
        </w:rPr>
        <w:t>Renforcement de l’enseignement formel des techniciens de réfrigération</w:t>
      </w:r>
      <w:r w:rsidRPr="00DA3B68">
        <w:rPr>
          <w:lang w:val="fr-FR"/>
        </w:rPr>
        <w:t> : tous les centres de service national de formation au travail industriel (SENATI) ont mis à jour leurs programmes en 2020 afin d’intégrer les bonnes pratiques de manipulation des HCFC et des frigorigènes de remplacement à faible PRG, dont les frigorigènes naturels ; une référence des outils et équipements disponibles est en cours de définition ; et une liste préliminaire des outils et équipements</w:t>
      </w:r>
      <w:r w:rsidRPr="00DA3B68">
        <w:rPr>
          <w:rStyle w:val="FootnoteReference"/>
          <w:lang w:val="fr-FR" w:eastAsia="zh-CN"/>
        </w:rPr>
        <w:footnoteReference w:id="4"/>
      </w:r>
      <w:r w:rsidRPr="00DA3B68">
        <w:rPr>
          <w:lang w:val="fr-FR"/>
        </w:rPr>
        <w:t xml:space="preserve"> pour renforcer les 11 instituts de formation technique en réfrigération et climatisation sélectionnés a été rédigée ;</w:t>
      </w:r>
    </w:p>
    <w:p w14:paraId="1D3B07F2" w14:textId="77777777" w:rsidR="00DA3B68" w:rsidRPr="00DA3B68" w:rsidRDefault="00DA3B68" w:rsidP="00DA3B68">
      <w:pPr>
        <w:pStyle w:val="Heading2"/>
        <w:widowControl/>
        <w:numPr>
          <w:ilvl w:val="1"/>
          <w:numId w:val="1"/>
        </w:numPr>
        <w:suppressAutoHyphens/>
        <w:rPr>
          <w:lang w:val="fr-FR"/>
        </w:rPr>
      </w:pPr>
      <w:r w:rsidRPr="00DA3B68">
        <w:rPr>
          <w:i/>
          <w:color w:val="000000"/>
          <w:lang w:val="fr-FR"/>
        </w:rPr>
        <w:t xml:space="preserve">Établissement des </w:t>
      </w:r>
      <w:r w:rsidRPr="00DA3B68">
        <w:rPr>
          <w:i/>
          <w:lang w:val="fr-FR"/>
        </w:rPr>
        <w:t>centres de récupération et de recyclage</w:t>
      </w:r>
      <w:r w:rsidRPr="00DA3B68">
        <w:rPr>
          <w:lang w:val="fr-FR"/>
        </w:rPr>
        <w:t> : l’acquisition, la livraison, la configuration et la formation à l’utilisation des équipements</w:t>
      </w:r>
      <w:r w:rsidRPr="00DA3B68">
        <w:rPr>
          <w:rStyle w:val="FootnoteReference"/>
          <w:lang w:val="fr-FR"/>
        </w:rPr>
        <w:footnoteReference w:id="5"/>
      </w:r>
      <w:r w:rsidRPr="00DA3B68">
        <w:rPr>
          <w:lang w:val="fr-FR"/>
        </w:rPr>
        <w:t xml:space="preserve"> pour l’exploitation de trois centres de recyclage dans la capitale (Lima) et de deux centres dans deux autres localités ont été achevés ; et sept ateliers de formation virtuelle à la récupération et au recyclage ont été tenus pour 130 techniciens de réfrigération et de climatisation ;</w:t>
      </w:r>
    </w:p>
    <w:p w14:paraId="7CAC8D67" w14:textId="77777777" w:rsidR="00DA3B68" w:rsidRPr="00DA3B68" w:rsidRDefault="00DA3B68" w:rsidP="00DA3B68">
      <w:pPr>
        <w:pStyle w:val="Heading2"/>
        <w:widowControl/>
        <w:numPr>
          <w:ilvl w:val="1"/>
          <w:numId w:val="1"/>
        </w:numPr>
        <w:suppressAutoHyphens/>
        <w:rPr>
          <w:color w:val="000000"/>
          <w:lang w:val="fr-FR"/>
        </w:rPr>
      </w:pPr>
      <w:r w:rsidRPr="00DA3B68">
        <w:rPr>
          <w:i/>
          <w:color w:val="000000"/>
          <w:lang w:val="fr-FR"/>
        </w:rPr>
        <w:t>Assistance technique pour l’adoption de technologies sans PAO, à faible PRG par les utilisateurs finaux de la réfrigération commerciale</w:t>
      </w:r>
      <w:r w:rsidRPr="00DA3B68">
        <w:rPr>
          <w:color w:val="000000"/>
          <w:lang w:val="fr-FR"/>
        </w:rPr>
        <w:t xml:space="preserve"> : une étude théorique des utilisateurs finaux des secteurs des </w:t>
      </w:r>
      <w:r w:rsidRPr="00DA3B68">
        <w:rPr>
          <w:lang w:val="fr-FR"/>
        </w:rPr>
        <w:t>supermarchés, de l’agroindustrie et des entrepôts a été entreprise pour identifier les parties prenantes et les exigences techniques pour la conversion/le remplacement des systèmes de réfrigération et de climatisation aux HCFC dans les secteurs clés par du CO</w:t>
      </w:r>
      <w:r w:rsidRPr="00DA3B68">
        <w:rPr>
          <w:vertAlign w:val="subscript"/>
          <w:lang w:val="fr-FR"/>
        </w:rPr>
        <w:t>2</w:t>
      </w:r>
      <w:r w:rsidRPr="00DA3B68">
        <w:rPr>
          <w:color w:val="000000"/>
          <w:lang w:val="fr-FR"/>
        </w:rPr>
        <w:t xml:space="preserve"> transcritique ; et</w:t>
      </w:r>
    </w:p>
    <w:p w14:paraId="02B994FE" w14:textId="77777777" w:rsidR="00DA3B68" w:rsidRPr="00DA3B68" w:rsidRDefault="00DA3B68" w:rsidP="00DA3B68">
      <w:pPr>
        <w:pStyle w:val="Heading2"/>
        <w:numPr>
          <w:ilvl w:val="1"/>
          <w:numId w:val="1"/>
        </w:numPr>
        <w:rPr>
          <w:lang w:val="fr-FR"/>
        </w:rPr>
      </w:pPr>
      <w:r w:rsidRPr="00DA3B68">
        <w:rPr>
          <w:i/>
          <w:color w:val="000000"/>
          <w:lang w:val="fr-FR"/>
        </w:rPr>
        <w:t>Programme de sensibilisation du public afin de promouvoir l’élimination des HCFC</w:t>
      </w:r>
      <w:r w:rsidRPr="00DA3B68">
        <w:rPr>
          <w:color w:val="000000"/>
          <w:lang w:val="fr-FR"/>
        </w:rPr>
        <w:t> :</w:t>
      </w:r>
      <w:r w:rsidRPr="00DA3B68">
        <w:rPr>
          <w:lang w:val="fr-FR"/>
        </w:rPr>
        <w:t xml:space="preserve"> </w:t>
      </w:r>
      <w:r w:rsidRPr="00DA3B68">
        <w:rPr>
          <w:color w:val="000000"/>
          <w:lang w:val="fr-FR"/>
        </w:rPr>
        <w:t>quatre séminaires virtuels de sensibilisation à l’élimination des HCFC</w:t>
      </w:r>
      <w:r w:rsidRPr="00DA3B68">
        <w:rPr>
          <w:lang w:val="fr-FR"/>
        </w:rPr>
        <w:t xml:space="preserve"> et aux solutions de remplacement à faible PRG ont été tenus pour un total de 302 participants parmi les autorités du secteur public, les utilisateurs finaux, les techniciens d’entretien des équipements de réfrigération et de climatisation, les importateurs, les instituts de formation et les universités ; des documents numériques</w:t>
      </w:r>
      <w:r w:rsidRPr="00DA3B68">
        <w:rPr>
          <w:rStyle w:val="FootnoteReference"/>
          <w:lang w:val="fr-FR" w:eastAsia="zh-CN"/>
        </w:rPr>
        <w:footnoteReference w:id="6"/>
      </w:r>
      <w:r w:rsidRPr="00DA3B68">
        <w:rPr>
          <w:lang w:val="fr-FR"/>
        </w:rPr>
        <w:t xml:space="preserve"> ont été élaborés et chargés sur des plateformes virtuelles par le PRODUCE, le PNUD et les instituts techniques.</w:t>
      </w:r>
    </w:p>
    <w:p w14:paraId="24958F65" w14:textId="77777777" w:rsidR="00DA3B68" w:rsidRPr="00DA3B68" w:rsidRDefault="00DA3B68" w:rsidP="00DA3B68">
      <w:pPr>
        <w:pStyle w:val="Heading2"/>
        <w:widowControl/>
        <w:numPr>
          <w:ilvl w:val="0"/>
          <w:numId w:val="0"/>
        </w:numPr>
        <w:shd w:val="clear" w:color="auto" w:fill="FFFFFF" w:themeFill="background1"/>
        <w:suppressAutoHyphens/>
        <w:rPr>
          <w:i/>
          <w:lang w:val="fr-FR"/>
        </w:rPr>
      </w:pPr>
      <w:r w:rsidRPr="00DA3B68">
        <w:rPr>
          <w:i/>
          <w:lang w:val="fr-FR"/>
        </w:rPr>
        <w:t>Unité de mise en œuvre et de gestion du projet (PMU)</w:t>
      </w:r>
    </w:p>
    <w:p w14:paraId="18AAD53C" w14:textId="77777777" w:rsidR="00DA3B68" w:rsidRPr="00DA3B68" w:rsidRDefault="00DA3B68" w:rsidP="00DA3B68">
      <w:pPr>
        <w:pStyle w:val="Heading1"/>
        <w:shd w:val="clear" w:color="auto" w:fill="FFFFFF" w:themeFill="background1"/>
        <w:suppressAutoHyphens/>
        <w:rPr>
          <w:lang w:val="fr-FR"/>
        </w:rPr>
      </w:pPr>
      <w:r w:rsidRPr="00DA3B68">
        <w:rPr>
          <w:lang w:val="fr-FR"/>
        </w:rPr>
        <w:t xml:space="preserve">La PMU, mise en place au sein du PRODUCE, rend directement compte à l’unité nationale de l’ozone (UNO), tout en bénéficiant de la supervision et des conseils du PNUD. La PMU est dirigée par un gestionnaire de projet et épaulée par une assistante administrative. L’assistance technique est assurée par des consultants nationaux et un expert international en réfrigération et en climatisation. Les dépenses engagées par la PMU s’élèvent à 21 000 $ US et sont réparties comme suit : coordinateur de projet (11 000 $ US), assistant de projet (3 000 $ US) et vérification de la consommation de HCFC (7 000 $ US). </w:t>
      </w:r>
    </w:p>
    <w:p w14:paraId="6CC32A79" w14:textId="77777777" w:rsidR="00DA3B68" w:rsidRPr="00DA3B68" w:rsidRDefault="00DA3B68" w:rsidP="00DA3B68">
      <w:pPr>
        <w:keepNext/>
        <w:suppressAutoHyphens/>
        <w:rPr>
          <w:lang w:val="fr-FR"/>
        </w:rPr>
      </w:pPr>
      <w:r w:rsidRPr="00DA3B68">
        <w:rPr>
          <w:u w:val="single"/>
          <w:lang w:val="fr-FR"/>
        </w:rPr>
        <w:t>Décaissement des fonds</w:t>
      </w:r>
    </w:p>
    <w:p w14:paraId="16414F55" w14:textId="77777777" w:rsidR="00DA3B68" w:rsidRPr="00DA3B68" w:rsidRDefault="00DA3B68" w:rsidP="00DA3B68">
      <w:pPr>
        <w:keepNext/>
        <w:suppressAutoHyphens/>
        <w:rPr>
          <w:lang w:val="fr-FR"/>
        </w:rPr>
      </w:pPr>
    </w:p>
    <w:p w14:paraId="628D2E98" w14:textId="77777777" w:rsidR="00DA3B68" w:rsidRPr="00DA3B68" w:rsidRDefault="00DA3B68" w:rsidP="00DA3B68">
      <w:pPr>
        <w:pStyle w:val="Heading1"/>
        <w:keepNext/>
        <w:suppressAutoHyphens/>
        <w:rPr>
          <w:lang w:val="fr-FR"/>
        </w:rPr>
      </w:pPr>
      <w:r w:rsidRPr="00DA3B68">
        <w:rPr>
          <w:lang w:val="fr-FR"/>
        </w:rPr>
        <w:t>En date d’avril 2022, sur les 687 500 $ US approuvés jusqu’à présent (soit 583 500 $ US pour le PNUD et 104 000 $ US pour le PNUE), 486 272 $ US (71 pour cent) ont été décaissés (soit 398 970 $ US pour le PNUD et 87 302 $ US pour le PNUE), comme indiqué dans le tableau 2. Le solde, qui s’élève à 201 228 $ US, sera décaissé en 2022-2024.</w:t>
      </w:r>
    </w:p>
    <w:p w14:paraId="5D415855" w14:textId="77777777" w:rsidR="00DA3B68" w:rsidRPr="00DA3B68" w:rsidRDefault="00DA3B68" w:rsidP="00DA3B68">
      <w:pPr>
        <w:suppressAutoHyphens/>
        <w:rPr>
          <w:b/>
          <w:lang w:val="fr-FR"/>
        </w:rPr>
      </w:pPr>
      <w:r w:rsidRPr="00DA3B68">
        <w:rPr>
          <w:b/>
          <w:lang w:val="fr-FR"/>
        </w:rPr>
        <w:t>Tableau 2. Rapport financier de la phase II du PGEH pour le Pérou ($ US)</w:t>
      </w:r>
    </w:p>
    <w:tbl>
      <w:tblPr>
        <w:tblStyle w:val="TableGrid"/>
        <w:tblW w:w="5000" w:type="pct"/>
        <w:tblLook w:val="04A0" w:firstRow="1" w:lastRow="0" w:firstColumn="1" w:lastColumn="0" w:noHBand="0" w:noVBand="1"/>
      </w:tblPr>
      <w:tblGrid>
        <w:gridCol w:w="2150"/>
        <w:gridCol w:w="1199"/>
        <w:gridCol w:w="1201"/>
        <w:gridCol w:w="1201"/>
        <w:gridCol w:w="1199"/>
        <w:gridCol w:w="1201"/>
        <w:gridCol w:w="1199"/>
      </w:tblGrid>
      <w:tr w:rsidR="00DA3B68" w:rsidRPr="00DA3B68" w14:paraId="78C5034C" w14:textId="77777777" w:rsidTr="00A96DCD">
        <w:trPr>
          <w:tblHeader/>
        </w:trPr>
        <w:tc>
          <w:tcPr>
            <w:tcW w:w="1150" w:type="pct"/>
            <w:vMerge w:val="restart"/>
            <w:vAlign w:val="center"/>
          </w:tcPr>
          <w:p w14:paraId="2EE689ED" w14:textId="77777777" w:rsidR="00DA3B68" w:rsidRPr="00DA3B68" w:rsidRDefault="00DA3B68" w:rsidP="00A96DCD">
            <w:pPr>
              <w:suppressAutoHyphens/>
              <w:jc w:val="center"/>
              <w:rPr>
                <w:b/>
                <w:sz w:val="20"/>
                <w:szCs w:val="20"/>
                <w:lang w:val="fr-FR"/>
              </w:rPr>
            </w:pPr>
            <w:r w:rsidRPr="00DA3B68">
              <w:rPr>
                <w:b/>
                <w:sz w:val="20"/>
                <w:lang w:val="fr-FR"/>
              </w:rPr>
              <w:t>Agence</w:t>
            </w:r>
          </w:p>
        </w:tc>
        <w:tc>
          <w:tcPr>
            <w:tcW w:w="1283" w:type="pct"/>
            <w:gridSpan w:val="2"/>
            <w:vAlign w:val="center"/>
          </w:tcPr>
          <w:p w14:paraId="5D4602CA" w14:textId="77777777" w:rsidR="00DA3B68" w:rsidRPr="00DA3B68" w:rsidRDefault="00DA3B68" w:rsidP="00A96DCD">
            <w:pPr>
              <w:suppressAutoHyphens/>
              <w:jc w:val="center"/>
              <w:rPr>
                <w:b/>
                <w:sz w:val="20"/>
                <w:szCs w:val="20"/>
                <w:lang w:val="fr-FR"/>
              </w:rPr>
            </w:pPr>
            <w:r w:rsidRPr="00DA3B68">
              <w:rPr>
                <w:b/>
                <w:sz w:val="20"/>
                <w:lang w:val="fr-FR"/>
              </w:rPr>
              <w:t>Première tranche</w:t>
            </w:r>
          </w:p>
        </w:tc>
        <w:tc>
          <w:tcPr>
            <w:tcW w:w="1283" w:type="pct"/>
            <w:gridSpan w:val="2"/>
            <w:vAlign w:val="center"/>
          </w:tcPr>
          <w:p w14:paraId="61E5FA57" w14:textId="77777777" w:rsidR="00DA3B68" w:rsidRPr="00DA3B68" w:rsidRDefault="00DA3B68" w:rsidP="00A96DCD">
            <w:pPr>
              <w:suppressAutoHyphens/>
              <w:jc w:val="center"/>
              <w:rPr>
                <w:b/>
                <w:sz w:val="20"/>
                <w:szCs w:val="20"/>
                <w:lang w:val="fr-FR"/>
              </w:rPr>
            </w:pPr>
            <w:r w:rsidRPr="00DA3B68">
              <w:rPr>
                <w:b/>
                <w:sz w:val="20"/>
                <w:lang w:val="fr-FR"/>
              </w:rPr>
              <w:t>Deuxième tranche</w:t>
            </w:r>
          </w:p>
        </w:tc>
        <w:tc>
          <w:tcPr>
            <w:tcW w:w="1283" w:type="pct"/>
            <w:gridSpan w:val="2"/>
            <w:vAlign w:val="center"/>
          </w:tcPr>
          <w:p w14:paraId="4EC1B837" w14:textId="77777777" w:rsidR="00DA3B68" w:rsidRPr="00DA3B68" w:rsidRDefault="00DA3B68" w:rsidP="00A96DCD">
            <w:pPr>
              <w:suppressAutoHyphens/>
              <w:jc w:val="center"/>
              <w:rPr>
                <w:b/>
                <w:sz w:val="20"/>
                <w:szCs w:val="20"/>
                <w:lang w:val="fr-FR"/>
              </w:rPr>
            </w:pPr>
            <w:r w:rsidRPr="00DA3B68">
              <w:rPr>
                <w:b/>
                <w:sz w:val="20"/>
                <w:lang w:val="fr-FR"/>
              </w:rPr>
              <w:t>Total</w:t>
            </w:r>
          </w:p>
        </w:tc>
      </w:tr>
      <w:tr w:rsidR="00DA3B68" w:rsidRPr="00DA3B68" w14:paraId="0EC3AB64" w14:textId="77777777" w:rsidTr="00A96DCD">
        <w:trPr>
          <w:tblHeader/>
        </w:trPr>
        <w:tc>
          <w:tcPr>
            <w:tcW w:w="1150" w:type="pct"/>
            <w:vMerge/>
            <w:vAlign w:val="center"/>
          </w:tcPr>
          <w:p w14:paraId="391C7B56" w14:textId="77777777" w:rsidR="00DA3B68" w:rsidRPr="00DA3B68" w:rsidRDefault="00DA3B68" w:rsidP="00A96DCD">
            <w:pPr>
              <w:suppressAutoHyphens/>
              <w:jc w:val="center"/>
              <w:rPr>
                <w:b/>
                <w:sz w:val="20"/>
                <w:szCs w:val="20"/>
                <w:lang w:val="fr-FR"/>
              </w:rPr>
            </w:pPr>
          </w:p>
        </w:tc>
        <w:tc>
          <w:tcPr>
            <w:tcW w:w="641" w:type="pct"/>
            <w:vAlign w:val="center"/>
          </w:tcPr>
          <w:p w14:paraId="14B46E7B" w14:textId="77777777" w:rsidR="00DA3B68" w:rsidRPr="00DA3B68" w:rsidRDefault="00DA3B68" w:rsidP="00A96DCD">
            <w:pPr>
              <w:suppressAutoHyphens/>
              <w:jc w:val="center"/>
              <w:rPr>
                <w:b/>
                <w:sz w:val="20"/>
                <w:szCs w:val="20"/>
                <w:lang w:val="fr-FR"/>
              </w:rPr>
            </w:pPr>
            <w:r w:rsidRPr="00DA3B68">
              <w:rPr>
                <w:b/>
                <w:sz w:val="20"/>
                <w:lang w:val="fr-FR"/>
              </w:rPr>
              <w:t>Approuvé</w:t>
            </w:r>
          </w:p>
        </w:tc>
        <w:tc>
          <w:tcPr>
            <w:tcW w:w="642" w:type="pct"/>
            <w:vAlign w:val="center"/>
          </w:tcPr>
          <w:p w14:paraId="68FF2F29" w14:textId="77777777" w:rsidR="00DA3B68" w:rsidRPr="00DA3B68" w:rsidRDefault="00DA3B68" w:rsidP="00A96DCD">
            <w:pPr>
              <w:suppressAutoHyphens/>
              <w:jc w:val="center"/>
              <w:rPr>
                <w:b/>
                <w:sz w:val="20"/>
                <w:szCs w:val="20"/>
                <w:lang w:val="fr-FR"/>
              </w:rPr>
            </w:pPr>
            <w:r w:rsidRPr="00DA3B68">
              <w:rPr>
                <w:b/>
                <w:sz w:val="20"/>
                <w:lang w:val="fr-FR"/>
              </w:rPr>
              <w:t>Décaissé</w:t>
            </w:r>
          </w:p>
        </w:tc>
        <w:tc>
          <w:tcPr>
            <w:tcW w:w="642" w:type="pct"/>
            <w:vAlign w:val="center"/>
          </w:tcPr>
          <w:p w14:paraId="20C126DE" w14:textId="77777777" w:rsidR="00DA3B68" w:rsidRPr="00DA3B68" w:rsidRDefault="00DA3B68" w:rsidP="00A96DCD">
            <w:pPr>
              <w:suppressAutoHyphens/>
              <w:jc w:val="center"/>
              <w:rPr>
                <w:b/>
                <w:sz w:val="20"/>
                <w:szCs w:val="20"/>
                <w:lang w:val="fr-FR"/>
              </w:rPr>
            </w:pPr>
            <w:r w:rsidRPr="00DA3B68">
              <w:rPr>
                <w:b/>
                <w:sz w:val="20"/>
                <w:lang w:val="fr-FR"/>
              </w:rPr>
              <w:t>Approuvé</w:t>
            </w:r>
          </w:p>
        </w:tc>
        <w:tc>
          <w:tcPr>
            <w:tcW w:w="641" w:type="pct"/>
            <w:vAlign w:val="center"/>
          </w:tcPr>
          <w:p w14:paraId="2CFCC680" w14:textId="77777777" w:rsidR="00DA3B68" w:rsidRPr="00DA3B68" w:rsidRDefault="00DA3B68" w:rsidP="00A96DCD">
            <w:pPr>
              <w:suppressAutoHyphens/>
              <w:jc w:val="center"/>
              <w:rPr>
                <w:b/>
                <w:sz w:val="20"/>
                <w:szCs w:val="20"/>
                <w:lang w:val="fr-FR"/>
              </w:rPr>
            </w:pPr>
            <w:r w:rsidRPr="00DA3B68">
              <w:rPr>
                <w:b/>
                <w:sz w:val="20"/>
                <w:lang w:val="fr-FR"/>
              </w:rPr>
              <w:t>Décaissé</w:t>
            </w:r>
          </w:p>
        </w:tc>
        <w:tc>
          <w:tcPr>
            <w:tcW w:w="642" w:type="pct"/>
            <w:vAlign w:val="center"/>
          </w:tcPr>
          <w:p w14:paraId="7857EAA6" w14:textId="77777777" w:rsidR="00DA3B68" w:rsidRPr="00DA3B68" w:rsidRDefault="00DA3B68" w:rsidP="00A96DCD">
            <w:pPr>
              <w:suppressAutoHyphens/>
              <w:jc w:val="center"/>
              <w:rPr>
                <w:b/>
                <w:sz w:val="20"/>
                <w:szCs w:val="20"/>
                <w:lang w:val="fr-FR"/>
              </w:rPr>
            </w:pPr>
            <w:r w:rsidRPr="00DA3B68">
              <w:rPr>
                <w:b/>
                <w:sz w:val="20"/>
                <w:lang w:val="fr-FR"/>
              </w:rPr>
              <w:t>Approuvé</w:t>
            </w:r>
          </w:p>
        </w:tc>
        <w:tc>
          <w:tcPr>
            <w:tcW w:w="641" w:type="pct"/>
            <w:vAlign w:val="center"/>
          </w:tcPr>
          <w:p w14:paraId="5FD1CD73" w14:textId="77777777" w:rsidR="00DA3B68" w:rsidRPr="00DA3B68" w:rsidRDefault="00DA3B68" w:rsidP="00A96DCD">
            <w:pPr>
              <w:suppressAutoHyphens/>
              <w:jc w:val="center"/>
              <w:rPr>
                <w:b/>
                <w:sz w:val="20"/>
                <w:szCs w:val="20"/>
                <w:lang w:val="fr-FR"/>
              </w:rPr>
            </w:pPr>
            <w:r w:rsidRPr="00DA3B68">
              <w:rPr>
                <w:b/>
                <w:sz w:val="20"/>
                <w:lang w:val="fr-FR"/>
              </w:rPr>
              <w:t>Décaissé</w:t>
            </w:r>
          </w:p>
        </w:tc>
      </w:tr>
      <w:tr w:rsidR="00DA3B68" w:rsidRPr="00DA3B68" w14:paraId="79A37828" w14:textId="77777777" w:rsidTr="00A96DCD">
        <w:tc>
          <w:tcPr>
            <w:tcW w:w="1150" w:type="pct"/>
          </w:tcPr>
          <w:p w14:paraId="0392E36A" w14:textId="77777777" w:rsidR="00DA3B68" w:rsidRPr="00DA3B68" w:rsidRDefault="00DA3B68" w:rsidP="00A96DCD">
            <w:pPr>
              <w:suppressAutoHyphens/>
              <w:rPr>
                <w:sz w:val="20"/>
                <w:szCs w:val="20"/>
                <w:lang w:val="fr-FR"/>
              </w:rPr>
            </w:pPr>
            <w:r w:rsidRPr="00DA3B68">
              <w:rPr>
                <w:sz w:val="20"/>
                <w:lang w:val="fr-FR"/>
              </w:rPr>
              <w:t>PNUD</w:t>
            </w:r>
          </w:p>
        </w:tc>
        <w:tc>
          <w:tcPr>
            <w:tcW w:w="641" w:type="pct"/>
          </w:tcPr>
          <w:p w14:paraId="352B02F2" w14:textId="77777777" w:rsidR="00DA3B68" w:rsidRPr="00DA3B68" w:rsidRDefault="00DA3B68" w:rsidP="00A96DCD">
            <w:pPr>
              <w:suppressAutoHyphens/>
              <w:jc w:val="right"/>
              <w:rPr>
                <w:sz w:val="20"/>
                <w:szCs w:val="20"/>
                <w:lang w:val="fr-FR"/>
              </w:rPr>
            </w:pPr>
            <w:r w:rsidRPr="00DA3B68">
              <w:rPr>
                <w:color w:val="000000"/>
                <w:sz w:val="20"/>
                <w:lang w:val="fr-FR"/>
              </w:rPr>
              <w:t>350 100</w:t>
            </w:r>
          </w:p>
        </w:tc>
        <w:tc>
          <w:tcPr>
            <w:tcW w:w="642" w:type="pct"/>
          </w:tcPr>
          <w:p w14:paraId="4E1CC28C" w14:textId="77777777" w:rsidR="00DA3B68" w:rsidRPr="00DA3B68" w:rsidRDefault="00DA3B68" w:rsidP="00A96DCD">
            <w:pPr>
              <w:suppressAutoHyphens/>
              <w:jc w:val="right"/>
              <w:rPr>
                <w:sz w:val="20"/>
                <w:szCs w:val="20"/>
                <w:lang w:val="fr-FR"/>
              </w:rPr>
            </w:pPr>
            <w:r w:rsidRPr="00DA3B68">
              <w:rPr>
                <w:sz w:val="20"/>
                <w:lang w:val="fr-FR"/>
              </w:rPr>
              <w:t>335 093</w:t>
            </w:r>
          </w:p>
        </w:tc>
        <w:tc>
          <w:tcPr>
            <w:tcW w:w="642" w:type="pct"/>
          </w:tcPr>
          <w:p w14:paraId="40605D62" w14:textId="77777777" w:rsidR="00DA3B68" w:rsidRPr="00DA3B68" w:rsidRDefault="00DA3B68" w:rsidP="00A96DCD">
            <w:pPr>
              <w:suppressAutoHyphens/>
              <w:jc w:val="right"/>
              <w:rPr>
                <w:sz w:val="20"/>
                <w:szCs w:val="20"/>
                <w:lang w:val="fr-FR"/>
              </w:rPr>
            </w:pPr>
            <w:r w:rsidRPr="00DA3B68">
              <w:rPr>
                <w:color w:val="000000"/>
                <w:sz w:val="20"/>
                <w:lang w:val="fr-FR"/>
              </w:rPr>
              <w:t>233 400</w:t>
            </w:r>
          </w:p>
        </w:tc>
        <w:tc>
          <w:tcPr>
            <w:tcW w:w="641" w:type="pct"/>
          </w:tcPr>
          <w:p w14:paraId="4BEB615A" w14:textId="77777777" w:rsidR="00DA3B68" w:rsidRPr="00DA3B68" w:rsidRDefault="00DA3B68" w:rsidP="00A96DCD">
            <w:pPr>
              <w:suppressAutoHyphens/>
              <w:jc w:val="right"/>
              <w:rPr>
                <w:sz w:val="20"/>
                <w:szCs w:val="20"/>
                <w:lang w:val="fr-FR"/>
              </w:rPr>
            </w:pPr>
            <w:r w:rsidRPr="00DA3B68">
              <w:rPr>
                <w:sz w:val="20"/>
                <w:lang w:val="fr-FR"/>
              </w:rPr>
              <w:t>63 877</w:t>
            </w:r>
          </w:p>
        </w:tc>
        <w:tc>
          <w:tcPr>
            <w:tcW w:w="642" w:type="pct"/>
            <w:shd w:val="clear" w:color="auto" w:fill="FFFFFF" w:themeFill="background1"/>
          </w:tcPr>
          <w:p w14:paraId="200290FD" w14:textId="77777777" w:rsidR="00DA3B68" w:rsidRPr="00DA3B68" w:rsidRDefault="00DA3B68" w:rsidP="00A96DCD">
            <w:pPr>
              <w:suppressAutoHyphens/>
              <w:jc w:val="right"/>
              <w:rPr>
                <w:sz w:val="20"/>
                <w:szCs w:val="20"/>
                <w:lang w:val="fr-FR"/>
              </w:rPr>
            </w:pPr>
            <w:r w:rsidRPr="00DA3B68">
              <w:rPr>
                <w:sz w:val="20"/>
                <w:lang w:val="fr-FR"/>
              </w:rPr>
              <w:t>583 500</w:t>
            </w:r>
          </w:p>
        </w:tc>
        <w:tc>
          <w:tcPr>
            <w:tcW w:w="641" w:type="pct"/>
            <w:shd w:val="clear" w:color="auto" w:fill="FFFFFF" w:themeFill="background1"/>
          </w:tcPr>
          <w:p w14:paraId="1D8104D7" w14:textId="77777777" w:rsidR="00DA3B68" w:rsidRPr="00DA3B68" w:rsidRDefault="00DA3B68" w:rsidP="00A96DCD">
            <w:pPr>
              <w:suppressAutoHyphens/>
              <w:jc w:val="right"/>
              <w:rPr>
                <w:sz w:val="20"/>
                <w:szCs w:val="20"/>
                <w:lang w:val="fr-FR"/>
              </w:rPr>
            </w:pPr>
            <w:r w:rsidRPr="00DA3B68">
              <w:rPr>
                <w:sz w:val="20"/>
                <w:lang w:val="fr-FR"/>
              </w:rPr>
              <w:t>398 970</w:t>
            </w:r>
          </w:p>
        </w:tc>
      </w:tr>
      <w:tr w:rsidR="00DA3B68" w:rsidRPr="00DA3B68" w14:paraId="46AE35DE" w14:textId="77777777" w:rsidTr="00A96DCD">
        <w:tc>
          <w:tcPr>
            <w:tcW w:w="1150" w:type="pct"/>
          </w:tcPr>
          <w:p w14:paraId="0F457E63" w14:textId="77777777" w:rsidR="00DA3B68" w:rsidRPr="00DA3B68" w:rsidRDefault="00DA3B68" w:rsidP="00A96DCD">
            <w:pPr>
              <w:suppressAutoHyphens/>
              <w:rPr>
                <w:sz w:val="20"/>
                <w:szCs w:val="20"/>
                <w:lang w:val="fr-FR"/>
              </w:rPr>
            </w:pPr>
            <w:r w:rsidRPr="00DA3B68">
              <w:rPr>
                <w:sz w:val="20"/>
                <w:lang w:val="fr-FR"/>
              </w:rPr>
              <w:t>PNUE</w:t>
            </w:r>
          </w:p>
        </w:tc>
        <w:tc>
          <w:tcPr>
            <w:tcW w:w="641" w:type="pct"/>
          </w:tcPr>
          <w:p w14:paraId="780E4625" w14:textId="77777777" w:rsidR="00DA3B68" w:rsidRPr="00DA3B68" w:rsidRDefault="00DA3B68" w:rsidP="00A96DCD">
            <w:pPr>
              <w:suppressAutoHyphens/>
              <w:jc w:val="right"/>
              <w:rPr>
                <w:sz w:val="20"/>
                <w:szCs w:val="20"/>
                <w:lang w:val="fr-FR"/>
              </w:rPr>
            </w:pPr>
            <w:r w:rsidRPr="00DA3B68">
              <w:rPr>
                <w:color w:val="000000"/>
                <w:sz w:val="20"/>
                <w:lang w:val="fr-FR"/>
              </w:rPr>
              <w:t>62 400</w:t>
            </w:r>
          </w:p>
        </w:tc>
        <w:tc>
          <w:tcPr>
            <w:tcW w:w="642" w:type="pct"/>
          </w:tcPr>
          <w:p w14:paraId="56A603C2" w14:textId="77777777" w:rsidR="00DA3B68" w:rsidRPr="00DA3B68" w:rsidRDefault="00DA3B68" w:rsidP="00A96DCD">
            <w:pPr>
              <w:suppressAutoHyphens/>
              <w:jc w:val="right"/>
              <w:rPr>
                <w:sz w:val="20"/>
                <w:szCs w:val="20"/>
                <w:lang w:val="fr-FR"/>
              </w:rPr>
            </w:pPr>
            <w:r w:rsidRPr="00DA3B68">
              <w:rPr>
                <w:sz w:val="20"/>
                <w:lang w:val="fr-FR"/>
              </w:rPr>
              <w:t>62 302</w:t>
            </w:r>
          </w:p>
        </w:tc>
        <w:tc>
          <w:tcPr>
            <w:tcW w:w="642" w:type="pct"/>
          </w:tcPr>
          <w:p w14:paraId="39EB0F4E" w14:textId="77777777" w:rsidR="00DA3B68" w:rsidRPr="00DA3B68" w:rsidRDefault="00DA3B68" w:rsidP="00A96DCD">
            <w:pPr>
              <w:suppressAutoHyphens/>
              <w:jc w:val="right"/>
              <w:rPr>
                <w:sz w:val="20"/>
                <w:szCs w:val="20"/>
                <w:lang w:val="fr-FR"/>
              </w:rPr>
            </w:pPr>
            <w:r w:rsidRPr="00DA3B68">
              <w:rPr>
                <w:color w:val="000000"/>
                <w:sz w:val="20"/>
                <w:lang w:val="fr-FR"/>
              </w:rPr>
              <w:t>41 600</w:t>
            </w:r>
          </w:p>
        </w:tc>
        <w:tc>
          <w:tcPr>
            <w:tcW w:w="641" w:type="pct"/>
          </w:tcPr>
          <w:p w14:paraId="09B6F769" w14:textId="77777777" w:rsidR="00DA3B68" w:rsidRPr="00DA3B68" w:rsidRDefault="00DA3B68" w:rsidP="00A96DCD">
            <w:pPr>
              <w:suppressAutoHyphens/>
              <w:jc w:val="right"/>
              <w:rPr>
                <w:sz w:val="20"/>
                <w:szCs w:val="20"/>
                <w:lang w:val="fr-FR"/>
              </w:rPr>
            </w:pPr>
            <w:r w:rsidRPr="00DA3B68">
              <w:rPr>
                <w:sz w:val="20"/>
                <w:lang w:val="fr-FR"/>
              </w:rPr>
              <w:t>25 000</w:t>
            </w:r>
          </w:p>
        </w:tc>
        <w:tc>
          <w:tcPr>
            <w:tcW w:w="642" w:type="pct"/>
            <w:shd w:val="clear" w:color="auto" w:fill="FFFFFF" w:themeFill="background1"/>
          </w:tcPr>
          <w:p w14:paraId="4B3E22FA" w14:textId="77777777" w:rsidR="00DA3B68" w:rsidRPr="00DA3B68" w:rsidRDefault="00DA3B68" w:rsidP="00A96DCD">
            <w:pPr>
              <w:suppressAutoHyphens/>
              <w:jc w:val="right"/>
              <w:rPr>
                <w:sz w:val="20"/>
                <w:szCs w:val="20"/>
                <w:lang w:val="fr-FR"/>
              </w:rPr>
            </w:pPr>
            <w:r w:rsidRPr="00DA3B68">
              <w:rPr>
                <w:sz w:val="20"/>
                <w:lang w:val="fr-FR"/>
              </w:rPr>
              <w:t>104 000</w:t>
            </w:r>
          </w:p>
        </w:tc>
        <w:tc>
          <w:tcPr>
            <w:tcW w:w="641" w:type="pct"/>
            <w:shd w:val="clear" w:color="auto" w:fill="FFFFFF" w:themeFill="background1"/>
          </w:tcPr>
          <w:p w14:paraId="29D0B4A0" w14:textId="77777777" w:rsidR="00DA3B68" w:rsidRPr="00DA3B68" w:rsidRDefault="00DA3B68" w:rsidP="00A96DCD">
            <w:pPr>
              <w:suppressAutoHyphens/>
              <w:jc w:val="right"/>
              <w:rPr>
                <w:sz w:val="20"/>
                <w:szCs w:val="20"/>
                <w:lang w:val="fr-FR"/>
              </w:rPr>
            </w:pPr>
            <w:r w:rsidRPr="00DA3B68">
              <w:rPr>
                <w:sz w:val="20"/>
                <w:lang w:val="fr-FR"/>
              </w:rPr>
              <w:t>87 302</w:t>
            </w:r>
          </w:p>
        </w:tc>
      </w:tr>
      <w:tr w:rsidR="00DA3B68" w:rsidRPr="00DA3B68" w14:paraId="148A3C6E" w14:textId="77777777" w:rsidTr="00A96DCD">
        <w:tc>
          <w:tcPr>
            <w:tcW w:w="1150" w:type="pct"/>
          </w:tcPr>
          <w:p w14:paraId="24555407" w14:textId="77777777" w:rsidR="00DA3B68" w:rsidRPr="00DA3B68" w:rsidRDefault="00DA3B68" w:rsidP="00A96DCD">
            <w:pPr>
              <w:suppressAutoHyphens/>
              <w:rPr>
                <w:b/>
                <w:sz w:val="20"/>
                <w:szCs w:val="20"/>
                <w:lang w:val="fr-FR"/>
              </w:rPr>
            </w:pPr>
            <w:r w:rsidRPr="00DA3B68">
              <w:rPr>
                <w:b/>
                <w:sz w:val="20"/>
                <w:lang w:val="fr-FR"/>
              </w:rPr>
              <w:t>Total</w:t>
            </w:r>
          </w:p>
        </w:tc>
        <w:tc>
          <w:tcPr>
            <w:tcW w:w="641" w:type="pct"/>
          </w:tcPr>
          <w:p w14:paraId="788543DE" w14:textId="77777777" w:rsidR="00DA3B68" w:rsidRPr="00DA3B68" w:rsidRDefault="00DA3B68" w:rsidP="00A96DCD">
            <w:pPr>
              <w:suppressAutoHyphens/>
              <w:jc w:val="right"/>
              <w:rPr>
                <w:b/>
                <w:sz w:val="20"/>
                <w:szCs w:val="20"/>
                <w:lang w:val="fr-FR"/>
              </w:rPr>
            </w:pPr>
            <w:r w:rsidRPr="00DA3B68">
              <w:rPr>
                <w:b/>
                <w:color w:val="000000"/>
                <w:sz w:val="20"/>
                <w:lang w:val="fr-FR"/>
              </w:rPr>
              <w:t>412 500</w:t>
            </w:r>
          </w:p>
        </w:tc>
        <w:tc>
          <w:tcPr>
            <w:tcW w:w="642" w:type="pct"/>
          </w:tcPr>
          <w:p w14:paraId="2B8985C0" w14:textId="77777777" w:rsidR="00DA3B68" w:rsidRPr="00DA3B68" w:rsidRDefault="00DA3B68" w:rsidP="00A96DCD">
            <w:pPr>
              <w:suppressAutoHyphens/>
              <w:jc w:val="right"/>
              <w:rPr>
                <w:b/>
                <w:sz w:val="20"/>
                <w:szCs w:val="20"/>
                <w:lang w:val="fr-FR"/>
              </w:rPr>
            </w:pPr>
            <w:r w:rsidRPr="00DA3B68">
              <w:rPr>
                <w:b/>
                <w:sz w:val="20"/>
                <w:lang w:val="fr-FR"/>
              </w:rPr>
              <w:t>397 395</w:t>
            </w:r>
          </w:p>
        </w:tc>
        <w:tc>
          <w:tcPr>
            <w:tcW w:w="642" w:type="pct"/>
          </w:tcPr>
          <w:p w14:paraId="55DCD204" w14:textId="77777777" w:rsidR="00DA3B68" w:rsidRPr="00DA3B68" w:rsidRDefault="00DA3B68" w:rsidP="00A96DCD">
            <w:pPr>
              <w:suppressAutoHyphens/>
              <w:jc w:val="right"/>
              <w:rPr>
                <w:b/>
                <w:sz w:val="20"/>
                <w:szCs w:val="20"/>
                <w:lang w:val="fr-FR"/>
              </w:rPr>
            </w:pPr>
            <w:r w:rsidRPr="00DA3B68">
              <w:rPr>
                <w:b/>
                <w:color w:val="000000"/>
                <w:sz w:val="20"/>
                <w:lang w:val="fr-FR"/>
              </w:rPr>
              <w:t>275 000</w:t>
            </w:r>
          </w:p>
        </w:tc>
        <w:tc>
          <w:tcPr>
            <w:tcW w:w="641" w:type="pct"/>
          </w:tcPr>
          <w:p w14:paraId="1371D74C" w14:textId="77777777" w:rsidR="00DA3B68" w:rsidRPr="00DA3B68" w:rsidRDefault="00DA3B68" w:rsidP="00A96DCD">
            <w:pPr>
              <w:suppressAutoHyphens/>
              <w:jc w:val="right"/>
              <w:rPr>
                <w:b/>
                <w:sz w:val="20"/>
                <w:szCs w:val="20"/>
                <w:lang w:val="fr-FR"/>
              </w:rPr>
            </w:pPr>
            <w:r w:rsidRPr="00DA3B68">
              <w:rPr>
                <w:b/>
                <w:sz w:val="20"/>
                <w:lang w:val="fr-FR"/>
              </w:rPr>
              <w:t>88 877</w:t>
            </w:r>
          </w:p>
        </w:tc>
        <w:tc>
          <w:tcPr>
            <w:tcW w:w="642" w:type="pct"/>
            <w:shd w:val="clear" w:color="auto" w:fill="FFFFFF" w:themeFill="background1"/>
          </w:tcPr>
          <w:p w14:paraId="115D2B0C" w14:textId="77777777" w:rsidR="00DA3B68" w:rsidRPr="00DA3B68" w:rsidRDefault="00DA3B68" w:rsidP="00A96DCD">
            <w:pPr>
              <w:suppressAutoHyphens/>
              <w:jc w:val="right"/>
              <w:rPr>
                <w:b/>
                <w:sz w:val="20"/>
                <w:szCs w:val="20"/>
                <w:lang w:val="fr-FR"/>
              </w:rPr>
            </w:pPr>
            <w:r w:rsidRPr="00DA3B68">
              <w:rPr>
                <w:b/>
                <w:sz w:val="20"/>
                <w:lang w:val="fr-FR"/>
              </w:rPr>
              <w:t>687 500</w:t>
            </w:r>
          </w:p>
        </w:tc>
        <w:tc>
          <w:tcPr>
            <w:tcW w:w="641" w:type="pct"/>
            <w:shd w:val="clear" w:color="auto" w:fill="FFFFFF" w:themeFill="background1"/>
          </w:tcPr>
          <w:p w14:paraId="3E4913D2" w14:textId="77777777" w:rsidR="00DA3B68" w:rsidRPr="00DA3B68" w:rsidRDefault="00DA3B68" w:rsidP="00A96DCD">
            <w:pPr>
              <w:suppressAutoHyphens/>
              <w:jc w:val="right"/>
              <w:rPr>
                <w:b/>
                <w:sz w:val="20"/>
                <w:szCs w:val="20"/>
                <w:lang w:val="fr-FR"/>
              </w:rPr>
            </w:pPr>
            <w:r w:rsidRPr="00DA3B68">
              <w:rPr>
                <w:b/>
                <w:sz w:val="20"/>
                <w:lang w:val="fr-FR"/>
              </w:rPr>
              <w:t>486 272</w:t>
            </w:r>
          </w:p>
        </w:tc>
      </w:tr>
      <w:tr w:rsidR="00DA3B68" w:rsidRPr="00DA3B68" w14:paraId="0A489484" w14:textId="77777777" w:rsidTr="00A96DCD">
        <w:tc>
          <w:tcPr>
            <w:tcW w:w="1150" w:type="pct"/>
          </w:tcPr>
          <w:p w14:paraId="163CF2F9" w14:textId="77777777" w:rsidR="00DA3B68" w:rsidRPr="00DA3B68" w:rsidRDefault="00DA3B68" w:rsidP="00A96DCD">
            <w:pPr>
              <w:suppressAutoHyphens/>
              <w:jc w:val="left"/>
              <w:rPr>
                <w:b/>
                <w:sz w:val="20"/>
                <w:szCs w:val="20"/>
                <w:lang w:val="fr-FR"/>
              </w:rPr>
            </w:pPr>
            <w:r w:rsidRPr="00DA3B68">
              <w:rPr>
                <w:b/>
                <w:sz w:val="20"/>
                <w:lang w:val="fr-FR"/>
              </w:rPr>
              <w:t>Taux de décaissement (%)</w:t>
            </w:r>
          </w:p>
        </w:tc>
        <w:tc>
          <w:tcPr>
            <w:tcW w:w="1283" w:type="pct"/>
            <w:gridSpan w:val="2"/>
            <w:vAlign w:val="center"/>
          </w:tcPr>
          <w:p w14:paraId="3B41F7F9" w14:textId="77777777" w:rsidR="00DA3B68" w:rsidRPr="00DA3B68" w:rsidRDefault="00DA3B68" w:rsidP="00A96DCD">
            <w:pPr>
              <w:suppressAutoHyphens/>
              <w:jc w:val="center"/>
              <w:rPr>
                <w:b/>
                <w:sz w:val="20"/>
                <w:szCs w:val="20"/>
                <w:lang w:val="fr-FR"/>
              </w:rPr>
            </w:pPr>
            <w:r w:rsidRPr="00DA3B68">
              <w:rPr>
                <w:b/>
                <w:sz w:val="20"/>
                <w:lang w:val="fr-FR"/>
              </w:rPr>
              <w:t>96</w:t>
            </w:r>
          </w:p>
        </w:tc>
        <w:tc>
          <w:tcPr>
            <w:tcW w:w="1283" w:type="pct"/>
            <w:gridSpan w:val="2"/>
            <w:vAlign w:val="center"/>
          </w:tcPr>
          <w:p w14:paraId="6CD2EA2A" w14:textId="77777777" w:rsidR="00DA3B68" w:rsidRPr="00DA3B68" w:rsidRDefault="00DA3B68" w:rsidP="00A96DCD">
            <w:pPr>
              <w:suppressAutoHyphens/>
              <w:jc w:val="center"/>
              <w:rPr>
                <w:b/>
                <w:sz w:val="20"/>
                <w:szCs w:val="20"/>
                <w:lang w:val="fr-FR"/>
              </w:rPr>
            </w:pPr>
            <w:r w:rsidRPr="00DA3B68">
              <w:rPr>
                <w:b/>
                <w:sz w:val="20"/>
                <w:lang w:val="fr-FR"/>
              </w:rPr>
              <w:t>32</w:t>
            </w:r>
          </w:p>
        </w:tc>
        <w:tc>
          <w:tcPr>
            <w:tcW w:w="1283" w:type="pct"/>
            <w:gridSpan w:val="2"/>
            <w:shd w:val="clear" w:color="auto" w:fill="FFFFFF" w:themeFill="background1"/>
            <w:vAlign w:val="center"/>
          </w:tcPr>
          <w:p w14:paraId="726E3DDF" w14:textId="77777777" w:rsidR="00DA3B68" w:rsidRPr="00DA3B68" w:rsidRDefault="00DA3B68" w:rsidP="00A96DCD">
            <w:pPr>
              <w:suppressAutoHyphens/>
              <w:jc w:val="center"/>
              <w:rPr>
                <w:b/>
                <w:sz w:val="20"/>
                <w:szCs w:val="20"/>
                <w:lang w:val="fr-FR"/>
              </w:rPr>
            </w:pPr>
            <w:r w:rsidRPr="00DA3B68">
              <w:rPr>
                <w:b/>
                <w:sz w:val="20"/>
                <w:lang w:val="fr-FR"/>
              </w:rPr>
              <w:t>71</w:t>
            </w:r>
          </w:p>
        </w:tc>
      </w:tr>
    </w:tbl>
    <w:p w14:paraId="1D765336" w14:textId="77777777" w:rsidR="00DA3B68" w:rsidRPr="00DA3B68" w:rsidRDefault="00DA3B68" w:rsidP="00DA3B68">
      <w:pPr>
        <w:suppressAutoHyphens/>
        <w:rPr>
          <w:sz w:val="20"/>
          <w:szCs w:val="20"/>
          <w:lang w:val="fr-FR"/>
        </w:rPr>
      </w:pPr>
    </w:p>
    <w:p w14:paraId="5F630E7D" w14:textId="77777777" w:rsidR="00DA3B68" w:rsidRPr="00DA3B68" w:rsidRDefault="00DA3B68" w:rsidP="00DA3B68">
      <w:pPr>
        <w:suppressAutoHyphens/>
        <w:rPr>
          <w:color w:val="000000" w:themeColor="text1"/>
          <w:u w:val="single"/>
          <w:lang w:val="fr-FR"/>
        </w:rPr>
      </w:pPr>
      <w:r w:rsidRPr="00DA3B68">
        <w:rPr>
          <w:color w:val="000000" w:themeColor="text1"/>
          <w:u w:val="single"/>
          <w:lang w:val="fr-FR"/>
        </w:rPr>
        <w:t xml:space="preserve">Plan de mise en œuvre de la troisième tranche </w:t>
      </w:r>
    </w:p>
    <w:p w14:paraId="762FC360" w14:textId="77777777" w:rsidR="00DA3B68" w:rsidRPr="00DA3B68" w:rsidRDefault="00DA3B68" w:rsidP="00DA3B68">
      <w:pPr>
        <w:suppressAutoHyphens/>
        <w:rPr>
          <w:lang w:val="fr-FR"/>
        </w:rPr>
      </w:pPr>
    </w:p>
    <w:p w14:paraId="21671E48" w14:textId="77777777" w:rsidR="00DA3B68" w:rsidRPr="00DA3B68" w:rsidRDefault="00DA3B68" w:rsidP="00DA3B68">
      <w:pPr>
        <w:pStyle w:val="Heading1"/>
        <w:suppressAutoHyphens/>
        <w:rPr>
          <w:color w:val="000000" w:themeColor="text1"/>
          <w:lang w:val="fr-FR"/>
        </w:rPr>
      </w:pPr>
      <w:r w:rsidRPr="00DA3B68">
        <w:rPr>
          <w:lang w:val="fr-FR"/>
        </w:rPr>
        <w:t xml:space="preserve">Les </w:t>
      </w:r>
      <w:r w:rsidRPr="00DA3B68">
        <w:rPr>
          <w:color w:val="000000" w:themeColor="text1"/>
          <w:lang w:val="fr-FR"/>
        </w:rPr>
        <w:t>activités suivantes seront mises en œuvre entre juin 2022 et décembre 2024 :</w:t>
      </w:r>
    </w:p>
    <w:p w14:paraId="0C0172EC" w14:textId="77777777" w:rsidR="00DA3B68" w:rsidRPr="00DA3B68" w:rsidRDefault="00DA3B68" w:rsidP="00DA3B68">
      <w:pPr>
        <w:pStyle w:val="Heading2"/>
        <w:numPr>
          <w:ilvl w:val="1"/>
          <w:numId w:val="1"/>
        </w:numPr>
        <w:rPr>
          <w:lang w:val="fr-FR"/>
        </w:rPr>
      </w:pPr>
      <w:r w:rsidRPr="00DA3B68">
        <w:rPr>
          <w:i/>
          <w:lang w:val="fr-FR"/>
        </w:rPr>
        <w:t>Mise à jour et renforcement du cadre juridique :</w:t>
      </w:r>
      <w:r w:rsidRPr="00DA3B68">
        <w:rPr>
          <w:lang w:val="fr-FR"/>
        </w:rPr>
        <w:t xml:space="preserve"> renforcement des procédures réglementaires pour la conformité avec la stratégie d’élimination des HCFC à travers la formation de 70 agents des douanes impliqués dans les procédures d’importation pour les HCFC et les équipements avec HCFC ; reproduction des lignes directrices et des outils rapides à distribuer aux participants des ateliers de formation ; suivi de l’application du système d’octroi de permis et de quotas pour les importations/exportations de HCFC, et suivi de l’application des codes douaniers de SH améliorés (PNUE) (</w:t>
      </w:r>
      <w:r w:rsidRPr="00DA3B68">
        <w:rPr>
          <w:color w:val="000000" w:themeColor="text1"/>
          <w:lang w:val="fr-FR"/>
        </w:rPr>
        <w:t>23 600</w:t>
      </w:r>
      <w:r w:rsidRPr="00DA3B68">
        <w:rPr>
          <w:lang w:val="fr-FR"/>
        </w:rPr>
        <w:t> </w:t>
      </w:r>
      <w:r w:rsidRPr="00DA3B68">
        <w:rPr>
          <w:color w:val="000000"/>
          <w:lang w:val="fr-FR"/>
        </w:rPr>
        <w:t>$ US</w:t>
      </w:r>
      <w:r w:rsidRPr="00DA3B68">
        <w:rPr>
          <w:color w:val="000000" w:themeColor="text1"/>
          <w:lang w:val="fr-FR"/>
        </w:rPr>
        <w:t>)</w:t>
      </w:r>
      <w:r w:rsidRPr="00DA3B68">
        <w:rPr>
          <w:lang w:val="fr-FR"/>
        </w:rPr>
        <w:t> ;</w:t>
      </w:r>
    </w:p>
    <w:p w14:paraId="2EA27524" w14:textId="77777777" w:rsidR="00DA3B68" w:rsidRPr="00DA3B68" w:rsidRDefault="00DA3B68" w:rsidP="00DA3B68">
      <w:pPr>
        <w:pStyle w:val="Heading2"/>
        <w:numPr>
          <w:ilvl w:val="1"/>
          <w:numId w:val="1"/>
        </w:numPr>
        <w:rPr>
          <w:lang w:val="fr-FR"/>
        </w:rPr>
      </w:pPr>
      <w:r w:rsidRPr="00DA3B68">
        <w:rPr>
          <w:i/>
          <w:lang w:val="fr-FR"/>
        </w:rPr>
        <w:t>Soutien technique et institutionnel pour le fonctionnement du système de certification</w:t>
      </w:r>
      <w:r w:rsidRPr="00DA3B68">
        <w:rPr>
          <w:lang w:val="fr-FR"/>
        </w:rPr>
        <w:t> : embauche d’un spécialiste pour guider le processus ; organisation d’une visite d’étude en Colombie pour les représentants de l’UNO, des associations de réfrigération et de climatisation et des instituts de formation pour apprendre des expériences dans la certification des techniciens de réfrigération et climatisation ; promotion du registre des certificateurs potentiels</w:t>
      </w:r>
      <w:r w:rsidRPr="00DA3B68">
        <w:rPr>
          <w:rStyle w:val="FootnoteReference"/>
          <w:color w:val="000000" w:themeColor="text1"/>
          <w:lang w:val="fr-FR"/>
        </w:rPr>
        <w:footnoteReference w:id="7"/>
      </w:r>
      <w:r w:rsidRPr="00DA3B68">
        <w:rPr>
          <w:lang w:val="fr-FR"/>
        </w:rPr>
        <w:t xml:space="preserve"> sous la responsabilité du ministère du Travail ; encouragement des techniciens de réfrigération et climatisation à participer à la préparation en cours des directives et manuels de processus et de production pour la certification ; élaboration d’une campagne de sensibilisation multi-canaux sur le processus de certification (ateliers en personne, brochures et médias électroniques) ; </w:t>
      </w:r>
      <w:r w:rsidRPr="00DA3B68">
        <w:rPr>
          <w:color w:val="000000" w:themeColor="text1"/>
          <w:lang w:val="fr-FR"/>
        </w:rPr>
        <w:t xml:space="preserve">certification d’au moins 200 techniciens au titre de la norme de compétence professionnelle, avec évaluation des résultats </w:t>
      </w:r>
      <w:r w:rsidRPr="00DA3B68">
        <w:rPr>
          <w:lang w:val="fr-FR"/>
        </w:rPr>
        <w:t>(PNUE) (</w:t>
      </w:r>
      <w:r w:rsidRPr="00DA3B68">
        <w:rPr>
          <w:color w:val="000000" w:themeColor="text1"/>
          <w:lang w:val="fr-FR"/>
        </w:rPr>
        <w:t>39 600</w:t>
      </w:r>
      <w:r w:rsidRPr="00DA3B68">
        <w:rPr>
          <w:lang w:val="fr-FR"/>
        </w:rPr>
        <w:t> </w:t>
      </w:r>
      <w:r w:rsidRPr="00DA3B68">
        <w:rPr>
          <w:color w:val="000000"/>
          <w:lang w:val="fr-FR"/>
        </w:rPr>
        <w:t>$ US</w:t>
      </w:r>
      <w:r w:rsidRPr="00DA3B68">
        <w:rPr>
          <w:color w:val="000000" w:themeColor="text1"/>
          <w:lang w:val="fr-FR"/>
        </w:rPr>
        <w:t>) ;</w:t>
      </w:r>
    </w:p>
    <w:p w14:paraId="2974C2C4" w14:textId="77777777" w:rsidR="00DA3B68" w:rsidRPr="00DA3B68" w:rsidRDefault="00DA3B68" w:rsidP="00DA3B68">
      <w:pPr>
        <w:pStyle w:val="Heading2"/>
        <w:numPr>
          <w:ilvl w:val="1"/>
          <w:numId w:val="1"/>
        </w:numPr>
        <w:rPr>
          <w:color w:val="000000" w:themeColor="text1"/>
          <w:lang w:val="fr-FR"/>
        </w:rPr>
      </w:pPr>
      <w:r w:rsidRPr="00DA3B68">
        <w:rPr>
          <w:i/>
          <w:lang w:val="fr-FR"/>
        </w:rPr>
        <w:t xml:space="preserve">Assistance technique pour l’adoption de normes de sécurité </w:t>
      </w:r>
      <w:r w:rsidRPr="00DA3B68">
        <w:rPr>
          <w:lang w:val="fr-FR"/>
        </w:rPr>
        <w:t>pour l’introduction d’équipements de réfrigération et de climatisation utilisant des frigorigènes sans SAO et à PRG nul/faible (dont des frigorigènes inflammables), et la reproduction de 500 ensembles de lignes directrices (PNUE) (</w:t>
      </w:r>
      <w:r w:rsidRPr="00DA3B68">
        <w:rPr>
          <w:color w:val="000000" w:themeColor="text1"/>
          <w:lang w:val="fr-FR"/>
        </w:rPr>
        <w:t>20 000</w:t>
      </w:r>
      <w:r w:rsidRPr="00DA3B68">
        <w:rPr>
          <w:lang w:val="fr-FR"/>
        </w:rPr>
        <w:t> </w:t>
      </w:r>
      <w:r w:rsidRPr="00DA3B68">
        <w:rPr>
          <w:color w:val="000000"/>
          <w:lang w:val="fr-FR"/>
        </w:rPr>
        <w:t>$ US</w:t>
      </w:r>
      <w:r w:rsidRPr="00DA3B68">
        <w:rPr>
          <w:color w:val="000000" w:themeColor="text1"/>
          <w:lang w:val="fr-FR"/>
        </w:rPr>
        <w:t>) ;</w:t>
      </w:r>
    </w:p>
    <w:p w14:paraId="7F60A720" w14:textId="77777777" w:rsidR="00DA3B68" w:rsidRPr="00DA3B68" w:rsidRDefault="00DA3B68" w:rsidP="00DA3B68">
      <w:pPr>
        <w:pStyle w:val="Heading2"/>
        <w:widowControl/>
        <w:numPr>
          <w:ilvl w:val="1"/>
          <w:numId w:val="1"/>
        </w:numPr>
        <w:shd w:val="clear" w:color="auto" w:fill="FFFFFF" w:themeFill="background1"/>
        <w:suppressAutoHyphens/>
        <w:rPr>
          <w:lang w:val="fr-FR"/>
        </w:rPr>
      </w:pPr>
      <w:r w:rsidRPr="00DA3B68">
        <w:rPr>
          <w:i/>
          <w:color w:val="000000" w:themeColor="text1"/>
          <w:lang w:val="fr-FR"/>
        </w:rPr>
        <w:t>Application de bonnes pratiques et procédures en matière de réfrigération pour l’utilisation de frigorigènes de remplacement à faible PRG</w:t>
      </w:r>
      <w:r w:rsidRPr="00DA3B68">
        <w:rPr>
          <w:color w:val="000000" w:themeColor="text1"/>
          <w:lang w:val="fr-FR"/>
        </w:rPr>
        <w:t> : organisation de quatre ateliers de formation à la manipulation sans danger des frigorigènes aux HC pour 100 techniciens de réfrigération et climatisation ; organisation de 10 ateliers de formation (six à Lima et quatre dans les provinces) pour 150 techniciens et 10 formateurs en utilisant le cours reconçu sur les bonnes pratiques d’entretien des technologies avec HCFC et de remplacement</w:t>
      </w:r>
      <w:r w:rsidRPr="00DA3B68">
        <w:rPr>
          <w:color w:val="000000"/>
          <w:lang w:val="fr-FR"/>
        </w:rPr>
        <w:t xml:space="preserve"> ; </w:t>
      </w:r>
      <w:r w:rsidRPr="00DA3B68">
        <w:rPr>
          <w:lang w:val="fr-FR"/>
        </w:rPr>
        <w:t>conception et impression de documents liés aux bonnes pratiques en réfrigération ; lancement de l’approvisionnement et de la distribution des équipements et outils pour la manipulation sans danger des HC (PNUD) (79 016 $ US) ;</w:t>
      </w:r>
    </w:p>
    <w:p w14:paraId="39F8733B" w14:textId="77777777" w:rsidR="00DA3B68" w:rsidRPr="00DA3B68" w:rsidRDefault="00DA3B68" w:rsidP="00DA3B68">
      <w:pPr>
        <w:pStyle w:val="Heading2"/>
        <w:numPr>
          <w:ilvl w:val="1"/>
          <w:numId w:val="1"/>
        </w:numPr>
        <w:shd w:val="clear" w:color="auto" w:fill="FFFFFF" w:themeFill="background1"/>
        <w:suppressAutoHyphens/>
        <w:spacing w:before="240" w:after="0"/>
        <w:rPr>
          <w:lang w:val="fr-FR"/>
        </w:rPr>
      </w:pPr>
      <w:r w:rsidRPr="00DA3B68">
        <w:rPr>
          <w:i/>
          <w:lang w:val="fr-FR"/>
        </w:rPr>
        <w:t xml:space="preserve">Renforcement de l’enseignement formel des techniciens de réfrigération : </w:t>
      </w:r>
      <w:r w:rsidRPr="00DA3B68">
        <w:rPr>
          <w:lang w:val="fr-FR"/>
        </w:rPr>
        <w:t>achèvement de l’acquisition et de la distribution d’équipements</w:t>
      </w:r>
      <w:r w:rsidRPr="00DA3B68">
        <w:rPr>
          <w:rStyle w:val="FootnoteReference"/>
          <w:lang w:val="fr-FR"/>
        </w:rPr>
        <w:footnoteReference w:id="8"/>
      </w:r>
      <w:r w:rsidRPr="00DA3B68">
        <w:rPr>
          <w:lang w:val="fr-FR"/>
        </w:rPr>
        <w:t xml:space="preserve"> et d’outils pour 11 institutions sélectionnées (PNUD) (</w:t>
      </w:r>
      <w:r w:rsidRPr="00DA3B68">
        <w:rPr>
          <w:color w:val="000000"/>
          <w:lang w:val="fr-FR"/>
        </w:rPr>
        <w:t>44 167</w:t>
      </w:r>
      <w:r w:rsidRPr="00DA3B68">
        <w:rPr>
          <w:lang w:val="fr-FR"/>
        </w:rPr>
        <w:t> $ US) ;</w:t>
      </w:r>
    </w:p>
    <w:p w14:paraId="0B697AF9" w14:textId="77777777" w:rsidR="00DA3B68" w:rsidRPr="00DA3B68" w:rsidRDefault="00DA3B68" w:rsidP="00DA3B68">
      <w:pPr>
        <w:pStyle w:val="Heading2"/>
        <w:numPr>
          <w:ilvl w:val="1"/>
          <w:numId w:val="1"/>
        </w:numPr>
        <w:shd w:val="clear" w:color="auto" w:fill="FFFFFF" w:themeFill="background1"/>
        <w:suppressAutoHyphens/>
        <w:spacing w:before="240"/>
        <w:rPr>
          <w:lang w:val="fr-FR"/>
        </w:rPr>
      </w:pPr>
      <w:r w:rsidRPr="00DA3B68">
        <w:rPr>
          <w:i/>
          <w:color w:val="000000"/>
          <w:lang w:val="fr-FR"/>
        </w:rPr>
        <w:t>Établissement d’un programme de récupération, recyclage et régénération des frigorigènes</w:t>
      </w:r>
      <w:r w:rsidRPr="00DA3B68">
        <w:rPr>
          <w:lang w:val="fr-FR"/>
        </w:rPr>
        <w:t> : approvisionnement du deuxième lot d’équipements</w:t>
      </w:r>
      <w:r w:rsidRPr="00DA3B68">
        <w:rPr>
          <w:rStyle w:val="FootnoteReference"/>
          <w:lang w:val="fr-FR"/>
        </w:rPr>
        <w:footnoteReference w:id="9"/>
      </w:r>
      <w:r w:rsidRPr="00DA3B68">
        <w:rPr>
          <w:lang w:val="fr-FR"/>
        </w:rPr>
        <w:t xml:space="preserve"> pour cinq centres de récupération et recyclage de HCFC-22 (trois à Lima, un à Piura et un à Arequipa) ; fourniture d’assistance virtuelle et en personne par un consultant international ; formation de 150 techniciens à la récupération, au recyclage et à la régénération des frigorigènes ; et évaluation de la faisabilité technique et des coûts et bénéfices de l’établissement d’une unité de régénération pour les frigorigènes les plus courants du marché (PNUD) (184 750 $ US) ;</w:t>
      </w:r>
    </w:p>
    <w:p w14:paraId="689F6272" w14:textId="77777777" w:rsidR="00DA3B68" w:rsidRPr="00DA3B68" w:rsidRDefault="00DA3B68" w:rsidP="003C7946">
      <w:pPr>
        <w:pStyle w:val="Heading2"/>
        <w:widowControl/>
        <w:numPr>
          <w:ilvl w:val="1"/>
          <w:numId w:val="1"/>
        </w:numPr>
        <w:shd w:val="clear" w:color="auto" w:fill="FFFFFF" w:themeFill="background1"/>
        <w:suppressAutoHyphens/>
        <w:spacing w:after="120"/>
        <w:rPr>
          <w:lang w:val="fr-FR"/>
        </w:rPr>
      </w:pPr>
      <w:r w:rsidRPr="00DA3B68">
        <w:rPr>
          <w:i/>
          <w:color w:val="000000" w:themeColor="text1"/>
          <w:lang w:val="fr-FR"/>
        </w:rPr>
        <w:t>Promotion des solutions de remplacement à faible PRG pour la chaîne de froid :</w:t>
      </w:r>
      <w:r w:rsidRPr="00DA3B68">
        <w:rPr>
          <w:color w:val="000000" w:themeColor="text1"/>
          <w:lang w:val="fr-FR"/>
        </w:rPr>
        <w:t xml:space="preserve"> </w:t>
      </w:r>
      <w:r w:rsidRPr="00DA3B68">
        <w:rPr>
          <w:lang w:val="fr-FR"/>
        </w:rPr>
        <w:t>réalisation de trois séminaires de formation, chacun pour au moins 75 représentants d’utilisateurs finaux de réfrigération commerciale ; élaboration d’une brochure d’information au sujet des bonnes pratiques d’entretien de réfrigération et de climatisation pour les supermarchés, l’agroindustrie et les entrepôts, comprenant une sélection d’études de cas pour indiquer les performances des systèmes avec du CO</w:t>
      </w:r>
      <w:r w:rsidRPr="00DA3B68">
        <w:rPr>
          <w:vertAlign w:val="subscript"/>
          <w:lang w:val="fr-FR"/>
        </w:rPr>
        <w:t>2</w:t>
      </w:r>
      <w:r w:rsidRPr="00DA3B68">
        <w:rPr>
          <w:lang w:val="fr-FR"/>
        </w:rPr>
        <w:t xml:space="preserve"> transcritique, entre autres technologies à faible PRG ; élaboration d’une analyse coût-bénéfice pour au moins quatre utilisateurs finaux commerciaux afin de déterminer la meilleure option pour remplacer leurs systèmes de réfrigération et de climatisation ; et promotion d’accords volontaires pour la conservation, la conversion et la destruction appropriée d’équipements sélectionnés avec HCFC au sein du sous-secteur (PNUD) (75 000 $ US) ;</w:t>
      </w:r>
    </w:p>
    <w:p w14:paraId="45908DE6" w14:textId="77777777" w:rsidR="00DA3B68" w:rsidRPr="00DA3B68" w:rsidRDefault="00DA3B68" w:rsidP="003C7946">
      <w:pPr>
        <w:pStyle w:val="Heading2"/>
        <w:widowControl/>
        <w:numPr>
          <w:ilvl w:val="1"/>
          <w:numId w:val="1"/>
        </w:numPr>
        <w:suppressAutoHyphens/>
        <w:spacing w:after="120"/>
        <w:rPr>
          <w:lang w:val="fr-FR"/>
        </w:rPr>
      </w:pPr>
      <w:r w:rsidRPr="00DA3B68">
        <w:rPr>
          <w:i/>
          <w:lang w:val="fr-FR"/>
        </w:rPr>
        <w:t>Promotion de solutions de remplacement pour la réduction de la consommation de HCFC et de l’utilisation des équipements de réfrigération et de climatisation à base de frigorigènes à faible PRG dans des secteurs clés</w:t>
      </w:r>
      <w:r w:rsidRPr="00DA3B68">
        <w:rPr>
          <w:lang w:val="fr-FR"/>
        </w:rPr>
        <w:t> : évaluation des exigences de sensibilisation ; conception de documents de sensibilisation ; assurance de la reproduction et de la distribution des documents de sensibilisation ; coordination des efforts spécifiques de sensibilisation ; et organisation des campagnes de sensibilisation à l’élimination des HCFC (PNUD) (39 867 $ US) ; et</w:t>
      </w:r>
    </w:p>
    <w:p w14:paraId="55A08C44" w14:textId="77777777" w:rsidR="00DA3B68" w:rsidRPr="00DA3B68" w:rsidRDefault="00DA3B68" w:rsidP="003C7946">
      <w:pPr>
        <w:pStyle w:val="Heading2"/>
        <w:widowControl/>
        <w:numPr>
          <w:ilvl w:val="1"/>
          <w:numId w:val="1"/>
        </w:numPr>
        <w:suppressAutoHyphens/>
        <w:spacing w:after="120"/>
        <w:rPr>
          <w:lang w:val="fr-FR"/>
        </w:rPr>
      </w:pPr>
      <w:r w:rsidRPr="00DA3B68">
        <w:rPr>
          <w:i/>
          <w:lang w:val="fr-FR"/>
        </w:rPr>
        <w:t>Unité de gestion de projets :</w:t>
      </w:r>
      <w:r w:rsidRPr="00DA3B68">
        <w:rPr>
          <w:lang w:val="fr-FR"/>
        </w:rPr>
        <w:t xml:space="preserve"> suivi des projets dans le cadre de la phase II du PGEH ; préparation des rapports périodiques annuels ; tenue de réunions avec les parties prenantes ; fourniture de vérification externe ; présentation d’un rapport de vérification et des plans de mise en œuvre annuelle (PNUD) (44 000 $ US).</w:t>
      </w:r>
    </w:p>
    <w:p w14:paraId="0B31F322" w14:textId="77777777" w:rsidR="00DA3B68" w:rsidRPr="00DA3B68" w:rsidRDefault="00DA3B68" w:rsidP="00DA3B68">
      <w:pPr>
        <w:jc w:val="left"/>
        <w:rPr>
          <w:b/>
          <w:lang w:val="fr-FR"/>
        </w:rPr>
      </w:pPr>
    </w:p>
    <w:p w14:paraId="0E21ACA5" w14:textId="554F8E1D" w:rsidR="00DA3B68" w:rsidRPr="00DA3B68" w:rsidRDefault="00DA3B68" w:rsidP="003C7946">
      <w:pPr>
        <w:suppressAutoHyphens/>
        <w:spacing w:after="120"/>
        <w:jc w:val="center"/>
        <w:rPr>
          <w:lang w:val="fr-FR"/>
        </w:rPr>
      </w:pPr>
      <w:r w:rsidRPr="00DA3B68">
        <w:rPr>
          <w:b/>
          <w:lang w:val="fr-FR"/>
        </w:rPr>
        <w:t>OBSERVATIONS ET RECOMMANDATION DU SECRÉTARIAT</w:t>
      </w:r>
    </w:p>
    <w:p w14:paraId="3CE8F661" w14:textId="77777777" w:rsidR="00DA3B68" w:rsidRPr="00DA3B68" w:rsidRDefault="00DA3B68" w:rsidP="00DA3B68">
      <w:pPr>
        <w:suppressAutoHyphens/>
        <w:rPr>
          <w:b/>
          <w:lang w:val="fr-FR"/>
        </w:rPr>
      </w:pPr>
      <w:r w:rsidRPr="00DA3B68">
        <w:rPr>
          <w:b/>
          <w:lang w:val="fr-FR"/>
        </w:rPr>
        <w:t>OBSERVATIONS</w:t>
      </w:r>
    </w:p>
    <w:p w14:paraId="5040C92B" w14:textId="77777777" w:rsidR="00DA3B68" w:rsidRPr="00DA3B68" w:rsidRDefault="00DA3B68" w:rsidP="00DA3B68">
      <w:pPr>
        <w:suppressAutoHyphens/>
        <w:rPr>
          <w:u w:val="single"/>
          <w:lang w:val="fr-FR"/>
        </w:rPr>
      </w:pPr>
    </w:p>
    <w:p w14:paraId="1ED895C5" w14:textId="4B65E9F2" w:rsidR="00DA3B68" w:rsidRPr="00DA3B68" w:rsidRDefault="00DA3B68" w:rsidP="003C7946">
      <w:pPr>
        <w:suppressAutoHyphens/>
        <w:spacing w:after="240"/>
        <w:rPr>
          <w:u w:val="single"/>
          <w:lang w:val="fr-FR"/>
        </w:rPr>
      </w:pPr>
      <w:r w:rsidRPr="00DA3B68">
        <w:rPr>
          <w:u w:val="single"/>
          <w:lang w:val="fr-FR"/>
        </w:rPr>
        <w:t>Rapport périodique sur la mise en œuvre de la deuxième tranche du PGEH</w:t>
      </w:r>
    </w:p>
    <w:p w14:paraId="75F676E3" w14:textId="77777777" w:rsidR="00DA3B68" w:rsidRPr="00DA3B68" w:rsidRDefault="00DA3B68" w:rsidP="00DA3B68">
      <w:pPr>
        <w:suppressAutoHyphens/>
        <w:rPr>
          <w:i/>
          <w:lang w:val="fr-FR"/>
        </w:rPr>
      </w:pPr>
      <w:r w:rsidRPr="00DA3B68">
        <w:rPr>
          <w:i/>
          <w:lang w:val="fr-FR"/>
        </w:rPr>
        <w:t>Cadre juridique</w:t>
      </w:r>
    </w:p>
    <w:p w14:paraId="0B3BD7E2" w14:textId="77777777" w:rsidR="00DA3B68" w:rsidRPr="00DA3B68" w:rsidRDefault="00DA3B68" w:rsidP="00DA3B68">
      <w:pPr>
        <w:suppressAutoHyphens/>
        <w:rPr>
          <w:lang w:val="fr-FR"/>
        </w:rPr>
      </w:pPr>
    </w:p>
    <w:p w14:paraId="11D59E7E" w14:textId="77777777" w:rsidR="00DA3B68" w:rsidRPr="00DA3B68" w:rsidRDefault="00DA3B68" w:rsidP="00DA3B68">
      <w:pPr>
        <w:pStyle w:val="Heading1"/>
        <w:rPr>
          <w:lang w:val="fr-FR"/>
        </w:rPr>
      </w:pPr>
      <w:r w:rsidRPr="00DA3B68">
        <w:rPr>
          <w:lang w:val="fr-FR"/>
        </w:rPr>
        <w:t xml:space="preserve">Le gouvernement du Pérou a déjà émis des quotas d’importation de 16,97 tonnes PAO de HCFC pour 2022, ce qui est inférieur aux quotas d’importation de HCFC pour 2021 et aux objectifs de réglementation du Protocole de Montréal. </w:t>
      </w:r>
    </w:p>
    <w:p w14:paraId="41B88DA2" w14:textId="507E4174" w:rsidR="00DA3B68" w:rsidRPr="00DA3B68" w:rsidRDefault="00DA3B68" w:rsidP="003C7946">
      <w:pPr>
        <w:keepNext/>
        <w:suppressAutoHyphens/>
        <w:spacing w:after="120"/>
        <w:rPr>
          <w:i/>
          <w:lang w:val="fr-FR"/>
        </w:rPr>
      </w:pPr>
      <w:r w:rsidRPr="00DA3B68">
        <w:rPr>
          <w:i/>
          <w:lang w:val="fr-FR"/>
        </w:rPr>
        <w:t>Secteur de l’entretien des équipements de réfrigération</w:t>
      </w:r>
    </w:p>
    <w:p w14:paraId="601E545E" w14:textId="77777777" w:rsidR="00DA3B68" w:rsidRPr="00DA3B68" w:rsidRDefault="00DA3B68" w:rsidP="00DA3B68">
      <w:pPr>
        <w:pStyle w:val="Heading1"/>
        <w:keepNext/>
        <w:rPr>
          <w:lang w:val="fr-FR"/>
        </w:rPr>
      </w:pPr>
      <w:r w:rsidRPr="00DA3B68">
        <w:rPr>
          <w:lang w:val="fr-FR"/>
        </w:rPr>
        <w:t xml:space="preserve"> À la question des plans du gouvernement d’élaborer des réglementations spécifiques pour soutenir la récupération et le recyclage des frigorigènes, le PNUD a expliqué que le sujet était toujours en cours de discussion avec les parties prenantes pertinentes. En fournissant des informations sur la manière dont le réseau de récupération et de recyclage fonctionnerait, le PNUD a expliqué que les techniciens pourraient soit vendre le frigorigène contaminé (pour 10 pour cent du prix actuel du fluide), soit le recycler à un coût inférieur de 30 pour cent à celui de l’achat de frigorigène vierge. Les centres prêteraient ou loueraient des équipements de récupération et des bouteilles de stockage aux techniciens, selon le volume de gaz à collecter dans le système de réfrigération ou de climatisation. Le PNUD a noté que les facteurs permettant le succès de la mise en œuvre du programme de récupération et de recyclage comprenaient la commodité, les prix des frigorigènes, la disponibilité d’équipements de récupération et de bouteilles de stockage à la demande, la formation, la sensibilisation et la rareté imminente du HCFC</w:t>
      </w:r>
      <w:r w:rsidRPr="00DA3B68">
        <w:rPr>
          <w:lang w:val="fr-FR"/>
        </w:rPr>
        <w:noBreakHyphen/>
        <w:t xml:space="preserve">22. Le PNUD a également expliqué que, bien que les équipements de récupération et de recyclage acquis pussent gérer les HCFC et les HFC déjà présents sur le marché local, il convenait de se focaliser initialement sur le HCFC-22. Après avoir gagné de l’expérience avec la logistique et avoir acquis des équipements, des bouteilles et des outils supplémentaires, le programme de récupération et de recyclage a pu être étendu à d’autres frigorigènes. Le volume estimé de récupération et de recyclage pour la période initiale est d’environ 5 000 kg de HCFC-22 par an. </w:t>
      </w:r>
    </w:p>
    <w:p w14:paraId="06979629" w14:textId="77777777" w:rsidR="00DA3B68" w:rsidRPr="00DA3B68" w:rsidRDefault="00DA3B68" w:rsidP="00DA3B68">
      <w:pPr>
        <w:pStyle w:val="Heading1"/>
        <w:rPr>
          <w:lang w:val="fr-FR"/>
        </w:rPr>
      </w:pPr>
      <w:r w:rsidRPr="00DA3B68">
        <w:rPr>
          <w:lang w:val="fr-FR"/>
        </w:rPr>
        <w:t xml:space="preserve">En réponse à une demande sur le fonctionnement de la certification des techniciens de réfrigération et de climatisation, le PNUE a expliqué que, bien que le programme de certification soit volontaire, il existe une réglementation attribuant la juridiction au ministère du Travail pour son application. Ainsi, les centres de certification doivent être enregistrés avec le ministère du Travail, qui surveillera le processus de certification. Des cours sur les bonnes pratiques renforceraient les compétences nécessaires aux techniciens pour suivre le processus de certification. Bien que les techniciens doivent payer pour la certification, elle représente une opportunité pour faire reconnaître leur connaissance et leur expérience précédentes, trouver des emplois mieux rémunérés et attirer plus de clients. </w:t>
      </w:r>
    </w:p>
    <w:p w14:paraId="0068479D" w14:textId="77777777" w:rsidR="00DA3B68" w:rsidRPr="00DA3B68" w:rsidRDefault="00DA3B68" w:rsidP="00DA3B68">
      <w:pPr>
        <w:pStyle w:val="Heading1"/>
        <w:rPr>
          <w:lang w:val="fr-FR"/>
        </w:rPr>
      </w:pPr>
      <w:r w:rsidRPr="00DA3B68">
        <w:rPr>
          <w:lang w:val="fr-FR"/>
        </w:rPr>
        <w:t>En ce qui concerne le soutien fourni aux utilisateurs finaux commerciaux et industriels, l’UNO promouvra les accords volontaires pour l’élimination des HCFC entre le PRODUCE et les entreprises. De plus, le PNUD fournira une assistance technique aux entreprises intéressées dans les procédures d’élaboration pour la conservation, la conversion ou le remplacement des frigorigènes, et la destruction appropriée des équipements avec HCFC. Cependant, étant donné que les réglementations du pays ne satisfont pas aux exigences établies dans la décision 84/84, le PNUD a confirmé qu’il n’y aurait pas de transfert d’incitations économiques au secteur des utilisateurs finaux.</w:t>
      </w:r>
    </w:p>
    <w:p w14:paraId="3B9005A9" w14:textId="77777777" w:rsidR="00DA3B68" w:rsidRPr="00DA3B68" w:rsidRDefault="00DA3B68" w:rsidP="00DA3B68">
      <w:pPr>
        <w:pStyle w:val="Heading1"/>
        <w:numPr>
          <w:ilvl w:val="0"/>
          <w:numId w:val="0"/>
        </w:numPr>
        <w:suppressAutoHyphens/>
        <w:rPr>
          <w:lang w:val="fr-FR"/>
        </w:rPr>
      </w:pPr>
      <w:r w:rsidRPr="00DA3B68">
        <w:rPr>
          <w:u w:val="single"/>
          <w:lang w:val="fr-FR"/>
        </w:rPr>
        <w:t>Mise en œuvre de la politique d’égalité des genres</w:t>
      </w:r>
      <w:r w:rsidRPr="00DA3B68">
        <w:rPr>
          <w:rStyle w:val="FootnoteReference"/>
          <w:lang w:val="fr-FR"/>
        </w:rPr>
        <w:footnoteReference w:id="10"/>
      </w:r>
    </w:p>
    <w:p w14:paraId="1F360402" w14:textId="77777777" w:rsidR="00DA3B68" w:rsidRPr="00DA3B68" w:rsidRDefault="00DA3B68" w:rsidP="00DA3B68">
      <w:pPr>
        <w:pStyle w:val="Heading1"/>
        <w:rPr>
          <w:rFonts w:eastAsia="SimSun"/>
          <w:iCs/>
          <w:lang w:val="fr-FR"/>
        </w:rPr>
      </w:pPr>
      <w:r w:rsidRPr="00DA3B68">
        <w:rPr>
          <w:lang w:val="fr-FR"/>
        </w:rPr>
        <w:t xml:space="preserve">Conformément au mandat encourageant l’égalité hommes-femmes, le gouvernement du Pérou a intégré ces considérations à son travail dans le cadre du Protocole de Montréal. Certaines des activités destinées aux femmes qui ont été menées comprenaient des ateliers de formation spécifiques pour les femmes ; des efforts fournis pour obtenir l’équilibre entre les sexes parmi les experts recrutés, les formateurs et les participants aux ateliers de formation ; et l’introduction de considérations sur le genre dans les sessions de formation et les documents de formation. De plus, le personnel engagé dans le suivi et l’évaluation du PGEH a les compétences requises en matière de genre afin d’identifier l’avancée et les difficultés liées à l’intégration des questions de genre et leur rapport avec les résultats globaux du projet. Par conséquent, tous les rapports incluent l’avancée sur les questions d’égalité des sexes et leur incidence sur les hommes et les femmes, ainsi que les difficultés associées en termes quantitatifs et qualitatifs. </w:t>
      </w:r>
    </w:p>
    <w:p w14:paraId="764479E5" w14:textId="77777777" w:rsidR="00DA3B68" w:rsidRPr="00DA3B68" w:rsidRDefault="00DA3B68" w:rsidP="00DA3B68">
      <w:pPr>
        <w:suppressAutoHyphens/>
        <w:rPr>
          <w:u w:val="single"/>
          <w:lang w:val="fr-FR"/>
        </w:rPr>
      </w:pPr>
      <w:r w:rsidRPr="00DA3B68">
        <w:rPr>
          <w:u w:val="single"/>
          <w:lang w:val="fr-FR"/>
        </w:rPr>
        <w:t xml:space="preserve">Pérennité de l’élimination des HCFC </w:t>
      </w:r>
    </w:p>
    <w:p w14:paraId="3C0536BC" w14:textId="77777777" w:rsidR="00DA3B68" w:rsidRPr="00DA3B68" w:rsidRDefault="00DA3B68" w:rsidP="00DA3B68">
      <w:pPr>
        <w:suppressAutoHyphens/>
        <w:rPr>
          <w:u w:val="single"/>
          <w:lang w:val="fr-FR"/>
        </w:rPr>
      </w:pPr>
    </w:p>
    <w:p w14:paraId="2F119D8B" w14:textId="77777777" w:rsidR="00DA3B68" w:rsidRPr="00DA3B68" w:rsidRDefault="00DA3B68" w:rsidP="00DA3B68">
      <w:pPr>
        <w:pStyle w:val="Heading1"/>
        <w:widowControl w:val="0"/>
        <w:suppressAutoHyphens/>
        <w:spacing w:after="0"/>
        <w:rPr>
          <w:lang w:val="fr-FR"/>
        </w:rPr>
      </w:pPr>
      <w:r w:rsidRPr="00DA3B68">
        <w:rPr>
          <w:lang w:val="fr-FR"/>
        </w:rPr>
        <w:t>L’interdiction des importations de HCFC-141b pur imposée depuis le 1</w:t>
      </w:r>
      <w:r w:rsidRPr="00DA3B68">
        <w:rPr>
          <w:vertAlign w:val="superscript"/>
          <w:lang w:val="fr-FR"/>
        </w:rPr>
        <w:t>er</w:t>
      </w:r>
      <w:r w:rsidRPr="00DA3B68">
        <w:rPr>
          <w:lang w:val="fr-FR"/>
        </w:rPr>
        <w:t> janvier 2017 a permis de supprimer l’utilisation de cette substance lors du nettoyage des systèmes de réfrigération et de climatisation dans le secteur de l’entretien des équipements de réfrigération. Le gouvernement du Pérou s’est rapproché du service des douanes et des instituts de formation technique pour garantir l’intégration des informations liées au Protocole de Montréal à leurs plans de formation standards. Le service des douanes a également inclus au programme de son centre de formation des informations pertinentes concernant le Protocole de Montréal et d’autres accords environnementaux. Dans le secteur de l’entretien des équipements de réfrigération, le SENATI a actualisé son programme d’étude, en plus des cours classiques sur les bonnes pratiques d’entretien déjà dispensés par les instituts de formation technique. La norme pour la certification des techniciens a été approuvée par le ministère du Travail et sa mise en œuvre commence. Les activités prévues pour les campagnes de sensibilisation à l’élimination des HCFC, consistant à fournir une assistance technique aux utilisateurs finaux (portant sur la chaîne du froid), et à livrer des équipements et dispenser des formations aux cinq centres de récupération et de recyclage, auront toutes une incidence sur la demande de HCFC</w:t>
      </w:r>
      <w:r w:rsidRPr="00DA3B68">
        <w:rPr>
          <w:lang w:val="fr-FR"/>
        </w:rPr>
        <w:noBreakHyphen/>
        <w:t>22. Toutes ces mesures aideront à garantir la pérennité de l’élimination des HCFC.</w:t>
      </w:r>
    </w:p>
    <w:p w14:paraId="51D5AFC4" w14:textId="77777777" w:rsidR="00DA3B68" w:rsidRPr="00DA3B68" w:rsidRDefault="00DA3B68" w:rsidP="00DA3B68">
      <w:pPr>
        <w:spacing w:before="240"/>
        <w:rPr>
          <w:u w:val="single"/>
          <w:lang w:val="fr-FR"/>
        </w:rPr>
      </w:pPr>
      <w:r w:rsidRPr="00DA3B68">
        <w:rPr>
          <w:u w:val="single"/>
          <w:lang w:val="fr-FR"/>
        </w:rPr>
        <w:t xml:space="preserve">Conclusion </w:t>
      </w:r>
    </w:p>
    <w:p w14:paraId="0DC4DCFB" w14:textId="77777777" w:rsidR="00DA3B68" w:rsidRPr="00DA3B68" w:rsidRDefault="00DA3B68" w:rsidP="00DA3B68">
      <w:pPr>
        <w:suppressAutoHyphens/>
        <w:rPr>
          <w:lang w:val="fr-FR"/>
        </w:rPr>
      </w:pPr>
    </w:p>
    <w:p w14:paraId="545E3670" w14:textId="77777777" w:rsidR="00DA3B68" w:rsidRPr="00DA3B68" w:rsidRDefault="00DA3B68" w:rsidP="00DA3B68">
      <w:pPr>
        <w:pStyle w:val="Heading1"/>
        <w:suppressAutoHyphens/>
        <w:rPr>
          <w:lang w:val="fr-FR"/>
        </w:rPr>
      </w:pPr>
      <w:r w:rsidRPr="00DA3B68">
        <w:rPr>
          <w:lang w:val="fr-FR"/>
        </w:rPr>
        <w:t>Le système d’octroi de permis et de quotas pour l’importation de HCFC mis en place par le gouvernement du Pérou est opérationnel, et le pays est en conformité avec le Protocole de Montréal et l’Accord conclu avec le Comité exécutif. Une interdiction des importations de HCFC-141b pur est entrée en vigueur le 1</w:t>
      </w:r>
      <w:r w:rsidRPr="00DA3B68">
        <w:rPr>
          <w:vertAlign w:val="superscript"/>
          <w:lang w:val="fr-FR"/>
        </w:rPr>
        <w:t>er</w:t>
      </w:r>
      <w:r w:rsidRPr="00DA3B68">
        <w:rPr>
          <w:lang w:val="fr-FR"/>
        </w:rPr>
        <w:t xml:space="preserve"> janvier 2017. Le PGEH progresse. Les douanes ont adopté les codes de SH de 2022 et les agents des douanes ont reçu des informations sur les codes mis à jour. Les instituts de formation et les centres de récupération et de recyclage continuent à être renforcés avec un soutien en équipements et les techniciens de réfrigération continuent à être formés. Un programme volontaire de certification pour les techniciens est en cours d’élaboration et devrait être complètement opérationnel d’ici la fin de la mise en œuvre de la troisième tranche. L’adoption et la mise en œuvre des normes de sécurité et des lignes directrices pour les frigorigènes inflammables progressent et seront terminées pendant la troisième tranche. Le décaissement du financement de la deuxième tranche a atteint 32 pour cent, et le décaissement cumulé représente 71 pour cent du budget total approuvé. Les activités prévues pour la troisième tranche permettront au pays de continuer à satisfaire à ses objectifs et à maintenir les résultats atteints à ce jour. </w:t>
      </w:r>
    </w:p>
    <w:p w14:paraId="3D5B5BCD" w14:textId="77777777" w:rsidR="00DA3B68" w:rsidRPr="00DA3B68" w:rsidRDefault="00DA3B68" w:rsidP="00DA3B68">
      <w:pPr>
        <w:suppressAutoHyphens/>
        <w:rPr>
          <w:lang w:val="fr-FR"/>
        </w:rPr>
      </w:pPr>
      <w:r w:rsidRPr="00DA3B68">
        <w:rPr>
          <w:b/>
          <w:lang w:val="fr-FR"/>
        </w:rPr>
        <w:t>RECOMMANDATION</w:t>
      </w:r>
    </w:p>
    <w:p w14:paraId="74DD9DA3" w14:textId="77777777" w:rsidR="00DA3B68" w:rsidRPr="00DA3B68" w:rsidRDefault="00DA3B68" w:rsidP="00DA3B68">
      <w:pPr>
        <w:suppressAutoHyphens/>
        <w:rPr>
          <w:lang w:val="fr-FR"/>
        </w:rPr>
      </w:pPr>
    </w:p>
    <w:p w14:paraId="74F57212" w14:textId="77777777" w:rsidR="00DA3B68" w:rsidRPr="00DA3B68" w:rsidRDefault="00DA3B68" w:rsidP="00DA3B68">
      <w:pPr>
        <w:pStyle w:val="Heading1"/>
        <w:rPr>
          <w:lang w:val="fr-FR"/>
        </w:rPr>
      </w:pPr>
      <w:r w:rsidRPr="00DA3B68">
        <w:rPr>
          <w:lang w:val="fr-FR"/>
        </w:rPr>
        <w:t>Le Secrétariat du Fonds recommande que le Comité exécutif prenne note du rapport périodique sur la mise en œuvre de la deuxième tranche de la phase II du plan de gestion de l’élimination des HCFC (PGEH) pour le Pérou ; et recommande par ailleurs l’approbation globale de la troisième tranche de la phase II du PGEH, et du plan de mise en œuvre de la tranche correspondante pour 2022-2024, aux niveaux de financement figurant au tableau ci-après.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DA3B68" w:rsidRPr="00DA3B68" w14:paraId="3DED1A03" w14:textId="77777777" w:rsidTr="00A96DCD">
        <w:trPr>
          <w:tblHeader/>
        </w:trPr>
        <w:tc>
          <w:tcPr>
            <w:tcW w:w="540" w:type="dxa"/>
          </w:tcPr>
          <w:p w14:paraId="0726001F" w14:textId="77777777" w:rsidR="00DA3B68" w:rsidRPr="00DA3B68" w:rsidRDefault="00DA3B68" w:rsidP="00A96DCD">
            <w:pPr>
              <w:suppressAutoHyphens/>
              <w:jc w:val="center"/>
              <w:rPr>
                <w:b/>
                <w:bCs/>
                <w:sz w:val="20"/>
                <w:lang w:val="fr-FR"/>
              </w:rPr>
            </w:pPr>
          </w:p>
        </w:tc>
        <w:tc>
          <w:tcPr>
            <w:tcW w:w="4320" w:type="dxa"/>
          </w:tcPr>
          <w:p w14:paraId="57DF682C" w14:textId="77777777" w:rsidR="00DA3B68" w:rsidRPr="00DA3B68" w:rsidRDefault="00DA3B68" w:rsidP="00A96DCD">
            <w:pPr>
              <w:suppressAutoHyphens/>
              <w:jc w:val="center"/>
              <w:rPr>
                <w:b/>
                <w:bCs/>
                <w:sz w:val="20"/>
                <w:lang w:val="fr-FR"/>
              </w:rPr>
            </w:pPr>
            <w:r w:rsidRPr="00DA3B68">
              <w:rPr>
                <w:b/>
                <w:sz w:val="20"/>
                <w:lang w:val="fr-FR"/>
              </w:rPr>
              <w:t>Titre du projet</w:t>
            </w:r>
          </w:p>
        </w:tc>
        <w:tc>
          <w:tcPr>
            <w:tcW w:w="1461" w:type="dxa"/>
            <w:tcMar>
              <w:left w:w="29" w:type="dxa"/>
              <w:right w:w="29" w:type="dxa"/>
            </w:tcMar>
          </w:tcPr>
          <w:p w14:paraId="30AC41B1" w14:textId="77777777" w:rsidR="00DA3B68" w:rsidRPr="00DA3B68" w:rsidRDefault="00DA3B68" w:rsidP="00A96DCD">
            <w:pPr>
              <w:suppressAutoHyphens/>
              <w:jc w:val="center"/>
              <w:rPr>
                <w:b/>
                <w:bCs/>
                <w:sz w:val="20"/>
                <w:lang w:val="fr-FR"/>
              </w:rPr>
            </w:pPr>
            <w:r w:rsidRPr="00DA3B68">
              <w:rPr>
                <w:b/>
                <w:sz w:val="20"/>
                <w:lang w:val="fr-FR"/>
              </w:rPr>
              <w:t>Financement du projet ($ US)</w:t>
            </w:r>
          </w:p>
        </w:tc>
        <w:tc>
          <w:tcPr>
            <w:tcW w:w="1221" w:type="dxa"/>
            <w:tcMar>
              <w:left w:w="29" w:type="dxa"/>
              <w:right w:w="29" w:type="dxa"/>
            </w:tcMar>
          </w:tcPr>
          <w:p w14:paraId="5B60F7BE" w14:textId="77777777" w:rsidR="00DA3B68" w:rsidRPr="00DA3B68" w:rsidRDefault="00DA3B68" w:rsidP="00A96DCD">
            <w:pPr>
              <w:suppressAutoHyphens/>
              <w:jc w:val="center"/>
              <w:rPr>
                <w:b/>
                <w:bCs/>
                <w:sz w:val="20"/>
                <w:lang w:val="fr-FR"/>
              </w:rPr>
            </w:pPr>
            <w:r w:rsidRPr="00DA3B68">
              <w:rPr>
                <w:b/>
                <w:sz w:val="20"/>
                <w:lang w:val="fr-FR"/>
              </w:rPr>
              <w:t>Coûts d’appui ($ US)</w:t>
            </w:r>
          </w:p>
        </w:tc>
        <w:tc>
          <w:tcPr>
            <w:tcW w:w="1701" w:type="dxa"/>
            <w:tcMar>
              <w:left w:w="29" w:type="dxa"/>
              <w:right w:w="29" w:type="dxa"/>
            </w:tcMar>
          </w:tcPr>
          <w:p w14:paraId="320D2910" w14:textId="77777777" w:rsidR="00DA3B68" w:rsidRPr="00DA3B68" w:rsidRDefault="00DA3B68" w:rsidP="00A96DCD">
            <w:pPr>
              <w:suppressAutoHyphens/>
              <w:jc w:val="center"/>
              <w:rPr>
                <w:b/>
                <w:bCs/>
                <w:sz w:val="20"/>
                <w:lang w:val="fr-FR"/>
              </w:rPr>
            </w:pPr>
            <w:r w:rsidRPr="00DA3B68">
              <w:rPr>
                <w:b/>
                <w:sz w:val="20"/>
                <w:lang w:val="fr-FR"/>
              </w:rPr>
              <w:t>Agence d’exécution</w:t>
            </w:r>
          </w:p>
        </w:tc>
      </w:tr>
      <w:tr w:rsidR="00DA3B68" w:rsidRPr="00DA3B68" w14:paraId="1B908A8E" w14:textId="77777777" w:rsidTr="00A96DCD">
        <w:tc>
          <w:tcPr>
            <w:tcW w:w="540" w:type="dxa"/>
          </w:tcPr>
          <w:p w14:paraId="4C0BBEB4" w14:textId="77777777" w:rsidR="00DA3B68" w:rsidRPr="00DA3B68" w:rsidRDefault="00DA3B68" w:rsidP="00A96DCD">
            <w:pPr>
              <w:suppressAutoHyphens/>
              <w:rPr>
                <w:sz w:val="20"/>
                <w:lang w:val="fr-FR"/>
              </w:rPr>
            </w:pPr>
            <w:r w:rsidRPr="00DA3B68">
              <w:rPr>
                <w:sz w:val="20"/>
                <w:lang w:val="fr-FR"/>
              </w:rPr>
              <w:t>(a)</w:t>
            </w:r>
          </w:p>
        </w:tc>
        <w:tc>
          <w:tcPr>
            <w:tcW w:w="4320" w:type="dxa"/>
          </w:tcPr>
          <w:p w14:paraId="799FE284" w14:textId="77777777" w:rsidR="00DA3B68" w:rsidRPr="00DA3B68" w:rsidRDefault="00DA3B68" w:rsidP="00A96DCD">
            <w:pPr>
              <w:suppressAutoHyphens/>
              <w:rPr>
                <w:sz w:val="20"/>
                <w:lang w:val="fr-FR"/>
              </w:rPr>
            </w:pPr>
            <w:r w:rsidRPr="00DA3B68">
              <w:rPr>
                <w:sz w:val="20"/>
                <w:lang w:val="fr-FR"/>
              </w:rPr>
              <w:t>Plan de gestion de l’élimination des HCFC (phase II, troisième tranche)</w:t>
            </w:r>
          </w:p>
        </w:tc>
        <w:tc>
          <w:tcPr>
            <w:tcW w:w="1461" w:type="dxa"/>
          </w:tcPr>
          <w:p w14:paraId="05C1EE13" w14:textId="77777777" w:rsidR="00DA3B68" w:rsidRPr="00DA3B68" w:rsidRDefault="00DA3B68" w:rsidP="00A96DCD">
            <w:pPr>
              <w:suppressAutoHyphens/>
              <w:jc w:val="right"/>
              <w:rPr>
                <w:sz w:val="20"/>
                <w:lang w:val="fr-FR"/>
              </w:rPr>
            </w:pPr>
            <w:r w:rsidRPr="00DA3B68">
              <w:rPr>
                <w:sz w:val="20"/>
                <w:lang w:val="fr-FR"/>
              </w:rPr>
              <w:t>466 800</w:t>
            </w:r>
          </w:p>
        </w:tc>
        <w:tc>
          <w:tcPr>
            <w:tcW w:w="1221" w:type="dxa"/>
          </w:tcPr>
          <w:p w14:paraId="7BD6F5C9" w14:textId="77777777" w:rsidR="00DA3B68" w:rsidRPr="00DA3B68" w:rsidRDefault="00DA3B68" w:rsidP="00A96DCD">
            <w:pPr>
              <w:suppressAutoHyphens/>
              <w:jc w:val="right"/>
              <w:rPr>
                <w:sz w:val="20"/>
                <w:lang w:val="fr-FR"/>
              </w:rPr>
            </w:pPr>
            <w:r w:rsidRPr="00DA3B68">
              <w:rPr>
                <w:sz w:val="20"/>
                <w:lang w:val="fr-FR"/>
              </w:rPr>
              <w:t>32 676</w:t>
            </w:r>
          </w:p>
        </w:tc>
        <w:tc>
          <w:tcPr>
            <w:tcW w:w="1701" w:type="dxa"/>
          </w:tcPr>
          <w:p w14:paraId="00A02AA4" w14:textId="77777777" w:rsidR="00DA3B68" w:rsidRPr="00DA3B68" w:rsidRDefault="00DA3B68" w:rsidP="00A96DCD">
            <w:pPr>
              <w:suppressAutoHyphens/>
              <w:jc w:val="center"/>
              <w:rPr>
                <w:sz w:val="20"/>
                <w:lang w:val="fr-FR"/>
              </w:rPr>
            </w:pPr>
            <w:r w:rsidRPr="00DA3B68">
              <w:rPr>
                <w:sz w:val="20"/>
                <w:lang w:val="fr-FR"/>
              </w:rPr>
              <w:t>PNUD</w:t>
            </w:r>
          </w:p>
        </w:tc>
      </w:tr>
      <w:tr w:rsidR="00DA3B68" w:rsidRPr="00DA3B68" w14:paraId="087EBBE7" w14:textId="77777777" w:rsidTr="00A96DCD">
        <w:tc>
          <w:tcPr>
            <w:tcW w:w="540" w:type="dxa"/>
          </w:tcPr>
          <w:p w14:paraId="13202D2D" w14:textId="77777777" w:rsidR="00DA3B68" w:rsidRPr="00DA3B68" w:rsidRDefault="00DA3B68" w:rsidP="00A96DCD">
            <w:pPr>
              <w:suppressAutoHyphens/>
              <w:rPr>
                <w:sz w:val="20"/>
                <w:lang w:val="fr-FR"/>
              </w:rPr>
            </w:pPr>
            <w:r w:rsidRPr="00DA3B68">
              <w:rPr>
                <w:sz w:val="20"/>
                <w:lang w:val="fr-FR"/>
              </w:rPr>
              <w:t>(b)</w:t>
            </w:r>
          </w:p>
        </w:tc>
        <w:tc>
          <w:tcPr>
            <w:tcW w:w="4320" w:type="dxa"/>
          </w:tcPr>
          <w:p w14:paraId="5471D02E" w14:textId="77777777" w:rsidR="00DA3B68" w:rsidRPr="00DA3B68" w:rsidRDefault="00DA3B68" w:rsidP="00A96DCD">
            <w:pPr>
              <w:suppressAutoHyphens/>
              <w:rPr>
                <w:sz w:val="20"/>
                <w:lang w:val="fr-FR"/>
              </w:rPr>
            </w:pPr>
            <w:r w:rsidRPr="00DA3B68">
              <w:rPr>
                <w:sz w:val="20"/>
                <w:lang w:val="fr-FR"/>
              </w:rPr>
              <w:t>Plan de gestion de l’élimination des HCFC (phase II, troisième tranche)</w:t>
            </w:r>
          </w:p>
        </w:tc>
        <w:tc>
          <w:tcPr>
            <w:tcW w:w="1461" w:type="dxa"/>
          </w:tcPr>
          <w:p w14:paraId="2D4C5914" w14:textId="77777777" w:rsidR="00DA3B68" w:rsidRPr="00DA3B68" w:rsidRDefault="00DA3B68" w:rsidP="00A96DCD">
            <w:pPr>
              <w:suppressAutoHyphens/>
              <w:jc w:val="right"/>
              <w:rPr>
                <w:sz w:val="20"/>
                <w:lang w:val="fr-FR"/>
              </w:rPr>
            </w:pPr>
            <w:r w:rsidRPr="00DA3B68">
              <w:rPr>
                <w:sz w:val="20"/>
                <w:lang w:val="fr-FR"/>
              </w:rPr>
              <w:t>83 200</w:t>
            </w:r>
          </w:p>
        </w:tc>
        <w:tc>
          <w:tcPr>
            <w:tcW w:w="1221" w:type="dxa"/>
          </w:tcPr>
          <w:p w14:paraId="650226AF" w14:textId="77777777" w:rsidR="00DA3B68" w:rsidRPr="00DA3B68" w:rsidRDefault="00DA3B68" w:rsidP="00A96DCD">
            <w:pPr>
              <w:suppressAutoHyphens/>
              <w:jc w:val="right"/>
              <w:rPr>
                <w:sz w:val="20"/>
                <w:lang w:val="fr-FR"/>
              </w:rPr>
            </w:pPr>
            <w:r w:rsidRPr="00DA3B68">
              <w:rPr>
                <w:sz w:val="20"/>
                <w:lang w:val="fr-FR"/>
              </w:rPr>
              <w:t>10 816</w:t>
            </w:r>
          </w:p>
        </w:tc>
        <w:tc>
          <w:tcPr>
            <w:tcW w:w="1701" w:type="dxa"/>
          </w:tcPr>
          <w:p w14:paraId="1E930049" w14:textId="77777777" w:rsidR="00DA3B68" w:rsidRPr="00DA3B68" w:rsidRDefault="00DA3B68" w:rsidP="00A96DCD">
            <w:pPr>
              <w:suppressAutoHyphens/>
              <w:jc w:val="center"/>
              <w:rPr>
                <w:sz w:val="20"/>
                <w:lang w:val="fr-FR"/>
              </w:rPr>
            </w:pPr>
            <w:r w:rsidRPr="00DA3B68">
              <w:rPr>
                <w:sz w:val="20"/>
                <w:lang w:val="fr-FR"/>
              </w:rPr>
              <w:t>PNUE</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A3B68" w:rsidRPr="00DA3B68" w14:paraId="1D27A270" w14:textId="77777777" w:rsidTr="00A96DCD">
        <w:tc>
          <w:tcPr>
            <w:tcW w:w="1871" w:type="dxa"/>
          </w:tcPr>
          <w:p w14:paraId="00FB360F" w14:textId="77777777" w:rsidR="00DA3B68" w:rsidRPr="00DA3B68" w:rsidRDefault="00DA3B68" w:rsidP="00A96DCD">
            <w:pPr>
              <w:suppressAutoHyphens/>
              <w:rPr>
                <w:lang w:val="fr-FR"/>
              </w:rPr>
            </w:pPr>
          </w:p>
        </w:tc>
        <w:tc>
          <w:tcPr>
            <w:tcW w:w="1872" w:type="dxa"/>
          </w:tcPr>
          <w:p w14:paraId="40558636" w14:textId="77777777" w:rsidR="00DA3B68" w:rsidRPr="00DA3B68" w:rsidRDefault="00DA3B68" w:rsidP="00A96DCD">
            <w:pPr>
              <w:suppressAutoHyphens/>
              <w:rPr>
                <w:lang w:val="fr-FR"/>
              </w:rPr>
            </w:pPr>
          </w:p>
        </w:tc>
        <w:tc>
          <w:tcPr>
            <w:tcW w:w="1872" w:type="dxa"/>
            <w:tcBorders>
              <w:bottom w:val="single" w:sz="4" w:space="0" w:color="auto"/>
            </w:tcBorders>
          </w:tcPr>
          <w:p w14:paraId="2C0A9844" w14:textId="77777777" w:rsidR="00DA3B68" w:rsidRPr="00DA3B68" w:rsidRDefault="00DA3B68" w:rsidP="00A96DCD">
            <w:pPr>
              <w:suppressAutoHyphens/>
              <w:rPr>
                <w:lang w:val="fr-FR"/>
              </w:rPr>
            </w:pPr>
          </w:p>
          <w:p w14:paraId="569920C2" w14:textId="77777777" w:rsidR="00DA3B68" w:rsidRPr="00DA3B68" w:rsidRDefault="00DA3B68" w:rsidP="00A96DCD">
            <w:pPr>
              <w:suppressAutoHyphens/>
              <w:rPr>
                <w:lang w:val="fr-FR"/>
              </w:rPr>
            </w:pPr>
          </w:p>
          <w:p w14:paraId="4B8A989A" w14:textId="77777777" w:rsidR="00DA3B68" w:rsidRPr="00DA3B68" w:rsidRDefault="00DA3B68" w:rsidP="00A96DCD">
            <w:pPr>
              <w:suppressAutoHyphens/>
              <w:rPr>
                <w:lang w:val="fr-FR"/>
              </w:rPr>
            </w:pPr>
          </w:p>
        </w:tc>
        <w:tc>
          <w:tcPr>
            <w:tcW w:w="1872" w:type="dxa"/>
          </w:tcPr>
          <w:p w14:paraId="1F0D3BE4" w14:textId="77777777" w:rsidR="00DA3B68" w:rsidRPr="00DA3B68" w:rsidRDefault="00DA3B68" w:rsidP="00A96DCD">
            <w:pPr>
              <w:suppressAutoHyphens/>
              <w:rPr>
                <w:lang w:val="fr-FR"/>
              </w:rPr>
            </w:pPr>
          </w:p>
        </w:tc>
        <w:tc>
          <w:tcPr>
            <w:tcW w:w="1873" w:type="dxa"/>
          </w:tcPr>
          <w:p w14:paraId="59BF5B8A" w14:textId="77777777" w:rsidR="00DA3B68" w:rsidRPr="00DA3B68" w:rsidRDefault="00DA3B68" w:rsidP="00A96DCD">
            <w:pPr>
              <w:suppressAutoHyphens/>
              <w:rPr>
                <w:lang w:val="fr-FR"/>
              </w:rPr>
            </w:pPr>
          </w:p>
        </w:tc>
      </w:tr>
    </w:tbl>
    <w:p w14:paraId="5D3C34A6" w14:textId="77777777" w:rsidR="00DA3B68" w:rsidRPr="00DA3B68" w:rsidRDefault="00DA3B68" w:rsidP="00DA3B68">
      <w:pPr>
        <w:suppressAutoHyphens/>
        <w:rPr>
          <w:lang w:val="fr-FR"/>
        </w:rPr>
      </w:pPr>
    </w:p>
    <w:p w14:paraId="2732AA9E" w14:textId="77777777" w:rsidR="00441083" w:rsidRPr="00DA3B68" w:rsidRDefault="00441083">
      <w:pPr>
        <w:rPr>
          <w:lang w:val="fr-FR"/>
        </w:rPr>
        <w:sectPr w:rsidR="00441083" w:rsidRPr="00DA3B6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cols w:space="720"/>
          <w:titlePg/>
        </w:sectPr>
      </w:pPr>
    </w:p>
    <w:p w14:paraId="66558A59" w14:textId="77777777" w:rsidR="00441083" w:rsidRPr="00DA3B68" w:rsidRDefault="00441083">
      <w:pPr>
        <w:rPr>
          <w:lang w:val="fr-FR"/>
        </w:rPr>
      </w:pPr>
    </w:p>
    <w:p w14:paraId="7AA973E3" w14:textId="77777777" w:rsidR="00441083" w:rsidRPr="00DA3B68" w:rsidRDefault="00441083">
      <w:pPr>
        <w:rPr>
          <w:lang w:val="fr-FR"/>
        </w:rPr>
      </w:pPr>
    </w:p>
    <w:p w14:paraId="51CFB975" w14:textId="77777777" w:rsidR="00441083" w:rsidRPr="00DA3B68" w:rsidRDefault="00441083">
      <w:pPr>
        <w:rPr>
          <w:lang w:val="fr-FR"/>
        </w:rPr>
      </w:pPr>
    </w:p>
    <w:p w14:paraId="290AB039" w14:textId="77777777" w:rsidR="00441083" w:rsidRPr="00DA3B68" w:rsidRDefault="00441083">
      <w:pPr>
        <w:rPr>
          <w:lang w:val="fr-FR"/>
        </w:rPr>
      </w:pPr>
    </w:p>
    <w:p w14:paraId="1A1731B5" w14:textId="77777777" w:rsidR="00441083" w:rsidRPr="00DA3B68" w:rsidRDefault="00441083">
      <w:pPr>
        <w:rPr>
          <w:lang w:val="fr-FR"/>
        </w:rPr>
      </w:pPr>
    </w:p>
    <w:p w14:paraId="06DAACAC" w14:textId="77777777" w:rsidR="00441083" w:rsidRPr="00DA3B68" w:rsidRDefault="00441083">
      <w:pPr>
        <w:rPr>
          <w:lang w:val="fr-FR"/>
        </w:rPr>
      </w:pPr>
    </w:p>
    <w:p w14:paraId="0E1EF3A4" w14:textId="77777777" w:rsidR="00441083" w:rsidRPr="00DA3B68" w:rsidRDefault="00441083">
      <w:pPr>
        <w:rPr>
          <w:lang w:val="fr-FR"/>
        </w:rPr>
      </w:pPr>
    </w:p>
    <w:p w14:paraId="5475940C" w14:textId="77777777" w:rsidR="00441083" w:rsidRPr="00DA3B68" w:rsidRDefault="00441083">
      <w:pPr>
        <w:rPr>
          <w:lang w:val="fr-FR"/>
        </w:rPr>
      </w:pPr>
    </w:p>
    <w:p w14:paraId="3DBD766A" w14:textId="77777777" w:rsidR="00441083" w:rsidRPr="00DA3B68" w:rsidRDefault="00441083">
      <w:pPr>
        <w:rPr>
          <w:lang w:val="fr-FR"/>
        </w:rPr>
      </w:pPr>
    </w:p>
    <w:p w14:paraId="2874831F" w14:textId="77777777" w:rsidR="00441083" w:rsidRPr="00DA3B68" w:rsidRDefault="00441083">
      <w:pPr>
        <w:rPr>
          <w:lang w:val="fr-FR"/>
        </w:rPr>
      </w:pPr>
    </w:p>
    <w:p w14:paraId="18D70219" w14:textId="77777777" w:rsidR="00441083" w:rsidRPr="00DA3B68" w:rsidRDefault="00441083">
      <w:pPr>
        <w:rPr>
          <w:lang w:val="fr-FR"/>
        </w:rPr>
      </w:pPr>
    </w:p>
    <w:p w14:paraId="0B7837A7" w14:textId="77777777" w:rsidR="00441083" w:rsidRPr="00DA3B68" w:rsidRDefault="00441083">
      <w:pPr>
        <w:rPr>
          <w:lang w:val="fr-FR"/>
        </w:rPr>
      </w:pPr>
    </w:p>
    <w:p w14:paraId="1DFBA87C" w14:textId="77777777" w:rsidR="00441083" w:rsidRPr="00DA3B68" w:rsidRDefault="00441083">
      <w:pPr>
        <w:rPr>
          <w:lang w:val="fr-FR"/>
        </w:rPr>
      </w:pPr>
    </w:p>
    <w:p w14:paraId="5A7B53F8" w14:textId="77777777" w:rsidR="00441083" w:rsidRPr="00DA3B68" w:rsidRDefault="00441083">
      <w:pPr>
        <w:rPr>
          <w:lang w:val="fr-FR"/>
        </w:rPr>
      </w:pPr>
    </w:p>
    <w:p w14:paraId="48513067" w14:textId="77777777" w:rsidR="00441083" w:rsidRPr="00DA3B68" w:rsidRDefault="00441083">
      <w:pPr>
        <w:rPr>
          <w:lang w:val="fr-FR"/>
        </w:rPr>
      </w:pPr>
    </w:p>
    <w:p w14:paraId="6DBABB0E" w14:textId="77777777" w:rsidR="00441083" w:rsidRPr="00DA3B68" w:rsidRDefault="00441083">
      <w:pPr>
        <w:rPr>
          <w:lang w:val="fr-FR"/>
        </w:rPr>
      </w:pPr>
    </w:p>
    <w:p w14:paraId="2FA6E78C" w14:textId="77777777" w:rsidR="00441083" w:rsidRPr="00DA3B68" w:rsidRDefault="00441083">
      <w:pPr>
        <w:rPr>
          <w:lang w:val="fr-FR"/>
        </w:rPr>
      </w:pPr>
    </w:p>
    <w:p w14:paraId="310DA939" w14:textId="77777777" w:rsidR="00441083" w:rsidRPr="00DA3B68" w:rsidRDefault="00441083">
      <w:pPr>
        <w:rPr>
          <w:lang w:val="fr-FR"/>
        </w:rPr>
      </w:pPr>
    </w:p>
    <w:p w14:paraId="7421AE7E" w14:textId="77777777" w:rsidR="00441083" w:rsidRPr="00DA3B68" w:rsidRDefault="00441083">
      <w:pPr>
        <w:rPr>
          <w:lang w:val="fr-FR"/>
        </w:rPr>
      </w:pPr>
    </w:p>
    <w:p w14:paraId="4B302038" w14:textId="77777777" w:rsidR="00441083" w:rsidRPr="00DA3B68" w:rsidRDefault="00441083">
      <w:pPr>
        <w:rPr>
          <w:lang w:val="fr-FR"/>
        </w:rPr>
      </w:pPr>
    </w:p>
    <w:p w14:paraId="1050D558" w14:textId="77777777" w:rsidR="00441083" w:rsidRPr="00DA3B68" w:rsidRDefault="00441083">
      <w:pPr>
        <w:rPr>
          <w:lang w:val="fr-FR"/>
        </w:rPr>
      </w:pPr>
    </w:p>
    <w:p w14:paraId="08155203" w14:textId="77777777" w:rsidR="00441083" w:rsidRPr="00DA3B68" w:rsidRDefault="00441083">
      <w:pPr>
        <w:rPr>
          <w:lang w:val="fr-FR"/>
        </w:rPr>
      </w:pPr>
    </w:p>
    <w:p w14:paraId="34F7E3AE" w14:textId="77777777" w:rsidR="00441083" w:rsidRPr="00DA3B68" w:rsidRDefault="00441083">
      <w:pPr>
        <w:rPr>
          <w:lang w:val="fr-FR"/>
        </w:rPr>
      </w:pPr>
    </w:p>
    <w:p w14:paraId="24E65298" w14:textId="77777777" w:rsidR="00441083" w:rsidRPr="00DA3B68" w:rsidRDefault="00441083">
      <w:pPr>
        <w:rPr>
          <w:lang w:val="fr-FR"/>
        </w:rPr>
      </w:pPr>
    </w:p>
    <w:p w14:paraId="32FB5687" w14:textId="77777777" w:rsidR="00441083" w:rsidRPr="00DA3B68" w:rsidRDefault="00441083">
      <w:pPr>
        <w:rPr>
          <w:lang w:val="fr-FR"/>
        </w:rPr>
      </w:pPr>
    </w:p>
    <w:p w14:paraId="6F33538E" w14:textId="77777777" w:rsidR="00441083" w:rsidRPr="00DA3B68" w:rsidRDefault="00441083">
      <w:pPr>
        <w:rPr>
          <w:lang w:val="fr-FR"/>
        </w:rPr>
      </w:pPr>
    </w:p>
    <w:p w14:paraId="1F19589D" w14:textId="77777777" w:rsidR="00441083" w:rsidRPr="00DA3B68" w:rsidRDefault="00441083">
      <w:pPr>
        <w:rPr>
          <w:lang w:val="fr-FR"/>
        </w:rPr>
      </w:pPr>
    </w:p>
    <w:p w14:paraId="2A693369" w14:textId="77777777" w:rsidR="00441083" w:rsidRPr="00DA3B68" w:rsidRDefault="00441083">
      <w:pPr>
        <w:rPr>
          <w:lang w:val="fr-FR"/>
        </w:rPr>
      </w:pPr>
    </w:p>
    <w:p w14:paraId="20E61BB6" w14:textId="77777777" w:rsidR="00441083" w:rsidRPr="00DA3B68" w:rsidRDefault="00441083">
      <w:pPr>
        <w:rPr>
          <w:lang w:val="fr-FR"/>
        </w:rPr>
      </w:pPr>
    </w:p>
    <w:p w14:paraId="36C1E36B" w14:textId="77777777" w:rsidR="00441083" w:rsidRPr="00DA3B68" w:rsidRDefault="00441083">
      <w:pPr>
        <w:rPr>
          <w:lang w:val="fr-FR"/>
        </w:rPr>
      </w:pPr>
    </w:p>
    <w:p w14:paraId="473E5298" w14:textId="77777777" w:rsidR="00441083" w:rsidRPr="00DA3B68" w:rsidRDefault="00441083">
      <w:pPr>
        <w:rPr>
          <w:lang w:val="fr-FR"/>
        </w:rPr>
      </w:pPr>
    </w:p>
    <w:p w14:paraId="3CF35913" w14:textId="77777777" w:rsidR="00441083" w:rsidRPr="00DA3B68" w:rsidRDefault="00441083">
      <w:pPr>
        <w:rPr>
          <w:lang w:val="fr-FR"/>
        </w:rPr>
      </w:pPr>
    </w:p>
    <w:p w14:paraId="5EAD0F28" w14:textId="77777777" w:rsidR="00441083" w:rsidRPr="00DA3B68" w:rsidRDefault="00441083">
      <w:pPr>
        <w:rPr>
          <w:lang w:val="fr-FR"/>
        </w:rPr>
      </w:pPr>
    </w:p>
    <w:p w14:paraId="302B68E5" w14:textId="77777777" w:rsidR="00441083" w:rsidRPr="00DA3B68" w:rsidRDefault="00441083">
      <w:pPr>
        <w:rPr>
          <w:lang w:val="fr-FR"/>
        </w:rPr>
      </w:pPr>
    </w:p>
    <w:p w14:paraId="0C63DA3C" w14:textId="77777777" w:rsidR="00441083" w:rsidRPr="00DA3B68" w:rsidRDefault="00441083">
      <w:pPr>
        <w:rPr>
          <w:lang w:val="fr-FR"/>
        </w:rPr>
      </w:pPr>
    </w:p>
    <w:p w14:paraId="6DB7D662" w14:textId="77777777" w:rsidR="00441083" w:rsidRPr="00DA3B68" w:rsidRDefault="00441083">
      <w:pPr>
        <w:rPr>
          <w:lang w:val="fr-FR"/>
        </w:rPr>
      </w:pPr>
    </w:p>
    <w:p w14:paraId="40A85C59" w14:textId="77777777" w:rsidR="00441083" w:rsidRPr="00DA3B68" w:rsidRDefault="00441083">
      <w:pPr>
        <w:rPr>
          <w:lang w:val="fr-FR"/>
        </w:rPr>
      </w:pPr>
    </w:p>
    <w:p w14:paraId="15EB87CB" w14:textId="77777777" w:rsidR="00441083" w:rsidRPr="00DA3B68" w:rsidRDefault="00441083">
      <w:pPr>
        <w:rPr>
          <w:lang w:val="fr-FR"/>
        </w:rPr>
      </w:pPr>
    </w:p>
    <w:p w14:paraId="07C538D6" w14:textId="77777777" w:rsidR="00441083" w:rsidRPr="00DA3B68" w:rsidRDefault="00441083">
      <w:pPr>
        <w:rPr>
          <w:lang w:val="fr-FR"/>
        </w:rPr>
      </w:pPr>
    </w:p>
    <w:p w14:paraId="34222529" w14:textId="77777777" w:rsidR="00441083" w:rsidRPr="00DA3B68" w:rsidRDefault="00441083">
      <w:pPr>
        <w:rPr>
          <w:lang w:val="fr-FR"/>
        </w:rPr>
      </w:pPr>
    </w:p>
    <w:p w14:paraId="1CF8714F" w14:textId="77777777" w:rsidR="00441083" w:rsidRPr="00DA3B68" w:rsidRDefault="00441083">
      <w:pPr>
        <w:rPr>
          <w:lang w:val="fr-FR"/>
        </w:rPr>
      </w:pPr>
    </w:p>
    <w:sectPr w:rsidR="00441083" w:rsidRPr="00DA3B68">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690B6" w14:textId="77777777" w:rsidR="00050952" w:rsidRDefault="00050952">
      <w:r>
        <w:separator/>
      </w:r>
    </w:p>
  </w:endnote>
  <w:endnote w:type="continuationSeparator" w:id="0">
    <w:p w14:paraId="74730634" w14:textId="77777777" w:rsidR="00050952" w:rsidRDefault="00050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EA7F4" w14:textId="77777777" w:rsidR="00DA3B68" w:rsidRPr="0033525D" w:rsidRDefault="00DA3B68">
    <w:pPr>
      <w:jc w:val="center"/>
    </w:pPr>
    <w:r>
      <w:fldChar w:fldCharType="begin"/>
    </w:r>
    <w:r>
      <w:instrText xml:space="preserve"> PAGE </w:instrText>
    </w:r>
    <w:r>
      <w:fldChar w:fldCharType="separate"/>
    </w:r>
    <w: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1342E" w14:textId="77777777" w:rsidR="00DA3B68" w:rsidRPr="0033525D" w:rsidRDefault="00DA3B68">
    <w:pPr>
      <w:jc w:val="center"/>
    </w:pPr>
    <w:r>
      <w:fldChar w:fldCharType="begin"/>
    </w:r>
    <w:r>
      <w:instrText xml:space="preserve"> PAGE </w:instrText>
    </w:r>
    <w:r>
      <w:fldChar w:fldCharType="separate"/>
    </w:r>
    <w: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59F51" w14:textId="77777777" w:rsidR="00DA3B68" w:rsidRPr="00952E6A" w:rsidRDefault="00DA3B68"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952E6A">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4E5DB51A" w14:textId="77777777" w:rsidR="00DA3B68" w:rsidRPr="00952E6A" w:rsidRDefault="00DA3B68"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C483D" w14:textId="77777777" w:rsidR="00DA3B68" w:rsidRPr="006A4DA6" w:rsidRDefault="00DA3B68"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6A4DA6">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120BF2E7" w14:textId="77777777" w:rsidR="00DA3B68" w:rsidRPr="006A4DA6" w:rsidRDefault="00DA3B68"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FE95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4013"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4471542"/>
      <w:docPartObj>
        <w:docPartGallery w:val="Page Numbers (Bottom of Page)"/>
        <w:docPartUnique/>
      </w:docPartObj>
    </w:sdtPr>
    <w:sdtEndPr>
      <w:rPr>
        <w:noProof/>
      </w:rPr>
    </w:sdtEndPr>
    <w:sdtContent>
      <w:p w14:paraId="2D758B2C" w14:textId="470E49BC" w:rsidR="00483188" w:rsidRDefault="004831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941375" w14:textId="77777777" w:rsidR="00441083" w:rsidRPr="00483188" w:rsidRDefault="00441083" w:rsidP="004831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3B72546D"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2C1DC067"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C5BBC" w14:textId="77777777" w:rsidR="00050952" w:rsidRDefault="00050952">
      <w:r>
        <w:separator/>
      </w:r>
    </w:p>
  </w:footnote>
  <w:footnote w:type="continuationSeparator" w:id="0">
    <w:p w14:paraId="4B7D7968" w14:textId="77777777" w:rsidR="00050952" w:rsidRDefault="00050952">
      <w:r>
        <w:continuationSeparator/>
      </w:r>
    </w:p>
  </w:footnote>
  <w:footnote w:id="1">
    <w:p w14:paraId="69BCA57C" w14:textId="77777777" w:rsidR="00DA3B68" w:rsidRPr="00DA3B68" w:rsidRDefault="00DA3B68" w:rsidP="00DA3B68">
      <w:pPr>
        <w:pStyle w:val="FootnoteText"/>
        <w:spacing w:after="240"/>
        <w:rPr>
          <w:lang w:val="fr-FR"/>
        </w:rPr>
      </w:pPr>
      <w:r w:rsidRPr="00DA3B68">
        <w:rPr>
          <w:rStyle w:val="FootnoteReference"/>
          <w:lang w:val="fr-FR"/>
        </w:rPr>
        <w:footnoteRef/>
      </w:r>
      <w:r w:rsidRPr="00DA3B68">
        <w:rPr>
          <w:lang w:val="fr-FR"/>
        </w:rPr>
        <w:t xml:space="preserve"> UNEP/OzL.Pro/ExCom/90/1</w:t>
      </w:r>
    </w:p>
  </w:footnote>
  <w:footnote w:id="2">
    <w:p w14:paraId="05257671" w14:textId="77777777" w:rsidR="00DA3B68" w:rsidRPr="00DA3B68" w:rsidRDefault="00DA3B68" w:rsidP="00DA3B68">
      <w:pPr>
        <w:pStyle w:val="FootnoteText"/>
        <w:rPr>
          <w:lang w:val="fr-FR"/>
        </w:rPr>
      </w:pPr>
      <w:r w:rsidRPr="00DA3B68">
        <w:rPr>
          <w:rStyle w:val="FootnoteReference"/>
          <w:lang w:val="fr-FR"/>
        </w:rPr>
        <w:footnoteRef/>
      </w:r>
      <w:r w:rsidRPr="00DA3B68">
        <w:rPr>
          <w:lang w:val="fr-FR"/>
        </w:rPr>
        <w:t xml:space="preserve"> Selon la lettre du 7 avril 2022 du ministère de la Production du Pérou adressée au PNUD.</w:t>
      </w:r>
    </w:p>
  </w:footnote>
  <w:footnote w:id="3">
    <w:p w14:paraId="093D9237" w14:textId="77777777" w:rsidR="00DA3B68" w:rsidRPr="00DA3B68" w:rsidRDefault="00DA3B68" w:rsidP="00DA3B68">
      <w:pPr>
        <w:pStyle w:val="FootnoteText"/>
        <w:shd w:val="clear" w:color="auto" w:fill="FFFFFF" w:themeFill="background1"/>
        <w:rPr>
          <w:sz w:val="18"/>
          <w:szCs w:val="18"/>
          <w:lang w:val="fr-FR"/>
        </w:rPr>
      </w:pPr>
      <w:r w:rsidRPr="00DA3B68">
        <w:rPr>
          <w:rStyle w:val="FootnoteReference"/>
          <w:sz w:val="18"/>
          <w:szCs w:val="18"/>
          <w:lang w:val="fr-FR"/>
        </w:rPr>
        <w:footnoteRef/>
      </w:r>
      <w:r w:rsidRPr="00DA3B68">
        <w:rPr>
          <w:sz w:val="18"/>
          <w:lang w:val="fr-FR"/>
        </w:rPr>
        <w:t xml:space="preserve"> </w:t>
      </w:r>
      <w:bookmarkStart w:id="1" w:name="_Hlk104146084"/>
      <w:r w:rsidRPr="00DA3B68">
        <w:rPr>
          <w:lang w:val="fr-FR"/>
        </w:rPr>
        <w:t>Chaque ensemble comprend un équipement de récupération des HCFC et des HFC, une bouteille de récupération, une pompe à vide, un kit de pièces pour la réparation des compresseurs et des bouteilles d’huile, une bascule numérique de chargement, un kit de soufflante d’azote, un détecteur de fuites et deux kits de manomètres avec des flexibles normalisés, de petits outils et instruments, et des équipements de protection individuelle.</w:t>
      </w:r>
      <w:r w:rsidRPr="00DA3B68">
        <w:rPr>
          <w:sz w:val="18"/>
          <w:lang w:val="fr-FR"/>
        </w:rPr>
        <w:t xml:space="preserve"> </w:t>
      </w:r>
      <w:bookmarkEnd w:id="1"/>
    </w:p>
  </w:footnote>
  <w:footnote w:id="4">
    <w:p w14:paraId="1A1EEE32" w14:textId="77777777" w:rsidR="00DA3B68" w:rsidRPr="00DA3B68" w:rsidRDefault="00DA3B68" w:rsidP="00DA3B68">
      <w:pPr>
        <w:rPr>
          <w:lang w:val="fr-FR"/>
        </w:rPr>
      </w:pPr>
      <w:r w:rsidRPr="00DA3B68">
        <w:rPr>
          <w:vertAlign w:val="superscript"/>
          <w:lang w:val="fr-FR"/>
        </w:rPr>
        <w:footnoteRef/>
      </w:r>
      <w:r w:rsidRPr="00DA3B68">
        <w:rPr>
          <w:lang w:val="fr-FR"/>
        </w:rPr>
        <w:t xml:space="preserve"> </w:t>
      </w:r>
      <w:r w:rsidRPr="00DA3B68">
        <w:rPr>
          <w:sz w:val="20"/>
          <w:lang w:val="fr-FR"/>
        </w:rPr>
        <w:t>Voici une liste préliminaire des équipements à acquérir et distribuer aux centres de formation : machines de récupération de frigorigène, climatiseurs au R-410A, bouteilles de frigorigène (R-410A et HFC-134a) et de gaz sous pression (azote, oxygène et acétylène), pompes à vide, bouteilles de récupération de frigorigène, kits de soudage, bascules électroniques, détecteurs de fuites pour les frigorigènes halogénés, compresseurs, condenseurs, évaporateurs, filtres et autres composants des systèmes de réfrigération, et petits instruments et outils.</w:t>
      </w:r>
    </w:p>
  </w:footnote>
  <w:footnote w:id="5">
    <w:p w14:paraId="2FA4C011" w14:textId="77777777" w:rsidR="00DA3B68" w:rsidRPr="00DA3B68" w:rsidRDefault="00DA3B68" w:rsidP="00DA3B68">
      <w:pPr>
        <w:rPr>
          <w:color w:val="000000"/>
          <w:lang w:val="fr-FR"/>
        </w:rPr>
      </w:pPr>
      <w:r w:rsidRPr="00DA3B68">
        <w:rPr>
          <w:rStyle w:val="FootnoteReference"/>
          <w:sz w:val="20"/>
          <w:szCs w:val="20"/>
          <w:lang w:val="fr-FR"/>
        </w:rPr>
        <w:footnoteRef/>
      </w:r>
      <w:r w:rsidRPr="00DA3B68">
        <w:rPr>
          <w:sz w:val="20"/>
          <w:lang w:val="fr-FR"/>
        </w:rPr>
        <w:t xml:space="preserve"> La liste des équipements acquis pour les centres de récupération et de recyclage comprend : </w:t>
      </w:r>
      <w:r w:rsidRPr="00DA3B68">
        <w:rPr>
          <w:color w:val="000000"/>
          <w:sz w:val="20"/>
          <w:lang w:val="fr-FR"/>
        </w:rPr>
        <w:t xml:space="preserve">15 équipements de récupération et de recyclage pour les frigorigènes fluorés les plus courants, cinq bascules électroniques de précision pour le chargement, 175 bouteilles de récupération et citernes de tailles différentes, 20 ensembles de manomètres et de flexibles, et 10 de chacun des éléments suivants : pompe à vide sans étincelles, analyseur de frigorigène </w:t>
      </w:r>
      <w:r w:rsidRPr="00DA3B68">
        <w:rPr>
          <w:color w:val="191919"/>
          <w:sz w:val="20"/>
          <w:lang w:val="fr-FR"/>
        </w:rPr>
        <w:t xml:space="preserve">pour tester des frigorigènes très variés, thermomètre numérique et </w:t>
      </w:r>
      <w:r w:rsidRPr="00DA3B68">
        <w:rPr>
          <w:color w:val="000000"/>
          <w:sz w:val="20"/>
          <w:lang w:val="fr-FR"/>
        </w:rPr>
        <w:t>détecteur de fuites électronique</w:t>
      </w:r>
      <w:r w:rsidRPr="00DA3B68">
        <w:rPr>
          <w:color w:val="000000"/>
          <w:lang w:val="fr-FR"/>
        </w:rPr>
        <w:t>.</w:t>
      </w:r>
    </w:p>
  </w:footnote>
  <w:footnote w:id="6">
    <w:p w14:paraId="5E692617" w14:textId="77777777" w:rsidR="00DA3B68" w:rsidRPr="00DA3B68" w:rsidRDefault="00DA3B68" w:rsidP="00DA3B68">
      <w:pPr>
        <w:pStyle w:val="FootnoteText"/>
        <w:rPr>
          <w:lang w:val="fr-FR"/>
        </w:rPr>
      </w:pPr>
      <w:r w:rsidRPr="00DA3B68">
        <w:rPr>
          <w:rStyle w:val="FootnoteReference"/>
          <w:lang w:val="fr-FR"/>
        </w:rPr>
        <w:footnoteRef/>
      </w:r>
      <w:r w:rsidRPr="00DA3B68">
        <w:rPr>
          <w:lang w:val="fr-FR"/>
        </w:rPr>
        <w:t xml:space="preserve"> Les documents de sensibilisation traitent des </w:t>
      </w:r>
      <w:r w:rsidRPr="00DA3B68">
        <w:rPr>
          <w:color w:val="000000"/>
          <w:lang w:val="fr-FR"/>
        </w:rPr>
        <w:t>solutions de remplacement à faible PRG utilisées dans le secteur de la réfrigération et de la climatisation, de la certification pour les techniciens de réfrigération et climatisation, de la récupération et du recyclage, et des engagements du pays pour l’élimination des HCFC.</w:t>
      </w:r>
    </w:p>
  </w:footnote>
  <w:footnote w:id="7">
    <w:p w14:paraId="02E71900" w14:textId="77777777" w:rsidR="00DA3B68" w:rsidRPr="00DA3B68" w:rsidRDefault="00DA3B68" w:rsidP="00DA3B68">
      <w:pPr>
        <w:suppressAutoHyphens/>
        <w:rPr>
          <w:sz w:val="20"/>
          <w:szCs w:val="20"/>
          <w:lang w:val="fr-FR"/>
        </w:rPr>
      </w:pPr>
      <w:r w:rsidRPr="00DA3B68">
        <w:rPr>
          <w:rStyle w:val="FootnoteReference"/>
          <w:lang w:val="fr-FR"/>
        </w:rPr>
        <w:footnoteRef/>
      </w:r>
      <w:r w:rsidRPr="00DA3B68">
        <w:rPr>
          <w:lang w:val="fr-FR"/>
        </w:rPr>
        <w:t xml:space="preserve"> </w:t>
      </w:r>
      <w:r w:rsidRPr="00DA3B68">
        <w:rPr>
          <w:sz w:val="20"/>
          <w:lang w:val="fr-FR"/>
        </w:rPr>
        <w:t>Les centres de certification potentiels comptent les instituts de formation technique de réfrigération et de climatisation, des entreprises privées et l’association des techniciens de réfrigération et climatisation. Le suivi de ces centres relève de la juridiction du ministère du Travail.</w:t>
      </w:r>
    </w:p>
  </w:footnote>
  <w:footnote w:id="8">
    <w:p w14:paraId="76B6C3E7" w14:textId="77777777" w:rsidR="00DA3B68" w:rsidRPr="00DA3B68" w:rsidRDefault="00DA3B68" w:rsidP="00DA3B68">
      <w:pPr>
        <w:pStyle w:val="FootnoteText"/>
        <w:rPr>
          <w:lang w:val="fr-FR"/>
        </w:rPr>
      </w:pPr>
      <w:r w:rsidRPr="00DA3B68">
        <w:rPr>
          <w:rStyle w:val="FootnoteReference"/>
          <w:lang w:val="fr-FR"/>
        </w:rPr>
        <w:footnoteRef/>
      </w:r>
      <w:r w:rsidRPr="00DA3B68">
        <w:rPr>
          <w:lang w:val="fr-FR"/>
        </w:rPr>
        <w:t xml:space="preserve"> Conformément au processus d’acquisition effectué à la deuxième tranche. </w:t>
      </w:r>
    </w:p>
  </w:footnote>
  <w:footnote w:id="9">
    <w:p w14:paraId="5C8669E2" w14:textId="77777777" w:rsidR="00DA3B68" w:rsidRPr="00DA3B68" w:rsidRDefault="00DA3B68" w:rsidP="00DA3B68">
      <w:pPr>
        <w:rPr>
          <w:sz w:val="20"/>
          <w:szCs w:val="20"/>
          <w:lang w:val="fr-FR"/>
        </w:rPr>
      </w:pPr>
      <w:r w:rsidRPr="00DA3B68">
        <w:rPr>
          <w:sz w:val="20"/>
          <w:szCs w:val="20"/>
          <w:vertAlign w:val="superscript"/>
          <w:lang w:val="fr-FR"/>
        </w:rPr>
        <w:footnoteRef/>
      </w:r>
      <w:r w:rsidRPr="00DA3B68">
        <w:rPr>
          <w:sz w:val="20"/>
          <w:lang w:val="fr-FR"/>
        </w:rPr>
        <w:t xml:space="preserve"> La liste provisoire d’approvisionnement pour le deuxième lot d’équipements comprend : quatre machines de récupération de frigorigènes et 10 unités d’équipements de récupération et recyclage, qui conviennent tous à une utilisation avec les HCFC, les HFC et les autres mélanges ; 175 bouteilles rechargeables ou réutilisables de tailles différentes pour stocker et transporter les gaz frigorigènes ; cinq bascules électroniques ; 10 autres équipements et instruments (c’est-à-dire des pompes à vide, des identificateurs de frigorigène pour frigorigènes seuls et mélangés, des thermomètres numériques, des ensembles de manomètres à deux voies et deux flexibles). </w:t>
      </w:r>
      <w:bookmarkStart w:id="2" w:name="_Hlk103959186"/>
      <w:r w:rsidRPr="00DA3B68">
        <w:rPr>
          <w:sz w:val="20"/>
          <w:lang w:val="fr-FR"/>
        </w:rPr>
        <w:t>De plus, chaque centre fournira une contribution de contrepartie d’équipements, dont les systèmes de nettoyage et d’inspection de bouteilles, des conteneurs pour l’huile contaminée, un aspirateur à poussière, une soufflante d’air chaud et des étiquettes pour identifier le HCFC-22 recyclé</w:t>
      </w:r>
      <w:bookmarkEnd w:id="2"/>
      <w:r w:rsidRPr="00DA3B68">
        <w:rPr>
          <w:sz w:val="20"/>
          <w:lang w:val="fr-FR"/>
        </w:rPr>
        <w:t>.</w:t>
      </w:r>
    </w:p>
  </w:footnote>
  <w:footnote w:id="10">
    <w:p w14:paraId="2B98E256" w14:textId="77777777" w:rsidR="00DA3B68" w:rsidRPr="00DA3B68" w:rsidRDefault="00DA3B68" w:rsidP="00DA3B68">
      <w:pPr>
        <w:pStyle w:val="FootnoteText"/>
        <w:rPr>
          <w:lang w:val="fr-FR"/>
        </w:rPr>
      </w:pPr>
      <w:r w:rsidRPr="00DA3B68">
        <w:rPr>
          <w:rStyle w:val="FootnoteReference"/>
          <w:lang w:val="fr-FR"/>
        </w:rPr>
        <w:footnoteRef/>
      </w:r>
      <w:r w:rsidRPr="00DA3B68">
        <w:rPr>
          <w:lang w:val="fr-FR"/>
        </w:rPr>
        <w:t xml:space="preserve"> La Décision 84/92(d) exigeait des agences bilatérales et de mise en œuvre l’application de la politique opérationnelle sur l’intégration des questions de genre tout au long du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FD1EA" w14:textId="499A5A30" w:rsidR="00DA3B68" w:rsidRPr="0033525D" w:rsidRDefault="00DA3B68">
    <w:r>
      <w:fldChar w:fldCharType="begin"/>
    </w:r>
    <w:r>
      <w:instrText xml:space="preserve"> DOCPROPERTY "Document number"  \* MERGEFORMAT </w:instrText>
    </w:r>
    <w:r>
      <w:fldChar w:fldCharType="separate"/>
    </w:r>
    <w:r w:rsidR="006A4DA6">
      <w:t>UNEP/</w:t>
    </w:r>
    <w:proofErr w:type="spellStart"/>
    <w:r w:rsidR="006A4DA6">
      <w:t>OzL.Pro</w:t>
    </w:r>
    <w:proofErr w:type="spellEnd"/>
    <w:r w:rsidR="006A4DA6">
      <w:t>/ExCom/90/36</w:t>
    </w:r>
    <w:r>
      <w:fldChar w:fldCharType="end"/>
    </w:r>
  </w:p>
  <w:p w14:paraId="7C94BB39" w14:textId="77777777" w:rsidR="00DA3B68" w:rsidRPr="0033525D" w:rsidRDefault="00DA3B68"/>
  <w:p w14:paraId="70DF62E7" w14:textId="77777777" w:rsidR="00DA3B68" w:rsidRPr="0033525D" w:rsidRDefault="00DA3B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24D75" w14:textId="7691A8A9" w:rsidR="00DA3B68" w:rsidRPr="0033525D" w:rsidRDefault="00DA3B68">
    <w:pPr>
      <w:jc w:val="right"/>
    </w:pPr>
    <w:r>
      <w:fldChar w:fldCharType="begin"/>
    </w:r>
    <w:r>
      <w:instrText xml:space="preserve"> DOCPROPERTY "Document number"  \* MERGEFORMAT </w:instrText>
    </w:r>
    <w:r>
      <w:fldChar w:fldCharType="separate"/>
    </w:r>
    <w:r w:rsidR="006A4DA6">
      <w:t>UNEP/</w:t>
    </w:r>
    <w:proofErr w:type="spellStart"/>
    <w:r w:rsidR="006A4DA6">
      <w:t>OzL.Pro</w:t>
    </w:r>
    <w:proofErr w:type="spellEnd"/>
    <w:r w:rsidR="006A4DA6">
      <w:t>/ExCom/90/36</w:t>
    </w:r>
    <w:r>
      <w:fldChar w:fldCharType="end"/>
    </w:r>
  </w:p>
  <w:p w14:paraId="145256C6" w14:textId="77777777" w:rsidR="00DA3B68" w:rsidRPr="0033525D" w:rsidRDefault="00DA3B68"/>
  <w:p w14:paraId="35D7B888" w14:textId="77777777" w:rsidR="00DA3B68" w:rsidRPr="0033525D" w:rsidRDefault="00DA3B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3148F" w14:textId="77777777" w:rsidR="00DA3B68" w:rsidRDefault="00DA3B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6471D" w14:textId="327BB5E6" w:rsidR="00441083" w:rsidRDefault="00A11EF2">
    <w:r>
      <w:fldChar w:fldCharType="begin"/>
    </w:r>
    <w:r>
      <w:instrText xml:space="preserve"> DOCPROPERTY "Document number"  \* MERGEFORMAT </w:instrText>
    </w:r>
    <w:r>
      <w:fldChar w:fldCharType="separate"/>
    </w:r>
    <w:r w:rsidR="0084453D">
      <w:t>UNEP/</w:t>
    </w:r>
    <w:proofErr w:type="spellStart"/>
    <w:r w:rsidR="0084453D">
      <w:t>OzL.Pro</w:t>
    </w:r>
    <w:proofErr w:type="spellEnd"/>
    <w:r w:rsidR="0084453D">
      <w:t>/ExCom/90/</w:t>
    </w:r>
    <w:r w:rsidR="00952E6A">
      <w:t>36</w:t>
    </w:r>
    <w:r>
      <w:fldChar w:fldCharType="end"/>
    </w:r>
  </w:p>
  <w:p w14:paraId="1502FD4D" w14:textId="77777777" w:rsidR="00441083" w:rsidRDefault="00441083"/>
  <w:p w14:paraId="2EBC3DAD" w14:textId="77777777" w:rsidR="00441083" w:rsidRDefault="0044108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2DE45" w14:textId="484B54CC" w:rsidR="00441083" w:rsidRDefault="00A11EF2">
    <w:pPr>
      <w:jc w:val="right"/>
    </w:pPr>
    <w:r>
      <w:fldChar w:fldCharType="begin"/>
    </w:r>
    <w:r>
      <w:instrText xml:space="preserve"> DOCPROPERTY "Document number"  \* MERGEFORMAT </w:instrText>
    </w:r>
    <w:r>
      <w:fldChar w:fldCharType="separate"/>
    </w:r>
    <w:r w:rsidR="0084453D">
      <w:t>UNEP/</w:t>
    </w:r>
    <w:proofErr w:type="spellStart"/>
    <w:r w:rsidR="0084453D">
      <w:t>OzL.Pro</w:t>
    </w:r>
    <w:proofErr w:type="spellEnd"/>
    <w:r w:rsidR="0084453D">
      <w:t>/ExCom/90/</w:t>
    </w:r>
    <w:r w:rsidR="00952E6A">
      <w:t>36</w:t>
    </w:r>
    <w:r>
      <w:fldChar w:fldCharType="end"/>
    </w:r>
  </w:p>
  <w:p w14:paraId="5115F2B4" w14:textId="77777777" w:rsidR="00441083" w:rsidRDefault="00441083"/>
  <w:p w14:paraId="520CC3F9" w14:textId="77777777" w:rsidR="00441083" w:rsidRDefault="0044108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FE110" w14:textId="77777777" w:rsidR="00483188" w:rsidRPr="0033525D" w:rsidRDefault="00483188" w:rsidP="00483188">
    <w:pPr>
      <w:jc w:val="right"/>
    </w:pPr>
    <w:r>
      <w:fldChar w:fldCharType="begin"/>
    </w:r>
    <w:r>
      <w:instrText xml:space="preserve"> DOCPROPERTY "Document number"  \* MERGEFORMAT </w:instrText>
    </w:r>
    <w:r>
      <w:fldChar w:fldCharType="separate"/>
    </w:r>
    <w:r>
      <w:t>UNEP/</w:t>
    </w:r>
    <w:proofErr w:type="spellStart"/>
    <w:r>
      <w:t>OzL.Pro</w:t>
    </w:r>
    <w:proofErr w:type="spellEnd"/>
    <w:r>
      <w:t>/ExCom/90/36</w:t>
    </w:r>
    <w:r>
      <w:fldChar w:fldCharType="end"/>
    </w:r>
  </w:p>
  <w:p w14:paraId="21C400E9" w14:textId="77777777" w:rsidR="00B55AA4" w:rsidRDefault="00B55A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E6280" w14:textId="2F6EE0C2" w:rsidR="00441083" w:rsidRDefault="00A11EF2">
    <w:pPr>
      <w:jc w:val="right"/>
    </w:pPr>
    <w:r>
      <w:fldChar w:fldCharType="begin"/>
    </w:r>
    <w:r>
      <w:instrText xml:space="preserve"> DOCPROPERTY "Document number"  \* MERGEFORMAT </w:instrText>
    </w:r>
    <w:r>
      <w:fldChar w:fldCharType="separate"/>
    </w:r>
    <w:r w:rsidR="003C7946">
      <w:t>UNEP/</w:t>
    </w:r>
    <w:proofErr w:type="spellStart"/>
    <w:r w:rsidR="003C7946">
      <w:t>OzL.Pro</w:t>
    </w:r>
    <w:proofErr w:type="spellEnd"/>
    <w:r w:rsidR="003C7946">
      <w:t>/ExCom/90/36</w:t>
    </w:r>
    <w:r>
      <w:fldChar w:fldCharType="end"/>
    </w:r>
  </w:p>
  <w:p w14:paraId="35B5CC3A" w14:textId="77777777" w:rsidR="00441083" w:rsidRDefault="00B55AA4">
    <w:pPr>
      <w:jc w:val="right"/>
    </w:pPr>
    <w:r>
      <w:t>Annexe I</w:t>
    </w:r>
  </w:p>
  <w:p w14:paraId="1A688D23"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7DC6A1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98882658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53D"/>
    <w:rsid w:val="00050952"/>
    <w:rsid w:val="0005110A"/>
    <w:rsid w:val="000F6C8E"/>
    <w:rsid w:val="00177D11"/>
    <w:rsid w:val="001C3D0C"/>
    <w:rsid w:val="001D4CE7"/>
    <w:rsid w:val="00265AF0"/>
    <w:rsid w:val="002C06D4"/>
    <w:rsid w:val="002F0B57"/>
    <w:rsid w:val="003029F8"/>
    <w:rsid w:val="003A0CA4"/>
    <w:rsid w:val="003C7946"/>
    <w:rsid w:val="00403EDF"/>
    <w:rsid w:val="00441083"/>
    <w:rsid w:val="00444619"/>
    <w:rsid w:val="00483188"/>
    <w:rsid w:val="004B1B59"/>
    <w:rsid w:val="004C2C87"/>
    <w:rsid w:val="004E3A36"/>
    <w:rsid w:val="005B3CAD"/>
    <w:rsid w:val="005C278F"/>
    <w:rsid w:val="00605093"/>
    <w:rsid w:val="006A4DA6"/>
    <w:rsid w:val="007034FA"/>
    <w:rsid w:val="00704B4D"/>
    <w:rsid w:val="0075750B"/>
    <w:rsid w:val="00775FBB"/>
    <w:rsid w:val="00843511"/>
    <w:rsid w:val="0084453D"/>
    <w:rsid w:val="00847BDB"/>
    <w:rsid w:val="0091161A"/>
    <w:rsid w:val="00952E6A"/>
    <w:rsid w:val="00972E99"/>
    <w:rsid w:val="009A5180"/>
    <w:rsid w:val="009F6617"/>
    <w:rsid w:val="009F707F"/>
    <w:rsid w:val="009F709E"/>
    <w:rsid w:val="00A11EF2"/>
    <w:rsid w:val="00A97E14"/>
    <w:rsid w:val="00AC013C"/>
    <w:rsid w:val="00AE63D8"/>
    <w:rsid w:val="00B55A64"/>
    <w:rsid w:val="00B55AA4"/>
    <w:rsid w:val="00B811F2"/>
    <w:rsid w:val="00BC3C7D"/>
    <w:rsid w:val="00C16E3F"/>
    <w:rsid w:val="00C34C3E"/>
    <w:rsid w:val="00C6443E"/>
    <w:rsid w:val="00C9547D"/>
    <w:rsid w:val="00CC2B33"/>
    <w:rsid w:val="00D7654A"/>
    <w:rsid w:val="00DA3B68"/>
    <w:rsid w:val="00DB4E64"/>
    <w:rsid w:val="00DD3433"/>
    <w:rsid w:val="00E23831"/>
    <w:rsid w:val="00E348C6"/>
    <w:rsid w:val="00E54871"/>
    <w:rsid w:val="00E60D9C"/>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7680C"/>
  <w15:docId w15:val="{ACED1F31-4CC0-4A42-A651-CBFAB1C6A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2C06D4"/>
    <w:rPr>
      <w:lang w:val="en-GB"/>
    </w:rPr>
  </w:style>
  <w:style w:type="character" w:styleId="FootnoteReference">
    <w:name w:val="footnote reference"/>
    <w:aliases w:val="ftref,Footnote text,Footnote Text1,Footnote Text2,16 Point,Superscript 6 Point,-E Fußnotenzeichen,number,Footnote reference number,Footnote symbol,note TESI,SUPERS,stylish,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aliases w:val="NORMAL,Bullets,Lista multicolor - Énfasis 11,Lista vistosa - Énfasis 11"/>
    <w:basedOn w:val="Normal"/>
    <w:uiPriority w:val="34"/>
    <w:qFormat/>
    <w:rsid w:val="00DA3B68"/>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A3B68"/>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A3B6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0\90%2036\Commande\F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57A9EAE8-467D-4316-A7B3-88FA5461AA06}"/>
</file>

<file path=customXml/itemProps3.xml><?xml version="1.0" encoding="utf-8"?>
<ds:datastoreItem xmlns:ds="http://schemas.openxmlformats.org/officeDocument/2006/customXml" ds:itemID="{3C449EC8-F59F-441B-8D70-BE7A29459E2F}"/>
</file>

<file path=customXml/itemProps4.xml><?xml version="1.0" encoding="utf-8"?>
<ds:datastoreItem xmlns:ds="http://schemas.openxmlformats.org/officeDocument/2006/customXml" ds:itemID="{518DF22B-1228-4709-8FDB-99179D0601B4}"/>
</file>

<file path=docProps/app.xml><?xml version="1.0" encoding="utf-8"?>
<Properties xmlns="http://schemas.openxmlformats.org/officeDocument/2006/extended-properties" xmlns:vt="http://schemas.openxmlformats.org/officeDocument/2006/docPropsVTypes">
  <Template>F90-Template</Template>
  <TotalTime>2</TotalTime>
  <Pages>1</Pages>
  <Words>4261</Words>
  <Characters>24289</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Proposition de projet : Pérou</vt:lpstr>
    </vt:vector>
  </TitlesOfParts>
  <Company>UNMFS</Company>
  <LinksUpToDate>false</LinksUpToDate>
  <CharactersWithSpaces>28494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Pérou</dc:title>
  <dc:creator>Julien Griffon</dc:creator>
  <cp:lastModifiedBy>HBE</cp:lastModifiedBy>
  <cp:revision>4</cp:revision>
  <cp:lastPrinted>2001-05-26T16:40:00Z</cp:lastPrinted>
  <dcterms:created xsi:type="dcterms:W3CDTF">2022-06-01T07:15:00Z</dcterms:created>
  <dcterms:modified xsi:type="dcterms:W3CDTF">2022-06-02T15:56:00Z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UNEP/OzL.Pro/ExCom/90/36</vt:lpwstr>
  </property>
  <property fmtid="{D5CDD505-2E9C-101B-9397-08002B2CF9AE}" pid="3" name="Revision date">
    <vt:lpwstr>5/25/2022</vt:lpwstr>
  </property>
  <property fmtid="{D5CDD505-2E9C-101B-9397-08002B2CF9AE}" pid="4" name="ContentTypeId">
    <vt:lpwstr>0x0101000BA5D56BA52F9040805BADA5EE237AAB</vt:lpwstr>
  </property>
</Properties>
</file>