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C830C9" w14:paraId="0DB0B6E3" w14:textId="77777777" w:rsidTr="007F5501">
        <w:trPr>
          <w:trHeight w:val="720"/>
        </w:trPr>
        <w:tc>
          <w:tcPr>
            <w:tcW w:w="6012" w:type="dxa"/>
            <w:gridSpan w:val="2"/>
            <w:tcBorders>
              <w:bottom w:val="single" w:sz="18" w:space="0" w:color="auto"/>
            </w:tcBorders>
            <w:vAlign w:val="center"/>
          </w:tcPr>
          <w:p w14:paraId="04991B39" w14:textId="77777777" w:rsidR="00103AB1" w:rsidRPr="00C830C9"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830C9">
              <w:rPr>
                <w:rFonts w:ascii="Univers" w:hAnsi="Univers"/>
                <w:b/>
                <w:sz w:val="28"/>
                <w:szCs w:val="28"/>
                <w:lang w:val="fr-FR"/>
              </w:rPr>
              <w:t>NATIONS</w:t>
            </w:r>
          </w:p>
          <w:p w14:paraId="00B60851" w14:textId="77777777" w:rsidR="00103AB1" w:rsidRPr="00C830C9"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830C9">
              <w:rPr>
                <w:rFonts w:ascii="Univers" w:hAnsi="Univers"/>
                <w:b/>
                <w:sz w:val="28"/>
                <w:szCs w:val="28"/>
                <w:lang w:val="fr-FR"/>
              </w:rPr>
              <w:t xml:space="preserve">UNIES </w:t>
            </w:r>
          </w:p>
        </w:tc>
        <w:tc>
          <w:tcPr>
            <w:tcW w:w="4140" w:type="dxa"/>
            <w:tcBorders>
              <w:bottom w:val="single" w:sz="18" w:space="0" w:color="auto"/>
            </w:tcBorders>
          </w:tcPr>
          <w:p w14:paraId="6269BE27" w14:textId="77777777" w:rsidR="00103AB1" w:rsidRPr="00C830C9" w:rsidRDefault="00BB607B" w:rsidP="00AA523A">
            <w:pPr>
              <w:tabs>
                <w:tab w:val="left" w:pos="3010"/>
              </w:tabs>
              <w:jc w:val="center"/>
              <w:rPr>
                <w:sz w:val="52"/>
                <w:szCs w:val="52"/>
                <w:lang w:val="fr-FR"/>
              </w:rPr>
            </w:pPr>
            <w:r w:rsidRPr="00C830C9">
              <w:rPr>
                <w:rFonts w:ascii="Univers Bold" w:hAnsi="Univers Bold"/>
                <w:b/>
                <w:sz w:val="72"/>
                <w:lang w:val="fr-FR"/>
              </w:rPr>
              <w:t xml:space="preserve">    </w:t>
            </w:r>
            <w:r w:rsidR="00103AB1" w:rsidRPr="00C830C9">
              <w:rPr>
                <w:rFonts w:ascii="Univers Bold" w:hAnsi="Univers Bold"/>
                <w:b/>
                <w:sz w:val="72"/>
                <w:lang w:val="fr-FR"/>
              </w:rPr>
              <w:t xml:space="preserve">  </w:t>
            </w:r>
            <w:r w:rsidR="00DA3105" w:rsidRPr="00C830C9">
              <w:rPr>
                <w:rFonts w:ascii="Univers Bold" w:hAnsi="Univers Bold"/>
                <w:b/>
                <w:sz w:val="72"/>
                <w:lang w:val="fr-FR"/>
              </w:rPr>
              <w:t xml:space="preserve">     </w:t>
            </w:r>
            <w:r w:rsidR="007947EA" w:rsidRPr="00C830C9">
              <w:rPr>
                <w:rFonts w:ascii="Univers Bold" w:hAnsi="Univers Bold"/>
                <w:b/>
                <w:sz w:val="72"/>
                <w:lang w:val="fr-FR"/>
              </w:rPr>
              <w:t xml:space="preserve">  </w:t>
            </w:r>
            <w:r w:rsidR="00103AB1" w:rsidRPr="00C830C9">
              <w:rPr>
                <w:rFonts w:ascii="Univers Bold" w:hAnsi="Univers Bold"/>
                <w:b/>
                <w:sz w:val="72"/>
                <w:lang w:val="fr-FR"/>
              </w:rPr>
              <w:t>EP</w:t>
            </w:r>
          </w:p>
        </w:tc>
      </w:tr>
      <w:tr w:rsidR="00103AB1" w:rsidRPr="0019004D" w14:paraId="2357A1EB"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F64E3CD" w14:textId="77777777" w:rsidR="00103AB1" w:rsidRPr="00C830C9" w:rsidRDefault="003E137B" w:rsidP="00AA523A">
            <w:pPr>
              <w:spacing w:before="120"/>
              <w:rPr>
                <w:lang w:val="fr-FR"/>
              </w:rPr>
            </w:pPr>
            <w:r w:rsidRPr="00C830C9">
              <w:rPr>
                <w:noProof/>
                <w:lang w:val="fr-FR" w:eastAsia="en-CA"/>
              </w:rPr>
              <w:drawing>
                <wp:anchor distT="0" distB="0" distL="114300" distR="114300" simplePos="0" relativeHeight="251659264" behindDoc="0" locked="0" layoutInCell="1" allowOverlap="1" wp14:anchorId="258F1E96" wp14:editId="7E952ABE">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C830C9">
              <w:rPr>
                <w:noProof/>
                <w:lang w:val="fr-FR" w:eastAsia="en-CA"/>
              </w:rPr>
              <w:drawing>
                <wp:anchor distT="0" distB="0" distL="114300" distR="114300" simplePos="0" relativeHeight="251660288" behindDoc="1" locked="0" layoutInCell="0" allowOverlap="1" wp14:anchorId="3B95BB73" wp14:editId="7A45118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C84184C" w14:textId="77777777" w:rsidR="00103AB1" w:rsidRPr="00C830C9"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2A4F9DF" w14:textId="77777777" w:rsidR="00103AB1" w:rsidRPr="00C830C9"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830C9">
              <w:rPr>
                <w:rFonts w:ascii="Univers" w:hAnsi="Univers"/>
                <w:b/>
                <w:sz w:val="32"/>
                <w:lang w:val="fr-FR"/>
              </w:rPr>
              <w:t>Programme des</w:t>
            </w:r>
          </w:p>
          <w:p w14:paraId="2E12A6F8" w14:textId="77777777" w:rsidR="00103AB1" w:rsidRPr="00C830C9" w:rsidRDefault="00103AB1" w:rsidP="00AA523A">
            <w:pPr>
              <w:rPr>
                <w:rFonts w:ascii="Univers" w:hAnsi="Univers"/>
                <w:b/>
                <w:sz w:val="32"/>
                <w:lang w:val="fr-FR"/>
              </w:rPr>
            </w:pPr>
            <w:r w:rsidRPr="00C830C9">
              <w:rPr>
                <w:rFonts w:ascii="Univers" w:hAnsi="Univers"/>
                <w:b/>
                <w:sz w:val="32"/>
                <w:lang w:val="fr-FR"/>
              </w:rPr>
              <w:t>Nations Unies pour</w:t>
            </w:r>
          </w:p>
          <w:p w14:paraId="1C9C5276" w14:textId="77777777" w:rsidR="00103AB1" w:rsidRPr="00C830C9" w:rsidRDefault="00103AB1" w:rsidP="00AA523A">
            <w:pPr>
              <w:rPr>
                <w:rFonts w:ascii="Univers" w:hAnsi="Univers"/>
                <w:b/>
                <w:sz w:val="32"/>
                <w:lang w:val="fr-FR"/>
              </w:rPr>
            </w:pPr>
            <w:r w:rsidRPr="00C830C9">
              <w:rPr>
                <w:rFonts w:ascii="Univers" w:hAnsi="Univers"/>
                <w:b/>
                <w:sz w:val="32"/>
                <w:lang w:val="fr-FR"/>
              </w:rPr>
              <w:t>l’environnement</w:t>
            </w:r>
          </w:p>
        </w:tc>
        <w:tc>
          <w:tcPr>
            <w:tcW w:w="4140" w:type="dxa"/>
            <w:tcBorders>
              <w:top w:val="nil"/>
              <w:left w:val="nil"/>
              <w:bottom w:val="single" w:sz="36" w:space="0" w:color="auto"/>
              <w:right w:val="nil"/>
            </w:tcBorders>
          </w:tcPr>
          <w:p w14:paraId="34142E98" w14:textId="77777777" w:rsidR="00103AB1" w:rsidRPr="00C830C9" w:rsidRDefault="00103AB1" w:rsidP="00AA523A">
            <w:pPr>
              <w:rPr>
                <w:lang w:val="fr-FR"/>
              </w:rPr>
            </w:pPr>
          </w:p>
          <w:p w14:paraId="054C39C4" w14:textId="77777777" w:rsidR="00103AB1" w:rsidRPr="00C830C9" w:rsidRDefault="00103AB1" w:rsidP="00AA523A">
            <w:pPr>
              <w:rPr>
                <w:lang w:val="fr-FR"/>
              </w:rPr>
            </w:pPr>
            <w:r w:rsidRPr="00C830C9">
              <w:rPr>
                <w:lang w:val="fr-FR"/>
              </w:rPr>
              <w:t>Distr.</w:t>
            </w:r>
          </w:p>
          <w:p w14:paraId="5850BEB0" w14:textId="77777777" w:rsidR="00103AB1" w:rsidRPr="00C830C9" w:rsidRDefault="00103AB1" w:rsidP="00AA523A">
            <w:pPr>
              <w:rPr>
                <w:lang w:val="fr-FR"/>
              </w:rPr>
            </w:pPr>
            <w:r w:rsidRPr="00C830C9">
              <w:rPr>
                <w:lang w:val="fr-FR"/>
              </w:rPr>
              <w:t>GÉNÉRALE</w:t>
            </w:r>
          </w:p>
          <w:p w14:paraId="2CB03F67" w14:textId="77777777" w:rsidR="00103AB1" w:rsidRPr="00C830C9" w:rsidRDefault="00103AB1" w:rsidP="00AA523A">
            <w:pPr>
              <w:rPr>
                <w:lang w:val="fr-FR"/>
              </w:rPr>
            </w:pPr>
          </w:p>
          <w:p w14:paraId="007D279E" w14:textId="352EC2E1" w:rsidR="00103AB1" w:rsidRPr="00C830C9" w:rsidRDefault="00103AB1" w:rsidP="00AA523A">
            <w:pPr>
              <w:rPr>
                <w:lang w:val="fr-FR"/>
              </w:rPr>
            </w:pPr>
            <w:r w:rsidRPr="00C830C9">
              <w:rPr>
                <w:lang w:val="fr-FR"/>
              </w:rPr>
              <w:fldChar w:fldCharType="begin"/>
            </w:r>
            <w:r w:rsidRPr="00C830C9">
              <w:rPr>
                <w:lang w:val="fr-FR"/>
              </w:rPr>
              <w:instrText xml:space="preserve"> DOCPROPERTY "Document number"  \* MERGEFORMAT </w:instrText>
            </w:r>
            <w:r w:rsidRPr="00C830C9">
              <w:rPr>
                <w:lang w:val="fr-FR"/>
              </w:rPr>
              <w:fldChar w:fldCharType="separate"/>
            </w:r>
            <w:r w:rsidR="008E0C4C">
              <w:rPr>
                <w:lang w:val="fr-FR"/>
              </w:rPr>
              <w:t>UNEP/OzL.Pro/ExCom/98/29</w:t>
            </w:r>
            <w:r w:rsidRPr="00C830C9">
              <w:rPr>
                <w:lang w:val="fr-FR"/>
              </w:rPr>
              <w:fldChar w:fldCharType="end"/>
            </w:r>
          </w:p>
          <w:p w14:paraId="5C6579AA" w14:textId="4A487736" w:rsidR="000A47F3" w:rsidRPr="00C830C9" w:rsidRDefault="000A47F3" w:rsidP="000A47F3">
            <w:pPr>
              <w:rPr>
                <w:szCs w:val="24"/>
                <w:lang w:val="fr-FR"/>
              </w:rPr>
            </w:pPr>
            <w:r w:rsidRPr="00C830C9">
              <w:rPr>
                <w:szCs w:val="24"/>
                <w:lang w:val="fr-FR"/>
              </w:rPr>
              <w:fldChar w:fldCharType="begin"/>
            </w:r>
            <w:r w:rsidRPr="00C830C9">
              <w:rPr>
                <w:szCs w:val="24"/>
                <w:lang w:val="fr-FR"/>
              </w:rPr>
              <w:instrText xml:space="preserve"> DOCPROPERTY "Revision date" \@ "d MMMM YYYY"  \* MERGEFORMAT </w:instrText>
            </w:r>
            <w:r w:rsidRPr="00C830C9">
              <w:rPr>
                <w:szCs w:val="24"/>
                <w:lang w:val="fr-FR"/>
              </w:rPr>
              <w:fldChar w:fldCharType="separate"/>
            </w:r>
            <w:r w:rsidR="0019004D">
              <w:rPr>
                <w:szCs w:val="24"/>
                <w:lang w:val="fr-FR"/>
              </w:rPr>
              <w:t>21</w:t>
            </w:r>
            <w:r w:rsidR="003A5A75" w:rsidRPr="00C830C9">
              <w:rPr>
                <w:szCs w:val="24"/>
                <w:lang w:val="fr-FR"/>
              </w:rPr>
              <w:t xml:space="preserve"> mai 2026</w:t>
            </w:r>
            <w:r w:rsidRPr="00C830C9">
              <w:rPr>
                <w:szCs w:val="24"/>
                <w:lang w:val="fr-FR"/>
              </w:rPr>
              <w:fldChar w:fldCharType="end"/>
            </w:r>
          </w:p>
          <w:p w14:paraId="3BF9617A" w14:textId="77777777" w:rsidR="00103AB1" w:rsidRPr="00C830C9" w:rsidRDefault="00103AB1" w:rsidP="00AA523A">
            <w:pPr>
              <w:rPr>
                <w:caps/>
                <w:lang w:val="fr-FR"/>
              </w:rPr>
            </w:pPr>
            <w:r w:rsidRPr="00C830C9">
              <w:rPr>
                <w:caps/>
                <w:lang w:val="fr-FR"/>
              </w:rPr>
              <w:br/>
              <w:t>FRANÇAIS</w:t>
            </w:r>
          </w:p>
          <w:p w14:paraId="691D47C8" w14:textId="77777777" w:rsidR="00103AB1" w:rsidRPr="00C830C9" w:rsidRDefault="00103AB1" w:rsidP="00AA523A">
            <w:pPr>
              <w:rPr>
                <w:lang w:val="fr-FR"/>
              </w:rPr>
            </w:pPr>
            <w:r w:rsidRPr="00C830C9">
              <w:rPr>
                <w:lang w:val="fr-FR"/>
              </w:rPr>
              <w:t>ORIGINAL: ANGLAIS</w:t>
            </w:r>
          </w:p>
        </w:tc>
      </w:tr>
    </w:tbl>
    <w:p w14:paraId="73EB7B2D" w14:textId="77777777" w:rsidR="00103AB1" w:rsidRPr="00C830C9" w:rsidRDefault="00103AB1" w:rsidP="00103AB1">
      <w:pPr>
        <w:jc w:val="left"/>
        <w:rPr>
          <w:lang w:val="fr-FR"/>
        </w:rPr>
      </w:pPr>
      <w:r w:rsidRPr="00C830C9">
        <w:rPr>
          <w:lang w:val="fr-FR"/>
        </w:rPr>
        <w:t xml:space="preserve">COMITÉ EXÉCUTIF </w:t>
      </w:r>
      <w:r w:rsidRPr="00C830C9">
        <w:rPr>
          <w:lang w:val="fr-FR"/>
        </w:rPr>
        <w:br/>
        <w:t xml:space="preserve">  DU FONDS MULTILATÉRAL AUX FINS </w:t>
      </w:r>
      <w:r w:rsidRPr="00C830C9">
        <w:rPr>
          <w:lang w:val="fr-FR"/>
        </w:rPr>
        <w:br/>
        <w:t xml:space="preserve">  D’APPLICATION DU PROTOCOLE DE MONTRÉAL</w:t>
      </w:r>
      <w:r w:rsidRPr="00C830C9">
        <w:rPr>
          <w:lang w:val="fr-FR"/>
        </w:rPr>
        <w:br/>
      </w:r>
      <w:r w:rsidR="00630485" w:rsidRPr="00C830C9">
        <w:rPr>
          <w:lang w:val="fr-FR"/>
        </w:rPr>
        <w:t>Quatre-vingt-dix-huitième réunion</w:t>
      </w:r>
    </w:p>
    <w:p w14:paraId="2BE16024" w14:textId="77777777" w:rsidR="00103AB1" w:rsidRPr="00C830C9" w:rsidRDefault="00103AB1" w:rsidP="00A5651A">
      <w:pPr>
        <w:jc w:val="left"/>
        <w:rPr>
          <w:lang w:val="fr-FR"/>
        </w:rPr>
      </w:pPr>
      <w:r w:rsidRPr="00C830C9">
        <w:rPr>
          <w:lang w:val="fr-FR"/>
        </w:rPr>
        <w:t xml:space="preserve">Montréal, </w:t>
      </w:r>
      <w:r w:rsidR="00630485" w:rsidRPr="00C830C9">
        <w:rPr>
          <w:lang w:val="fr-FR" w:eastAsia="zh-CN"/>
        </w:rPr>
        <w:t>22</w:t>
      </w:r>
      <w:r w:rsidR="00EC17D1" w:rsidRPr="00C830C9">
        <w:rPr>
          <w:lang w:val="fr-FR" w:eastAsia="zh-CN"/>
        </w:rPr>
        <w:t>-</w:t>
      </w:r>
      <w:r w:rsidR="00630485" w:rsidRPr="00C830C9">
        <w:rPr>
          <w:lang w:val="fr-FR" w:eastAsia="zh-CN"/>
        </w:rPr>
        <w:t>26 juin 2026</w:t>
      </w:r>
    </w:p>
    <w:p w14:paraId="194CE1C7" w14:textId="77777777" w:rsidR="00F05788" w:rsidRPr="00C830C9" w:rsidRDefault="00F05788" w:rsidP="00F05788">
      <w:pPr>
        <w:jc w:val="left"/>
        <w:rPr>
          <w:lang w:val="fr-FR"/>
        </w:rPr>
      </w:pPr>
      <w:r w:rsidRPr="00C830C9">
        <w:rPr>
          <w:lang w:val="fr-FR"/>
        </w:rPr>
        <w:t>Point 8 c) de l’ordre du jour provisoire</w:t>
      </w:r>
      <w:r w:rsidRPr="00C830C9">
        <w:rPr>
          <w:rStyle w:val="FootnoteReference"/>
          <w:lang w:val="fr-FR"/>
        </w:rPr>
        <w:footnoteReference w:id="1"/>
      </w:r>
    </w:p>
    <w:p w14:paraId="357E4E75" w14:textId="77777777" w:rsidR="00F05788" w:rsidRPr="00C830C9" w:rsidRDefault="00F05788" w:rsidP="00F05788">
      <w:pPr>
        <w:rPr>
          <w:lang w:val="fr-FR"/>
        </w:rPr>
      </w:pPr>
    </w:p>
    <w:p w14:paraId="4994BD10" w14:textId="77777777" w:rsidR="00F05788" w:rsidRPr="00C830C9" w:rsidRDefault="00F05788" w:rsidP="00F05788">
      <w:pPr>
        <w:rPr>
          <w:lang w:val="fr-FR"/>
        </w:rPr>
      </w:pPr>
    </w:p>
    <w:p w14:paraId="6A25F17E" w14:textId="77777777" w:rsidR="00F05788" w:rsidRPr="00C830C9" w:rsidRDefault="00F05788" w:rsidP="00F05788">
      <w:pPr>
        <w:rPr>
          <w:lang w:val="fr-FR"/>
        </w:rPr>
      </w:pPr>
    </w:p>
    <w:p w14:paraId="4CAE5114" w14:textId="77777777" w:rsidR="00F05788" w:rsidRPr="00C830C9" w:rsidRDefault="00F05788" w:rsidP="00F05788">
      <w:pPr>
        <w:rPr>
          <w:lang w:val="fr-FR"/>
        </w:rPr>
      </w:pPr>
    </w:p>
    <w:p w14:paraId="56695218" w14:textId="77777777" w:rsidR="00F05788" w:rsidRPr="00C830C9" w:rsidRDefault="00F05788" w:rsidP="00F05788">
      <w:pPr>
        <w:rPr>
          <w:lang w:val="fr-FR"/>
        </w:rPr>
      </w:pPr>
    </w:p>
    <w:p w14:paraId="217F36CA" w14:textId="77777777" w:rsidR="00F05788" w:rsidRPr="00C830C9" w:rsidRDefault="00F05788" w:rsidP="00F05788">
      <w:pPr>
        <w:jc w:val="center"/>
        <w:rPr>
          <w:b/>
          <w:lang w:val="fr-FR"/>
        </w:rPr>
      </w:pPr>
      <w:r w:rsidRPr="00C830C9">
        <w:rPr>
          <w:b/>
          <w:lang w:val="fr-FR"/>
        </w:rPr>
        <w:t>PROPOSITION DE PROJET : BURKINA FASO</w:t>
      </w:r>
    </w:p>
    <w:p w14:paraId="2865B595" w14:textId="77777777" w:rsidR="00F05788" w:rsidRPr="00C830C9" w:rsidRDefault="00F05788" w:rsidP="00F05788">
      <w:pPr>
        <w:rPr>
          <w:lang w:val="fr-FR"/>
        </w:rPr>
      </w:pPr>
    </w:p>
    <w:p w14:paraId="60F3D292" w14:textId="77777777" w:rsidR="00F05788" w:rsidRPr="00C830C9" w:rsidRDefault="00F05788" w:rsidP="00F05788">
      <w:pPr>
        <w:rPr>
          <w:lang w:val="fr-FR"/>
        </w:rPr>
      </w:pPr>
    </w:p>
    <w:p w14:paraId="04E202C9" w14:textId="77777777" w:rsidR="00F05788" w:rsidRPr="00C830C9" w:rsidRDefault="00F05788" w:rsidP="00F05788">
      <w:pPr>
        <w:spacing w:after="240"/>
        <w:ind w:firstLine="720"/>
        <w:rPr>
          <w:lang w:val="fr-FR"/>
        </w:rPr>
      </w:pPr>
      <w:r w:rsidRPr="00C830C9">
        <w:rPr>
          <w:lang w:val="fr-FR"/>
        </w:rPr>
        <w:t>Le présent document comporte les observations et la recommandation du secrétariat sur les propositions de projet suivantes :</w:t>
      </w:r>
    </w:p>
    <w:p w14:paraId="6D918107" w14:textId="77777777" w:rsidR="00F05788" w:rsidRPr="00C830C9" w:rsidRDefault="00F05788" w:rsidP="00F05788">
      <w:pPr>
        <w:spacing w:after="240"/>
        <w:rPr>
          <w:u w:val="single"/>
          <w:lang w:val="fr-FR"/>
        </w:rPr>
      </w:pPr>
      <w:r w:rsidRPr="00C830C9">
        <w:rPr>
          <w:u w:val="single"/>
          <w:lang w:val="fr-FR"/>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551"/>
        <w:gridCol w:w="2127"/>
      </w:tblGrid>
      <w:tr w:rsidR="00F05788" w:rsidRPr="00C830C9" w14:paraId="2F3B168B" w14:textId="77777777" w:rsidTr="004C2EB9">
        <w:trPr>
          <w:trHeight w:val="484"/>
        </w:trPr>
        <w:tc>
          <w:tcPr>
            <w:tcW w:w="4820" w:type="dxa"/>
          </w:tcPr>
          <w:p w14:paraId="020FE999" w14:textId="77777777" w:rsidR="00F05788" w:rsidRPr="00C830C9" w:rsidRDefault="00F05788" w:rsidP="00F05788">
            <w:pPr>
              <w:numPr>
                <w:ilvl w:val="0"/>
                <w:numId w:val="21"/>
              </w:numPr>
              <w:ind w:left="599" w:hanging="709"/>
              <w:contextualSpacing/>
              <w:jc w:val="left"/>
              <w:rPr>
                <w:lang w:val="fr-FR"/>
              </w:rPr>
            </w:pPr>
            <w:r w:rsidRPr="00C830C9">
              <w:rPr>
                <w:lang w:val="fr-FR"/>
              </w:rPr>
              <w:t>Plan de gestion de l’élimination des HCFC (phase II, deuxième tranche)</w:t>
            </w:r>
          </w:p>
        </w:tc>
        <w:tc>
          <w:tcPr>
            <w:tcW w:w="2551" w:type="dxa"/>
          </w:tcPr>
          <w:p w14:paraId="37815665" w14:textId="77777777" w:rsidR="00F05788" w:rsidRPr="00C830C9" w:rsidRDefault="00F05788" w:rsidP="004C2EB9">
            <w:pPr>
              <w:ind w:left="-248" w:right="-394"/>
              <w:jc w:val="center"/>
              <w:rPr>
                <w:lang w:val="fr-FR"/>
              </w:rPr>
            </w:pPr>
            <w:r w:rsidRPr="00C830C9">
              <w:rPr>
                <w:lang w:val="fr-FR"/>
              </w:rPr>
              <w:t>PNUE, ONUDI et</w:t>
            </w:r>
          </w:p>
          <w:p w14:paraId="77DC22ED" w14:textId="77777777" w:rsidR="00F05788" w:rsidRPr="00C830C9" w:rsidRDefault="00F05788" w:rsidP="004C2EB9">
            <w:pPr>
              <w:ind w:left="-248" w:right="-394"/>
              <w:jc w:val="center"/>
              <w:rPr>
                <w:highlight w:val="cyan"/>
                <w:lang w:val="fr-FR"/>
              </w:rPr>
            </w:pPr>
            <w:r w:rsidRPr="00C830C9">
              <w:rPr>
                <w:lang w:val="fr-FR"/>
              </w:rPr>
              <w:t>Allemagne</w:t>
            </w:r>
          </w:p>
        </w:tc>
        <w:tc>
          <w:tcPr>
            <w:tcW w:w="2127" w:type="dxa"/>
          </w:tcPr>
          <w:p w14:paraId="5334E4D1" w14:textId="77777777" w:rsidR="00F05788" w:rsidRPr="00C830C9" w:rsidRDefault="00F05788" w:rsidP="004C2EB9">
            <w:pPr>
              <w:jc w:val="right"/>
              <w:rPr>
                <w:highlight w:val="cyan"/>
                <w:lang w:val="fr-FR"/>
              </w:rPr>
            </w:pPr>
            <w:r w:rsidRPr="00C830C9">
              <w:rPr>
                <w:lang w:val="fr-FR"/>
              </w:rPr>
              <w:t xml:space="preserve">Pour approbation générale </w:t>
            </w:r>
          </w:p>
        </w:tc>
      </w:tr>
    </w:tbl>
    <w:p w14:paraId="08DCAC90" w14:textId="77777777" w:rsidR="00F05788" w:rsidRPr="00C830C9" w:rsidRDefault="00F05788" w:rsidP="00F05788">
      <w:pPr>
        <w:rPr>
          <w:lang w:val="fr-FR"/>
        </w:rPr>
      </w:pPr>
    </w:p>
    <w:p w14:paraId="14D4D087" w14:textId="77777777" w:rsidR="00F05788" w:rsidRPr="00C830C9" w:rsidRDefault="00F05788" w:rsidP="00F05788">
      <w:pPr>
        <w:rPr>
          <w:lang w:val="fr-FR"/>
        </w:rPr>
      </w:pPr>
    </w:p>
    <w:p w14:paraId="43509812" w14:textId="77777777" w:rsidR="00F05788" w:rsidRPr="00C830C9" w:rsidRDefault="00F05788" w:rsidP="00F05788">
      <w:pPr>
        <w:rPr>
          <w:lang w:val="fr-FR"/>
        </w:rPr>
      </w:pPr>
    </w:p>
    <w:p w14:paraId="05E6B9E4" w14:textId="77777777" w:rsidR="00F05788" w:rsidRPr="00C830C9" w:rsidRDefault="00F05788" w:rsidP="00F05788">
      <w:pPr>
        <w:rPr>
          <w:lang w:val="fr-FR"/>
        </w:rPr>
      </w:pPr>
    </w:p>
    <w:p w14:paraId="7F762103" w14:textId="77777777" w:rsidR="00F05788" w:rsidRPr="00C830C9" w:rsidRDefault="00F05788" w:rsidP="00F05788">
      <w:pPr>
        <w:rPr>
          <w:lang w:val="fr-FR"/>
        </w:rPr>
      </w:pPr>
      <w:r w:rsidRPr="00C830C9">
        <w:rPr>
          <w:lang w:val="fr-FR"/>
        </w:rPr>
        <w:br w:type="page"/>
      </w:r>
    </w:p>
    <w:p w14:paraId="71DD7157" w14:textId="77777777" w:rsidR="00F05788" w:rsidRPr="00C830C9" w:rsidRDefault="00F05788" w:rsidP="00F05788">
      <w:pPr>
        <w:spacing w:after="120"/>
        <w:jc w:val="center"/>
        <w:rPr>
          <w:b/>
          <w:lang w:val="fr-FR"/>
        </w:rPr>
      </w:pPr>
      <w:r w:rsidRPr="00C830C9">
        <w:rPr>
          <w:b/>
          <w:lang w:val="fr-FR"/>
        </w:rPr>
        <w:lastRenderedPageBreak/>
        <w:t>FICHE D’ÉVALUATION DE PROJET — PROJETS PLURIANNUELS</w:t>
      </w:r>
    </w:p>
    <w:p w14:paraId="5751FD2E" w14:textId="77777777" w:rsidR="00F05788" w:rsidRPr="00C830C9" w:rsidRDefault="00F05788" w:rsidP="00F05788">
      <w:pPr>
        <w:spacing w:after="120"/>
        <w:jc w:val="center"/>
        <w:rPr>
          <w:rFonts w:eastAsia="Times New Roman"/>
          <w:b/>
          <w:lang w:val="fr-FR"/>
        </w:rPr>
      </w:pPr>
      <w:r w:rsidRPr="00C830C9">
        <w:rPr>
          <w:b/>
          <w:lang w:val="fr-FR"/>
        </w:rPr>
        <w:t>Burkina Faso</w:t>
      </w:r>
    </w:p>
    <w:tbl>
      <w:tblPr>
        <w:tblStyle w:val="TableGrid"/>
        <w:tblW w:w="5360" w:type="pct"/>
        <w:jc w:val="center"/>
        <w:tblLayout w:type="fixed"/>
        <w:tblLook w:val="04A0" w:firstRow="1" w:lastRow="0" w:firstColumn="1" w:lastColumn="0" w:noHBand="0" w:noVBand="1"/>
      </w:tblPr>
      <w:tblGrid>
        <w:gridCol w:w="2785"/>
        <w:gridCol w:w="2610"/>
        <w:gridCol w:w="2122"/>
        <w:gridCol w:w="2506"/>
      </w:tblGrid>
      <w:tr w:rsidR="00F05788" w:rsidRPr="00C830C9" w14:paraId="5AD08C02" w14:textId="77777777" w:rsidTr="008E0C4C">
        <w:trPr>
          <w:trHeight w:val="240"/>
          <w:jc w:val="center"/>
        </w:trPr>
        <w:tc>
          <w:tcPr>
            <w:tcW w:w="2785" w:type="dxa"/>
            <w:vAlign w:val="center"/>
            <w:hideMark/>
          </w:tcPr>
          <w:p w14:paraId="7F6AC12C" w14:textId="77777777" w:rsidR="00F05788" w:rsidRPr="00C830C9" w:rsidRDefault="00F05788" w:rsidP="004C2EB9">
            <w:pPr>
              <w:spacing w:before="20" w:after="20"/>
              <w:jc w:val="center"/>
              <w:rPr>
                <w:b/>
                <w:sz w:val="20"/>
                <w:szCs w:val="20"/>
                <w:lang w:val="fr-FR"/>
              </w:rPr>
            </w:pPr>
            <w:r w:rsidRPr="00C830C9">
              <w:rPr>
                <w:b/>
                <w:sz w:val="20"/>
                <w:lang w:val="fr-FR"/>
              </w:rPr>
              <w:t>TITRE DU PROJET</w:t>
            </w:r>
          </w:p>
        </w:tc>
        <w:tc>
          <w:tcPr>
            <w:tcW w:w="2610" w:type="dxa"/>
            <w:vAlign w:val="center"/>
            <w:hideMark/>
          </w:tcPr>
          <w:p w14:paraId="3D81B1AA" w14:textId="77777777" w:rsidR="00F05788" w:rsidRPr="00C830C9" w:rsidRDefault="00F05788" w:rsidP="004C2EB9">
            <w:pPr>
              <w:spacing w:before="20" w:after="20"/>
              <w:jc w:val="center"/>
              <w:rPr>
                <w:b/>
                <w:sz w:val="20"/>
                <w:szCs w:val="20"/>
                <w:lang w:val="fr-FR"/>
              </w:rPr>
            </w:pPr>
            <w:r w:rsidRPr="00C830C9">
              <w:rPr>
                <w:b/>
                <w:sz w:val="20"/>
                <w:lang w:val="fr-FR"/>
              </w:rPr>
              <w:t>AGENCE</w:t>
            </w:r>
          </w:p>
        </w:tc>
        <w:tc>
          <w:tcPr>
            <w:tcW w:w="2122" w:type="dxa"/>
            <w:vAlign w:val="center"/>
            <w:hideMark/>
          </w:tcPr>
          <w:p w14:paraId="3389AA30" w14:textId="77777777" w:rsidR="00F05788" w:rsidRPr="00C830C9" w:rsidRDefault="00F05788" w:rsidP="004C2EB9">
            <w:pPr>
              <w:spacing w:before="20" w:after="20"/>
              <w:jc w:val="center"/>
              <w:rPr>
                <w:b/>
                <w:sz w:val="20"/>
                <w:szCs w:val="20"/>
                <w:lang w:val="fr-FR"/>
              </w:rPr>
            </w:pPr>
            <w:r w:rsidRPr="00C830C9">
              <w:rPr>
                <w:b/>
                <w:sz w:val="20"/>
                <w:lang w:val="fr-FR"/>
              </w:rPr>
              <w:t>RÉUNION D’APPROBATION</w:t>
            </w:r>
          </w:p>
        </w:tc>
        <w:tc>
          <w:tcPr>
            <w:tcW w:w="2506" w:type="dxa"/>
            <w:vAlign w:val="center"/>
            <w:hideMark/>
          </w:tcPr>
          <w:p w14:paraId="4352CEB3" w14:textId="77777777" w:rsidR="00F05788" w:rsidRPr="00C830C9" w:rsidRDefault="00F05788" w:rsidP="004C2EB9">
            <w:pPr>
              <w:spacing w:before="20" w:after="20"/>
              <w:jc w:val="center"/>
              <w:rPr>
                <w:b/>
                <w:sz w:val="20"/>
                <w:szCs w:val="20"/>
                <w:lang w:val="fr-FR"/>
              </w:rPr>
            </w:pPr>
            <w:r w:rsidRPr="00C830C9">
              <w:rPr>
                <w:b/>
                <w:sz w:val="20"/>
                <w:lang w:val="fr-FR"/>
              </w:rPr>
              <w:t>MESURE DE RÉGLEMENTATION</w:t>
            </w:r>
          </w:p>
        </w:tc>
      </w:tr>
      <w:tr w:rsidR="00F05788" w:rsidRPr="00C830C9" w14:paraId="6220071D" w14:textId="77777777" w:rsidTr="008E0C4C">
        <w:trPr>
          <w:trHeight w:val="233"/>
          <w:jc w:val="center"/>
        </w:trPr>
        <w:tc>
          <w:tcPr>
            <w:tcW w:w="2785" w:type="dxa"/>
            <w:vAlign w:val="center"/>
            <w:hideMark/>
          </w:tcPr>
          <w:p w14:paraId="0D98008C" w14:textId="77777777" w:rsidR="00F05788" w:rsidRPr="00C830C9" w:rsidRDefault="00F05788" w:rsidP="004C2EB9">
            <w:pPr>
              <w:spacing w:before="20" w:after="20"/>
              <w:ind w:right="37"/>
              <w:jc w:val="center"/>
              <w:rPr>
                <w:sz w:val="20"/>
                <w:szCs w:val="20"/>
                <w:lang w:val="fr-FR"/>
              </w:rPr>
            </w:pPr>
            <w:r w:rsidRPr="00C830C9">
              <w:rPr>
                <w:sz w:val="20"/>
                <w:lang w:val="fr-FR"/>
              </w:rPr>
              <w:t>Plan d’élimination des HCFC (phase II)</w:t>
            </w:r>
          </w:p>
        </w:tc>
        <w:tc>
          <w:tcPr>
            <w:tcW w:w="2610" w:type="dxa"/>
            <w:vAlign w:val="center"/>
          </w:tcPr>
          <w:p w14:paraId="1B59A9D8" w14:textId="77777777" w:rsidR="00F05788" w:rsidRPr="00C830C9" w:rsidRDefault="00F05788" w:rsidP="004C2EB9">
            <w:pPr>
              <w:tabs>
                <w:tab w:val="left" w:pos="1729"/>
              </w:tabs>
              <w:spacing w:before="20" w:after="20"/>
              <w:jc w:val="center"/>
              <w:rPr>
                <w:sz w:val="20"/>
                <w:szCs w:val="20"/>
                <w:lang w:val="fr-FR"/>
              </w:rPr>
            </w:pPr>
            <w:r w:rsidRPr="00C830C9">
              <w:rPr>
                <w:color w:val="000000" w:themeColor="text1"/>
                <w:sz w:val="20"/>
                <w:lang w:val="fr-FR"/>
              </w:rPr>
              <w:t>PNUE (principale), ONUDI, Allemagne</w:t>
            </w:r>
          </w:p>
        </w:tc>
        <w:tc>
          <w:tcPr>
            <w:tcW w:w="2122" w:type="dxa"/>
            <w:vAlign w:val="center"/>
          </w:tcPr>
          <w:p w14:paraId="59D572AC" w14:textId="77777777" w:rsidR="00F05788" w:rsidRPr="00C830C9" w:rsidRDefault="00F05788" w:rsidP="004C2EB9">
            <w:pPr>
              <w:spacing w:before="20" w:after="20"/>
              <w:ind w:left="30" w:right="31"/>
              <w:jc w:val="center"/>
              <w:rPr>
                <w:sz w:val="20"/>
                <w:szCs w:val="20"/>
                <w:lang w:val="fr-FR"/>
              </w:rPr>
            </w:pPr>
            <w:r w:rsidRPr="00C830C9">
              <w:rPr>
                <w:sz w:val="20"/>
                <w:lang w:val="fr-FR"/>
              </w:rPr>
              <w:t>92</w:t>
            </w:r>
            <w:r w:rsidRPr="00C830C9">
              <w:rPr>
                <w:sz w:val="20"/>
                <w:vertAlign w:val="superscript"/>
                <w:lang w:val="fr-FR"/>
              </w:rPr>
              <w:t>e</w:t>
            </w:r>
          </w:p>
        </w:tc>
        <w:tc>
          <w:tcPr>
            <w:tcW w:w="2506" w:type="dxa"/>
            <w:vAlign w:val="center"/>
          </w:tcPr>
          <w:p w14:paraId="6C9D1AF5" w14:textId="77777777" w:rsidR="00F05788" w:rsidRPr="00C830C9" w:rsidRDefault="00F05788" w:rsidP="008E0C4C">
            <w:pPr>
              <w:spacing w:before="20" w:after="20"/>
              <w:jc w:val="center"/>
              <w:rPr>
                <w:sz w:val="20"/>
                <w:szCs w:val="20"/>
                <w:lang w:val="fr-FR"/>
              </w:rPr>
            </w:pPr>
            <w:r w:rsidRPr="00C830C9">
              <w:rPr>
                <w:sz w:val="20"/>
                <w:lang w:val="fr-FR"/>
              </w:rPr>
              <w:t>Élimination de 100 % d’ici 2030</w:t>
            </w:r>
          </w:p>
        </w:tc>
      </w:tr>
    </w:tbl>
    <w:p w14:paraId="01BDC2C6" w14:textId="77777777" w:rsidR="00F05788" w:rsidRPr="00C830C9" w:rsidRDefault="00F05788" w:rsidP="00F05788">
      <w:pPr>
        <w:spacing w:before="20" w:after="20"/>
        <w:jc w:val="center"/>
        <w:rPr>
          <w:sz w:val="20"/>
          <w:szCs w:val="20"/>
          <w:lang w:val="fr-FR"/>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F05788" w:rsidRPr="00C830C9" w14:paraId="201C9504" w14:textId="77777777" w:rsidTr="004C2EB9">
        <w:trPr>
          <w:trHeight w:val="43"/>
          <w:jc w:val="center"/>
        </w:trPr>
        <w:tc>
          <w:tcPr>
            <w:tcW w:w="5098" w:type="dxa"/>
            <w:vAlign w:val="center"/>
            <w:hideMark/>
          </w:tcPr>
          <w:p w14:paraId="67E5D43C" w14:textId="77777777" w:rsidR="00F05788" w:rsidRPr="00C830C9" w:rsidRDefault="00F05788" w:rsidP="004C2EB9">
            <w:pPr>
              <w:spacing w:before="20" w:after="20"/>
              <w:jc w:val="left"/>
              <w:rPr>
                <w:b/>
                <w:sz w:val="20"/>
                <w:szCs w:val="20"/>
                <w:lang w:val="fr-FR"/>
              </w:rPr>
            </w:pPr>
            <w:r w:rsidRPr="00C830C9">
              <w:rPr>
                <w:b/>
                <w:sz w:val="20"/>
                <w:lang w:val="fr-FR"/>
              </w:rPr>
              <w:t>DONNÉES DE L’ARTICLE 7 (Annexe C, groupe l)</w:t>
            </w:r>
          </w:p>
        </w:tc>
        <w:tc>
          <w:tcPr>
            <w:tcW w:w="2462" w:type="dxa"/>
            <w:vAlign w:val="center"/>
            <w:hideMark/>
          </w:tcPr>
          <w:p w14:paraId="770BE560" w14:textId="77777777" w:rsidR="00F05788" w:rsidRPr="00C830C9" w:rsidRDefault="00F05788" w:rsidP="004C2EB9">
            <w:pPr>
              <w:spacing w:before="20" w:after="20"/>
              <w:jc w:val="center"/>
              <w:rPr>
                <w:b/>
                <w:bCs/>
                <w:sz w:val="20"/>
                <w:szCs w:val="20"/>
                <w:lang w:val="fr-FR"/>
              </w:rPr>
            </w:pPr>
            <w:r w:rsidRPr="00C830C9">
              <w:rPr>
                <w:b/>
                <w:sz w:val="20"/>
                <w:lang w:val="fr-FR"/>
              </w:rPr>
              <w:t xml:space="preserve">Année : 2025 </w:t>
            </w:r>
          </w:p>
        </w:tc>
        <w:tc>
          <w:tcPr>
            <w:tcW w:w="2463" w:type="dxa"/>
            <w:vAlign w:val="center"/>
            <w:hideMark/>
          </w:tcPr>
          <w:p w14:paraId="1E6B9414" w14:textId="77777777" w:rsidR="00F05788" w:rsidRPr="00C830C9" w:rsidRDefault="00F05788" w:rsidP="004C2EB9">
            <w:pPr>
              <w:spacing w:before="20" w:after="20"/>
              <w:jc w:val="right"/>
              <w:rPr>
                <w:sz w:val="20"/>
                <w:szCs w:val="20"/>
                <w:lang w:val="fr-FR"/>
              </w:rPr>
            </w:pPr>
            <w:r w:rsidRPr="00C830C9">
              <w:rPr>
                <w:color w:val="000000" w:themeColor="text1"/>
                <w:sz w:val="20"/>
                <w:lang w:val="fr-FR"/>
              </w:rPr>
              <w:t>2,2</w:t>
            </w:r>
            <w:r w:rsidRPr="00C830C9">
              <w:rPr>
                <w:sz w:val="20"/>
                <w:lang w:val="fr-FR"/>
              </w:rPr>
              <w:t> tonnes PAO</w:t>
            </w:r>
          </w:p>
        </w:tc>
      </w:tr>
    </w:tbl>
    <w:p w14:paraId="038D7474" w14:textId="77777777" w:rsidR="00F05788" w:rsidRPr="00C830C9" w:rsidRDefault="00F05788" w:rsidP="00F05788">
      <w:pPr>
        <w:spacing w:before="20" w:after="20"/>
        <w:jc w:val="center"/>
        <w:rPr>
          <w:sz w:val="20"/>
          <w:szCs w:val="20"/>
          <w:lang w:val="fr-FR"/>
        </w:rPr>
      </w:pP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05"/>
        <w:gridCol w:w="924"/>
        <w:gridCol w:w="1012"/>
        <w:gridCol w:w="651"/>
      </w:tblGrid>
      <w:tr w:rsidR="00F05788" w:rsidRPr="00C830C9" w14:paraId="336F011B" w14:textId="77777777" w:rsidTr="00F61C20">
        <w:trPr>
          <w:trHeight w:val="50"/>
          <w:jc w:val="center"/>
        </w:trPr>
        <w:tc>
          <w:tcPr>
            <w:tcW w:w="4170" w:type="pct"/>
            <w:gridSpan w:val="7"/>
            <w:hideMark/>
          </w:tcPr>
          <w:p w14:paraId="64B929E1" w14:textId="77777777" w:rsidR="00F05788" w:rsidRPr="00C830C9" w:rsidRDefault="00F05788" w:rsidP="004C2EB9">
            <w:pPr>
              <w:spacing w:before="20" w:after="20"/>
              <w:jc w:val="left"/>
              <w:rPr>
                <w:b/>
                <w:sz w:val="20"/>
                <w:szCs w:val="20"/>
                <w:lang w:val="fr-FR"/>
              </w:rPr>
            </w:pPr>
            <w:r w:rsidRPr="00C830C9">
              <w:rPr>
                <w:b/>
                <w:sz w:val="20"/>
                <w:lang w:val="fr-FR"/>
              </w:rPr>
              <w:t>DONNÉES SECTORIELLES DU PROGRAMME DE PAYS (tonnes PAO)</w:t>
            </w:r>
          </w:p>
        </w:tc>
        <w:tc>
          <w:tcPr>
            <w:tcW w:w="505" w:type="pct"/>
            <w:tcBorders>
              <w:right w:val="nil"/>
            </w:tcBorders>
          </w:tcPr>
          <w:p w14:paraId="2E888F3B" w14:textId="77777777" w:rsidR="00F05788" w:rsidRPr="00C830C9" w:rsidRDefault="00F05788" w:rsidP="004C2EB9">
            <w:pPr>
              <w:spacing w:before="20" w:after="20"/>
              <w:jc w:val="left"/>
              <w:rPr>
                <w:b/>
                <w:sz w:val="20"/>
                <w:szCs w:val="20"/>
                <w:lang w:val="fr-FR"/>
              </w:rPr>
            </w:pPr>
            <w:r w:rsidRPr="00C830C9">
              <w:rPr>
                <w:b/>
                <w:sz w:val="20"/>
                <w:lang w:val="fr-FR"/>
              </w:rPr>
              <w:t>Année :</w:t>
            </w:r>
          </w:p>
        </w:tc>
        <w:tc>
          <w:tcPr>
            <w:tcW w:w="325" w:type="pct"/>
            <w:tcBorders>
              <w:left w:val="nil"/>
            </w:tcBorders>
          </w:tcPr>
          <w:p w14:paraId="47EB92E4" w14:textId="77777777" w:rsidR="00F05788" w:rsidRPr="00C830C9" w:rsidRDefault="00F05788" w:rsidP="004C2EB9">
            <w:pPr>
              <w:spacing w:before="20" w:after="20"/>
              <w:jc w:val="right"/>
              <w:rPr>
                <w:b/>
                <w:sz w:val="20"/>
                <w:szCs w:val="20"/>
                <w:lang w:val="fr-FR"/>
              </w:rPr>
            </w:pPr>
            <w:r w:rsidRPr="00C830C9">
              <w:rPr>
                <w:b/>
                <w:sz w:val="20"/>
                <w:lang w:val="fr-FR"/>
              </w:rPr>
              <w:t>2025</w:t>
            </w:r>
          </w:p>
        </w:tc>
      </w:tr>
      <w:tr w:rsidR="00F05788" w:rsidRPr="00C830C9" w14:paraId="1007CC90" w14:textId="77777777" w:rsidTr="00F61C20">
        <w:trPr>
          <w:trHeight w:val="77"/>
          <w:jc w:val="center"/>
        </w:trPr>
        <w:tc>
          <w:tcPr>
            <w:tcW w:w="619" w:type="pct"/>
            <w:vMerge w:val="restart"/>
            <w:vAlign w:val="center"/>
            <w:hideMark/>
          </w:tcPr>
          <w:p w14:paraId="448A3F33" w14:textId="77777777" w:rsidR="00F05788" w:rsidRPr="00C830C9" w:rsidRDefault="00F05788" w:rsidP="004C2EB9">
            <w:pPr>
              <w:spacing w:before="20" w:after="20"/>
              <w:jc w:val="center"/>
              <w:rPr>
                <w:sz w:val="20"/>
                <w:szCs w:val="20"/>
                <w:lang w:val="fr-FR"/>
              </w:rPr>
            </w:pPr>
            <w:r w:rsidRPr="00C830C9">
              <w:rPr>
                <w:sz w:val="20"/>
                <w:lang w:val="fr-FR"/>
              </w:rPr>
              <w:t>Substance</w:t>
            </w:r>
          </w:p>
        </w:tc>
        <w:tc>
          <w:tcPr>
            <w:tcW w:w="581" w:type="pct"/>
            <w:vMerge w:val="restart"/>
            <w:vAlign w:val="center"/>
            <w:hideMark/>
          </w:tcPr>
          <w:p w14:paraId="06A771EE" w14:textId="77777777" w:rsidR="00F05788" w:rsidRPr="00C830C9" w:rsidRDefault="00F05788" w:rsidP="004C2EB9">
            <w:pPr>
              <w:spacing w:before="20" w:after="20"/>
              <w:jc w:val="center"/>
              <w:rPr>
                <w:sz w:val="20"/>
                <w:szCs w:val="20"/>
                <w:lang w:val="fr-FR"/>
              </w:rPr>
            </w:pPr>
            <w:r w:rsidRPr="00C830C9">
              <w:rPr>
                <w:sz w:val="20"/>
                <w:lang w:val="fr-FR"/>
              </w:rPr>
              <w:t>Aérosols</w:t>
            </w:r>
          </w:p>
        </w:tc>
        <w:tc>
          <w:tcPr>
            <w:tcW w:w="565" w:type="pct"/>
            <w:vMerge w:val="restart"/>
            <w:vAlign w:val="center"/>
            <w:hideMark/>
          </w:tcPr>
          <w:p w14:paraId="60CA683D" w14:textId="77777777" w:rsidR="00F05788" w:rsidRPr="00C830C9" w:rsidRDefault="00F05788" w:rsidP="004C2EB9">
            <w:pPr>
              <w:spacing w:before="20" w:after="20"/>
              <w:jc w:val="center"/>
              <w:rPr>
                <w:sz w:val="20"/>
                <w:szCs w:val="20"/>
                <w:lang w:val="fr-FR"/>
              </w:rPr>
            </w:pPr>
            <w:r w:rsidRPr="00C830C9">
              <w:rPr>
                <w:sz w:val="20"/>
                <w:lang w:val="fr-FR"/>
              </w:rPr>
              <w:t>Mousses</w:t>
            </w:r>
          </w:p>
        </w:tc>
        <w:tc>
          <w:tcPr>
            <w:tcW w:w="637" w:type="pct"/>
            <w:vMerge w:val="restart"/>
            <w:vAlign w:val="center"/>
            <w:hideMark/>
          </w:tcPr>
          <w:p w14:paraId="500DCF84" w14:textId="77777777" w:rsidR="00F05788" w:rsidRPr="00C830C9" w:rsidRDefault="00F05788" w:rsidP="004C2EB9">
            <w:pPr>
              <w:spacing w:before="20" w:after="20"/>
              <w:jc w:val="center"/>
              <w:rPr>
                <w:sz w:val="20"/>
                <w:szCs w:val="20"/>
                <w:lang w:val="fr-FR"/>
              </w:rPr>
            </w:pPr>
            <w:r w:rsidRPr="00C830C9">
              <w:rPr>
                <w:sz w:val="20"/>
                <w:lang w:val="fr-FR"/>
              </w:rPr>
              <w:t>Lutte contre l’incendie</w:t>
            </w:r>
          </w:p>
        </w:tc>
        <w:tc>
          <w:tcPr>
            <w:tcW w:w="1307" w:type="pct"/>
            <w:gridSpan w:val="2"/>
            <w:vAlign w:val="center"/>
            <w:hideMark/>
          </w:tcPr>
          <w:p w14:paraId="3CDECF3F" w14:textId="77777777" w:rsidR="00F05788" w:rsidRPr="00C830C9" w:rsidRDefault="00F05788" w:rsidP="004C2EB9">
            <w:pPr>
              <w:spacing w:before="20" w:after="20"/>
              <w:jc w:val="center"/>
              <w:rPr>
                <w:sz w:val="20"/>
                <w:szCs w:val="20"/>
                <w:lang w:val="fr-FR"/>
              </w:rPr>
            </w:pPr>
            <w:r w:rsidRPr="00C830C9">
              <w:rPr>
                <w:sz w:val="20"/>
                <w:lang w:val="fr-FR"/>
              </w:rPr>
              <w:t>Réfrigération</w:t>
            </w:r>
          </w:p>
        </w:tc>
        <w:tc>
          <w:tcPr>
            <w:tcW w:w="460" w:type="pct"/>
            <w:vMerge w:val="restart"/>
            <w:vAlign w:val="center"/>
            <w:hideMark/>
          </w:tcPr>
          <w:p w14:paraId="4AC18AFD" w14:textId="77777777" w:rsidR="00F05788" w:rsidRPr="00C830C9" w:rsidRDefault="00F05788" w:rsidP="004C2EB9">
            <w:pPr>
              <w:spacing w:before="20" w:after="20"/>
              <w:jc w:val="center"/>
              <w:rPr>
                <w:sz w:val="20"/>
                <w:szCs w:val="20"/>
                <w:lang w:val="fr-FR"/>
              </w:rPr>
            </w:pPr>
            <w:r w:rsidRPr="00C830C9">
              <w:rPr>
                <w:sz w:val="20"/>
                <w:lang w:val="fr-FR"/>
              </w:rPr>
              <w:t>Solvants</w:t>
            </w:r>
          </w:p>
        </w:tc>
        <w:tc>
          <w:tcPr>
            <w:tcW w:w="830" w:type="pct"/>
            <w:gridSpan w:val="2"/>
            <w:vMerge w:val="restart"/>
            <w:vAlign w:val="center"/>
            <w:hideMark/>
          </w:tcPr>
          <w:p w14:paraId="7DFDE359" w14:textId="77777777" w:rsidR="00F05788" w:rsidRPr="00C830C9" w:rsidRDefault="00F05788" w:rsidP="004C2EB9">
            <w:pPr>
              <w:spacing w:before="20" w:after="20"/>
              <w:jc w:val="center"/>
              <w:rPr>
                <w:sz w:val="20"/>
                <w:szCs w:val="20"/>
                <w:lang w:val="fr-FR"/>
              </w:rPr>
            </w:pPr>
            <w:r w:rsidRPr="00C830C9">
              <w:rPr>
                <w:sz w:val="20"/>
                <w:lang w:val="fr-FR"/>
              </w:rPr>
              <w:t>Consommation totale du secteur</w:t>
            </w:r>
          </w:p>
        </w:tc>
      </w:tr>
      <w:tr w:rsidR="00F05788" w:rsidRPr="00C830C9" w14:paraId="7F2A71FB" w14:textId="77777777" w:rsidTr="00F61C20">
        <w:trPr>
          <w:trHeight w:val="77"/>
          <w:jc w:val="center"/>
        </w:trPr>
        <w:tc>
          <w:tcPr>
            <w:tcW w:w="619" w:type="pct"/>
            <w:vMerge/>
            <w:hideMark/>
          </w:tcPr>
          <w:p w14:paraId="163F7446" w14:textId="77777777" w:rsidR="00F05788" w:rsidRPr="00C830C9" w:rsidRDefault="00F05788" w:rsidP="004C2EB9">
            <w:pPr>
              <w:spacing w:before="20" w:after="20"/>
              <w:jc w:val="center"/>
              <w:rPr>
                <w:sz w:val="20"/>
                <w:szCs w:val="20"/>
                <w:lang w:val="fr-FR"/>
              </w:rPr>
            </w:pPr>
          </w:p>
        </w:tc>
        <w:tc>
          <w:tcPr>
            <w:tcW w:w="581" w:type="pct"/>
            <w:vMerge/>
          </w:tcPr>
          <w:p w14:paraId="1B5C719B" w14:textId="77777777" w:rsidR="00F05788" w:rsidRPr="00C830C9" w:rsidRDefault="00F05788" w:rsidP="004C2EB9">
            <w:pPr>
              <w:spacing w:before="20" w:after="20"/>
              <w:jc w:val="center"/>
              <w:rPr>
                <w:sz w:val="20"/>
                <w:szCs w:val="20"/>
                <w:lang w:val="fr-FR"/>
              </w:rPr>
            </w:pPr>
          </w:p>
        </w:tc>
        <w:tc>
          <w:tcPr>
            <w:tcW w:w="565" w:type="pct"/>
            <w:vMerge/>
          </w:tcPr>
          <w:p w14:paraId="447F086C" w14:textId="77777777" w:rsidR="00F05788" w:rsidRPr="00C830C9" w:rsidRDefault="00F05788" w:rsidP="004C2EB9">
            <w:pPr>
              <w:spacing w:before="20" w:after="20"/>
              <w:jc w:val="center"/>
              <w:rPr>
                <w:sz w:val="20"/>
                <w:szCs w:val="20"/>
                <w:lang w:val="fr-FR"/>
              </w:rPr>
            </w:pPr>
          </w:p>
        </w:tc>
        <w:tc>
          <w:tcPr>
            <w:tcW w:w="637" w:type="pct"/>
            <w:vMerge/>
          </w:tcPr>
          <w:p w14:paraId="5872EB27" w14:textId="77777777" w:rsidR="00F05788" w:rsidRPr="00C830C9" w:rsidRDefault="00F05788" w:rsidP="004C2EB9">
            <w:pPr>
              <w:spacing w:before="20" w:after="20"/>
              <w:jc w:val="center"/>
              <w:rPr>
                <w:sz w:val="20"/>
                <w:szCs w:val="20"/>
                <w:lang w:val="fr-FR"/>
              </w:rPr>
            </w:pPr>
          </w:p>
        </w:tc>
        <w:tc>
          <w:tcPr>
            <w:tcW w:w="706" w:type="pct"/>
            <w:hideMark/>
          </w:tcPr>
          <w:p w14:paraId="4BB421CA" w14:textId="77777777" w:rsidR="00F05788" w:rsidRPr="00C830C9" w:rsidRDefault="00F05788" w:rsidP="004C2EB9">
            <w:pPr>
              <w:spacing w:before="20" w:after="20"/>
              <w:ind w:left="-250" w:right="-179"/>
              <w:jc w:val="center"/>
              <w:rPr>
                <w:sz w:val="20"/>
                <w:szCs w:val="20"/>
                <w:lang w:val="fr-FR"/>
              </w:rPr>
            </w:pPr>
            <w:r w:rsidRPr="00C830C9">
              <w:rPr>
                <w:sz w:val="20"/>
                <w:lang w:val="fr-FR"/>
              </w:rPr>
              <w:t>Fabrication</w:t>
            </w:r>
          </w:p>
        </w:tc>
        <w:tc>
          <w:tcPr>
            <w:tcW w:w="601" w:type="pct"/>
            <w:hideMark/>
          </w:tcPr>
          <w:p w14:paraId="58812E6E" w14:textId="77777777" w:rsidR="00F05788" w:rsidRPr="00C830C9" w:rsidRDefault="00F05788" w:rsidP="004C2EB9">
            <w:pPr>
              <w:spacing w:before="20" w:after="20"/>
              <w:jc w:val="center"/>
              <w:rPr>
                <w:sz w:val="20"/>
                <w:szCs w:val="20"/>
                <w:lang w:val="fr-FR"/>
              </w:rPr>
            </w:pPr>
            <w:r w:rsidRPr="00C830C9">
              <w:rPr>
                <w:sz w:val="20"/>
                <w:lang w:val="fr-FR"/>
              </w:rPr>
              <w:t>Entretien</w:t>
            </w:r>
          </w:p>
        </w:tc>
        <w:tc>
          <w:tcPr>
            <w:tcW w:w="460" w:type="pct"/>
            <w:vMerge/>
          </w:tcPr>
          <w:p w14:paraId="6EDF08F3" w14:textId="77777777" w:rsidR="00F05788" w:rsidRPr="00C830C9" w:rsidRDefault="00F05788" w:rsidP="004C2EB9">
            <w:pPr>
              <w:spacing w:before="20" w:after="20"/>
              <w:jc w:val="right"/>
              <w:rPr>
                <w:sz w:val="20"/>
                <w:szCs w:val="20"/>
                <w:lang w:val="fr-FR"/>
              </w:rPr>
            </w:pPr>
          </w:p>
        </w:tc>
        <w:tc>
          <w:tcPr>
            <w:tcW w:w="830" w:type="pct"/>
            <w:gridSpan w:val="2"/>
            <w:vMerge/>
          </w:tcPr>
          <w:p w14:paraId="7D674E0E" w14:textId="77777777" w:rsidR="00F05788" w:rsidRPr="00C830C9" w:rsidRDefault="00F05788" w:rsidP="004C2EB9">
            <w:pPr>
              <w:spacing w:before="20" w:after="20"/>
              <w:jc w:val="right"/>
              <w:rPr>
                <w:sz w:val="20"/>
                <w:szCs w:val="20"/>
                <w:lang w:val="fr-FR"/>
              </w:rPr>
            </w:pPr>
          </w:p>
        </w:tc>
      </w:tr>
      <w:tr w:rsidR="00F05788" w:rsidRPr="00C830C9" w14:paraId="30BA7575" w14:textId="77777777" w:rsidTr="00F61C20">
        <w:trPr>
          <w:trHeight w:val="249"/>
          <w:jc w:val="center"/>
        </w:trPr>
        <w:tc>
          <w:tcPr>
            <w:tcW w:w="619" w:type="pct"/>
            <w:hideMark/>
          </w:tcPr>
          <w:p w14:paraId="1A63B6FA" w14:textId="77777777" w:rsidR="00F05788" w:rsidRPr="00C830C9" w:rsidRDefault="00F05788" w:rsidP="004C2EB9">
            <w:pPr>
              <w:spacing w:before="20" w:after="20"/>
              <w:ind w:left="32"/>
              <w:jc w:val="left"/>
              <w:rPr>
                <w:sz w:val="20"/>
                <w:szCs w:val="20"/>
                <w:lang w:val="fr-FR"/>
              </w:rPr>
            </w:pPr>
            <w:r w:rsidRPr="00C830C9">
              <w:rPr>
                <w:sz w:val="20"/>
                <w:lang w:val="fr-FR"/>
              </w:rPr>
              <w:t>HCFC-22</w:t>
            </w:r>
          </w:p>
        </w:tc>
        <w:tc>
          <w:tcPr>
            <w:tcW w:w="581" w:type="pct"/>
          </w:tcPr>
          <w:p w14:paraId="7E6F53FB" w14:textId="77777777" w:rsidR="00F05788" w:rsidRPr="00C830C9" w:rsidRDefault="00F05788" w:rsidP="004C2EB9">
            <w:pPr>
              <w:spacing w:before="20" w:after="20"/>
              <w:jc w:val="right"/>
              <w:rPr>
                <w:sz w:val="20"/>
                <w:szCs w:val="20"/>
                <w:lang w:val="fr-FR"/>
              </w:rPr>
            </w:pPr>
          </w:p>
        </w:tc>
        <w:tc>
          <w:tcPr>
            <w:tcW w:w="565" w:type="pct"/>
          </w:tcPr>
          <w:p w14:paraId="0FF5C91C" w14:textId="77777777" w:rsidR="00F05788" w:rsidRPr="00C830C9" w:rsidRDefault="00F05788" w:rsidP="004C2EB9">
            <w:pPr>
              <w:spacing w:before="20" w:after="20"/>
              <w:jc w:val="right"/>
              <w:rPr>
                <w:sz w:val="20"/>
                <w:szCs w:val="20"/>
                <w:lang w:val="fr-FR"/>
              </w:rPr>
            </w:pPr>
          </w:p>
        </w:tc>
        <w:tc>
          <w:tcPr>
            <w:tcW w:w="637" w:type="pct"/>
          </w:tcPr>
          <w:p w14:paraId="6330F3A3" w14:textId="77777777" w:rsidR="00F05788" w:rsidRPr="00C830C9" w:rsidRDefault="00F05788" w:rsidP="004C2EB9">
            <w:pPr>
              <w:spacing w:before="20" w:after="20"/>
              <w:jc w:val="right"/>
              <w:rPr>
                <w:sz w:val="20"/>
                <w:szCs w:val="20"/>
                <w:lang w:val="fr-FR"/>
              </w:rPr>
            </w:pPr>
          </w:p>
        </w:tc>
        <w:tc>
          <w:tcPr>
            <w:tcW w:w="706" w:type="pct"/>
          </w:tcPr>
          <w:p w14:paraId="67FFA475" w14:textId="77777777" w:rsidR="00F05788" w:rsidRPr="00C830C9" w:rsidRDefault="00F05788" w:rsidP="004C2EB9">
            <w:pPr>
              <w:spacing w:before="20" w:after="20"/>
              <w:jc w:val="right"/>
              <w:rPr>
                <w:sz w:val="20"/>
                <w:szCs w:val="20"/>
                <w:lang w:val="fr-FR"/>
              </w:rPr>
            </w:pPr>
          </w:p>
        </w:tc>
        <w:tc>
          <w:tcPr>
            <w:tcW w:w="601" w:type="pct"/>
          </w:tcPr>
          <w:p w14:paraId="5554FA17" w14:textId="77777777" w:rsidR="00F05788" w:rsidRPr="00C830C9" w:rsidRDefault="00F05788" w:rsidP="004C2EB9">
            <w:pPr>
              <w:spacing w:before="20" w:after="20"/>
              <w:jc w:val="right"/>
              <w:rPr>
                <w:sz w:val="20"/>
                <w:szCs w:val="20"/>
                <w:lang w:val="fr-FR"/>
              </w:rPr>
            </w:pPr>
            <w:r w:rsidRPr="00C830C9">
              <w:rPr>
                <w:color w:val="000000" w:themeColor="text1"/>
                <w:sz w:val="20"/>
                <w:lang w:val="fr-FR"/>
              </w:rPr>
              <w:t>2,2</w:t>
            </w:r>
          </w:p>
        </w:tc>
        <w:tc>
          <w:tcPr>
            <w:tcW w:w="460" w:type="pct"/>
          </w:tcPr>
          <w:p w14:paraId="380B192D" w14:textId="77777777" w:rsidR="00F05788" w:rsidRPr="00C830C9" w:rsidRDefault="00F05788" w:rsidP="004C2EB9">
            <w:pPr>
              <w:spacing w:before="20" w:after="20"/>
              <w:jc w:val="right"/>
              <w:rPr>
                <w:sz w:val="20"/>
                <w:szCs w:val="20"/>
                <w:lang w:val="fr-FR"/>
              </w:rPr>
            </w:pPr>
          </w:p>
        </w:tc>
        <w:tc>
          <w:tcPr>
            <w:tcW w:w="830" w:type="pct"/>
            <w:gridSpan w:val="2"/>
          </w:tcPr>
          <w:p w14:paraId="1CD19E81" w14:textId="77777777" w:rsidR="00F05788" w:rsidRPr="00C830C9" w:rsidRDefault="00F05788" w:rsidP="004C2EB9">
            <w:pPr>
              <w:spacing w:before="20" w:after="20"/>
              <w:jc w:val="right"/>
              <w:rPr>
                <w:sz w:val="20"/>
                <w:szCs w:val="20"/>
                <w:lang w:val="fr-FR"/>
              </w:rPr>
            </w:pPr>
            <w:r w:rsidRPr="00C830C9">
              <w:rPr>
                <w:color w:val="000000" w:themeColor="text1"/>
                <w:sz w:val="20"/>
                <w:lang w:val="fr-FR"/>
              </w:rPr>
              <w:t>2,2</w:t>
            </w:r>
          </w:p>
        </w:tc>
      </w:tr>
    </w:tbl>
    <w:p w14:paraId="7C38E4FD" w14:textId="77777777" w:rsidR="00F05788" w:rsidRPr="00C830C9" w:rsidRDefault="00F05788" w:rsidP="00F05788">
      <w:pPr>
        <w:spacing w:before="20" w:after="20"/>
        <w:jc w:val="center"/>
        <w:rPr>
          <w:sz w:val="20"/>
          <w:szCs w:val="20"/>
          <w:lang w:val="fr-FR"/>
        </w:rPr>
      </w:pPr>
    </w:p>
    <w:tbl>
      <w:tblPr>
        <w:tblStyle w:val="TableGrid"/>
        <w:tblW w:w="5360" w:type="pct"/>
        <w:jc w:val="center"/>
        <w:tblLayout w:type="fixed"/>
        <w:tblLook w:val="04A0" w:firstRow="1" w:lastRow="0" w:firstColumn="1" w:lastColumn="0" w:noHBand="0" w:noVBand="1"/>
      </w:tblPr>
      <w:tblGrid>
        <w:gridCol w:w="2415"/>
        <w:gridCol w:w="1993"/>
        <w:gridCol w:w="4269"/>
        <w:gridCol w:w="1346"/>
      </w:tblGrid>
      <w:tr w:rsidR="00F05788" w:rsidRPr="00D23432" w14:paraId="2F0C1E90" w14:textId="77777777" w:rsidTr="004C2EB9">
        <w:trPr>
          <w:trHeight w:val="79"/>
          <w:jc w:val="center"/>
        </w:trPr>
        <w:tc>
          <w:tcPr>
            <w:tcW w:w="9983" w:type="dxa"/>
            <w:gridSpan w:val="4"/>
            <w:vAlign w:val="center"/>
            <w:hideMark/>
          </w:tcPr>
          <w:p w14:paraId="2DB5B5CC" w14:textId="77777777" w:rsidR="00F05788" w:rsidRPr="00C830C9" w:rsidRDefault="00F05788" w:rsidP="004C2EB9">
            <w:pPr>
              <w:spacing w:before="20" w:after="20"/>
              <w:jc w:val="left"/>
              <w:rPr>
                <w:b/>
                <w:sz w:val="20"/>
                <w:szCs w:val="20"/>
                <w:lang w:val="fr-FR"/>
              </w:rPr>
            </w:pPr>
            <w:r w:rsidRPr="00C830C9">
              <w:rPr>
                <w:b/>
                <w:sz w:val="20"/>
                <w:lang w:val="fr-FR"/>
              </w:rPr>
              <w:t>DONNÉES SUR LA CONSOMMATION (tonnes PAO)</w:t>
            </w:r>
          </w:p>
        </w:tc>
      </w:tr>
      <w:tr w:rsidR="00F05788" w:rsidRPr="00C830C9" w14:paraId="3E6241D3" w14:textId="77777777" w:rsidTr="004C2EB9">
        <w:trPr>
          <w:trHeight w:val="140"/>
          <w:jc w:val="center"/>
        </w:trPr>
        <w:tc>
          <w:tcPr>
            <w:tcW w:w="2405" w:type="dxa"/>
            <w:vAlign w:val="center"/>
            <w:hideMark/>
          </w:tcPr>
          <w:p w14:paraId="7EFD50C7" w14:textId="77777777" w:rsidR="00F05788" w:rsidRPr="00C830C9" w:rsidRDefault="00F05788" w:rsidP="004C2EB9">
            <w:pPr>
              <w:spacing w:before="20" w:after="20"/>
              <w:jc w:val="center"/>
              <w:rPr>
                <w:sz w:val="20"/>
                <w:szCs w:val="20"/>
                <w:lang w:val="fr-FR"/>
              </w:rPr>
            </w:pPr>
            <w:r w:rsidRPr="00C830C9">
              <w:rPr>
                <w:sz w:val="20"/>
                <w:lang w:val="fr-FR"/>
              </w:rPr>
              <w:t>Référence 2009–2010 :</w:t>
            </w:r>
          </w:p>
        </w:tc>
        <w:tc>
          <w:tcPr>
            <w:tcW w:w="1985" w:type="dxa"/>
            <w:vAlign w:val="center"/>
            <w:hideMark/>
          </w:tcPr>
          <w:p w14:paraId="5710D3A9" w14:textId="77777777" w:rsidR="00F05788" w:rsidRPr="00C830C9" w:rsidRDefault="00F05788" w:rsidP="004C2EB9">
            <w:pPr>
              <w:spacing w:before="20" w:after="20"/>
              <w:jc w:val="right"/>
              <w:rPr>
                <w:sz w:val="20"/>
                <w:szCs w:val="20"/>
                <w:lang w:val="fr-FR"/>
              </w:rPr>
            </w:pPr>
            <w:r w:rsidRPr="00C830C9">
              <w:rPr>
                <w:color w:val="000000" w:themeColor="text1"/>
                <w:sz w:val="20"/>
                <w:lang w:val="fr-FR"/>
              </w:rPr>
              <w:t>28,90</w:t>
            </w:r>
          </w:p>
        </w:tc>
        <w:tc>
          <w:tcPr>
            <w:tcW w:w="4252" w:type="dxa"/>
            <w:vAlign w:val="center"/>
            <w:hideMark/>
          </w:tcPr>
          <w:p w14:paraId="3B94CD7E" w14:textId="77777777" w:rsidR="00F05788" w:rsidRPr="00C830C9" w:rsidRDefault="00F05788" w:rsidP="004C2EB9">
            <w:pPr>
              <w:spacing w:before="20" w:after="20"/>
              <w:jc w:val="center"/>
              <w:rPr>
                <w:sz w:val="20"/>
                <w:szCs w:val="20"/>
                <w:lang w:val="fr-FR"/>
              </w:rPr>
            </w:pPr>
            <w:r w:rsidRPr="00C830C9">
              <w:rPr>
                <w:sz w:val="20"/>
                <w:lang w:val="fr-FR"/>
              </w:rPr>
              <w:t>Point de départ des réductions globales durables :</w:t>
            </w:r>
          </w:p>
        </w:tc>
        <w:tc>
          <w:tcPr>
            <w:tcW w:w="1341" w:type="dxa"/>
            <w:vAlign w:val="center"/>
            <w:hideMark/>
          </w:tcPr>
          <w:p w14:paraId="569C1F1B" w14:textId="77777777" w:rsidR="00F05788" w:rsidRPr="00C830C9" w:rsidRDefault="00F05788" w:rsidP="004C2EB9">
            <w:pPr>
              <w:spacing w:before="20" w:after="20"/>
              <w:jc w:val="right"/>
              <w:rPr>
                <w:sz w:val="20"/>
                <w:szCs w:val="20"/>
                <w:lang w:val="fr-FR"/>
              </w:rPr>
            </w:pPr>
            <w:r w:rsidRPr="00C830C9">
              <w:rPr>
                <w:sz w:val="20"/>
                <w:lang w:val="fr-FR"/>
              </w:rPr>
              <w:t>18,00</w:t>
            </w:r>
          </w:p>
        </w:tc>
      </w:tr>
      <w:tr w:rsidR="00F05788" w:rsidRPr="00D23432" w14:paraId="172E007A" w14:textId="77777777" w:rsidTr="004C2EB9">
        <w:trPr>
          <w:trHeight w:val="215"/>
          <w:jc w:val="center"/>
        </w:trPr>
        <w:tc>
          <w:tcPr>
            <w:tcW w:w="9983" w:type="dxa"/>
            <w:gridSpan w:val="4"/>
            <w:vAlign w:val="center"/>
            <w:hideMark/>
          </w:tcPr>
          <w:p w14:paraId="5A840E86" w14:textId="77777777" w:rsidR="00F05788" w:rsidRPr="00C830C9" w:rsidRDefault="00F05788" w:rsidP="004C2EB9">
            <w:pPr>
              <w:spacing w:before="20" w:after="20"/>
              <w:jc w:val="left"/>
              <w:rPr>
                <w:b/>
                <w:sz w:val="20"/>
                <w:szCs w:val="20"/>
                <w:lang w:val="fr-FR"/>
              </w:rPr>
            </w:pPr>
            <w:r w:rsidRPr="00C830C9">
              <w:rPr>
                <w:b/>
                <w:sz w:val="20"/>
                <w:lang w:val="fr-FR"/>
              </w:rPr>
              <w:t>CONSOMMATION RESTANTE ADMISSIBLE AU FINANCEMENT</w:t>
            </w:r>
          </w:p>
        </w:tc>
      </w:tr>
      <w:tr w:rsidR="00F05788" w:rsidRPr="00C830C9" w14:paraId="301BB330" w14:textId="77777777" w:rsidTr="004C2EB9">
        <w:trPr>
          <w:trHeight w:val="50"/>
          <w:jc w:val="center"/>
        </w:trPr>
        <w:tc>
          <w:tcPr>
            <w:tcW w:w="2405" w:type="dxa"/>
            <w:vAlign w:val="center"/>
            <w:hideMark/>
          </w:tcPr>
          <w:p w14:paraId="5AD4FAF8" w14:textId="77777777" w:rsidR="00F05788" w:rsidRPr="00C830C9" w:rsidRDefault="00F05788" w:rsidP="004C2EB9">
            <w:pPr>
              <w:spacing w:before="20" w:after="20"/>
              <w:jc w:val="center"/>
              <w:rPr>
                <w:sz w:val="20"/>
                <w:szCs w:val="20"/>
                <w:lang w:val="fr-FR"/>
              </w:rPr>
            </w:pPr>
            <w:r w:rsidRPr="00C830C9">
              <w:rPr>
                <w:sz w:val="20"/>
                <w:lang w:val="fr-FR"/>
              </w:rPr>
              <w:t>Déjà approuvée :</w:t>
            </w:r>
          </w:p>
        </w:tc>
        <w:tc>
          <w:tcPr>
            <w:tcW w:w="1985" w:type="dxa"/>
            <w:vAlign w:val="center"/>
            <w:hideMark/>
          </w:tcPr>
          <w:p w14:paraId="37ACF434" w14:textId="77777777" w:rsidR="00F05788" w:rsidRPr="00C830C9" w:rsidRDefault="00F05788" w:rsidP="004C2EB9">
            <w:pPr>
              <w:spacing w:before="20" w:after="20"/>
              <w:jc w:val="right"/>
              <w:rPr>
                <w:sz w:val="20"/>
                <w:szCs w:val="20"/>
                <w:lang w:val="fr-FR"/>
              </w:rPr>
            </w:pPr>
            <w:r w:rsidRPr="00C830C9">
              <w:rPr>
                <w:sz w:val="20"/>
                <w:lang w:val="fr-FR"/>
              </w:rPr>
              <w:t>18,00</w:t>
            </w:r>
          </w:p>
        </w:tc>
        <w:tc>
          <w:tcPr>
            <w:tcW w:w="4252" w:type="dxa"/>
            <w:vAlign w:val="center"/>
            <w:hideMark/>
          </w:tcPr>
          <w:p w14:paraId="01214F41" w14:textId="77777777" w:rsidR="00F05788" w:rsidRPr="00C830C9" w:rsidRDefault="00F05788" w:rsidP="004C2EB9">
            <w:pPr>
              <w:spacing w:before="20" w:after="20"/>
              <w:jc w:val="center"/>
              <w:rPr>
                <w:i/>
                <w:sz w:val="20"/>
                <w:szCs w:val="20"/>
                <w:lang w:val="fr-FR"/>
              </w:rPr>
            </w:pPr>
            <w:r w:rsidRPr="00C830C9">
              <w:rPr>
                <w:sz w:val="20"/>
                <w:lang w:val="fr-FR"/>
              </w:rPr>
              <w:t>Restante :</w:t>
            </w:r>
          </w:p>
        </w:tc>
        <w:tc>
          <w:tcPr>
            <w:tcW w:w="1341" w:type="dxa"/>
            <w:vAlign w:val="center"/>
            <w:hideMark/>
          </w:tcPr>
          <w:p w14:paraId="75EA145A" w14:textId="77777777" w:rsidR="00F05788" w:rsidRPr="00C830C9" w:rsidRDefault="00F05788" w:rsidP="004C2EB9">
            <w:pPr>
              <w:spacing w:before="20" w:after="20"/>
              <w:jc w:val="right"/>
              <w:rPr>
                <w:sz w:val="20"/>
                <w:szCs w:val="20"/>
                <w:lang w:val="fr-FR"/>
              </w:rPr>
            </w:pPr>
            <w:r w:rsidRPr="00C830C9">
              <w:rPr>
                <w:sz w:val="20"/>
                <w:lang w:val="fr-FR"/>
              </w:rPr>
              <w:t>0,00</w:t>
            </w:r>
          </w:p>
        </w:tc>
      </w:tr>
    </w:tbl>
    <w:p w14:paraId="31B60C6F" w14:textId="77777777" w:rsidR="00F05788" w:rsidRPr="00C830C9" w:rsidRDefault="00F05788" w:rsidP="00F05788">
      <w:pPr>
        <w:spacing w:before="20" w:after="20"/>
        <w:jc w:val="center"/>
        <w:rPr>
          <w:sz w:val="20"/>
          <w:szCs w:val="20"/>
          <w:lang w:val="fr-FR"/>
        </w:rPr>
      </w:pPr>
    </w:p>
    <w:tbl>
      <w:tblPr>
        <w:tblStyle w:val="TableGrid"/>
        <w:tblW w:w="5360" w:type="pct"/>
        <w:jc w:val="center"/>
        <w:tblLayout w:type="fixed"/>
        <w:tblLook w:val="04A0" w:firstRow="1" w:lastRow="0" w:firstColumn="1" w:lastColumn="0" w:noHBand="0" w:noVBand="1"/>
      </w:tblPr>
      <w:tblGrid>
        <w:gridCol w:w="1563"/>
        <w:gridCol w:w="3382"/>
        <w:gridCol w:w="1269"/>
        <w:gridCol w:w="1269"/>
        <w:gridCol w:w="1269"/>
        <w:gridCol w:w="1271"/>
      </w:tblGrid>
      <w:tr w:rsidR="00F05788" w:rsidRPr="00C830C9" w14:paraId="0807D502" w14:textId="77777777" w:rsidTr="00EB3539">
        <w:trPr>
          <w:trHeight w:val="50"/>
          <w:jc w:val="center"/>
        </w:trPr>
        <w:tc>
          <w:tcPr>
            <w:tcW w:w="2467" w:type="pct"/>
            <w:gridSpan w:val="2"/>
            <w:vAlign w:val="center"/>
            <w:hideMark/>
          </w:tcPr>
          <w:p w14:paraId="3007C98E" w14:textId="77777777" w:rsidR="00F05788" w:rsidRPr="00C830C9" w:rsidRDefault="00F05788" w:rsidP="004C2EB9">
            <w:pPr>
              <w:spacing w:before="20" w:after="20"/>
              <w:jc w:val="left"/>
              <w:rPr>
                <w:rFonts w:asciiTheme="majorBidi" w:hAnsiTheme="majorBidi" w:cstheme="majorBidi"/>
                <w:b/>
                <w:sz w:val="20"/>
                <w:szCs w:val="20"/>
                <w:lang w:val="fr-FR"/>
              </w:rPr>
            </w:pPr>
            <w:r w:rsidRPr="00C830C9">
              <w:rPr>
                <w:rFonts w:asciiTheme="majorBidi" w:hAnsiTheme="majorBidi"/>
                <w:b/>
                <w:sz w:val="20"/>
                <w:lang w:val="fr-FR"/>
              </w:rPr>
              <w:t>PLAN D’ACTIVITÉS APPROUVÉ</w:t>
            </w:r>
          </w:p>
        </w:tc>
        <w:tc>
          <w:tcPr>
            <w:tcW w:w="633" w:type="pct"/>
            <w:vAlign w:val="center"/>
            <w:hideMark/>
          </w:tcPr>
          <w:p w14:paraId="35CC0E26" w14:textId="77777777" w:rsidR="00F05788" w:rsidRPr="00C830C9" w:rsidRDefault="00F05788" w:rsidP="004C2EB9">
            <w:pPr>
              <w:spacing w:before="20" w:after="20"/>
              <w:jc w:val="center"/>
              <w:rPr>
                <w:rFonts w:asciiTheme="majorBidi" w:hAnsiTheme="majorBidi" w:cstheme="majorBidi"/>
                <w:b/>
                <w:sz w:val="20"/>
                <w:szCs w:val="20"/>
                <w:lang w:val="fr-FR"/>
              </w:rPr>
            </w:pPr>
            <w:r w:rsidRPr="00C830C9">
              <w:rPr>
                <w:rFonts w:asciiTheme="majorBidi" w:hAnsiTheme="majorBidi"/>
                <w:b/>
                <w:sz w:val="20"/>
                <w:lang w:val="fr-FR"/>
              </w:rPr>
              <w:t>2026</w:t>
            </w:r>
          </w:p>
        </w:tc>
        <w:tc>
          <w:tcPr>
            <w:tcW w:w="633" w:type="pct"/>
            <w:vAlign w:val="center"/>
            <w:hideMark/>
          </w:tcPr>
          <w:p w14:paraId="70479F2B" w14:textId="77777777" w:rsidR="00F05788" w:rsidRPr="00C830C9" w:rsidRDefault="00F05788" w:rsidP="004C2EB9">
            <w:pPr>
              <w:spacing w:before="20" w:after="20"/>
              <w:jc w:val="center"/>
              <w:rPr>
                <w:rFonts w:asciiTheme="majorBidi" w:hAnsiTheme="majorBidi" w:cstheme="majorBidi"/>
                <w:b/>
                <w:sz w:val="20"/>
                <w:szCs w:val="20"/>
                <w:lang w:val="fr-FR"/>
              </w:rPr>
            </w:pPr>
            <w:r w:rsidRPr="00C830C9">
              <w:rPr>
                <w:rFonts w:asciiTheme="majorBidi" w:hAnsiTheme="majorBidi"/>
                <w:b/>
                <w:sz w:val="20"/>
                <w:lang w:val="fr-FR"/>
              </w:rPr>
              <w:t>2027</w:t>
            </w:r>
          </w:p>
        </w:tc>
        <w:tc>
          <w:tcPr>
            <w:tcW w:w="633" w:type="pct"/>
            <w:vAlign w:val="center"/>
            <w:hideMark/>
          </w:tcPr>
          <w:p w14:paraId="06B22CE3" w14:textId="77777777" w:rsidR="00F05788" w:rsidRPr="00C830C9" w:rsidRDefault="00F05788" w:rsidP="004C2EB9">
            <w:pPr>
              <w:spacing w:before="20" w:after="20"/>
              <w:jc w:val="center"/>
              <w:rPr>
                <w:rFonts w:asciiTheme="majorBidi" w:hAnsiTheme="majorBidi" w:cstheme="majorBidi"/>
                <w:b/>
                <w:sz w:val="20"/>
                <w:szCs w:val="20"/>
                <w:lang w:val="fr-FR"/>
              </w:rPr>
            </w:pPr>
            <w:r w:rsidRPr="00C830C9">
              <w:rPr>
                <w:rFonts w:asciiTheme="majorBidi" w:hAnsiTheme="majorBidi"/>
                <w:b/>
                <w:sz w:val="20"/>
                <w:lang w:val="fr-FR"/>
              </w:rPr>
              <w:t>2028</w:t>
            </w:r>
          </w:p>
        </w:tc>
        <w:tc>
          <w:tcPr>
            <w:tcW w:w="634" w:type="pct"/>
            <w:vAlign w:val="center"/>
            <w:hideMark/>
          </w:tcPr>
          <w:p w14:paraId="7C70A21B" w14:textId="77777777" w:rsidR="00F05788" w:rsidRPr="00C830C9" w:rsidRDefault="00F05788" w:rsidP="004C2EB9">
            <w:pPr>
              <w:spacing w:before="20" w:after="20"/>
              <w:jc w:val="center"/>
              <w:rPr>
                <w:rFonts w:asciiTheme="majorBidi" w:hAnsiTheme="majorBidi" w:cstheme="majorBidi"/>
                <w:b/>
                <w:sz w:val="20"/>
                <w:szCs w:val="20"/>
                <w:lang w:val="fr-FR"/>
              </w:rPr>
            </w:pPr>
            <w:r w:rsidRPr="00C830C9">
              <w:rPr>
                <w:rFonts w:asciiTheme="majorBidi" w:hAnsiTheme="majorBidi"/>
                <w:b/>
                <w:sz w:val="20"/>
                <w:lang w:val="fr-FR"/>
              </w:rPr>
              <w:t>Total</w:t>
            </w:r>
          </w:p>
        </w:tc>
      </w:tr>
      <w:tr w:rsidR="00F05788" w:rsidRPr="00C830C9" w14:paraId="602AA341" w14:textId="77777777" w:rsidTr="00EB3539">
        <w:trPr>
          <w:trHeight w:val="187"/>
          <w:jc w:val="center"/>
        </w:trPr>
        <w:tc>
          <w:tcPr>
            <w:tcW w:w="780" w:type="pct"/>
            <w:vMerge w:val="restart"/>
            <w:vAlign w:val="center"/>
            <w:hideMark/>
          </w:tcPr>
          <w:p w14:paraId="2F83501F" w14:textId="77777777" w:rsidR="00F05788" w:rsidRPr="00C830C9" w:rsidRDefault="00F05788" w:rsidP="004C2EB9">
            <w:pPr>
              <w:spacing w:before="20" w:after="20"/>
              <w:jc w:val="center"/>
              <w:rPr>
                <w:rFonts w:asciiTheme="majorBidi" w:hAnsiTheme="majorBidi" w:cstheme="majorBidi"/>
                <w:sz w:val="20"/>
                <w:szCs w:val="20"/>
                <w:lang w:val="fr-FR"/>
              </w:rPr>
            </w:pPr>
            <w:r w:rsidRPr="00C830C9">
              <w:rPr>
                <w:rFonts w:asciiTheme="majorBidi" w:hAnsiTheme="majorBidi"/>
                <w:color w:val="000000" w:themeColor="text1"/>
                <w:sz w:val="20"/>
                <w:lang w:val="fr-FR"/>
              </w:rPr>
              <w:t>PNUE</w:t>
            </w:r>
          </w:p>
        </w:tc>
        <w:tc>
          <w:tcPr>
            <w:tcW w:w="1687" w:type="pct"/>
            <w:vAlign w:val="center"/>
            <w:hideMark/>
          </w:tcPr>
          <w:p w14:paraId="5BA5770C" w14:textId="77777777" w:rsidR="00F05788" w:rsidRPr="00C830C9" w:rsidRDefault="00F05788" w:rsidP="004C2EB9">
            <w:pPr>
              <w:spacing w:before="20" w:after="20"/>
              <w:jc w:val="left"/>
              <w:rPr>
                <w:rFonts w:asciiTheme="majorBidi" w:hAnsiTheme="majorBidi" w:cstheme="majorBidi"/>
                <w:sz w:val="20"/>
                <w:szCs w:val="20"/>
                <w:lang w:val="fr-FR"/>
              </w:rPr>
            </w:pPr>
            <w:r w:rsidRPr="00C830C9">
              <w:rPr>
                <w:rFonts w:asciiTheme="majorBidi" w:hAnsiTheme="majorBidi"/>
                <w:sz w:val="20"/>
                <w:lang w:val="fr-FR"/>
              </w:rPr>
              <w:t>Élimination des SAO (tonnes PAO)</w:t>
            </w:r>
          </w:p>
        </w:tc>
        <w:tc>
          <w:tcPr>
            <w:tcW w:w="633" w:type="pct"/>
            <w:vAlign w:val="bottom"/>
          </w:tcPr>
          <w:p w14:paraId="75D4F3A1"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1,86</w:t>
            </w:r>
          </w:p>
        </w:tc>
        <w:tc>
          <w:tcPr>
            <w:tcW w:w="633" w:type="pct"/>
            <w:vAlign w:val="bottom"/>
          </w:tcPr>
          <w:p w14:paraId="05935364"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0,00</w:t>
            </w:r>
          </w:p>
        </w:tc>
        <w:tc>
          <w:tcPr>
            <w:tcW w:w="633" w:type="pct"/>
            <w:vAlign w:val="bottom"/>
          </w:tcPr>
          <w:p w14:paraId="7FF2C604"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1,72</w:t>
            </w:r>
          </w:p>
        </w:tc>
        <w:tc>
          <w:tcPr>
            <w:tcW w:w="634" w:type="pct"/>
            <w:vAlign w:val="bottom"/>
          </w:tcPr>
          <w:p w14:paraId="1FA38B7B"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stheme="majorBidi"/>
                <w:color w:val="000000"/>
                <w:sz w:val="20"/>
                <w:lang w:val="fr-FR"/>
              </w:rPr>
              <w:fldChar w:fldCharType="begin"/>
            </w:r>
            <w:r w:rsidRPr="00C830C9">
              <w:rPr>
                <w:rFonts w:asciiTheme="majorBidi" w:hAnsiTheme="majorBidi" w:cstheme="majorBidi"/>
                <w:color w:val="000000"/>
                <w:sz w:val="20"/>
                <w:lang w:val="fr-FR"/>
              </w:rPr>
              <w:instrText xml:space="preserve"> =SUM(LEFT) </w:instrText>
            </w:r>
            <w:r w:rsidRPr="00C830C9">
              <w:rPr>
                <w:rFonts w:asciiTheme="majorBidi" w:hAnsiTheme="majorBidi" w:cstheme="majorBidi"/>
                <w:color w:val="000000"/>
                <w:sz w:val="20"/>
                <w:lang w:val="fr-FR"/>
              </w:rPr>
              <w:fldChar w:fldCharType="separate"/>
            </w:r>
            <w:r w:rsidRPr="00C830C9">
              <w:rPr>
                <w:rFonts w:asciiTheme="majorBidi" w:hAnsiTheme="majorBidi" w:cstheme="majorBidi"/>
                <w:color w:val="000000"/>
                <w:sz w:val="20"/>
                <w:lang w:val="fr-FR"/>
              </w:rPr>
              <w:t>3.58</w:t>
            </w:r>
            <w:r w:rsidRPr="00C830C9">
              <w:rPr>
                <w:rFonts w:asciiTheme="majorBidi" w:hAnsiTheme="majorBidi" w:cstheme="majorBidi"/>
                <w:color w:val="000000"/>
                <w:sz w:val="20"/>
                <w:lang w:val="fr-FR"/>
              </w:rPr>
              <w:fldChar w:fldCharType="end"/>
            </w:r>
          </w:p>
        </w:tc>
      </w:tr>
      <w:tr w:rsidR="00F05788" w:rsidRPr="00C830C9" w14:paraId="4061F69E" w14:textId="77777777" w:rsidTr="00EB3539">
        <w:trPr>
          <w:trHeight w:val="55"/>
          <w:jc w:val="center"/>
        </w:trPr>
        <w:tc>
          <w:tcPr>
            <w:tcW w:w="780" w:type="pct"/>
            <w:vMerge/>
            <w:vAlign w:val="center"/>
            <w:hideMark/>
          </w:tcPr>
          <w:p w14:paraId="5EC5EFF2" w14:textId="77777777" w:rsidR="00F05788" w:rsidRPr="00C830C9" w:rsidRDefault="00F05788" w:rsidP="004C2EB9">
            <w:pPr>
              <w:spacing w:before="20" w:after="20"/>
              <w:jc w:val="center"/>
              <w:rPr>
                <w:rFonts w:asciiTheme="majorBidi" w:hAnsiTheme="majorBidi" w:cstheme="majorBidi"/>
                <w:sz w:val="20"/>
                <w:szCs w:val="20"/>
                <w:lang w:val="fr-FR"/>
              </w:rPr>
            </w:pPr>
          </w:p>
        </w:tc>
        <w:tc>
          <w:tcPr>
            <w:tcW w:w="1687" w:type="pct"/>
            <w:vAlign w:val="center"/>
            <w:hideMark/>
          </w:tcPr>
          <w:p w14:paraId="6A92F000" w14:textId="77777777" w:rsidR="00F05788" w:rsidRPr="00C830C9" w:rsidRDefault="00F05788" w:rsidP="004C2EB9">
            <w:pPr>
              <w:spacing w:before="20" w:after="20"/>
              <w:jc w:val="left"/>
              <w:rPr>
                <w:rFonts w:asciiTheme="majorBidi" w:hAnsiTheme="majorBidi" w:cstheme="majorBidi"/>
                <w:sz w:val="20"/>
                <w:szCs w:val="20"/>
                <w:lang w:val="fr-FR"/>
              </w:rPr>
            </w:pPr>
            <w:r w:rsidRPr="00C830C9">
              <w:rPr>
                <w:rFonts w:asciiTheme="majorBidi" w:hAnsiTheme="majorBidi"/>
                <w:sz w:val="20"/>
                <w:lang w:val="fr-FR"/>
              </w:rPr>
              <w:t>Financement ($US)</w:t>
            </w:r>
          </w:p>
        </w:tc>
        <w:tc>
          <w:tcPr>
            <w:tcW w:w="633" w:type="pct"/>
            <w:vAlign w:val="bottom"/>
          </w:tcPr>
          <w:p w14:paraId="220E2F15"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230 479</w:t>
            </w:r>
          </w:p>
        </w:tc>
        <w:tc>
          <w:tcPr>
            <w:tcW w:w="633" w:type="pct"/>
            <w:vAlign w:val="bottom"/>
          </w:tcPr>
          <w:p w14:paraId="1530EE81"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0</w:t>
            </w:r>
          </w:p>
        </w:tc>
        <w:tc>
          <w:tcPr>
            <w:tcW w:w="633" w:type="pct"/>
            <w:vAlign w:val="bottom"/>
          </w:tcPr>
          <w:p w14:paraId="113A9558"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213 614</w:t>
            </w:r>
          </w:p>
        </w:tc>
        <w:tc>
          <w:tcPr>
            <w:tcW w:w="634" w:type="pct"/>
            <w:vAlign w:val="bottom"/>
          </w:tcPr>
          <w:p w14:paraId="0F801994" w14:textId="392EEDB2"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stheme="majorBidi"/>
                <w:color w:val="000000"/>
                <w:sz w:val="20"/>
                <w:lang w:val="fr-FR"/>
              </w:rPr>
              <w:fldChar w:fldCharType="begin"/>
            </w:r>
            <w:r w:rsidRPr="00C830C9">
              <w:rPr>
                <w:rFonts w:asciiTheme="majorBidi" w:hAnsiTheme="majorBidi" w:cstheme="majorBidi"/>
                <w:color w:val="000000"/>
                <w:sz w:val="20"/>
                <w:lang w:val="fr-FR"/>
              </w:rPr>
              <w:instrText xml:space="preserve"> =SUM(LEFT) </w:instrText>
            </w:r>
            <w:r w:rsidRPr="00C830C9">
              <w:rPr>
                <w:rFonts w:asciiTheme="majorBidi" w:hAnsiTheme="majorBidi" w:cstheme="majorBidi"/>
                <w:color w:val="000000"/>
                <w:sz w:val="20"/>
                <w:lang w:val="fr-FR"/>
              </w:rPr>
              <w:fldChar w:fldCharType="separate"/>
            </w:r>
            <w:r w:rsidRPr="00C830C9">
              <w:rPr>
                <w:rFonts w:asciiTheme="majorBidi" w:hAnsiTheme="majorBidi" w:cstheme="majorBidi"/>
                <w:color w:val="000000"/>
                <w:sz w:val="20"/>
                <w:lang w:val="fr-FR"/>
              </w:rPr>
              <w:t>444</w:t>
            </w:r>
            <w:r w:rsidR="00EB3539">
              <w:rPr>
                <w:rFonts w:asciiTheme="majorBidi" w:hAnsiTheme="majorBidi" w:cstheme="majorBidi"/>
                <w:color w:val="000000"/>
                <w:sz w:val="20"/>
                <w:lang w:val="fr-FR"/>
              </w:rPr>
              <w:t xml:space="preserve"> </w:t>
            </w:r>
            <w:r w:rsidRPr="00C830C9">
              <w:rPr>
                <w:rFonts w:asciiTheme="majorBidi" w:hAnsiTheme="majorBidi" w:cstheme="majorBidi"/>
                <w:color w:val="000000"/>
                <w:sz w:val="20"/>
                <w:lang w:val="fr-FR"/>
              </w:rPr>
              <w:t>093</w:t>
            </w:r>
            <w:r w:rsidRPr="00C830C9">
              <w:rPr>
                <w:rFonts w:asciiTheme="majorBidi" w:hAnsiTheme="majorBidi" w:cstheme="majorBidi"/>
                <w:color w:val="000000"/>
                <w:sz w:val="20"/>
                <w:lang w:val="fr-FR"/>
              </w:rPr>
              <w:fldChar w:fldCharType="end"/>
            </w:r>
          </w:p>
        </w:tc>
      </w:tr>
      <w:tr w:rsidR="00F05788" w:rsidRPr="00C830C9" w14:paraId="6147C30D" w14:textId="77777777" w:rsidTr="00EB3539">
        <w:trPr>
          <w:trHeight w:val="78"/>
          <w:jc w:val="center"/>
        </w:trPr>
        <w:tc>
          <w:tcPr>
            <w:tcW w:w="780" w:type="pct"/>
            <w:vMerge w:val="restart"/>
            <w:vAlign w:val="center"/>
            <w:hideMark/>
          </w:tcPr>
          <w:p w14:paraId="093ED98D" w14:textId="77777777" w:rsidR="00F05788" w:rsidRPr="00C830C9" w:rsidRDefault="00F05788" w:rsidP="004C2EB9">
            <w:pPr>
              <w:spacing w:before="20" w:after="20"/>
              <w:jc w:val="center"/>
              <w:rPr>
                <w:rFonts w:asciiTheme="majorBidi" w:hAnsiTheme="majorBidi" w:cstheme="majorBidi"/>
                <w:sz w:val="20"/>
                <w:szCs w:val="20"/>
                <w:lang w:val="fr-FR"/>
              </w:rPr>
            </w:pPr>
            <w:r w:rsidRPr="00C830C9">
              <w:rPr>
                <w:rFonts w:asciiTheme="majorBidi" w:hAnsiTheme="majorBidi"/>
                <w:color w:val="000000" w:themeColor="text1"/>
                <w:sz w:val="20"/>
                <w:lang w:val="fr-FR"/>
              </w:rPr>
              <w:t>ONUDI</w:t>
            </w:r>
          </w:p>
        </w:tc>
        <w:tc>
          <w:tcPr>
            <w:tcW w:w="1687" w:type="pct"/>
            <w:vAlign w:val="center"/>
            <w:hideMark/>
          </w:tcPr>
          <w:p w14:paraId="4B2CBB02" w14:textId="77777777" w:rsidR="00F05788" w:rsidRPr="00C830C9" w:rsidRDefault="00F05788" w:rsidP="004C2EB9">
            <w:pPr>
              <w:spacing w:before="20" w:after="20"/>
              <w:jc w:val="left"/>
              <w:rPr>
                <w:rFonts w:asciiTheme="majorBidi" w:hAnsiTheme="majorBidi" w:cstheme="majorBidi"/>
                <w:sz w:val="20"/>
                <w:szCs w:val="20"/>
                <w:lang w:val="fr-FR"/>
              </w:rPr>
            </w:pPr>
            <w:r w:rsidRPr="00C830C9">
              <w:rPr>
                <w:rFonts w:asciiTheme="majorBidi" w:hAnsiTheme="majorBidi"/>
                <w:sz w:val="20"/>
                <w:lang w:val="fr-FR"/>
              </w:rPr>
              <w:t>Élimination des SAO (tonnes PAO)</w:t>
            </w:r>
          </w:p>
        </w:tc>
        <w:tc>
          <w:tcPr>
            <w:tcW w:w="633" w:type="pct"/>
            <w:vAlign w:val="bottom"/>
          </w:tcPr>
          <w:p w14:paraId="0E0F0BD4"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0,00</w:t>
            </w:r>
          </w:p>
        </w:tc>
        <w:tc>
          <w:tcPr>
            <w:tcW w:w="633" w:type="pct"/>
            <w:vAlign w:val="center"/>
          </w:tcPr>
          <w:p w14:paraId="72457E28"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olor w:val="000000"/>
                <w:sz w:val="20"/>
                <w:lang w:val="fr-FR"/>
              </w:rPr>
              <w:t>0,00</w:t>
            </w:r>
          </w:p>
        </w:tc>
        <w:tc>
          <w:tcPr>
            <w:tcW w:w="633" w:type="pct"/>
            <w:vAlign w:val="bottom"/>
          </w:tcPr>
          <w:p w14:paraId="6F05C2EF"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2,45</w:t>
            </w:r>
          </w:p>
        </w:tc>
        <w:tc>
          <w:tcPr>
            <w:tcW w:w="634" w:type="pct"/>
            <w:vAlign w:val="bottom"/>
          </w:tcPr>
          <w:p w14:paraId="4B143526"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stheme="majorBidi"/>
                <w:color w:val="000000"/>
                <w:sz w:val="20"/>
                <w:lang w:val="fr-FR"/>
              </w:rPr>
              <w:fldChar w:fldCharType="begin"/>
            </w:r>
            <w:r w:rsidRPr="00C830C9">
              <w:rPr>
                <w:rFonts w:asciiTheme="majorBidi" w:hAnsiTheme="majorBidi" w:cstheme="majorBidi"/>
                <w:color w:val="000000"/>
                <w:sz w:val="20"/>
                <w:lang w:val="fr-FR"/>
              </w:rPr>
              <w:instrText xml:space="preserve"> =SUM(LEFT) </w:instrText>
            </w:r>
            <w:r w:rsidRPr="00C830C9">
              <w:rPr>
                <w:rFonts w:asciiTheme="majorBidi" w:hAnsiTheme="majorBidi" w:cstheme="majorBidi"/>
                <w:color w:val="000000"/>
                <w:sz w:val="20"/>
                <w:lang w:val="fr-FR"/>
              </w:rPr>
              <w:fldChar w:fldCharType="separate"/>
            </w:r>
            <w:r w:rsidRPr="00C830C9">
              <w:rPr>
                <w:rFonts w:asciiTheme="majorBidi" w:hAnsiTheme="majorBidi" w:cstheme="majorBidi"/>
                <w:color w:val="000000"/>
                <w:sz w:val="20"/>
                <w:lang w:val="fr-FR"/>
              </w:rPr>
              <w:t>2.45</w:t>
            </w:r>
            <w:r w:rsidRPr="00C830C9">
              <w:rPr>
                <w:rFonts w:asciiTheme="majorBidi" w:hAnsiTheme="majorBidi" w:cstheme="majorBidi"/>
                <w:color w:val="000000"/>
                <w:sz w:val="20"/>
                <w:lang w:val="fr-FR"/>
              </w:rPr>
              <w:fldChar w:fldCharType="end"/>
            </w:r>
          </w:p>
        </w:tc>
      </w:tr>
      <w:tr w:rsidR="00F05788" w:rsidRPr="00C830C9" w14:paraId="34AA2B9A" w14:textId="77777777" w:rsidTr="00EB3539">
        <w:trPr>
          <w:trHeight w:val="77"/>
          <w:jc w:val="center"/>
        </w:trPr>
        <w:tc>
          <w:tcPr>
            <w:tcW w:w="780" w:type="pct"/>
            <w:vMerge/>
            <w:vAlign w:val="center"/>
            <w:hideMark/>
          </w:tcPr>
          <w:p w14:paraId="1912B82B" w14:textId="77777777" w:rsidR="00F05788" w:rsidRPr="00C830C9" w:rsidRDefault="00F05788" w:rsidP="004C2EB9">
            <w:pPr>
              <w:spacing w:before="20" w:after="20"/>
              <w:jc w:val="left"/>
              <w:rPr>
                <w:rFonts w:asciiTheme="majorBidi" w:hAnsiTheme="majorBidi" w:cstheme="majorBidi"/>
                <w:sz w:val="20"/>
                <w:szCs w:val="20"/>
                <w:lang w:val="fr-FR"/>
              </w:rPr>
            </w:pPr>
          </w:p>
        </w:tc>
        <w:tc>
          <w:tcPr>
            <w:tcW w:w="1687" w:type="pct"/>
            <w:vAlign w:val="center"/>
            <w:hideMark/>
          </w:tcPr>
          <w:p w14:paraId="7E30196B" w14:textId="77777777" w:rsidR="00F05788" w:rsidRPr="00C830C9" w:rsidRDefault="00F05788" w:rsidP="004C2EB9">
            <w:pPr>
              <w:spacing w:before="20" w:after="20"/>
              <w:jc w:val="left"/>
              <w:rPr>
                <w:rFonts w:asciiTheme="majorBidi" w:hAnsiTheme="majorBidi" w:cstheme="majorBidi"/>
                <w:sz w:val="20"/>
                <w:szCs w:val="20"/>
                <w:lang w:val="fr-FR"/>
              </w:rPr>
            </w:pPr>
            <w:r w:rsidRPr="00C830C9">
              <w:rPr>
                <w:rFonts w:asciiTheme="majorBidi" w:hAnsiTheme="majorBidi"/>
                <w:sz w:val="20"/>
                <w:lang w:val="fr-FR"/>
              </w:rPr>
              <w:t>Financement ($US)</w:t>
            </w:r>
          </w:p>
        </w:tc>
        <w:tc>
          <w:tcPr>
            <w:tcW w:w="633" w:type="pct"/>
            <w:vAlign w:val="bottom"/>
          </w:tcPr>
          <w:p w14:paraId="164C08DF"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0</w:t>
            </w:r>
          </w:p>
        </w:tc>
        <w:tc>
          <w:tcPr>
            <w:tcW w:w="633" w:type="pct"/>
            <w:vAlign w:val="center"/>
          </w:tcPr>
          <w:p w14:paraId="7DFD152C"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olor w:val="000000"/>
                <w:sz w:val="20"/>
                <w:lang w:val="fr-FR"/>
              </w:rPr>
              <w:t>0</w:t>
            </w:r>
          </w:p>
        </w:tc>
        <w:tc>
          <w:tcPr>
            <w:tcW w:w="633" w:type="pct"/>
            <w:vAlign w:val="bottom"/>
          </w:tcPr>
          <w:p w14:paraId="712221BB" w14:textId="77777777"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sz w:val="20"/>
                <w:lang w:val="fr-FR"/>
              </w:rPr>
              <w:t>288 900</w:t>
            </w:r>
          </w:p>
        </w:tc>
        <w:tc>
          <w:tcPr>
            <w:tcW w:w="634" w:type="pct"/>
            <w:vAlign w:val="bottom"/>
          </w:tcPr>
          <w:p w14:paraId="457500BD" w14:textId="347E860B" w:rsidR="00F05788" w:rsidRPr="00C830C9" w:rsidRDefault="00F05788" w:rsidP="004C2EB9">
            <w:pPr>
              <w:spacing w:before="20" w:after="20"/>
              <w:jc w:val="right"/>
              <w:rPr>
                <w:rFonts w:asciiTheme="majorBidi" w:hAnsiTheme="majorBidi" w:cstheme="majorBidi"/>
                <w:sz w:val="20"/>
                <w:szCs w:val="20"/>
                <w:lang w:val="fr-FR"/>
              </w:rPr>
            </w:pPr>
            <w:r w:rsidRPr="00C830C9">
              <w:rPr>
                <w:rFonts w:asciiTheme="majorBidi" w:hAnsiTheme="majorBidi" w:cstheme="majorBidi"/>
                <w:color w:val="000000"/>
                <w:sz w:val="20"/>
                <w:lang w:val="fr-FR"/>
              </w:rPr>
              <w:fldChar w:fldCharType="begin"/>
            </w:r>
            <w:r w:rsidRPr="00C830C9">
              <w:rPr>
                <w:rFonts w:asciiTheme="majorBidi" w:hAnsiTheme="majorBidi" w:cstheme="majorBidi"/>
                <w:color w:val="000000"/>
                <w:sz w:val="20"/>
                <w:lang w:val="fr-FR"/>
              </w:rPr>
              <w:instrText xml:space="preserve"> =SUM(LEFT) </w:instrText>
            </w:r>
            <w:r w:rsidRPr="00C830C9">
              <w:rPr>
                <w:rFonts w:asciiTheme="majorBidi" w:hAnsiTheme="majorBidi" w:cstheme="majorBidi"/>
                <w:color w:val="000000"/>
                <w:sz w:val="20"/>
                <w:lang w:val="fr-FR"/>
              </w:rPr>
              <w:fldChar w:fldCharType="separate"/>
            </w:r>
            <w:r w:rsidRPr="00C830C9">
              <w:rPr>
                <w:rFonts w:asciiTheme="majorBidi" w:hAnsiTheme="majorBidi" w:cstheme="majorBidi"/>
                <w:color w:val="000000"/>
                <w:sz w:val="20"/>
                <w:lang w:val="fr-FR"/>
              </w:rPr>
              <w:t>288</w:t>
            </w:r>
            <w:r w:rsidR="00EB3539">
              <w:rPr>
                <w:rFonts w:asciiTheme="majorBidi" w:hAnsiTheme="majorBidi" w:cstheme="majorBidi"/>
                <w:color w:val="000000"/>
                <w:sz w:val="20"/>
                <w:lang w:val="fr-FR"/>
              </w:rPr>
              <w:t xml:space="preserve"> </w:t>
            </w:r>
            <w:r w:rsidRPr="00C830C9">
              <w:rPr>
                <w:rFonts w:asciiTheme="majorBidi" w:hAnsiTheme="majorBidi" w:cstheme="majorBidi"/>
                <w:color w:val="000000"/>
                <w:sz w:val="20"/>
                <w:lang w:val="fr-FR"/>
              </w:rPr>
              <w:t>900</w:t>
            </w:r>
            <w:r w:rsidRPr="00C830C9">
              <w:rPr>
                <w:rFonts w:asciiTheme="majorBidi" w:hAnsiTheme="majorBidi" w:cstheme="majorBidi"/>
                <w:color w:val="000000"/>
                <w:sz w:val="20"/>
                <w:lang w:val="fr-FR"/>
              </w:rPr>
              <w:fldChar w:fldCharType="end"/>
            </w:r>
          </w:p>
        </w:tc>
      </w:tr>
    </w:tbl>
    <w:p w14:paraId="7F577DB8" w14:textId="77777777" w:rsidR="00F05788" w:rsidRPr="00C830C9" w:rsidRDefault="00F05788" w:rsidP="00F05788">
      <w:pPr>
        <w:spacing w:before="20" w:after="20"/>
        <w:jc w:val="center"/>
        <w:rPr>
          <w:sz w:val="20"/>
          <w:szCs w:val="20"/>
          <w:lang w:val="fr-FR"/>
        </w:rPr>
      </w:pPr>
    </w:p>
    <w:tbl>
      <w:tblPr>
        <w:tblStyle w:val="TableGrid"/>
        <w:tblW w:w="5381" w:type="pct"/>
        <w:jc w:val="center"/>
        <w:tblCellMar>
          <w:left w:w="57" w:type="dxa"/>
          <w:right w:w="85" w:type="dxa"/>
        </w:tblCellMar>
        <w:tblLook w:val="04A0" w:firstRow="1" w:lastRow="0" w:firstColumn="1" w:lastColumn="0" w:noHBand="0" w:noVBand="1"/>
      </w:tblPr>
      <w:tblGrid>
        <w:gridCol w:w="1434"/>
        <w:gridCol w:w="1171"/>
        <w:gridCol w:w="1531"/>
        <w:gridCol w:w="830"/>
        <w:gridCol w:w="630"/>
        <w:gridCol w:w="614"/>
        <w:gridCol w:w="830"/>
        <w:gridCol w:w="793"/>
        <w:gridCol w:w="542"/>
        <w:gridCol w:w="793"/>
        <w:gridCol w:w="894"/>
      </w:tblGrid>
      <w:tr w:rsidR="00F05788" w:rsidRPr="00C830C9" w14:paraId="3B2591EF" w14:textId="77777777" w:rsidTr="00EB3539">
        <w:trPr>
          <w:trHeight w:val="82"/>
          <w:jc w:val="center"/>
        </w:trPr>
        <w:tc>
          <w:tcPr>
            <w:tcW w:w="2056" w:type="pct"/>
            <w:gridSpan w:val="3"/>
            <w:vAlign w:val="center"/>
            <w:hideMark/>
          </w:tcPr>
          <w:p w14:paraId="5A7F06AF" w14:textId="77777777" w:rsidR="00F05788" w:rsidRPr="00C830C9" w:rsidRDefault="00F05788" w:rsidP="004C2EB9">
            <w:pPr>
              <w:spacing w:before="20" w:after="20"/>
              <w:ind w:left="38"/>
              <w:jc w:val="left"/>
              <w:rPr>
                <w:b/>
                <w:sz w:val="20"/>
                <w:szCs w:val="20"/>
                <w:lang w:val="fr-FR"/>
              </w:rPr>
            </w:pPr>
            <w:r w:rsidRPr="00C830C9">
              <w:rPr>
                <w:b/>
                <w:sz w:val="20"/>
                <w:lang w:val="fr-FR"/>
              </w:rPr>
              <w:t xml:space="preserve">DONNÉES RELATIVES AU PROJET </w:t>
            </w:r>
          </w:p>
        </w:tc>
        <w:tc>
          <w:tcPr>
            <w:tcW w:w="412" w:type="pct"/>
          </w:tcPr>
          <w:p w14:paraId="563057BE" w14:textId="77777777" w:rsidR="00F05788" w:rsidRPr="00C830C9" w:rsidRDefault="00F05788" w:rsidP="004C2EB9">
            <w:pPr>
              <w:spacing w:before="20" w:after="20"/>
              <w:ind w:left="38"/>
              <w:jc w:val="center"/>
              <w:rPr>
                <w:b/>
                <w:bCs/>
                <w:sz w:val="20"/>
                <w:szCs w:val="20"/>
                <w:lang w:val="fr-FR"/>
              </w:rPr>
            </w:pPr>
            <w:r w:rsidRPr="00C830C9">
              <w:rPr>
                <w:b/>
                <w:sz w:val="20"/>
                <w:lang w:val="fr-FR"/>
              </w:rPr>
              <w:t>2023</w:t>
            </w:r>
          </w:p>
        </w:tc>
        <w:tc>
          <w:tcPr>
            <w:tcW w:w="313" w:type="pct"/>
          </w:tcPr>
          <w:p w14:paraId="17A2EAA5" w14:textId="77777777" w:rsidR="00F05788" w:rsidRPr="00C830C9" w:rsidRDefault="00F05788" w:rsidP="004C2EB9">
            <w:pPr>
              <w:spacing w:before="20" w:after="20"/>
              <w:ind w:left="38"/>
              <w:jc w:val="center"/>
              <w:rPr>
                <w:b/>
                <w:bCs/>
                <w:sz w:val="20"/>
                <w:szCs w:val="20"/>
                <w:lang w:val="fr-FR"/>
              </w:rPr>
            </w:pPr>
            <w:r w:rsidRPr="00C830C9">
              <w:rPr>
                <w:b/>
                <w:sz w:val="20"/>
                <w:lang w:val="fr-FR"/>
              </w:rPr>
              <w:t>2024</w:t>
            </w:r>
          </w:p>
        </w:tc>
        <w:tc>
          <w:tcPr>
            <w:tcW w:w="305" w:type="pct"/>
          </w:tcPr>
          <w:p w14:paraId="60106E84" w14:textId="77777777" w:rsidR="00F05788" w:rsidRPr="00C830C9" w:rsidRDefault="00F05788" w:rsidP="004C2EB9">
            <w:pPr>
              <w:spacing w:before="20" w:after="20"/>
              <w:ind w:left="38"/>
              <w:jc w:val="center"/>
              <w:rPr>
                <w:b/>
                <w:bCs/>
                <w:sz w:val="20"/>
                <w:szCs w:val="20"/>
                <w:lang w:val="fr-FR"/>
              </w:rPr>
            </w:pPr>
            <w:r w:rsidRPr="00C830C9">
              <w:rPr>
                <w:b/>
                <w:sz w:val="20"/>
                <w:lang w:val="fr-FR"/>
              </w:rPr>
              <w:t>2025</w:t>
            </w:r>
          </w:p>
        </w:tc>
        <w:tc>
          <w:tcPr>
            <w:tcW w:w="412" w:type="pct"/>
            <w:hideMark/>
          </w:tcPr>
          <w:p w14:paraId="716CAF18" w14:textId="77777777" w:rsidR="00F05788" w:rsidRPr="00C830C9" w:rsidRDefault="00F05788" w:rsidP="004C2EB9">
            <w:pPr>
              <w:spacing w:before="20" w:after="20"/>
              <w:ind w:left="38"/>
              <w:jc w:val="center"/>
              <w:rPr>
                <w:b/>
                <w:sz w:val="20"/>
                <w:szCs w:val="20"/>
                <w:highlight w:val="cyan"/>
                <w:lang w:val="fr-FR"/>
              </w:rPr>
            </w:pPr>
            <w:r w:rsidRPr="00C830C9">
              <w:rPr>
                <w:b/>
                <w:sz w:val="20"/>
                <w:lang w:val="fr-FR"/>
              </w:rPr>
              <w:t>2026–2027</w:t>
            </w:r>
          </w:p>
        </w:tc>
        <w:tc>
          <w:tcPr>
            <w:tcW w:w="394" w:type="pct"/>
            <w:hideMark/>
          </w:tcPr>
          <w:p w14:paraId="71861032" w14:textId="77777777" w:rsidR="00F05788" w:rsidRPr="00C830C9" w:rsidRDefault="00F05788" w:rsidP="004C2EB9">
            <w:pPr>
              <w:spacing w:before="20" w:after="20"/>
              <w:jc w:val="center"/>
              <w:rPr>
                <w:b/>
                <w:sz w:val="20"/>
                <w:szCs w:val="20"/>
                <w:highlight w:val="cyan"/>
                <w:lang w:val="fr-FR"/>
              </w:rPr>
            </w:pPr>
            <w:r w:rsidRPr="00C830C9">
              <w:rPr>
                <w:b/>
                <w:sz w:val="20"/>
                <w:lang w:val="fr-FR"/>
              </w:rPr>
              <w:t>2028</w:t>
            </w:r>
          </w:p>
        </w:tc>
        <w:tc>
          <w:tcPr>
            <w:tcW w:w="269" w:type="pct"/>
            <w:hideMark/>
          </w:tcPr>
          <w:p w14:paraId="3F283E55" w14:textId="77777777" w:rsidR="00F05788" w:rsidRPr="00C830C9" w:rsidRDefault="00F05788" w:rsidP="004C2EB9">
            <w:pPr>
              <w:spacing w:before="20" w:after="20"/>
              <w:jc w:val="center"/>
              <w:rPr>
                <w:b/>
                <w:sz w:val="20"/>
                <w:szCs w:val="20"/>
                <w:highlight w:val="cyan"/>
                <w:lang w:val="fr-FR"/>
              </w:rPr>
            </w:pPr>
            <w:r w:rsidRPr="00C830C9">
              <w:rPr>
                <w:b/>
                <w:sz w:val="20"/>
                <w:lang w:val="fr-FR"/>
              </w:rPr>
              <w:t>2029</w:t>
            </w:r>
          </w:p>
        </w:tc>
        <w:tc>
          <w:tcPr>
            <w:tcW w:w="394" w:type="pct"/>
            <w:hideMark/>
          </w:tcPr>
          <w:p w14:paraId="05EC1993" w14:textId="77777777" w:rsidR="00F05788" w:rsidRPr="00C830C9" w:rsidRDefault="00F05788" w:rsidP="004C2EB9">
            <w:pPr>
              <w:spacing w:before="20" w:after="20"/>
              <w:jc w:val="center"/>
              <w:rPr>
                <w:b/>
                <w:sz w:val="20"/>
                <w:szCs w:val="20"/>
                <w:highlight w:val="cyan"/>
                <w:lang w:val="fr-FR"/>
              </w:rPr>
            </w:pPr>
            <w:r w:rsidRPr="00C830C9">
              <w:rPr>
                <w:b/>
                <w:sz w:val="20"/>
                <w:lang w:val="fr-FR"/>
              </w:rPr>
              <w:t>2030</w:t>
            </w:r>
          </w:p>
        </w:tc>
        <w:tc>
          <w:tcPr>
            <w:tcW w:w="444" w:type="pct"/>
            <w:vAlign w:val="center"/>
            <w:hideMark/>
          </w:tcPr>
          <w:p w14:paraId="4D9DD5F2" w14:textId="77777777" w:rsidR="00F05788" w:rsidRPr="00C830C9" w:rsidRDefault="00F05788" w:rsidP="004C2EB9">
            <w:pPr>
              <w:spacing w:before="20" w:after="20"/>
              <w:jc w:val="center"/>
              <w:rPr>
                <w:b/>
                <w:sz w:val="20"/>
                <w:szCs w:val="20"/>
                <w:lang w:val="fr-FR"/>
              </w:rPr>
            </w:pPr>
            <w:r w:rsidRPr="00C830C9">
              <w:rPr>
                <w:b/>
                <w:sz w:val="20"/>
                <w:lang w:val="fr-FR"/>
              </w:rPr>
              <w:t>Total</w:t>
            </w:r>
          </w:p>
        </w:tc>
      </w:tr>
      <w:tr w:rsidR="00F05788" w:rsidRPr="00C830C9" w14:paraId="72F23F47" w14:textId="77777777" w:rsidTr="00EB3539">
        <w:trPr>
          <w:trHeight w:val="72"/>
          <w:jc w:val="center"/>
        </w:trPr>
        <w:tc>
          <w:tcPr>
            <w:tcW w:w="713" w:type="pct"/>
            <w:vMerge w:val="restart"/>
            <w:vAlign w:val="center"/>
            <w:hideMark/>
          </w:tcPr>
          <w:p w14:paraId="2B5C62AE" w14:textId="77777777" w:rsidR="00F05788" w:rsidRPr="00C830C9" w:rsidRDefault="00F05788" w:rsidP="004C2EB9">
            <w:pPr>
              <w:spacing w:before="20" w:after="20"/>
              <w:ind w:left="38"/>
              <w:jc w:val="left"/>
              <w:rPr>
                <w:sz w:val="20"/>
                <w:szCs w:val="20"/>
                <w:lang w:val="fr-FR"/>
              </w:rPr>
            </w:pPr>
            <w:r w:rsidRPr="00C830C9">
              <w:rPr>
                <w:sz w:val="20"/>
                <w:lang w:val="fr-FR"/>
              </w:rPr>
              <w:t>Consommation (tonnes PAO)</w:t>
            </w:r>
          </w:p>
        </w:tc>
        <w:tc>
          <w:tcPr>
            <w:tcW w:w="1343" w:type="pct"/>
            <w:gridSpan w:val="2"/>
            <w:vAlign w:val="center"/>
          </w:tcPr>
          <w:p w14:paraId="1242736C" w14:textId="77777777" w:rsidR="00F05788" w:rsidRPr="00C830C9" w:rsidRDefault="00F05788" w:rsidP="004C2EB9">
            <w:pPr>
              <w:spacing w:before="20" w:after="20"/>
              <w:ind w:left="38"/>
              <w:jc w:val="left"/>
              <w:rPr>
                <w:sz w:val="20"/>
                <w:szCs w:val="20"/>
                <w:lang w:val="fr-FR"/>
              </w:rPr>
            </w:pPr>
            <w:r w:rsidRPr="00C830C9">
              <w:rPr>
                <w:sz w:val="20"/>
                <w:lang w:val="fr-FR"/>
              </w:rPr>
              <w:t>Limites du Protocole de Montréal</w:t>
            </w:r>
          </w:p>
        </w:tc>
        <w:tc>
          <w:tcPr>
            <w:tcW w:w="412" w:type="pct"/>
          </w:tcPr>
          <w:p w14:paraId="1A52B148" w14:textId="77777777" w:rsidR="00F05788" w:rsidRPr="00C830C9" w:rsidRDefault="00F05788" w:rsidP="004C2EB9">
            <w:pPr>
              <w:spacing w:before="20" w:after="20"/>
              <w:ind w:left="38"/>
              <w:jc w:val="right"/>
              <w:rPr>
                <w:sz w:val="20"/>
                <w:szCs w:val="20"/>
                <w:lang w:val="fr-FR"/>
              </w:rPr>
            </w:pPr>
            <w:r w:rsidRPr="00C830C9">
              <w:rPr>
                <w:sz w:val="20"/>
                <w:lang w:val="fr-FR"/>
              </w:rPr>
              <w:t>18,79</w:t>
            </w:r>
          </w:p>
        </w:tc>
        <w:tc>
          <w:tcPr>
            <w:tcW w:w="313" w:type="pct"/>
          </w:tcPr>
          <w:p w14:paraId="7167CFB9" w14:textId="77777777" w:rsidR="00F05788" w:rsidRPr="00C830C9" w:rsidRDefault="00F05788" w:rsidP="004C2EB9">
            <w:pPr>
              <w:spacing w:before="20" w:after="20"/>
              <w:ind w:left="38"/>
              <w:jc w:val="right"/>
              <w:rPr>
                <w:sz w:val="20"/>
                <w:szCs w:val="20"/>
                <w:lang w:val="fr-FR"/>
              </w:rPr>
            </w:pPr>
            <w:r w:rsidRPr="00C830C9">
              <w:rPr>
                <w:sz w:val="20"/>
                <w:lang w:val="fr-FR"/>
              </w:rPr>
              <w:t>18,79</w:t>
            </w:r>
          </w:p>
        </w:tc>
        <w:tc>
          <w:tcPr>
            <w:tcW w:w="305" w:type="pct"/>
          </w:tcPr>
          <w:p w14:paraId="3698F1BB" w14:textId="77777777" w:rsidR="00F05788" w:rsidRPr="00C830C9" w:rsidRDefault="00F05788" w:rsidP="004C2EB9">
            <w:pPr>
              <w:spacing w:before="20" w:after="20"/>
              <w:ind w:left="38"/>
              <w:jc w:val="right"/>
              <w:rPr>
                <w:sz w:val="20"/>
                <w:szCs w:val="20"/>
                <w:lang w:val="fr-FR"/>
              </w:rPr>
            </w:pPr>
            <w:r w:rsidRPr="00C830C9">
              <w:rPr>
                <w:sz w:val="20"/>
                <w:lang w:val="fr-FR"/>
              </w:rPr>
              <w:t>9,39</w:t>
            </w:r>
          </w:p>
        </w:tc>
        <w:tc>
          <w:tcPr>
            <w:tcW w:w="412" w:type="pct"/>
          </w:tcPr>
          <w:p w14:paraId="247E60C9" w14:textId="77777777" w:rsidR="00F05788" w:rsidRPr="00C830C9" w:rsidRDefault="00F05788" w:rsidP="004C2EB9">
            <w:pPr>
              <w:spacing w:before="20" w:after="20"/>
              <w:ind w:left="38"/>
              <w:jc w:val="right"/>
              <w:rPr>
                <w:sz w:val="20"/>
                <w:szCs w:val="20"/>
                <w:lang w:val="fr-FR"/>
              </w:rPr>
            </w:pPr>
            <w:r w:rsidRPr="00C830C9">
              <w:rPr>
                <w:sz w:val="20"/>
                <w:lang w:val="fr-FR"/>
              </w:rPr>
              <w:t>9,39</w:t>
            </w:r>
          </w:p>
        </w:tc>
        <w:tc>
          <w:tcPr>
            <w:tcW w:w="394" w:type="pct"/>
          </w:tcPr>
          <w:p w14:paraId="1F53CE4C" w14:textId="77777777" w:rsidR="00F05788" w:rsidRPr="00C830C9" w:rsidRDefault="00F05788" w:rsidP="004C2EB9">
            <w:pPr>
              <w:spacing w:before="20" w:after="20"/>
              <w:jc w:val="right"/>
              <w:rPr>
                <w:sz w:val="20"/>
                <w:szCs w:val="20"/>
                <w:lang w:val="fr-FR"/>
              </w:rPr>
            </w:pPr>
            <w:r w:rsidRPr="00C830C9">
              <w:rPr>
                <w:sz w:val="20"/>
                <w:lang w:val="fr-FR"/>
              </w:rPr>
              <w:t>9,39</w:t>
            </w:r>
          </w:p>
        </w:tc>
        <w:tc>
          <w:tcPr>
            <w:tcW w:w="269" w:type="pct"/>
          </w:tcPr>
          <w:p w14:paraId="6D1DF3D4" w14:textId="77777777" w:rsidR="00F05788" w:rsidRPr="00C830C9" w:rsidRDefault="00F05788" w:rsidP="004C2EB9">
            <w:pPr>
              <w:spacing w:before="20" w:after="20"/>
              <w:jc w:val="right"/>
              <w:rPr>
                <w:sz w:val="20"/>
                <w:szCs w:val="20"/>
                <w:lang w:val="fr-FR"/>
              </w:rPr>
            </w:pPr>
            <w:r w:rsidRPr="00C830C9">
              <w:rPr>
                <w:sz w:val="20"/>
                <w:lang w:val="fr-FR"/>
              </w:rPr>
              <w:t>9,39</w:t>
            </w:r>
          </w:p>
        </w:tc>
        <w:tc>
          <w:tcPr>
            <w:tcW w:w="394" w:type="pct"/>
          </w:tcPr>
          <w:p w14:paraId="311FEB07" w14:textId="77777777" w:rsidR="00F05788" w:rsidRPr="00C830C9" w:rsidRDefault="00F05788" w:rsidP="004C2EB9">
            <w:pPr>
              <w:spacing w:before="20" w:after="20"/>
              <w:jc w:val="right"/>
              <w:rPr>
                <w:sz w:val="20"/>
                <w:szCs w:val="20"/>
                <w:lang w:val="fr-FR"/>
              </w:rPr>
            </w:pPr>
            <w:r w:rsidRPr="00C830C9">
              <w:rPr>
                <w:sz w:val="20"/>
                <w:lang w:val="fr-FR"/>
              </w:rPr>
              <w:t>0</w:t>
            </w:r>
          </w:p>
        </w:tc>
        <w:tc>
          <w:tcPr>
            <w:tcW w:w="444" w:type="pct"/>
            <w:hideMark/>
          </w:tcPr>
          <w:p w14:paraId="30882B4F" w14:textId="77777777" w:rsidR="00F05788" w:rsidRPr="00C830C9" w:rsidRDefault="00F05788" w:rsidP="004C2EB9">
            <w:pPr>
              <w:spacing w:before="20" w:after="20"/>
              <w:jc w:val="right"/>
              <w:rPr>
                <w:sz w:val="20"/>
                <w:szCs w:val="20"/>
                <w:lang w:val="fr-FR"/>
              </w:rPr>
            </w:pPr>
            <w:r w:rsidRPr="00C830C9">
              <w:rPr>
                <w:sz w:val="20"/>
                <w:lang w:val="fr-FR"/>
              </w:rPr>
              <w:t>s.o.</w:t>
            </w:r>
          </w:p>
        </w:tc>
      </w:tr>
      <w:tr w:rsidR="00F05788" w:rsidRPr="00C830C9" w14:paraId="40DBEC1B" w14:textId="77777777" w:rsidTr="00EB3539">
        <w:trPr>
          <w:trHeight w:val="84"/>
          <w:jc w:val="center"/>
        </w:trPr>
        <w:tc>
          <w:tcPr>
            <w:tcW w:w="713" w:type="pct"/>
            <w:vMerge/>
            <w:vAlign w:val="center"/>
            <w:hideMark/>
          </w:tcPr>
          <w:p w14:paraId="52726EDE" w14:textId="77777777" w:rsidR="00F05788" w:rsidRPr="00C830C9" w:rsidRDefault="00F05788" w:rsidP="004C2EB9">
            <w:pPr>
              <w:spacing w:before="20" w:after="20"/>
              <w:ind w:left="38"/>
              <w:jc w:val="left"/>
              <w:rPr>
                <w:sz w:val="20"/>
                <w:szCs w:val="20"/>
                <w:lang w:val="fr-FR"/>
              </w:rPr>
            </w:pPr>
          </w:p>
        </w:tc>
        <w:tc>
          <w:tcPr>
            <w:tcW w:w="1343" w:type="pct"/>
            <w:gridSpan w:val="2"/>
            <w:vAlign w:val="center"/>
          </w:tcPr>
          <w:p w14:paraId="0B142008" w14:textId="77777777" w:rsidR="00F05788" w:rsidRPr="00C830C9" w:rsidRDefault="00F05788" w:rsidP="004C2EB9">
            <w:pPr>
              <w:spacing w:before="20" w:after="20"/>
              <w:ind w:left="38"/>
              <w:jc w:val="left"/>
              <w:rPr>
                <w:sz w:val="20"/>
                <w:szCs w:val="20"/>
                <w:lang w:val="fr-FR"/>
              </w:rPr>
            </w:pPr>
            <w:r w:rsidRPr="00C830C9">
              <w:rPr>
                <w:sz w:val="20"/>
                <w:lang w:val="fr-FR"/>
              </w:rPr>
              <w:t xml:space="preserve">Consommation maximale </w:t>
            </w:r>
          </w:p>
        </w:tc>
        <w:tc>
          <w:tcPr>
            <w:tcW w:w="412" w:type="pct"/>
          </w:tcPr>
          <w:p w14:paraId="1E1D7D2B" w14:textId="77777777" w:rsidR="00F05788" w:rsidRPr="00C830C9" w:rsidRDefault="00F05788" w:rsidP="004C2EB9">
            <w:pPr>
              <w:spacing w:before="20" w:after="20"/>
              <w:ind w:left="38"/>
              <w:jc w:val="right"/>
              <w:rPr>
                <w:sz w:val="20"/>
                <w:szCs w:val="20"/>
                <w:lang w:val="fr-FR"/>
              </w:rPr>
            </w:pPr>
            <w:r w:rsidRPr="00C830C9">
              <w:rPr>
                <w:sz w:val="20"/>
                <w:lang w:val="fr-FR"/>
              </w:rPr>
              <w:t>11,70</w:t>
            </w:r>
          </w:p>
        </w:tc>
        <w:tc>
          <w:tcPr>
            <w:tcW w:w="313" w:type="pct"/>
          </w:tcPr>
          <w:p w14:paraId="6C579F2E" w14:textId="77777777" w:rsidR="00F05788" w:rsidRPr="00C830C9" w:rsidRDefault="00F05788" w:rsidP="004C2EB9">
            <w:pPr>
              <w:spacing w:before="20" w:after="20"/>
              <w:ind w:left="38"/>
              <w:jc w:val="right"/>
              <w:rPr>
                <w:sz w:val="20"/>
                <w:szCs w:val="20"/>
                <w:lang w:val="fr-FR"/>
              </w:rPr>
            </w:pPr>
            <w:r w:rsidRPr="00C830C9">
              <w:rPr>
                <w:sz w:val="20"/>
                <w:lang w:val="fr-FR"/>
              </w:rPr>
              <w:t>6,13</w:t>
            </w:r>
          </w:p>
        </w:tc>
        <w:tc>
          <w:tcPr>
            <w:tcW w:w="305" w:type="pct"/>
          </w:tcPr>
          <w:p w14:paraId="78828944" w14:textId="77777777" w:rsidR="00F05788" w:rsidRPr="00C830C9" w:rsidRDefault="00F05788" w:rsidP="004C2EB9">
            <w:pPr>
              <w:spacing w:before="20" w:after="20"/>
              <w:ind w:left="38"/>
              <w:jc w:val="right"/>
              <w:rPr>
                <w:sz w:val="20"/>
                <w:szCs w:val="20"/>
                <w:lang w:val="fr-FR"/>
              </w:rPr>
            </w:pPr>
            <w:r w:rsidRPr="00C830C9">
              <w:rPr>
                <w:sz w:val="20"/>
                <w:lang w:val="fr-FR"/>
              </w:rPr>
              <w:t>5,60</w:t>
            </w:r>
          </w:p>
        </w:tc>
        <w:tc>
          <w:tcPr>
            <w:tcW w:w="412" w:type="pct"/>
          </w:tcPr>
          <w:p w14:paraId="42D8E2B9" w14:textId="77777777" w:rsidR="00F05788" w:rsidRPr="00C830C9" w:rsidRDefault="00F05788" w:rsidP="004C2EB9">
            <w:pPr>
              <w:spacing w:before="20" w:after="20"/>
              <w:ind w:left="38"/>
              <w:jc w:val="right"/>
              <w:rPr>
                <w:sz w:val="20"/>
                <w:szCs w:val="20"/>
                <w:lang w:val="fr-FR"/>
              </w:rPr>
            </w:pPr>
            <w:r w:rsidRPr="00C830C9">
              <w:rPr>
                <w:sz w:val="20"/>
                <w:lang w:val="fr-FR"/>
              </w:rPr>
              <w:t>5,60</w:t>
            </w:r>
          </w:p>
        </w:tc>
        <w:tc>
          <w:tcPr>
            <w:tcW w:w="394" w:type="pct"/>
          </w:tcPr>
          <w:p w14:paraId="157EB823" w14:textId="77777777" w:rsidR="00F05788" w:rsidRPr="00C830C9" w:rsidRDefault="00F05788" w:rsidP="004C2EB9">
            <w:pPr>
              <w:spacing w:before="20" w:after="20"/>
              <w:jc w:val="right"/>
              <w:rPr>
                <w:sz w:val="20"/>
                <w:szCs w:val="20"/>
                <w:lang w:val="fr-FR"/>
              </w:rPr>
            </w:pPr>
            <w:r w:rsidRPr="00C830C9">
              <w:rPr>
                <w:sz w:val="20"/>
                <w:lang w:val="fr-FR"/>
              </w:rPr>
              <w:t>5,60</w:t>
            </w:r>
          </w:p>
        </w:tc>
        <w:tc>
          <w:tcPr>
            <w:tcW w:w="269" w:type="pct"/>
          </w:tcPr>
          <w:p w14:paraId="396AE3E4" w14:textId="77777777" w:rsidR="00F05788" w:rsidRPr="00C830C9" w:rsidRDefault="00F05788" w:rsidP="004C2EB9">
            <w:pPr>
              <w:spacing w:before="20" w:after="20"/>
              <w:jc w:val="right"/>
              <w:rPr>
                <w:sz w:val="20"/>
                <w:szCs w:val="20"/>
                <w:lang w:val="fr-FR"/>
              </w:rPr>
            </w:pPr>
            <w:r w:rsidRPr="00C830C9">
              <w:rPr>
                <w:sz w:val="20"/>
                <w:lang w:val="fr-FR"/>
              </w:rPr>
              <w:t>5,60</w:t>
            </w:r>
          </w:p>
        </w:tc>
        <w:tc>
          <w:tcPr>
            <w:tcW w:w="394" w:type="pct"/>
          </w:tcPr>
          <w:p w14:paraId="54B57F1D" w14:textId="77777777" w:rsidR="00F05788" w:rsidRPr="00C830C9" w:rsidRDefault="00F05788" w:rsidP="004C2EB9">
            <w:pPr>
              <w:spacing w:before="20" w:after="20"/>
              <w:jc w:val="right"/>
              <w:rPr>
                <w:sz w:val="20"/>
                <w:szCs w:val="20"/>
                <w:lang w:val="fr-FR"/>
              </w:rPr>
            </w:pPr>
            <w:r w:rsidRPr="00C830C9">
              <w:rPr>
                <w:sz w:val="20"/>
                <w:lang w:val="fr-FR"/>
              </w:rPr>
              <w:t>0</w:t>
            </w:r>
          </w:p>
        </w:tc>
        <w:tc>
          <w:tcPr>
            <w:tcW w:w="444" w:type="pct"/>
            <w:hideMark/>
          </w:tcPr>
          <w:p w14:paraId="51DA5AD8" w14:textId="77777777" w:rsidR="00F05788" w:rsidRPr="00C830C9" w:rsidRDefault="00F05788" w:rsidP="004C2EB9">
            <w:pPr>
              <w:spacing w:before="20" w:after="20"/>
              <w:jc w:val="right"/>
              <w:rPr>
                <w:sz w:val="20"/>
                <w:szCs w:val="20"/>
                <w:lang w:val="fr-FR"/>
              </w:rPr>
            </w:pPr>
            <w:r w:rsidRPr="00C830C9">
              <w:rPr>
                <w:sz w:val="20"/>
                <w:lang w:val="fr-FR"/>
              </w:rPr>
              <w:t>s.o.</w:t>
            </w:r>
          </w:p>
        </w:tc>
      </w:tr>
      <w:tr w:rsidR="00F05788" w:rsidRPr="00C830C9" w14:paraId="393FFB6C" w14:textId="77777777" w:rsidTr="00EB3539">
        <w:trPr>
          <w:trHeight w:val="94"/>
          <w:jc w:val="center"/>
        </w:trPr>
        <w:tc>
          <w:tcPr>
            <w:tcW w:w="713" w:type="pct"/>
            <w:vMerge w:val="restart"/>
            <w:vAlign w:val="center"/>
            <w:hideMark/>
          </w:tcPr>
          <w:p w14:paraId="4FFDA744" w14:textId="77777777" w:rsidR="00F05788" w:rsidRPr="00C830C9" w:rsidRDefault="00F05788" w:rsidP="004C2EB9">
            <w:pPr>
              <w:spacing w:before="20" w:after="20"/>
              <w:ind w:left="38" w:right="-82"/>
              <w:jc w:val="left"/>
              <w:rPr>
                <w:sz w:val="20"/>
                <w:szCs w:val="20"/>
                <w:lang w:val="fr-FR"/>
              </w:rPr>
            </w:pPr>
            <w:r w:rsidRPr="00C830C9">
              <w:rPr>
                <w:sz w:val="20"/>
                <w:lang w:val="fr-FR"/>
              </w:rPr>
              <w:t>Montants approuvés en principe ($US)</w:t>
            </w:r>
          </w:p>
        </w:tc>
        <w:tc>
          <w:tcPr>
            <w:tcW w:w="582" w:type="pct"/>
            <w:vMerge w:val="restart"/>
            <w:vAlign w:val="center"/>
            <w:hideMark/>
          </w:tcPr>
          <w:p w14:paraId="5106C547" w14:textId="77777777" w:rsidR="00F05788" w:rsidRPr="00C830C9" w:rsidRDefault="00F05788" w:rsidP="004C2EB9">
            <w:pPr>
              <w:spacing w:before="20" w:after="20"/>
              <w:ind w:left="38"/>
              <w:jc w:val="center"/>
              <w:rPr>
                <w:sz w:val="20"/>
                <w:szCs w:val="20"/>
                <w:lang w:val="fr-FR"/>
              </w:rPr>
            </w:pPr>
            <w:r w:rsidRPr="00C830C9">
              <w:rPr>
                <w:color w:val="000000" w:themeColor="text1"/>
                <w:sz w:val="20"/>
                <w:lang w:val="fr-FR"/>
              </w:rPr>
              <w:t>PNUE</w:t>
            </w:r>
          </w:p>
        </w:tc>
        <w:tc>
          <w:tcPr>
            <w:tcW w:w="761" w:type="pct"/>
            <w:vAlign w:val="center"/>
            <w:hideMark/>
          </w:tcPr>
          <w:p w14:paraId="0BCB0C03" w14:textId="77777777" w:rsidR="00F05788" w:rsidRPr="00C830C9" w:rsidRDefault="00F05788" w:rsidP="004C2EB9">
            <w:pPr>
              <w:spacing w:before="20" w:after="20"/>
              <w:ind w:left="38"/>
              <w:jc w:val="left"/>
              <w:rPr>
                <w:sz w:val="20"/>
                <w:szCs w:val="20"/>
                <w:lang w:val="fr-FR"/>
              </w:rPr>
            </w:pPr>
            <w:r w:rsidRPr="00C830C9">
              <w:rPr>
                <w:sz w:val="20"/>
                <w:lang w:val="fr-FR"/>
              </w:rPr>
              <w:t>Coûts de projet</w:t>
            </w:r>
          </w:p>
        </w:tc>
        <w:tc>
          <w:tcPr>
            <w:tcW w:w="412" w:type="pct"/>
          </w:tcPr>
          <w:p w14:paraId="0798930E" w14:textId="77777777" w:rsidR="00F05788" w:rsidRPr="00C830C9" w:rsidRDefault="00F05788" w:rsidP="004C2EB9">
            <w:pPr>
              <w:spacing w:before="20" w:after="20"/>
              <w:ind w:left="38"/>
              <w:jc w:val="center"/>
              <w:rPr>
                <w:sz w:val="20"/>
                <w:szCs w:val="20"/>
                <w:lang w:val="fr-FR"/>
              </w:rPr>
            </w:pPr>
            <w:r w:rsidRPr="00C830C9">
              <w:rPr>
                <w:sz w:val="20"/>
                <w:lang w:val="fr-FR"/>
              </w:rPr>
              <w:t>125 000</w:t>
            </w:r>
          </w:p>
        </w:tc>
        <w:tc>
          <w:tcPr>
            <w:tcW w:w="313" w:type="pct"/>
          </w:tcPr>
          <w:p w14:paraId="034E29E6"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305" w:type="pct"/>
          </w:tcPr>
          <w:p w14:paraId="68AA1DAA"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412" w:type="pct"/>
          </w:tcPr>
          <w:p w14:paraId="6140FD0B" w14:textId="77777777" w:rsidR="00F05788" w:rsidRPr="00C830C9" w:rsidRDefault="00F05788" w:rsidP="004C2EB9">
            <w:pPr>
              <w:spacing w:before="20" w:after="20"/>
              <w:ind w:left="38"/>
              <w:jc w:val="right"/>
              <w:rPr>
                <w:color w:val="000000"/>
                <w:sz w:val="20"/>
                <w:szCs w:val="20"/>
                <w:lang w:val="fr-FR"/>
              </w:rPr>
            </w:pPr>
            <w:r w:rsidRPr="00C830C9">
              <w:rPr>
                <w:sz w:val="20"/>
                <w:lang w:val="fr-FR"/>
              </w:rPr>
              <w:t>205 000</w:t>
            </w:r>
          </w:p>
        </w:tc>
        <w:tc>
          <w:tcPr>
            <w:tcW w:w="394" w:type="pct"/>
          </w:tcPr>
          <w:p w14:paraId="15386A43" w14:textId="77777777" w:rsidR="00F05788" w:rsidRPr="00C830C9" w:rsidRDefault="00F05788" w:rsidP="004C2EB9">
            <w:pPr>
              <w:spacing w:before="20" w:after="20"/>
              <w:jc w:val="right"/>
              <w:rPr>
                <w:color w:val="000000"/>
                <w:sz w:val="20"/>
                <w:szCs w:val="20"/>
                <w:lang w:val="fr-FR"/>
              </w:rPr>
            </w:pPr>
            <w:r w:rsidRPr="00C830C9">
              <w:rPr>
                <w:sz w:val="20"/>
                <w:lang w:val="fr-FR"/>
              </w:rPr>
              <w:t>190 000</w:t>
            </w:r>
          </w:p>
        </w:tc>
        <w:tc>
          <w:tcPr>
            <w:tcW w:w="269" w:type="pct"/>
          </w:tcPr>
          <w:p w14:paraId="305148F5"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394" w:type="pct"/>
          </w:tcPr>
          <w:p w14:paraId="3968B6D2" w14:textId="77777777" w:rsidR="00F05788" w:rsidRPr="00C830C9" w:rsidRDefault="00F05788" w:rsidP="004C2EB9">
            <w:pPr>
              <w:spacing w:before="20" w:after="20"/>
              <w:jc w:val="right"/>
              <w:rPr>
                <w:color w:val="000000"/>
                <w:sz w:val="20"/>
                <w:szCs w:val="20"/>
                <w:lang w:val="fr-FR"/>
              </w:rPr>
            </w:pPr>
            <w:r w:rsidRPr="00C830C9">
              <w:rPr>
                <w:color w:val="000000" w:themeColor="text1"/>
                <w:sz w:val="20"/>
                <w:lang w:val="fr-FR"/>
              </w:rPr>
              <w:t>180 000</w:t>
            </w:r>
          </w:p>
        </w:tc>
        <w:tc>
          <w:tcPr>
            <w:tcW w:w="444" w:type="pct"/>
          </w:tcPr>
          <w:p w14:paraId="013A6BA3" w14:textId="77777777" w:rsidR="00F05788" w:rsidRPr="00C830C9" w:rsidRDefault="00F05788" w:rsidP="004C2EB9">
            <w:pPr>
              <w:spacing w:before="20" w:after="20"/>
              <w:jc w:val="right"/>
              <w:rPr>
                <w:color w:val="000000"/>
                <w:sz w:val="20"/>
                <w:szCs w:val="20"/>
                <w:lang w:val="fr-FR"/>
              </w:rPr>
            </w:pPr>
            <w:r w:rsidRPr="00C830C9">
              <w:rPr>
                <w:sz w:val="20"/>
                <w:lang w:val="fr-FR"/>
              </w:rPr>
              <w:t>700 000</w:t>
            </w:r>
          </w:p>
        </w:tc>
      </w:tr>
      <w:tr w:rsidR="00F05788" w:rsidRPr="00C830C9" w14:paraId="34537E3F" w14:textId="77777777" w:rsidTr="00EB3539">
        <w:trPr>
          <w:trHeight w:val="77"/>
          <w:jc w:val="center"/>
        </w:trPr>
        <w:tc>
          <w:tcPr>
            <w:tcW w:w="713" w:type="pct"/>
            <w:vMerge/>
            <w:vAlign w:val="center"/>
            <w:hideMark/>
          </w:tcPr>
          <w:p w14:paraId="669D2258" w14:textId="77777777" w:rsidR="00F05788" w:rsidRPr="00C830C9" w:rsidRDefault="00F05788" w:rsidP="004C2EB9">
            <w:pPr>
              <w:spacing w:before="20" w:after="20"/>
              <w:ind w:left="38"/>
              <w:jc w:val="left"/>
              <w:rPr>
                <w:sz w:val="20"/>
                <w:szCs w:val="20"/>
                <w:lang w:val="fr-FR"/>
              </w:rPr>
            </w:pPr>
          </w:p>
        </w:tc>
        <w:tc>
          <w:tcPr>
            <w:tcW w:w="582" w:type="pct"/>
            <w:vMerge/>
            <w:vAlign w:val="center"/>
            <w:hideMark/>
          </w:tcPr>
          <w:p w14:paraId="353B738B" w14:textId="77777777" w:rsidR="00F05788" w:rsidRPr="00C830C9" w:rsidRDefault="00F05788" w:rsidP="004C2EB9">
            <w:pPr>
              <w:spacing w:before="20" w:after="20"/>
              <w:ind w:left="38"/>
              <w:jc w:val="center"/>
              <w:rPr>
                <w:sz w:val="20"/>
                <w:szCs w:val="20"/>
                <w:lang w:val="fr-FR"/>
              </w:rPr>
            </w:pPr>
          </w:p>
        </w:tc>
        <w:tc>
          <w:tcPr>
            <w:tcW w:w="761" w:type="pct"/>
            <w:vAlign w:val="center"/>
            <w:hideMark/>
          </w:tcPr>
          <w:p w14:paraId="44CC72B6" w14:textId="77777777" w:rsidR="00F05788" w:rsidRPr="00C830C9" w:rsidRDefault="00F05788" w:rsidP="004C2EB9">
            <w:pPr>
              <w:spacing w:before="20" w:after="20"/>
              <w:ind w:left="38"/>
              <w:jc w:val="left"/>
              <w:rPr>
                <w:sz w:val="20"/>
                <w:szCs w:val="20"/>
                <w:lang w:val="fr-FR"/>
              </w:rPr>
            </w:pPr>
            <w:r w:rsidRPr="00C830C9">
              <w:rPr>
                <w:sz w:val="20"/>
                <w:lang w:val="fr-FR"/>
              </w:rPr>
              <w:t>Coûts d’appui</w:t>
            </w:r>
          </w:p>
        </w:tc>
        <w:tc>
          <w:tcPr>
            <w:tcW w:w="412" w:type="pct"/>
          </w:tcPr>
          <w:p w14:paraId="72599A70" w14:textId="77777777" w:rsidR="00F05788" w:rsidRPr="00C830C9" w:rsidRDefault="00F05788" w:rsidP="004C2EB9">
            <w:pPr>
              <w:spacing w:before="20" w:after="20"/>
              <w:ind w:left="38"/>
              <w:jc w:val="right"/>
              <w:rPr>
                <w:sz w:val="20"/>
                <w:szCs w:val="20"/>
                <w:lang w:val="fr-FR"/>
              </w:rPr>
            </w:pPr>
            <w:r w:rsidRPr="00C830C9">
              <w:rPr>
                <w:sz w:val="20"/>
                <w:lang w:val="fr-FR"/>
              </w:rPr>
              <w:t>15 536</w:t>
            </w:r>
          </w:p>
        </w:tc>
        <w:tc>
          <w:tcPr>
            <w:tcW w:w="313" w:type="pct"/>
          </w:tcPr>
          <w:p w14:paraId="7286B139"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305" w:type="pct"/>
          </w:tcPr>
          <w:p w14:paraId="3449BF55"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412" w:type="pct"/>
          </w:tcPr>
          <w:p w14:paraId="0C3E01D0" w14:textId="77777777" w:rsidR="00F05788" w:rsidRPr="00C830C9" w:rsidRDefault="00F05788" w:rsidP="004C2EB9">
            <w:pPr>
              <w:spacing w:before="20" w:after="20"/>
              <w:ind w:left="38"/>
              <w:jc w:val="right"/>
              <w:rPr>
                <w:color w:val="000000"/>
                <w:sz w:val="20"/>
                <w:szCs w:val="20"/>
                <w:lang w:val="fr-FR"/>
              </w:rPr>
            </w:pPr>
            <w:r w:rsidRPr="00C830C9">
              <w:rPr>
                <w:sz w:val="20"/>
                <w:lang w:val="fr-FR"/>
              </w:rPr>
              <w:t>25 479</w:t>
            </w:r>
          </w:p>
        </w:tc>
        <w:tc>
          <w:tcPr>
            <w:tcW w:w="394" w:type="pct"/>
          </w:tcPr>
          <w:p w14:paraId="41D84B8C" w14:textId="77777777" w:rsidR="00F05788" w:rsidRPr="00C830C9" w:rsidRDefault="00F05788" w:rsidP="004C2EB9">
            <w:pPr>
              <w:spacing w:before="20" w:after="20"/>
              <w:jc w:val="right"/>
              <w:rPr>
                <w:color w:val="000000"/>
                <w:sz w:val="20"/>
                <w:szCs w:val="20"/>
                <w:lang w:val="fr-FR"/>
              </w:rPr>
            </w:pPr>
            <w:r w:rsidRPr="00C830C9">
              <w:rPr>
                <w:sz w:val="20"/>
                <w:lang w:val="fr-FR"/>
              </w:rPr>
              <w:t>23 614</w:t>
            </w:r>
          </w:p>
        </w:tc>
        <w:tc>
          <w:tcPr>
            <w:tcW w:w="269" w:type="pct"/>
          </w:tcPr>
          <w:p w14:paraId="21D72289"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394" w:type="pct"/>
          </w:tcPr>
          <w:p w14:paraId="5554B217" w14:textId="77777777" w:rsidR="00F05788" w:rsidRPr="00C830C9" w:rsidRDefault="00F05788" w:rsidP="004C2EB9">
            <w:pPr>
              <w:spacing w:before="20" w:after="20"/>
              <w:jc w:val="right"/>
              <w:rPr>
                <w:color w:val="000000"/>
                <w:sz w:val="20"/>
                <w:szCs w:val="20"/>
                <w:lang w:val="fr-FR"/>
              </w:rPr>
            </w:pPr>
            <w:r w:rsidRPr="00C830C9">
              <w:rPr>
                <w:color w:val="000000" w:themeColor="text1"/>
                <w:sz w:val="20"/>
                <w:lang w:val="fr-FR"/>
              </w:rPr>
              <w:t>22 371</w:t>
            </w:r>
          </w:p>
        </w:tc>
        <w:tc>
          <w:tcPr>
            <w:tcW w:w="444" w:type="pct"/>
          </w:tcPr>
          <w:p w14:paraId="2D4111C5" w14:textId="77777777" w:rsidR="00F05788" w:rsidRPr="00C830C9" w:rsidRDefault="00F05788" w:rsidP="004C2EB9">
            <w:pPr>
              <w:spacing w:before="20" w:after="20"/>
              <w:jc w:val="right"/>
              <w:rPr>
                <w:color w:val="000000"/>
                <w:sz w:val="20"/>
                <w:szCs w:val="20"/>
                <w:lang w:val="fr-FR"/>
              </w:rPr>
            </w:pPr>
            <w:r w:rsidRPr="00C830C9">
              <w:rPr>
                <w:sz w:val="20"/>
                <w:lang w:val="fr-FR"/>
              </w:rPr>
              <w:t>87 000</w:t>
            </w:r>
          </w:p>
        </w:tc>
      </w:tr>
      <w:tr w:rsidR="00F05788" w:rsidRPr="00C830C9" w14:paraId="474A321E" w14:textId="77777777" w:rsidTr="00EB3539">
        <w:trPr>
          <w:trHeight w:val="50"/>
          <w:jc w:val="center"/>
        </w:trPr>
        <w:tc>
          <w:tcPr>
            <w:tcW w:w="713" w:type="pct"/>
            <w:vMerge/>
            <w:vAlign w:val="center"/>
            <w:hideMark/>
          </w:tcPr>
          <w:p w14:paraId="021EFBE6" w14:textId="77777777" w:rsidR="00F05788" w:rsidRPr="00C830C9" w:rsidRDefault="00F05788" w:rsidP="004C2EB9">
            <w:pPr>
              <w:spacing w:before="20" w:after="20"/>
              <w:ind w:left="38"/>
              <w:jc w:val="left"/>
              <w:rPr>
                <w:sz w:val="20"/>
                <w:szCs w:val="20"/>
                <w:lang w:val="fr-FR"/>
              </w:rPr>
            </w:pPr>
          </w:p>
        </w:tc>
        <w:tc>
          <w:tcPr>
            <w:tcW w:w="582" w:type="pct"/>
            <w:vMerge w:val="restart"/>
            <w:vAlign w:val="center"/>
            <w:hideMark/>
          </w:tcPr>
          <w:p w14:paraId="79B26531" w14:textId="77777777" w:rsidR="00F05788" w:rsidRPr="00C830C9" w:rsidRDefault="00F05788" w:rsidP="004C2EB9">
            <w:pPr>
              <w:spacing w:before="20" w:after="20"/>
              <w:ind w:left="38"/>
              <w:jc w:val="center"/>
              <w:rPr>
                <w:caps/>
                <w:sz w:val="20"/>
                <w:szCs w:val="20"/>
                <w:lang w:val="fr-FR"/>
              </w:rPr>
            </w:pPr>
            <w:r w:rsidRPr="00C830C9">
              <w:rPr>
                <w:color w:val="000000" w:themeColor="text1"/>
                <w:sz w:val="20"/>
                <w:lang w:val="fr-FR"/>
              </w:rPr>
              <w:t>ONUDI</w:t>
            </w:r>
          </w:p>
        </w:tc>
        <w:tc>
          <w:tcPr>
            <w:tcW w:w="761" w:type="pct"/>
            <w:vAlign w:val="center"/>
            <w:hideMark/>
          </w:tcPr>
          <w:p w14:paraId="4BE1034F" w14:textId="77777777" w:rsidR="00F05788" w:rsidRPr="00C830C9" w:rsidRDefault="00F05788" w:rsidP="004C2EB9">
            <w:pPr>
              <w:spacing w:before="20" w:after="20"/>
              <w:ind w:left="38"/>
              <w:jc w:val="left"/>
              <w:rPr>
                <w:sz w:val="20"/>
                <w:szCs w:val="20"/>
                <w:lang w:val="fr-FR"/>
              </w:rPr>
            </w:pPr>
            <w:r w:rsidRPr="00C830C9">
              <w:rPr>
                <w:sz w:val="20"/>
                <w:lang w:val="fr-FR"/>
              </w:rPr>
              <w:t>Coûts de projet</w:t>
            </w:r>
          </w:p>
        </w:tc>
        <w:tc>
          <w:tcPr>
            <w:tcW w:w="412" w:type="pct"/>
          </w:tcPr>
          <w:p w14:paraId="1248DDDF" w14:textId="77777777" w:rsidR="00F05788" w:rsidRPr="00C830C9" w:rsidRDefault="00F05788" w:rsidP="004C2EB9">
            <w:pPr>
              <w:spacing w:before="20" w:after="20"/>
              <w:ind w:left="38"/>
              <w:jc w:val="right"/>
              <w:rPr>
                <w:sz w:val="20"/>
                <w:szCs w:val="20"/>
                <w:lang w:val="fr-FR"/>
              </w:rPr>
            </w:pPr>
            <w:r w:rsidRPr="00C830C9">
              <w:rPr>
                <w:sz w:val="20"/>
                <w:lang w:val="fr-FR"/>
              </w:rPr>
              <w:t>200 000</w:t>
            </w:r>
          </w:p>
        </w:tc>
        <w:tc>
          <w:tcPr>
            <w:tcW w:w="313" w:type="pct"/>
          </w:tcPr>
          <w:p w14:paraId="10746445"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305" w:type="pct"/>
          </w:tcPr>
          <w:p w14:paraId="5C375DA4"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412" w:type="pct"/>
          </w:tcPr>
          <w:p w14:paraId="53104DB8" w14:textId="77777777" w:rsidR="00F05788" w:rsidRPr="00C830C9" w:rsidRDefault="00F05788" w:rsidP="004C2EB9">
            <w:pPr>
              <w:spacing w:before="20" w:after="20"/>
              <w:ind w:left="38"/>
              <w:jc w:val="right"/>
              <w:rPr>
                <w:color w:val="000000"/>
                <w:sz w:val="20"/>
                <w:szCs w:val="20"/>
                <w:lang w:val="fr-FR"/>
              </w:rPr>
            </w:pPr>
            <w:r w:rsidRPr="00C830C9">
              <w:rPr>
                <w:sz w:val="20"/>
                <w:lang w:val="fr-FR"/>
              </w:rPr>
              <w:t>0</w:t>
            </w:r>
          </w:p>
        </w:tc>
        <w:tc>
          <w:tcPr>
            <w:tcW w:w="394" w:type="pct"/>
          </w:tcPr>
          <w:p w14:paraId="33827053" w14:textId="77777777" w:rsidR="00F05788" w:rsidRPr="00C830C9" w:rsidRDefault="00F05788" w:rsidP="004C2EB9">
            <w:pPr>
              <w:spacing w:before="20" w:after="20"/>
              <w:jc w:val="right"/>
              <w:rPr>
                <w:color w:val="000000"/>
                <w:sz w:val="20"/>
                <w:szCs w:val="20"/>
                <w:lang w:val="fr-FR"/>
              </w:rPr>
            </w:pPr>
            <w:r w:rsidRPr="00C830C9">
              <w:rPr>
                <w:sz w:val="20"/>
                <w:lang w:val="fr-FR"/>
              </w:rPr>
              <w:t>270 000</w:t>
            </w:r>
          </w:p>
        </w:tc>
        <w:tc>
          <w:tcPr>
            <w:tcW w:w="269" w:type="pct"/>
          </w:tcPr>
          <w:p w14:paraId="2E1BE9E2"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394" w:type="pct"/>
          </w:tcPr>
          <w:p w14:paraId="7FE852BF"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444" w:type="pct"/>
          </w:tcPr>
          <w:p w14:paraId="0EBB6CD0" w14:textId="77777777" w:rsidR="00F05788" w:rsidRPr="00C830C9" w:rsidRDefault="00F05788" w:rsidP="004C2EB9">
            <w:pPr>
              <w:spacing w:before="20" w:after="20"/>
              <w:jc w:val="right"/>
              <w:rPr>
                <w:color w:val="000000"/>
                <w:sz w:val="20"/>
                <w:szCs w:val="20"/>
                <w:lang w:val="fr-FR"/>
              </w:rPr>
            </w:pPr>
            <w:r w:rsidRPr="00C830C9">
              <w:rPr>
                <w:sz w:val="20"/>
                <w:lang w:val="fr-FR"/>
              </w:rPr>
              <w:t>470 000</w:t>
            </w:r>
          </w:p>
        </w:tc>
      </w:tr>
      <w:tr w:rsidR="00F05788" w:rsidRPr="00C830C9" w14:paraId="01F9AA75" w14:textId="77777777" w:rsidTr="00EB3539">
        <w:trPr>
          <w:trHeight w:val="50"/>
          <w:jc w:val="center"/>
        </w:trPr>
        <w:tc>
          <w:tcPr>
            <w:tcW w:w="713" w:type="pct"/>
            <w:vMerge/>
            <w:vAlign w:val="center"/>
            <w:hideMark/>
          </w:tcPr>
          <w:p w14:paraId="0471787A" w14:textId="77777777" w:rsidR="00F05788" w:rsidRPr="00C830C9" w:rsidRDefault="00F05788" w:rsidP="004C2EB9">
            <w:pPr>
              <w:spacing w:before="20" w:after="20"/>
              <w:ind w:left="38"/>
              <w:jc w:val="left"/>
              <w:rPr>
                <w:sz w:val="20"/>
                <w:szCs w:val="20"/>
                <w:lang w:val="fr-FR"/>
              </w:rPr>
            </w:pPr>
          </w:p>
        </w:tc>
        <w:tc>
          <w:tcPr>
            <w:tcW w:w="582" w:type="pct"/>
            <w:vMerge/>
            <w:vAlign w:val="center"/>
            <w:hideMark/>
          </w:tcPr>
          <w:p w14:paraId="1027900E" w14:textId="77777777" w:rsidR="00F05788" w:rsidRPr="00C830C9" w:rsidRDefault="00F05788" w:rsidP="004C2EB9">
            <w:pPr>
              <w:spacing w:before="20" w:after="20"/>
              <w:ind w:left="38"/>
              <w:jc w:val="left"/>
              <w:rPr>
                <w:sz w:val="20"/>
                <w:szCs w:val="20"/>
                <w:lang w:val="fr-FR"/>
              </w:rPr>
            </w:pPr>
          </w:p>
        </w:tc>
        <w:tc>
          <w:tcPr>
            <w:tcW w:w="761" w:type="pct"/>
            <w:vAlign w:val="center"/>
            <w:hideMark/>
          </w:tcPr>
          <w:p w14:paraId="58CE113F" w14:textId="77777777" w:rsidR="00F05788" w:rsidRPr="00C830C9" w:rsidRDefault="00F05788" w:rsidP="004C2EB9">
            <w:pPr>
              <w:spacing w:before="20" w:after="20"/>
              <w:ind w:left="38"/>
              <w:jc w:val="left"/>
              <w:rPr>
                <w:sz w:val="20"/>
                <w:szCs w:val="20"/>
                <w:lang w:val="fr-FR"/>
              </w:rPr>
            </w:pPr>
            <w:r w:rsidRPr="00C830C9">
              <w:rPr>
                <w:sz w:val="20"/>
                <w:lang w:val="fr-FR"/>
              </w:rPr>
              <w:t>Coûts d’appui</w:t>
            </w:r>
          </w:p>
        </w:tc>
        <w:tc>
          <w:tcPr>
            <w:tcW w:w="412" w:type="pct"/>
          </w:tcPr>
          <w:p w14:paraId="74788582" w14:textId="77777777" w:rsidR="00F05788" w:rsidRPr="00C830C9" w:rsidRDefault="00F05788" w:rsidP="004C2EB9">
            <w:pPr>
              <w:spacing w:before="20" w:after="20"/>
              <w:ind w:left="38"/>
              <w:jc w:val="right"/>
              <w:rPr>
                <w:sz w:val="20"/>
                <w:szCs w:val="20"/>
                <w:lang w:val="fr-FR"/>
              </w:rPr>
            </w:pPr>
            <w:r w:rsidRPr="00C830C9">
              <w:rPr>
                <w:sz w:val="20"/>
                <w:lang w:val="fr-FR"/>
              </w:rPr>
              <w:t>14 000</w:t>
            </w:r>
          </w:p>
        </w:tc>
        <w:tc>
          <w:tcPr>
            <w:tcW w:w="313" w:type="pct"/>
          </w:tcPr>
          <w:p w14:paraId="4EA6D472"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305" w:type="pct"/>
          </w:tcPr>
          <w:p w14:paraId="7130FBF1"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412" w:type="pct"/>
          </w:tcPr>
          <w:p w14:paraId="7F3E4748" w14:textId="77777777" w:rsidR="00F05788" w:rsidRPr="00C830C9" w:rsidRDefault="00F05788" w:rsidP="004C2EB9">
            <w:pPr>
              <w:spacing w:before="20" w:after="20"/>
              <w:ind w:left="38"/>
              <w:jc w:val="right"/>
              <w:rPr>
                <w:color w:val="000000"/>
                <w:sz w:val="20"/>
                <w:szCs w:val="20"/>
                <w:lang w:val="fr-FR"/>
              </w:rPr>
            </w:pPr>
            <w:r w:rsidRPr="00C830C9">
              <w:rPr>
                <w:sz w:val="20"/>
                <w:lang w:val="fr-FR"/>
              </w:rPr>
              <w:t>0</w:t>
            </w:r>
          </w:p>
        </w:tc>
        <w:tc>
          <w:tcPr>
            <w:tcW w:w="394" w:type="pct"/>
          </w:tcPr>
          <w:p w14:paraId="13418361" w14:textId="77777777" w:rsidR="00F05788" w:rsidRPr="00C830C9" w:rsidRDefault="00F05788" w:rsidP="004C2EB9">
            <w:pPr>
              <w:spacing w:before="20" w:after="20"/>
              <w:jc w:val="right"/>
              <w:rPr>
                <w:color w:val="000000"/>
                <w:sz w:val="20"/>
                <w:szCs w:val="20"/>
                <w:lang w:val="fr-FR"/>
              </w:rPr>
            </w:pPr>
            <w:r w:rsidRPr="00C830C9">
              <w:rPr>
                <w:sz w:val="20"/>
                <w:lang w:val="fr-FR"/>
              </w:rPr>
              <w:t>18 900</w:t>
            </w:r>
          </w:p>
        </w:tc>
        <w:tc>
          <w:tcPr>
            <w:tcW w:w="269" w:type="pct"/>
          </w:tcPr>
          <w:p w14:paraId="5359DB35"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394" w:type="pct"/>
          </w:tcPr>
          <w:p w14:paraId="393B5838"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444" w:type="pct"/>
          </w:tcPr>
          <w:p w14:paraId="34B43FA0" w14:textId="77777777" w:rsidR="00F05788" w:rsidRPr="00C830C9" w:rsidRDefault="00F05788" w:rsidP="004C2EB9">
            <w:pPr>
              <w:spacing w:before="20" w:after="20"/>
              <w:jc w:val="right"/>
              <w:rPr>
                <w:color w:val="000000"/>
                <w:sz w:val="20"/>
                <w:szCs w:val="20"/>
                <w:lang w:val="fr-FR"/>
              </w:rPr>
            </w:pPr>
            <w:r w:rsidRPr="00C830C9">
              <w:rPr>
                <w:sz w:val="20"/>
                <w:lang w:val="fr-FR"/>
              </w:rPr>
              <w:t>32 900</w:t>
            </w:r>
          </w:p>
        </w:tc>
      </w:tr>
      <w:tr w:rsidR="00F05788" w:rsidRPr="00C830C9" w14:paraId="5B1ABEBE" w14:textId="77777777" w:rsidTr="00EB3539">
        <w:trPr>
          <w:trHeight w:val="50"/>
          <w:jc w:val="center"/>
        </w:trPr>
        <w:tc>
          <w:tcPr>
            <w:tcW w:w="713" w:type="pct"/>
            <w:vMerge/>
            <w:vAlign w:val="center"/>
          </w:tcPr>
          <w:p w14:paraId="620CE8FF" w14:textId="77777777" w:rsidR="00F05788" w:rsidRPr="00C830C9" w:rsidRDefault="00F05788" w:rsidP="004C2EB9">
            <w:pPr>
              <w:spacing w:before="20" w:after="20"/>
              <w:ind w:left="38"/>
              <w:jc w:val="left"/>
              <w:rPr>
                <w:sz w:val="20"/>
                <w:szCs w:val="20"/>
                <w:lang w:val="fr-FR"/>
              </w:rPr>
            </w:pPr>
          </w:p>
        </w:tc>
        <w:tc>
          <w:tcPr>
            <w:tcW w:w="582" w:type="pct"/>
            <w:vMerge w:val="restart"/>
            <w:vAlign w:val="center"/>
          </w:tcPr>
          <w:p w14:paraId="24537C12" w14:textId="77777777" w:rsidR="00F05788" w:rsidRPr="00C830C9" w:rsidRDefault="00F05788" w:rsidP="004C2EB9">
            <w:pPr>
              <w:spacing w:before="20" w:after="20"/>
              <w:ind w:left="38"/>
              <w:jc w:val="center"/>
              <w:rPr>
                <w:sz w:val="20"/>
                <w:szCs w:val="20"/>
                <w:lang w:val="fr-FR"/>
              </w:rPr>
            </w:pPr>
            <w:r w:rsidRPr="00C830C9">
              <w:rPr>
                <w:sz w:val="20"/>
                <w:lang w:val="fr-FR"/>
              </w:rPr>
              <w:t>Allemagne</w:t>
            </w:r>
          </w:p>
        </w:tc>
        <w:tc>
          <w:tcPr>
            <w:tcW w:w="761" w:type="pct"/>
            <w:vAlign w:val="center"/>
          </w:tcPr>
          <w:p w14:paraId="31CB8B91" w14:textId="77777777" w:rsidR="00F05788" w:rsidRPr="00C830C9" w:rsidRDefault="00F05788" w:rsidP="004C2EB9">
            <w:pPr>
              <w:spacing w:before="20" w:after="20"/>
              <w:ind w:left="38"/>
              <w:jc w:val="left"/>
              <w:rPr>
                <w:sz w:val="20"/>
                <w:szCs w:val="20"/>
                <w:lang w:val="fr-FR"/>
              </w:rPr>
            </w:pPr>
            <w:r w:rsidRPr="00C830C9">
              <w:rPr>
                <w:sz w:val="20"/>
                <w:lang w:val="fr-FR"/>
              </w:rPr>
              <w:t>Coûts de projet</w:t>
            </w:r>
          </w:p>
        </w:tc>
        <w:tc>
          <w:tcPr>
            <w:tcW w:w="412" w:type="pct"/>
          </w:tcPr>
          <w:p w14:paraId="68B60906" w14:textId="77777777" w:rsidR="00F05788" w:rsidRPr="00C830C9" w:rsidRDefault="00F05788" w:rsidP="004C2EB9">
            <w:pPr>
              <w:spacing w:before="20" w:after="20"/>
              <w:ind w:left="38"/>
              <w:jc w:val="right"/>
              <w:rPr>
                <w:sz w:val="20"/>
                <w:szCs w:val="20"/>
                <w:lang w:val="fr-FR"/>
              </w:rPr>
            </w:pPr>
            <w:r w:rsidRPr="00C830C9">
              <w:rPr>
                <w:sz w:val="20"/>
                <w:lang w:val="fr-FR"/>
              </w:rPr>
              <w:t>120 000</w:t>
            </w:r>
          </w:p>
        </w:tc>
        <w:tc>
          <w:tcPr>
            <w:tcW w:w="313" w:type="pct"/>
          </w:tcPr>
          <w:p w14:paraId="2A8512BB"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305" w:type="pct"/>
          </w:tcPr>
          <w:p w14:paraId="4E2C6AD2" w14:textId="77777777" w:rsidR="00F05788" w:rsidRPr="00C830C9" w:rsidRDefault="00F05788" w:rsidP="004C2EB9">
            <w:pPr>
              <w:spacing w:before="20" w:after="20"/>
              <w:ind w:left="38"/>
              <w:jc w:val="right"/>
              <w:rPr>
                <w:sz w:val="20"/>
                <w:szCs w:val="20"/>
                <w:lang w:val="fr-FR"/>
              </w:rPr>
            </w:pPr>
            <w:r w:rsidRPr="00C830C9">
              <w:rPr>
                <w:sz w:val="20"/>
                <w:lang w:val="fr-FR"/>
              </w:rPr>
              <w:t>0</w:t>
            </w:r>
          </w:p>
        </w:tc>
        <w:tc>
          <w:tcPr>
            <w:tcW w:w="412" w:type="pct"/>
          </w:tcPr>
          <w:p w14:paraId="190AE0CB" w14:textId="77777777" w:rsidR="00F05788" w:rsidRPr="00C830C9" w:rsidRDefault="00F05788" w:rsidP="004C2EB9">
            <w:pPr>
              <w:spacing w:before="20" w:after="20"/>
              <w:ind w:left="38"/>
              <w:jc w:val="right"/>
              <w:rPr>
                <w:color w:val="000000"/>
                <w:sz w:val="20"/>
                <w:szCs w:val="20"/>
                <w:lang w:val="fr-FR"/>
              </w:rPr>
            </w:pPr>
            <w:r w:rsidRPr="00C830C9">
              <w:rPr>
                <w:sz w:val="20"/>
                <w:lang w:val="fr-FR"/>
              </w:rPr>
              <w:t>0</w:t>
            </w:r>
          </w:p>
        </w:tc>
        <w:tc>
          <w:tcPr>
            <w:tcW w:w="394" w:type="pct"/>
          </w:tcPr>
          <w:p w14:paraId="515E91CE"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269" w:type="pct"/>
          </w:tcPr>
          <w:p w14:paraId="340C5F4F"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394" w:type="pct"/>
          </w:tcPr>
          <w:p w14:paraId="59B11A83" w14:textId="77777777" w:rsidR="00F05788" w:rsidRPr="00C830C9" w:rsidRDefault="00F05788" w:rsidP="004C2EB9">
            <w:pPr>
              <w:spacing w:before="20" w:after="20"/>
              <w:jc w:val="right"/>
              <w:rPr>
                <w:color w:val="000000"/>
                <w:sz w:val="20"/>
                <w:szCs w:val="20"/>
                <w:lang w:val="fr-FR"/>
              </w:rPr>
            </w:pPr>
            <w:r w:rsidRPr="00C830C9">
              <w:rPr>
                <w:sz w:val="20"/>
                <w:lang w:val="fr-FR"/>
              </w:rPr>
              <w:t>0</w:t>
            </w:r>
          </w:p>
        </w:tc>
        <w:tc>
          <w:tcPr>
            <w:tcW w:w="444" w:type="pct"/>
            <w:vAlign w:val="center"/>
          </w:tcPr>
          <w:p w14:paraId="7A52F1FF" w14:textId="77777777" w:rsidR="00F05788" w:rsidRPr="00C830C9" w:rsidRDefault="00F05788" w:rsidP="004C2EB9">
            <w:pPr>
              <w:spacing w:before="20" w:after="20"/>
              <w:jc w:val="right"/>
              <w:rPr>
                <w:color w:val="000000"/>
                <w:sz w:val="20"/>
                <w:szCs w:val="20"/>
                <w:lang w:val="fr-FR"/>
              </w:rPr>
            </w:pPr>
            <w:r w:rsidRPr="00C830C9">
              <w:rPr>
                <w:sz w:val="20"/>
                <w:lang w:val="fr-FR"/>
              </w:rPr>
              <w:t>120 000</w:t>
            </w:r>
          </w:p>
        </w:tc>
      </w:tr>
      <w:tr w:rsidR="00F05788" w:rsidRPr="00C830C9" w14:paraId="3EEC90EF" w14:textId="77777777" w:rsidTr="00EB3539">
        <w:trPr>
          <w:trHeight w:val="50"/>
          <w:jc w:val="center"/>
        </w:trPr>
        <w:tc>
          <w:tcPr>
            <w:tcW w:w="713" w:type="pct"/>
            <w:vMerge/>
            <w:vAlign w:val="center"/>
          </w:tcPr>
          <w:p w14:paraId="2C1469A6" w14:textId="77777777" w:rsidR="00F05788" w:rsidRPr="00C830C9" w:rsidRDefault="00F05788" w:rsidP="004C2EB9">
            <w:pPr>
              <w:spacing w:before="20" w:after="20"/>
              <w:ind w:left="38"/>
              <w:jc w:val="left"/>
              <w:rPr>
                <w:sz w:val="20"/>
                <w:szCs w:val="20"/>
                <w:lang w:val="fr-FR"/>
              </w:rPr>
            </w:pPr>
          </w:p>
        </w:tc>
        <w:tc>
          <w:tcPr>
            <w:tcW w:w="582" w:type="pct"/>
            <w:vMerge/>
            <w:vAlign w:val="center"/>
          </w:tcPr>
          <w:p w14:paraId="2625CAFD" w14:textId="77777777" w:rsidR="00F05788" w:rsidRPr="00C830C9" w:rsidRDefault="00F05788" w:rsidP="004C2EB9">
            <w:pPr>
              <w:spacing w:before="20" w:after="20"/>
              <w:ind w:left="38"/>
              <w:jc w:val="left"/>
              <w:rPr>
                <w:sz w:val="20"/>
                <w:szCs w:val="20"/>
                <w:lang w:val="fr-FR"/>
              </w:rPr>
            </w:pPr>
          </w:p>
        </w:tc>
        <w:tc>
          <w:tcPr>
            <w:tcW w:w="761" w:type="pct"/>
            <w:vAlign w:val="center"/>
          </w:tcPr>
          <w:p w14:paraId="12E922E8" w14:textId="77777777" w:rsidR="00F05788" w:rsidRPr="00C830C9" w:rsidRDefault="00F05788" w:rsidP="004C2EB9">
            <w:pPr>
              <w:spacing w:before="20" w:after="20"/>
              <w:ind w:left="38"/>
              <w:jc w:val="left"/>
              <w:rPr>
                <w:sz w:val="20"/>
                <w:szCs w:val="20"/>
                <w:lang w:val="fr-FR"/>
              </w:rPr>
            </w:pPr>
            <w:r w:rsidRPr="00C830C9">
              <w:rPr>
                <w:sz w:val="20"/>
                <w:lang w:val="fr-FR"/>
              </w:rPr>
              <w:t>Coûts d’appui</w:t>
            </w:r>
          </w:p>
        </w:tc>
        <w:tc>
          <w:tcPr>
            <w:tcW w:w="412" w:type="pct"/>
          </w:tcPr>
          <w:p w14:paraId="14ECCD57" w14:textId="77777777" w:rsidR="00F05788" w:rsidRPr="00C830C9" w:rsidRDefault="00F05788" w:rsidP="004C2EB9">
            <w:pPr>
              <w:spacing w:before="20" w:after="20"/>
              <w:ind w:left="38"/>
              <w:jc w:val="right"/>
              <w:rPr>
                <w:color w:val="000000"/>
                <w:sz w:val="20"/>
                <w:szCs w:val="20"/>
                <w:lang w:val="fr-FR"/>
              </w:rPr>
            </w:pPr>
            <w:r w:rsidRPr="00C830C9">
              <w:rPr>
                <w:sz w:val="20"/>
                <w:lang w:val="fr-FR"/>
              </w:rPr>
              <w:t>15 600</w:t>
            </w:r>
          </w:p>
        </w:tc>
        <w:tc>
          <w:tcPr>
            <w:tcW w:w="313" w:type="pct"/>
          </w:tcPr>
          <w:p w14:paraId="5B8E38C7" w14:textId="77777777" w:rsidR="00F05788" w:rsidRPr="00C830C9" w:rsidRDefault="00F05788" w:rsidP="004C2EB9">
            <w:pPr>
              <w:spacing w:before="20" w:after="20"/>
              <w:ind w:left="38"/>
              <w:jc w:val="right"/>
              <w:rPr>
                <w:color w:val="000000"/>
                <w:sz w:val="20"/>
                <w:szCs w:val="20"/>
                <w:lang w:val="fr-FR"/>
              </w:rPr>
            </w:pPr>
            <w:r w:rsidRPr="00C830C9">
              <w:rPr>
                <w:sz w:val="20"/>
                <w:lang w:val="fr-FR"/>
              </w:rPr>
              <w:t>0</w:t>
            </w:r>
          </w:p>
        </w:tc>
        <w:tc>
          <w:tcPr>
            <w:tcW w:w="305" w:type="pct"/>
          </w:tcPr>
          <w:p w14:paraId="7A2510A4" w14:textId="77777777" w:rsidR="00F05788" w:rsidRPr="00C830C9" w:rsidRDefault="00F05788" w:rsidP="004C2EB9">
            <w:pPr>
              <w:spacing w:before="20" w:after="20"/>
              <w:ind w:left="38"/>
              <w:jc w:val="right"/>
              <w:rPr>
                <w:color w:val="000000"/>
                <w:sz w:val="20"/>
                <w:szCs w:val="20"/>
                <w:lang w:val="fr-FR"/>
              </w:rPr>
            </w:pPr>
            <w:r w:rsidRPr="00C830C9">
              <w:rPr>
                <w:sz w:val="20"/>
                <w:lang w:val="fr-FR"/>
              </w:rPr>
              <w:t>0</w:t>
            </w:r>
          </w:p>
        </w:tc>
        <w:tc>
          <w:tcPr>
            <w:tcW w:w="412" w:type="pct"/>
            <w:vAlign w:val="center"/>
          </w:tcPr>
          <w:p w14:paraId="7AFC686C" w14:textId="77777777" w:rsidR="00F05788" w:rsidRPr="00C830C9" w:rsidRDefault="00F05788" w:rsidP="004C2EB9">
            <w:pPr>
              <w:spacing w:before="20" w:after="20"/>
              <w:ind w:left="38"/>
              <w:jc w:val="right"/>
              <w:rPr>
                <w:color w:val="000000"/>
                <w:sz w:val="20"/>
                <w:szCs w:val="20"/>
                <w:lang w:val="fr-FR"/>
              </w:rPr>
            </w:pPr>
            <w:r w:rsidRPr="00C830C9">
              <w:rPr>
                <w:color w:val="000000"/>
                <w:sz w:val="20"/>
                <w:lang w:val="fr-FR"/>
              </w:rPr>
              <w:t>0</w:t>
            </w:r>
          </w:p>
        </w:tc>
        <w:tc>
          <w:tcPr>
            <w:tcW w:w="394" w:type="pct"/>
            <w:vAlign w:val="center"/>
          </w:tcPr>
          <w:p w14:paraId="403EF963" w14:textId="77777777" w:rsidR="00F05788" w:rsidRPr="00C830C9" w:rsidRDefault="00F05788" w:rsidP="004C2EB9">
            <w:pPr>
              <w:spacing w:before="20" w:after="20"/>
              <w:jc w:val="right"/>
              <w:rPr>
                <w:color w:val="000000"/>
                <w:sz w:val="20"/>
                <w:szCs w:val="20"/>
                <w:lang w:val="fr-FR"/>
              </w:rPr>
            </w:pPr>
            <w:r w:rsidRPr="00C830C9">
              <w:rPr>
                <w:color w:val="000000"/>
                <w:sz w:val="20"/>
                <w:lang w:val="fr-FR"/>
              </w:rPr>
              <w:t>0</w:t>
            </w:r>
          </w:p>
        </w:tc>
        <w:tc>
          <w:tcPr>
            <w:tcW w:w="269" w:type="pct"/>
            <w:vAlign w:val="center"/>
          </w:tcPr>
          <w:p w14:paraId="4AF21212" w14:textId="77777777" w:rsidR="00F05788" w:rsidRPr="00C830C9" w:rsidRDefault="00F05788" w:rsidP="004C2EB9">
            <w:pPr>
              <w:spacing w:before="20" w:after="20"/>
              <w:jc w:val="right"/>
              <w:rPr>
                <w:color w:val="000000"/>
                <w:sz w:val="20"/>
                <w:szCs w:val="20"/>
                <w:lang w:val="fr-FR"/>
              </w:rPr>
            </w:pPr>
            <w:r w:rsidRPr="00C830C9">
              <w:rPr>
                <w:color w:val="000000"/>
                <w:sz w:val="20"/>
                <w:lang w:val="fr-FR"/>
              </w:rPr>
              <w:t>0</w:t>
            </w:r>
          </w:p>
        </w:tc>
        <w:tc>
          <w:tcPr>
            <w:tcW w:w="394" w:type="pct"/>
            <w:vAlign w:val="center"/>
          </w:tcPr>
          <w:p w14:paraId="43AC24D7" w14:textId="77777777" w:rsidR="00F05788" w:rsidRPr="00C830C9" w:rsidRDefault="00F05788" w:rsidP="004C2EB9">
            <w:pPr>
              <w:spacing w:before="20" w:after="20"/>
              <w:jc w:val="right"/>
              <w:rPr>
                <w:color w:val="000000"/>
                <w:sz w:val="20"/>
                <w:szCs w:val="20"/>
                <w:lang w:val="fr-FR"/>
              </w:rPr>
            </w:pPr>
            <w:r w:rsidRPr="00C830C9">
              <w:rPr>
                <w:color w:val="000000"/>
                <w:sz w:val="20"/>
                <w:lang w:val="fr-FR"/>
              </w:rPr>
              <w:t>0</w:t>
            </w:r>
          </w:p>
        </w:tc>
        <w:tc>
          <w:tcPr>
            <w:tcW w:w="444" w:type="pct"/>
            <w:vAlign w:val="center"/>
          </w:tcPr>
          <w:p w14:paraId="3E0E1FF3" w14:textId="77777777" w:rsidR="00F05788" w:rsidRPr="00C830C9" w:rsidRDefault="00F05788" w:rsidP="004C2EB9">
            <w:pPr>
              <w:spacing w:before="20" w:after="20"/>
              <w:jc w:val="right"/>
              <w:rPr>
                <w:color w:val="000000"/>
                <w:sz w:val="20"/>
                <w:szCs w:val="20"/>
                <w:lang w:val="fr-FR"/>
              </w:rPr>
            </w:pPr>
            <w:r w:rsidRPr="00C830C9">
              <w:rPr>
                <w:sz w:val="20"/>
                <w:lang w:val="fr-FR"/>
              </w:rPr>
              <w:t>15 600</w:t>
            </w:r>
          </w:p>
        </w:tc>
      </w:tr>
      <w:tr w:rsidR="00F05788" w:rsidRPr="00C830C9" w14:paraId="497D1140" w14:textId="77777777" w:rsidTr="00EB3539">
        <w:trPr>
          <w:trHeight w:val="50"/>
          <w:jc w:val="center"/>
        </w:trPr>
        <w:tc>
          <w:tcPr>
            <w:tcW w:w="1294" w:type="pct"/>
            <w:gridSpan w:val="2"/>
            <w:vMerge w:val="restart"/>
            <w:vAlign w:val="center"/>
            <w:hideMark/>
          </w:tcPr>
          <w:p w14:paraId="1480EAA2" w14:textId="77777777" w:rsidR="00F05788" w:rsidRPr="00C830C9" w:rsidRDefault="00F05788" w:rsidP="004C2EB9">
            <w:pPr>
              <w:spacing w:before="20" w:after="20"/>
              <w:ind w:left="38"/>
              <w:jc w:val="left"/>
              <w:rPr>
                <w:sz w:val="20"/>
                <w:szCs w:val="20"/>
                <w:lang w:val="fr-FR"/>
              </w:rPr>
            </w:pPr>
            <w:r w:rsidRPr="00C830C9">
              <w:rPr>
                <w:sz w:val="20"/>
                <w:lang w:val="fr-FR"/>
              </w:rPr>
              <w:t>Sommes approuvées par le Comité exécutif ($US)</w:t>
            </w:r>
          </w:p>
        </w:tc>
        <w:tc>
          <w:tcPr>
            <w:tcW w:w="761" w:type="pct"/>
            <w:vAlign w:val="center"/>
            <w:hideMark/>
          </w:tcPr>
          <w:p w14:paraId="30B5F91B" w14:textId="77777777" w:rsidR="00F05788" w:rsidRPr="00C830C9" w:rsidRDefault="00F05788" w:rsidP="004C2EB9">
            <w:pPr>
              <w:spacing w:before="20" w:after="20"/>
              <w:ind w:left="38"/>
              <w:jc w:val="left"/>
              <w:rPr>
                <w:sz w:val="20"/>
                <w:szCs w:val="20"/>
                <w:lang w:val="fr-FR"/>
              </w:rPr>
            </w:pPr>
            <w:r w:rsidRPr="00C830C9">
              <w:rPr>
                <w:sz w:val="20"/>
                <w:lang w:val="fr-FR"/>
              </w:rPr>
              <w:t>Coûts de projet</w:t>
            </w:r>
          </w:p>
        </w:tc>
        <w:tc>
          <w:tcPr>
            <w:tcW w:w="412" w:type="pct"/>
          </w:tcPr>
          <w:p w14:paraId="502259BF" w14:textId="77777777" w:rsidR="00F05788" w:rsidRPr="00C830C9" w:rsidRDefault="00F05788" w:rsidP="004C2EB9">
            <w:pPr>
              <w:spacing w:before="20" w:after="20"/>
              <w:ind w:left="38"/>
              <w:jc w:val="right"/>
              <w:rPr>
                <w:color w:val="000000"/>
                <w:sz w:val="20"/>
                <w:szCs w:val="20"/>
                <w:lang w:val="fr-FR"/>
              </w:rPr>
            </w:pPr>
            <w:r w:rsidRPr="00C830C9">
              <w:rPr>
                <w:color w:val="000000"/>
                <w:sz w:val="20"/>
                <w:lang w:val="fr-FR"/>
              </w:rPr>
              <w:t>445 000</w:t>
            </w:r>
          </w:p>
        </w:tc>
        <w:tc>
          <w:tcPr>
            <w:tcW w:w="313" w:type="pct"/>
          </w:tcPr>
          <w:p w14:paraId="50D9E587" w14:textId="77777777" w:rsidR="00F05788" w:rsidRPr="00C830C9" w:rsidRDefault="00F05788" w:rsidP="004C2EB9">
            <w:pPr>
              <w:spacing w:before="20" w:after="20"/>
              <w:ind w:left="38"/>
              <w:jc w:val="right"/>
              <w:rPr>
                <w:color w:val="000000"/>
                <w:sz w:val="20"/>
                <w:szCs w:val="20"/>
                <w:lang w:val="fr-FR" w:eastAsia="en-CA"/>
              </w:rPr>
            </w:pPr>
          </w:p>
        </w:tc>
        <w:tc>
          <w:tcPr>
            <w:tcW w:w="305" w:type="pct"/>
          </w:tcPr>
          <w:p w14:paraId="52475085" w14:textId="77777777" w:rsidR="00F05788" w:rsidRPr="00C830C9" w:rsidRDefault="00F05788" w:rsidP="004C2EB9">
            <w:pPr>
              <w:spacing w:before="20" w:after="20"/>
              <w:ind w:left="38"/>
              <w:jc w:val="right"/>
              <w:rPr>
                <w:color w:val="000000"/>
                <w:sz w:val="20"/>
                <w:szCs w:val="20"/>
                <w:lang w:val="fr-FR" w:eastAsia="en-CA"/>
              </w:rPr>
            </w:pPr>
          </w:p>
        </w:tc>
        <w:tc>
          <w:tcPr>
            <w:tcW w:w="412" w:type="pct"/>
            <w:vAlign w:val="center"/>
          </w:tcPr>
          <w:p w14:paraId="14E8EE69" w14:textId="77777777" w:rsidR="00F05788" w:rsidRPr="00C830C9" w:rsidRDefault="00F05788" w:rsidP="004C2EB9">
            <w:pPr>
              <w:spacing w:before="20" w:after="20"/>
              <w:ind w:left="38"/>
              <w:jc w:val="right"/>
              <w:rPr>
                <w:color w:val="000000"/>
                <w:sz w:val="20"/>
                <w:szCs w:val="20"/>
                <w:lang w:val="fr-FR" w:eastAsia="en-CA"/>
              </w:rPr>
            </w:pPr>
          </w:p>
        </w:tc>
        <w:tc>
          <w:tcPr>
            <w:tcW w:w="394" w:type="pct"/>
          </w:tcPr>
          <w:p w14:paraId="470F01CB" w14:textId="77777777" w:rsidR="00F05788" w:rsidRPr="00C830C9" w:rsidRDefault="00F05788" w:rsidP="004C2EB9">
            <w:pPr>
              <w:spacing w:before="20" w:after="20"/>
              <w:jc w:val="right"/>
              <w:rPr>
                <w:color w:val="000000"/>
                <w:sz w:val="20"/>
                <w:szCs w:val="20"/>
                <w:lang w:val="fr-FR" w:eastAsia="en-CA"/>
              </w:rPr>
            </w:pPr>
          </w:p>
        </w:tc>
        <w:tc>
          <w:tcPr>
            <w:tcW w:w="269" w:type="pct"/>
            <w:vAlign w:val="center"/>
          </w:tcPr>
          <w:p w14:paraId="25C4A5CF" w14:textId="77777777" w:rsidR="00F05788" w:rsidRPr="00C830C9" w:rsidRDefault="00F05788" w:rsidP="004C2EB9">
            <w:pPr>
              <w:spacing w:before="20" w:after="20"/>
              <w:jc w:val="right"/>
              <w:rPr>
                <w:color w:val="000000"/>
                <w:sz w:val="20"/>
                <w:szCs w:val="20"/>
                <w:lang w:val="fr-FR" w:eastAsia="en-CA"/>
              </w:rPr>
            </w:pPr>
          </w:p>
        </w:tc>
        <w:tc>
          <w:tcPr>
            <w:tcW w:w="394" w:type="pct"/>
          </w:tcPr>
          <w:p w14:paraId="0419C09B" w14:textId="77777777" w:rsidR="00F05788" w:rsidRPr="00C830C9" w:rsidRDefault="00F05788" w:rsidP="004C2EB9">
            <w:pPr>
              <w:spacing w:before="20" w:after="20"/>
              <w:jc w:val="right"/>
              <w:rPr>
                <w:color w:val="000000"/>
                <w:sz w:val="20"/>
                <w:szCs w:val="20"/>
                <w:lang w:val="fr-FR" w:eastAsia="en-CA"/>
              </w:rPr>
            </w:pPr>
          </w:p>
        </w:tc>
        <w:tc>
          <w:tcPr>
            <w:tcW w:w="444" w:type="pct"/>
          </w:tcPr>
          <w:p w14:paraId="6AFEBBF2" w14:textId="77777777" w:rsidR="00F05788" w:rsidRPr="00C830C9" w:rsidRDefault="00F05788" w:rsidP="004C2EB9">
            <w:pPr>
              <w:spacing w:before="20" w:after="20"/>
              <w:jc w:val="right"/>
              <w:rPr>
                <w:color w:val="000000"/>
                <w:sz w:val="20"/>
                <w:szCs w:val="20"/>
                <w:lang w:val="fr-FR"/>
              </w:rPr>
            </w:pPr>
            <w:r w:rsidRPr="00C830C9">
              <w:rPr>
                <w:color w:val="000000"/>
                <w:sz w:val="20"/>
                <w:lang w:val="fr-FR"/>
              </w:rPr>
              <w:t>445 000</w:t>
            </w:r>
          </w:p>
        </w:tc>
      </w:tr>
      <w:tr w:rsidR="00F05788" w:rsidRPr="00C830C9" w14:paraId="16B5635C" w14:textId="77777777" w:rsidTr="00EB3539">
        <w:trPr>
          <w:trHeight w:val="184"/>
          <w:jc w:val="center"/>
        </w:trPr>
        <w:tc>
          <w:tcPr>
            <w:tcW w:w="1294" w:type="pct"/>
            <w:gridSpan w:val="2"/>
            <w:vMerge/>
            <w:vAlign w:val="center"/>
            <w:hideMark/>
          </w:tcPr>
          <w:p w14:paraId="5E0B9219" w14:textId="77777777" w:rsidR="00F05788" w:rsidRPr="00C830C9" w:rsidRDefault="00F05788" w:rsidP="004C2EB9">
            <w:pPr>
              <w:spacing w:before="20" w:after="20"/>
              <w:ind w:left="38"/>
              <w:jc w:val="left"/>
              <w:rPr>
                <w:sz w:val="20"/>
                <w:szCs w:val="20"/>
                <w:lang w:val="fr-FR"/>
              </w:rPr>
            </w:pPr>
          </w:p>
        </w:tc>
        <w:tc>
          <w:tcPr>
            <w:tcW w:w="761" w:type="pct"/>
            <w:vAlign w:val="center"/>
            <w:hideMark/>
          </w:tcPr>
          <w:p w14:paraId="7CF0BEB7" w14:textId="77777777" w:rsidR="00F05788" w:rsidRPr="00C830C9" w:rsidRDefault="00F05788" w:rsidP="004C2EB9">
            <w:pPr>
              <w:spacing w:before="20" w:after="20"/>
              <w:ind w:left="38"/>
              <w:jc w:val="left"/>
              <w:rPr>
                <w:sz w:val="20"/>
                <w:szCs w:val="20"/>
                <w:lang w:val="fr-FR"/>
              </w:rPr>
            </w:pPr>
            <w:r w:rsidRPr="00C830C9">
              <w:rPr>
                <w:sz w:val="20"/>
                <w:lang w:val="fr-FR"/>
              </w:rPr>
              <w:t>Coûts d’appui</w:t>
            </w:r>
          </w:p>
        </w:tc>
        <w:tc>
          <w:tcPr>
            <w:tcW w:w="412" w:type="pct"/>
          </w:tcPr>
          <w:p w14:paraId="3AD1796D" w14:textId="77777777" w:rsidR="00F05788" w:rsidRPr="00C830C9" w:rsidRDefault="00F05788" w:rsidP="004C2EB9">
            <w:pPr>
              <w:spacing w:before="20" w:after="20"/>
              <w:ind w:left="38"/>
              <w:jc w:val="right"/>
              <w:rPr>
                <w:color w:val="000000"/>
                <w:sz w:val="20"/>
                <w:szCs w:val="20"/>
                <w:lang w:val="fr-FR"/>
              </w:rPr>
            </w:pPr>
            <w:r w:rsidRPr="00C830C9">
              <w:rPr>
                <w:color w:val="000000"/>
                <w:sz w:val="20"/>
                <w:lang w:val="fr-FR"/>
              </w:rPr>
              <w:t>45 136</w:t>
            </w:r>
          </w:p>
        </w:tc>
        <w:tc>
          <w:tcPr>
            <w:tcW w:w="313" w:type="pct"/>
          </w:tcPr>
          <w:p w14:paraId="112C29AF" w14:textId="77777777" w:rsidR="00F05788" w:rsidRPr="00C830C9" w:rsidRDefault="00F05788" w:rsidP="004C2EB9">
            <w:pPr>
              <w:spacing w:before="20" w:after="20"/>
              <w:ind w:left="38"/>
              <w:jc w:val="right"/>
              <w:rPr>
                <w:color w:val="000000"/>
                <w:sz w:val="20"/>
                <w:szCs w:val="20"/>
                <w:lang w:val="fr-FR" w:eastAsia="en-CA"/>
              </w:rPr>
            </w:pPr>
          </w:p>
        </w:tc>
        <w:tc>
          <w:tcPr>
            <w:tcW w:w="305" w:type="pct"/>
          </w:tcPr>
          <w:p w14:paraId="6647E54E" w14:textId="77777777" w:rsidR="00F05788" w:rsidRPr="00C830C9" w:rsidRDefault="00F05788" w:rsidP="004C2EB9">
            <w:pPr>
              <w:spacing w:before="20" w:after="20"/>
              <w:ind w:left="38"/>
              <w:jc w:val="right"/>
              <w:rPr>
                <w:color w:val="000000"/>
                <w:sz w:val="20"/>
                <w:szCs w:val="20"/>
                <w:lang w:val="fr-FR" w:eastAsia="en-CA"/>
              </w:rPr>
            </w:pPr>
          </w:p>
        </w:tc>
        <w:tc>
          <w:tcPr>
            <w:tcW w:w="412" w:type="pct"/>
          </w:tcPr>
          <w:p w14:paraId="6F34CD28" w14:textId="77777777" w:rsidR="00F05788" w:rsidRPr="00C830C9" w:rsidRDefault="00F05788" w:rsidP="004C2EB9">
            <w:pPr>
              <w:spacing w:before="20" w:after="20"/>
              <w:ind w:left="38"/>
              <w:jc w:val="right"/>
              <w:rPr>
                <w:color w:val="000000"/>
                <w:sz w:val="20"/>
                <w:szCs w:val="20"/>
                <w:lang w:val="fr-FR" w:eastAsia="en-CA"/>
              </w:rPr>
            </w:pPr>
          </w:p>
        </w:tc>
        <w:tc>
          <w:tcPr>
            <w:tcW w:w="394" w:type="pct"/>
          </w:tcPr>
          <w:p w14:paraId="57AF5FFB" w14:textId="77777777" w:rsidR="00F05788" w:rsidRPr="00C830C9" w:rsidRDefault="00F05788" w:rsidP="004C2EB9">
            <w:pPr>
              <w:spacing w:before="20" w:after="20"/>
              <w:jc w:val="right"/>
              <w:rPr>
                <w:color w:val="000000"/>
                <w:sz w:val="20"/>
                <w:szCs w:val="20"/>
                <w:lang w:val="fr-FR" w:eastAsia="en-CA"/>
              </w:rPr>
            </w:pPr>
          </w:p>
        </w:tc>
        <w:tc>
          <w:tcPr>
            <w:tcW w:w="269" w:type="pct"/>
            <w:vAlign w:val="center"/>
          </w:tcPr>
          <w:p w14:paraId="7E02021D" w14:textId="77777777" w:rsidR="00F05788" w:rsidRPr="00C830C9" w:rsidRDefault="00F05788" w:rsidP="004C2EB9">
            <w:pPr>
              <w:spacing w:before="20" w:after="20"/>
              <w:jc w:val="right"/>
              <w:rPr>
                <w:color w:val="000000"/>
                <w:sz w:val="20"/>
                <w:szCs w:val="20"/>
                <w:lang w:val="fr-FR" w:eastAsia="en-CA"/>
              </w:rPr>
            </w:pPr>
          </w:p>
        </w:tc>
        <w:tc>
          <w:tcPr>
            <w:tcW w:w="394" w:type="pct"/>
          </w:tcPr>
          <w:p w14:paraId="2E17FBE3" w14:textId="77777777" w:rsidR="00F05788" w:rsidRPr="00C830C9" w:rsidRDefault="00F05788" w:rsidP="004C2EB9">
            <w:pPr>
              <w:spacing w:before="20" w:after="20"/>
              <w:jc w:val="right"/>
              <w:rPr>
                <w:color w:val="000000"/>
                <w:sz w:val="20"/>
                <w:szCs w:val="20"/>
                <w:lang w:val="fr-FR" w:eastAsia="en-CA"/>
              </w:rPr>
            </w:pPr>
          </w:p>
        </w:tc>
        <w:tc>
          <w:tcPr>
            <w:tcW w:w="444" w:type="pct"/>
          </w:tcPr>
          <w:p w14:paraId="6926F5ED" w14:textId="77777777" w:rsidR="00F05788" w:rsidRPr="00C830C9" w:rsidRDefault="00F05788" w:rsidP="004C2EB9">
            <w:pPr>
              <w:spacing w:before="20" w:after="20"/>
              <w:jc w:val="right"/>
              <w:rPr>
                <w:color w:val="000000"/>
                <w:sz w:val="20"/>
                <w:szCs w:val="20"/>
                <w:lang w:val="fr-FR"/>
              </w:rPr>
            </w:pPr>
            <w:r w:rsidRPr="00C830C9">
              <w:rPr>
                <w:color w:val="000000"/>
                <w:sz w:val="20"/>
                <w:lang w:val="fr-FR"/>
              </w:rPr>
              <w:t>45 136</w:t>
            </w:r>
          </w:p>
        </w:tc>
      </w:tr>
      <w:tr w:rsidR="00F05788" w:rsidRPr="00C830C9" w14:paraId="774668D8" w14:textId="77777777" w:rsidTr="00EB3539">
        <w:trPr>
          <w:trHeight w:val="395"/>
          <w:jc w:val="center"/>
        </w:trPr>
        <w:tc>
          <w:tcPr>
            <w:tcW w:w="1294" w:type="pct"/>
            <w:gridSpan w:val="2"/>
            <w:vMerge w:val="restart"/>
            <w:vAlign w:val="center"/>
            <w:hideMark/>
          </w:tcPr>
          <w:p w14:paraId="47B1873B" w14:textId="77777777" w:rsidR="00F05788" w:rsidRPr="00C830C9" w:rsidRDefault="00F05788" w:rsidP="004C2EB9">
            <w:pPr>
              <w:spacing w:before="20" w:after="20"/>
              <w:ind w:left="38" w:right="-85"/>
              <w:jc w:val="left"/>
              <w:rPr>
                <w:sz w:val="20"/>
                <w:szCs w:val="20"/>
                <w:lang w:val="fr-FR"/>
              </w:rPr>
            </w:pPr>
            <w:r w:rsidRPr="00C830C9">
              <w:rPr>
                <w:sz w:val="20"/>
                <w:lang w:val="fr-FR"/>
              </w:rPr>
              <w:t>Somme totale recommandée aux fins d’approbation à la présente réunion ($US)</w:t>
            </w:r>
          </w:p>
        </w:tc>
        <w:tc>
          <w:tcPr>
            <w:tcW w:w="761" w:type="pct"/>
            <w:vAlign w:val="center"/>
            <w:hideMark/>
          </w:tcPr>
          <w:p w14:paraId="009DAEDD" w14:textId="77777777" w:rsidR="00F05788" w:rsidRPr="00C830C9" w:rsidRDefault="00F05788" w:rsidP="004C2EB9">
            <w:pPr>
              <w:spacing w:before="20" w:after="20"/>
              <w:ind w:left="38"/>
              <w:jc w:val="left"/>
              <w:rPr>
                <w:sz w:val="20"/>
                <w:szCs w:val="20"/>
                <w:lang w:val="fr-FR"/>
              </w:rPr>
            </w:pPr>
            <w:r w:rsidRPr="00C830C9">
              <w:rPr>
                <w:sz w:val="20"/>
                <w:lang w:val="fr-FR"/>
              </w:rPr>
              <w:t>Coûts de projet</w:t>
            </w:r>
          </w:p>
        </w:tc>
        <w:tc>
          <w:tcPr>
            <w:tcW w:w="412" w:type="pct"/>
          </w:tcPr>
          <w:p w14:paraId="3C4A1240" w14:textId="77777777" w:rsidR="00F05788" w:rsidRPr="00C830C9" w:rsidRDefault="00F05788" w:rsidP="004C2EB9">
            <w:pPr>
              <w:spacing w:before="20" w:after="20"/>
              <w:ind w:left="38"/>
              <w:jc w:val="right"/>
              <w:rPr>
                <w:color w:val="000000"/>
                <w:sz w:val="20"/>
                <w:szCs w:val="20"/>
                <w:lang w:val="fr-FR" w:eastAsia="en-CA"/>
              </w:rPr>
            </w:pPr>
          </w:p>
        </w:tc>
        <w:tc>
          <w:tcPr>
            <w:tcW w:w="313" w:type="pct"/>
          </w:tcPr>
          <w:p w14:paraId="00AB0369" w14:textId="77777777" w:rsidR="00F05788" w:rsidRPr="00C830C9" w:rsidRDefault="00F05788" w:rsidP="004C2EB9">
            <w:pPr>
              <w:spacing w:before="20" w:after="20"/>
              <w:ind w:left="38"/>
              <w:jc w:val="right"/>
              <w:rPr>
                <w:color w:val="000000"/>
                <w:sz w:val="20"/>
                <w:szCs w:val="20"/>
                <w:lang w:val="fr-FR" w:eastAsia="en-CA"/>
              </w:rPr>
            </w:pPr>
          </w:p>
        </w:tc>
        <w:tc>
          <w:tcPr>
            <w:tcW w:w="305" w:type="pct"/>
          </w:tcPr>
          <w:p w14:paraId="3BAE9023" w14:textId="77777777" w:rsidR="00F05788" w:rsidRPr="00C830C9" w:rsidRDefault="00F05788" w:rsidP="004C2EB9">
            <w:pPr>
              <w:spacing w:before="20" w:after="20"/>
              <w:ind w:left="38"/>
              <w:jc w:val="right"/>
              <w:rPr>
                <w:color w:val="000000"/>
                <w:sz w:val="20"/>
                <w:szCs w:val="20"/>
                <w:lang w:val="fr-FR" w:eastAsia="en-CA"/>
              </w:rPr>
            </w:pPr>
          </w:p>
        </w:tc>
        <w:tc>
          <w:tcPr>
            <w:tcW w:w="412" w:type="pct"/>
          </w:tcPr>
          <w:p w14:paraId="32DC6303" w14:textId="77777777" w:rsidR="00F05788" w:rsidRPr="00C830C9" w:rsidRDefault="00F05788" w:rsidP="004C2EB9">
            <w:pPr>
              <w:spacing w:before="20" w:after="20"/>
              <w:ind w:left="38"/>
              <w:jc w:val="right"/>
              <w:rPr>
                <w:color w:val="000000"/>
                <w:sz w:val="20"/>
                <w:szCs w:val="20"/>
                <w:lang w:val="fr-FR"/>
              </w:rPr>
            </w:pPr>
            <w:r w:rsidRPr="00C830C9">
              <w:rPr>
                <w:sz w:val="20"/>
                <w:lang w:val="fr-FR"/>
              </w:rPr>
              <w:t>205 000</w:t>
            </w:r>
          </w:p>
        </w:tc>
        <w:tc>
          <w:tcPr>
            <w:tcW w:w="394" w:type="pct"/>
            <w:vAlign w:val="center"/>
          </w:tcPr>
          <w:p w14:paraId="4BCF364B" w14:textId="77777777" w:rsidR="00F05788" w:rsidRPr="00C830C9" w:rsidRDefault="00F05788" w:rsidP="004C2EB9">
            <w:pPr>
              <w:spacing w:before="20" w:after="20"/>
              <w:jc w:val="right"/>
              <w:rPr>
                <w:color w:val="000000"/>
                <w:sz w:val="20"/>
                <w:szCs w:val="20"/>
                <w:lang w:val="fr-FR" w:eastAsia="en-CA"/>
              </w:rPr>
            </w:pPr>
          </w:p>
        </w:tc>
        <w:tc>
          <w:tcPr>
            <w:tcW w:w="269" w:type="pct"/>
            <w:vAlign w:val="center"/>
          </w:tcPr>
          <w:p w14:paraId="6762AAAB" w14:textId="77777777" w:rsidR="00F05788" w:rsidRPr="00C830C9" w:rsidRDefault="00F05788" w:rsidP="004C2EB9">
            <w:pPr>
              <w:spacing w:before="20" w:after="20"/>
              <w:jc w:val="right"/>
              <w:rPr>
                <w:color w:val="000000"/>
                <w:sz w:val="20"/>
                <w:szCs w:val="20"/>
                <w:lang w:val="fr-FR" w:eastAsia="en-CA"/>
              </w:rPr>
            </w:pPr>
          </w:p>
        </w:tc>
        <w:tc>
          <w:tcPr>
            <w:tcW w:w="394" w:type="pct"/>
            <w:vAlign w:val="center"/>
          </w:tcPr>
          <w:p w14:paraId="4F3A50A4" w14:textId="77777777" w:rsidR="00F05788" w:rsidRPr="00C830C9" w:rsidRDefault="00F05788" w:rsidP="004C2EB9">
            <w:pPr>
              <w:spacing w:before="20" w:after="20"/>
              <w:jc w:val="right"/>
              <w:rPr>
                <w:color w:val="000000"/>
                <w:sz w:val="20"/>
                <w:szCs w:val="20"/>
                <w:lang w:val="fr-FR" w:eastAsia="en-CA"/>
              </w:rPr>
            </w:pPr>
          </w:p>
        </w:tc>
        <w:tc>
          <w:tcPr>
            <w:tcW w:w="444" w:type="pct"/>
          </w:tcPr>
          <w:p w14:paraId="0B347A59" w14:textId="77777777" w:rsidR="00F05788" w:rsidRPr="00C830C9" w:rsidRDefault="00F05788" w:rsidP="004C2EB9">
            <w:pPr>
              <w:spacing w:before="20" w:after="20"/>
              <w:jc w:val="right"/>
              <w:rPr>
                <w:color w:val="000000"/>
                <w:sz w:val="20"/>
                <w:szCs w:val="20"/>
                <w:lang w:val="fr-FR"/>
              </w:rPr>
            </w:pPr>
            <w:r w:rsidRPr="00C830C9">
              <w:rPr>
                <w:sz w:val="20"/>
                <w:lang w:val="fr-FR"/>
              </w:rPr>
              <w:t>205 000</w:t>
            </w:r>
          </w:p>
        </w:tc>
      </w:tr>
      <w:tr w:rsidR="00F05788" w:rsidRPr="00C830C9" w14:paraId="02A60E37" w14:textId="77777777" w:rsidTr="00EB3539">
        <w:trPr>
          <w:trHeight w:val="50"/>
          <w:jc w:val="center"/>
        </w:trPr>
        <w:tc>
          <w:tcPr>
            <w:tcW w:w="1294" w:type="pct"/>
            <w:gridSpan w:val="2"/>
            <w:vMerge/>
            <w:vAlign w:val="center"/>
            <w:hideMark/>
          </w:tcPr>
          <w:p w14:paraId="63310F5E" w14:textId="77777777" w:rsidR="00F05788" w:rsidRPr="00C830C9" w:rsidRDefault="00F05788" w:rsidP="004C2EB9">
            <w:pPr>
              <w:spacing w:before="20" w:after="20"/>
              <w:ind w:left="38"/>
              <w:jc w:val="left"/>
              <w:rPr>
                <w:sz w:val="20"/>
                <w:szCs w:val="20"/>
                <w:lang w:val="fr-FR"/>
              </w:rPr>
            </w:pPr>
          </w:p>
        </w:tc>
        <w:tc>
          <w:tcPr>
            <w:tcW w:w="761" w:type="pct"/>
            <w:vAlign w:val="center"/>
            <w:hideMark/>
          </w:tcPr>
          <w:p w14:paraId="6C276E60" w14:textId="77777777" w:rsidR="00F05788" w:rsidRPr="00C830C9" w:rsidRDefault="00F05788" w:rsidP="004C2EB9">
            <w:pPr>
              <w:spacing w:before="20" w:after="20"/>
              <w:ind w:left="38"/>
              <w:jc w:val="left"/>
              <w:rPr>
                <w:sz w:val="20"/>
                <w:szCs w:val="20"/>
                <w:lang w:val="fr-FR"/>
              </w:rPr>
            </w:pPr>
            <w:r w:rsidRPr="00C830C9">
              <w:rPr>
                <w:sz w:val="20"/>
                <w:lang w:val="fr-FR"/>
              </w:rPr>
              <w:t>Coûts d’appui</w:t>
            </w:r>
          </w:p>
        </w:tc>
        <w:tc>
          <w:tcPr>
            <w:tcW w:w="412" w:type="pct"/>
          </w:tcPr>
          <w:p w14:paraId="3FC241ED" w14:textId="77777777" w:rsidR="00F05788" w:rsidRPr="00C830C9" w:rsidRDefault="00F05788" w:rsidP="004C2EB9">
            <w:pPr>
              <w:spacing w:before="20" w:after="20"/>
              <w:ind w:left="38"/>
              <w:jc w:val="right"/>
              <w:rPr>
                <w:color w:val="000000"/>
                <w:sz w:val="20"/>
                <w:szCs w:val="20"/>
                <w:lang w:val="fr-FR" w:eastAsia="en-CA"/>
              </w:rPr>
            </w:pPr>
          </w:p>
        </w:tc>
        <w:tc>
          <w:tcPr>
            <w:tcW w:w="313" w:type="pct"/>
          </w:tcPr>
          <w:p w14:paraId="1A67EE0D" w14:textId="77777777" w:rsidR="00F05788" w:rsidRPr="00C830C9" w:rsidRDefault="00F05788" w:rsidP="004C2EB9">
            <w:pPr>
              <w:spacing w:before="20" w:after="20"/>
              <w:ind w:left="38"/>
              <w:jc w:val="right"/>
              <w:rPr>
                <w:color w:val="000000"/>
                <w:sz w:val="20"/>
                <w:szCs w:val="20"/>
                <w:lang w:val="fr-FR" w:eastAsia="en-CA"/>
              </w:rPr>
            </w:pPr>
          </w:p>
        </w:tc>
        <w:tc>
          <w:tcPr>
            <w:tcW w:w="305" w:type="pct"/>
          </w:tcPr>
          <w:p w14:paraId="2024311B" w14:textId="77777777" w:rsidR="00F05788" w:rsidRPr="00C830C9" w:rsidRDefault="00F05788" w:rsidP="004C2EB9">
            <w:pPr>
              <w:spacing w:before="20" w:after="20"/>
              <w:ind w:left="38"/>
              <w:jc w:val="right"/>
              <w:rPr>
                <w:color w:val="000000"/>
                <w:sz w:val="20"/>
                <w:szCs w:val="20"/>
                <w:lang w:val="fr-FR" w:eastAsia="en-CA"/>
              </w:rPr>
            </w:pPr>
          </w:p>
        </w:tc>
        <w:tc>
          <w:tcPr>
            <w:tcW w:w="412" w:type="pct"/>
          </w:tcPr>
          <w:p w14:paraId="277C9E1E" w14:textId="77777777" w:rsidR="00F05788" w:rsidRPr="00C830C9" w:rsidRDefault="00F05788" w:rsidP="004C2EB9">
            <w:pPr>
              <w:spacing w:before="20" w:after="20"/>
              <w:ind w:left="38"/>
              <w:jc w:val="right"/>
              <w:rPr>
                <w:color w:val="000000"/>
                <w:sz w:val="20"/>
                <w:szCs w:val="20"/>
                <w:lang w:val="fr-FR"/>
              </w:rPr>
            </w:pPr>
            <w:r w:rsidRPr="00C830C9">
              <w:rPr>
                <w:sz w:val="20"/>
                <w:lang w:val="fr-FR"/>
              </w:rPr>
              <w:t>25 479</w:t>
            </w:r>
          </w:p>
        </w:tc>
        <w:tc>
          <w:tcPr>
            <w:tcW w:w="394" w:type="pct"/>
            <w:vAlign w:val="center"/>
          </w:tcPr>
          <w:p w14:paraId="72CABF69" w14:textId="77777777" w:rsidR="00F05788" w:rsidRPr="00C830C9" w:rsidRDefault="00F05788" w:rsidP="004C2EB9">
            <w:pPr>
              <w:spacing w:before="20" w:after="20"/>
              <w:jc w:val="right"/>
              <w:rPr>
                <w:color w:val="000000"/>
                <w:sz w:val="20"/>
                <w:szCs w:val="20"/>
                <w:lang w:val="fr-FR" w:eastAsia="en-CA"/>
              </w:rPr>
            </w:pPr>
          </w:p>
        </w:tc>
        <w:tc>
          <w:tcPr>
            <w:tcW w:w="269" w:type="pct"/>
            <w:vAlign w:val="center"/>
          </w:tcPr>
          <w:p w14:paraId="671E092A" w14:textId="77777777" w:rsidR="00F05788" w:rsidRPr="00C830C9" w:rsidRDefault="00F05788" w:rsidP="004C2EB9">
            <w:pPr>
              <w:spacing w:before="20" w:after="20"/>
              <w:jc w:val="right"/>
              <w:rPr>
                <w:color w:val="000000"/>
                <w:sz w:val="20"/>
                <w:szCs w:val="20"/>
                <w:lang w:val="fr-FR" w:eastAsia="en-CA"/>
              </w:rPr>
            </w:pPr>
          </w:p>
        </w:tc>
        <w:tc>
          <w:tcPr>
            <w:tcW w:w="394" w:type="pct"/>
            <w:vAlign w:val="center"/>
          </w:tcPr>
          <w:p w14:paraId="0652915D" w14:textId="77777777" w:rsidR="00F05788" w:rsidRPr="00C830C9" w:rsidRDefault="00F05788" w:rsidP="004C2EB9">
            <w:pPr>
              <w:spacing w:before="20" w:after="20"/>
              <w:jc w:val="right"/>
              <w:rPr>
                <w:color w:val="000000"/>
                <w:sz w:val="20"/>
                <w:szCs w:val="20"/>
                <w:lang w:val="fr-FR" w:eastAsia="en-CA"/>
              </w:rPr>
            </w:pPr>
          </w:p>
        </w:tc>
        <w:tc>
          <w:tcPr>
            <w:tcW w:w="444" w:type="pct"/>
          </w:tcPr>
          <w:p w14:paraId="289F4EFD" w14:textId="77777777" w:rsidR="00F05788" w:rsidRPr="00C830C9" w:rsidRDefault="00F05788" w:rsidP="004C2EB9">
            <w:pPr>
              <w:spacing w:before="20" w:after="20"/>
              <w:jc w:val="right"/>
              <w:rPr>
                <w:color w:val="000000"/>
                <w:sz w:val="20"/>
                <w:szCs w:val="20"/>
                <w:lang w:val="fr-FR"/>
              </w:rPr>
            </w:pPr>
            <w:r w:rsidRPr="00C830C9">
              <w:rPr>
                <w:sz w:val="20"/>
                <w:lang w:val="fr-FR"/>
              </w:rPr>
              <w:t>25 479</w:t>
            </w:r>
          </w:p>
        </w:tc>
      </w:tr>
    </w:tbl>
    <w:p w14:paraId="377C0057" w14:textId="77777777" w:rsidR="00F05788" w:rsidRPr="00C830C9" w:rsidRDefault="00F05788" w:rsidP="00F05788">
      <w:pPr>
        <w:spacing w:before="20" w:after="20"/>
        <w:jc w:val="center"/>
        <w:rPr>
          <w:sz w:val="20"/>
          <w:szCs w:val="20"/>
          <w:lang w:val="fr-FR"/>
        </w:rPr>
      </w:pPr>
    </w:p>
    <w:tbl>
      <w:tblPr>
        <w:tblStyle w:val="TableGrid"/>
        <w:tblW w:w="540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7"/>
        <w:gridCol w:w="5429"/>
      </w:tblGrid>
      <w:tr w:rsidR="00F05788" w:rsidRPr="00C830C9" w14:paraId="3CFC7DEC" w14:textId="77777777" w:rsidTr="004C2EB9">
        <w:trPr>
          <w:trHeight w:val="128"/>
          <w:jc w:val="center"/>
        </w:trPr>
        <w:tc>
          <w:tcPr>
            <w:tcW w:w="2314" w:type="pct"/>
            <w:vAlign w:val="center"/>
            <w:hideMark/>
          </w:tcPr>
          <w:p w14:paraId="2B25D177" w14:textId="77777777" w:rsidR="00F05788" w:rsidRPr="00C830C9" w:rsidRDefault="00F05788" w:rsidP="004C2EB9">
            <w:pPr>
              <w:spacing w:before="20" w:after="20"/>
              <w:jc w:val="left"/>
              <w:rPr>
                <w:b/>
                <w:sz w:val="20"/>
                <w:szCs w:val="20"/>
                <w:lang w:val="fr-FR"/>
              </w:rPr>
            </w:pPr>
            <w:r w:rsidRPr="00C830C9">
              <w:rPr>
                <w:b/>
                <w:sz w:val="20"/>
                <w:lang w:val="fr-FR"/>
              </w:rPr>
              <w:t>Recommandation du secrétariat :</w:t>
            </w:r>
          </w:p>
        </w:tc>
        <w:tc>
          <w:tcPr>
            <w:tcW w:w="2686" w:type="pct"/>
            <w:vAlign w:val="center"/>
            <w:hideMark/>
          </w:tcPr>
          <w:p w14:paraId="64E19420" w14:textId="77777777" w:rsidR="00F05788" w:rsidRPr="00C830C9" w:rsidRDefault="00F05788" w:rsidP="004C2EB9">
            <w:pPr>
              <w:spacing w:before="20" w:after="20"/>
              <w:jc w:val="center"/>
              <w:rPr>
                <w:sz w:val="20"/>
                <w:szCs w:val="20"/>
                <w:lang w:val="fr-FR"/>
              </w:rPr>
            </w:pPr>
            <w:r w:rsidRPr="00C830C9">
              <w:rPr>
                <w:sz w:val="20"/>
                <w:lang w:val="fr-FR"/>
              </w:rPr>
              <w:t>Approbation générale</w:t>
            </w:r>
          </w:p>
        </w:tc>
      </w:tr>
    </w:tbl>
    <w:p w14:paraId="3D778899" w14:textId="77777777" w:rsidR="00F05788" w:rsidRPr="00C830C9" w:rsidRDefault="00F05788" w:rsidP="00F05788">
      <w:pPr>
        <w:rPr>
          <w:sz w:val="20"/>
          <w:szCs w:val="20"/>
          <w:lang w:val="fr-FR"/>
        </w:rPr>
      </w:pPr>
      <w:r w:rsidRPr="00C830C9">
        <w:rPr>
          <w:lang w:val="fr-FR"/>
        </w:rPr>
        <w:br w:type="page"/>
      </w:r>
    </w:p>
    <w:p w14:paraId="2DC02276" w14:textId="77777777" w:rsidR="00F05788" w:rsidRPr="00C830C9" w:rsidRDefault="00F05788" w:rsidP="00F05788">
      <w:pPr>
        <w:keepNext/>
        <w:spacing w:after="240"/>
        <w:jc w:val="center"/>
        <w:rPr>
          <w:b/>
          <w:lang w:val="fr-FR"/>
        </w:rPr>
      </w:pPr>
      <w:r w:rsidRPr="00C830C9">
        <w:rPr>
          <w:b/>
          <w:lang w:val="fr-FR"/>
        </w:rPr>
        <w:lastRenderedPageBreak/>
        <w:t>DESCRIPTION DU PROJET</w:t>
      </w:r>
    </w:p>
    <w:p w14:paraId="3EF6CA48" w14:textId="77777777" w:rsidR="00F05788" w:rsidRPr="00C830C9" w:rsidRDefault="00F05788" w:rsidP="00F05788">
      <w:pPr>
        <w:pStyle w:val="Heading1"/>
        <w:rPr>
          <w:lang w:val="fr-FR"/>
        </w:rPr>
      </w:pPr>
      <w:r w:rsidRPr="00C830C9">
        <w:rPr>
          <w:lang w:val="fr-FR"/>
        </w:rPr>
        <w:t>Au nom du gouvernement du Burkina Faso, le PNUE à titre d’agence d’exécution principale a présenté une demande de financement pour la deuxième tranche de la phase II du plan de gestion de l’élimination des HCFC (PGEH), pour un montant de 205 000 $US, plus les coûts d’appui d’agence de 25 479 $US pour le PNUE seulement.</w:t>
      </w:r>
      <w:r w:rsidRPr="00C830C9">
        <w:rPr>
          <w:vertAlign w:val="superscript"/>
          <w:lang w:val="fr-FR"/>
        </w:rPr>
        <w:footnoteReference w:id="2"/>
      </w:r>
      <w:r w:rsidRPr="00C830C9">
        <w:rPr>
          <w:lang w:val="fr-FR"/>
        </w:rPr>
        <w:t xml:space="preserve"> La présentation comprend un rapport périodique sur la mise en œuvre de la deuxième tranche et le plan de mise en œuvre de la tranche pour la période 2026–2028.</w:t>
      </w:r>
    </w:p>
    <w:p w14:paraId="1CBAF597" w14:textId="77777777" w:rsidR="00F05788" w:rsidRPr="00C830C9" w:rsidRDefault="00F05788" w:rsidP="00F05788">
      <w:pPr>
        <w:keepNext/>
        <w:spacing w:after="240"/>
        <w:rPr>
          <w:u w:val="single"/>
          <w:lang w:val="fr-FR"/>
        </w:rPr>
      </w:pPr>
      <w:r w:rsidRPr="00C830C9">
        <w:rPr>
          <w:u w:val="single"/>
          <w:lang w:val="fr-FR"/>
        </w:rPr>
        <w:t>Rapport sur la consommation de HCFC</w:t>
      </w:r>
    </w:p>
    <w:p w14:paraId="4B6C55A1" w14:textId="77777777" w:rsidR="00F05788" w:rsidRPr="00C830C9" w:rsidRDefault="00F05788" w:rsidP="00C830C9">
      <w:pPr>
        <w:pStyle w:val="Heading1"/>
        <w:rPr>
          <w:lang w:val="fr-FR"/>
        </w:rPr>
      </w:pPr>
      <w:r w:rsidRPr="00C830C9">
        <w:rPr>
          <w:lang w:val="fr-FR"/>
        </w:rPr>
        <w:t>Le Gouvernement du Burkina Faso a communiqué une consommation de 2,2 tonnes PAO de HCFC en 2025, ce qui est inférieur de 92 pour cent à la référence du pays pour la conformité. Le tableau 1 indique la consommation de HCFC pour la période 2021–2025.</w:t>
      </w:r>
    </w:p>
    <w:p w14:paraId="161DEF09" w14:textId="77777777" w:rsidR="00F05788" w:rsidRPr="00C830C9" w:rsidRDefault="00F05788" w:rsidP="00F05788">
      <w:pPr>
        <w:keepNext/>
        <w:keepLines/>
        <w:spacing w:before="240"/>
        <w:rPr>
          <w:b/>
          <w:lang w:val="fr-FR"/>
        </w:rPr>
      </w:pPr>
      <w:r w:rsidRPr="00C830C9">
        <w:rPr>
          <w:b/>
          <w:lang w:val="fr-FR"/>
        </w:rPr>
        <w:t>Tableau 1. Consommation de HCFC sur la période 2021</w:t>
      </w:r>
      <w:r w:rsidRPr="00C830C9">
        <w:rPr>
          <w:lang w:val="fr-FR"/>
        </w:rPr>
        <w:t>–</w:t>
      </w:r>
      <w:r w:rsidRPr="00C830C9">
        <w:rPr>
          <w:b/>
          <w:lang w:val="fr-FR"/>
        </w:rPr>
        <w:t>2025 au Burkina Faso</w:t>
      </w:r>
      <w:r w:rsidRPr="00C830C9">
        <w:rPr>
          <w:lang w:val="fr-FR"/>
        </w:rPr>
        <w:t xml:space="preserve"> </w:t>
      </w:r>
      <w:r w:rsidRPr="00C830C9">
        <w:rPr>
          <w:b/>
          <w:lang w:val="fr-FR"/>
        </w:rPr>
        <w:t>(données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973"/>
        <w:gridCol w:w="972"/>
        <w:gridCol w:w="972"/>
        <w:gridCol w:w="972"/>
        <w:gridCol w:w="974"/>
        <w:gridCol w:w="1077"/>
      </w:tblGrid>
      <w:tr w:rsidR="00F05788" w:rsidRPr="00C830C9" w14:paraId="69CB12F8" w14:textId="77777777" w:rsidTr="004C2EB9">
        <w:trPr>
          <w:trHeight w:val="150"/>
          <w:tblHeader/>
        </w:trPr>
        <w:tc>
          <w:tcPr>
            <w:tcW w:w="1823" w:type="pct"/>
            <w:noWrap/>
            <w:tcMar>
              <w:left w:w="43" w:type="dxa"/>
              <w:right w:w="43" w:type="dxa"/>
            </w:tcMar>
            <w:vAlign w:val="center"/>
            <w:hideMark/>
          </w:tcPr>
          <w:p w14:paraId="1567F52D"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HCFC-22</w:t>
            </w:r>
          </w:p>
        </w:tc>
        <w:tc>
          <w:tcPr>
            <w:tcW w:w="520" w:type="pct"/>
            <w:noWrap/>
            <w:vAlign w:val="center"/>
            <w:hideMark/>
          </w:tcPr>
          <w:p w14:paraId="50358F12"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2021</w:t>
            </w:r>
          </w:p>
        </w:tc>
        <w:tc>
          <w:tcPr>
            <w:tcW w:w="520" w:type="pct"/>
            <w:noWrap/>
            <w:vAlign w:val="center"/>
            <w:hideMark/>
          </w:tcPr>
          <w:p w14:paraId="31BE8992"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2022</w:t>
            </w:r>
          </w:p>
        </w:tc>
        <w:tc>
          <w:tcPr>
            <w:tcW w:w="520" w:type="pct"/>
            <w:vAlign w:val="center"/>
          </w:tcPr>
          <w:p w14:paraId="75B06C52"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2023</w:t>
            </w:r>
          </w:p>
        </w:tc>
        <w:tc>
          <w:tcPr>
            <w:tcW w:w="520" w:type="pct"/>
            <w:vAlign w:val="center"/>
          </w:tcPr>
          <w:p w14:paraId="0C386E2B"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2024</w:t>
            </w:r>
          </w:p>
        </w:tc>
        <w:tc>
          <w:tcPr>
            <w:tcW w:w="521" w:type="pct"/>
            <w:vAlign w:val="center"/>
          </w:tcPr>
          <w:p w14:paraId="6BE71C25"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2025</w:t>
            </w:r>
          </w:p>
        </w:tc>
        <w:tc>
          <w:tcPr>
            <w:tcW w:w="576" w:type="pct"/>
            <w:noWrap/>
            <w:vAlign w:val="center"/>
            <w:hideMark/>
          </w:tcPr>
          <w:p w14:paraId="1C2F9DF2" w14:textId="77777777" w:rsidR="00F05788" w:rsidRPr="00C830C9" w:rsidRDefault="00F05788" w:rsidP="004C2EB9">
            <w:pPr>
              <w:keepNext/>
              <w:keepLines/>
              <w:spacing w:before="20" w:after="20"/>
              <w:jc w:val="center"/>
              <w:rPr>
                <w:rFonts w:asciiTheme="majorBidi" w:hAnsiTheme="majorBidi" w:cstheme="majorBidi"/>
                <w:b/>
                <w:bCs/>
                <w:color w:val="000000"/>
                <w:sz w:val="20"/>
                <w:szCs w:val="20"/>
                <w:lang w:val="fr-FR"/>
              </w:rPr>
            </w:pPr>
            <w:r w:rsidRPr="00C830C9">
              <w:rPr>
                <w:rFonts w:asciiTheme="majorBidi" w:hAnsiTheme="majorBidi"/>
                <w:b/>
                <w:color w:val="000000"/>
                <w:sz w:val="20"/>
                <w:lang w:val="fr-FR"/>
              </w:rPr>
              <w:t>Référence</w:t>
            </w:r>
          </w:p>
        </w:tc>
      </w:tr>
      <w:tr w:rsidR="00F05788" w:rsidRPr="00C830C9" w14:paraId="17CD012E" w14:textId="77777777" w:rsidTr="004C2EB9">
        <w:trPr>
          <w:trHeight w:val="60"/>
        </w:trPr>
        <w:tc>
          <w:tcPr>
            <w:tcW w:w="1823" w:type="pct"/>
            <w:noWrap/>
            <w:tcMar>
              <w:left w:w="43" w:type="dxa"/>
              <w:right w:w="43" w:type="dxa"/>
            </w:tcMar>
            <w:vAlign w:val="center"/>
            <w:hideMark/>
          </w:tcPr>
          <w:p w14:paraId="2EA3ADEE" w14:textId="77777777" w:rsidR="00F05788" w:rsidRPr="00C830C9" w:rsidRDefault="00F05788" w:rsidP="004C2EB9">
            <w:pPr>
              <w:keepNext/>
              <w:keepLines/>
              <w:spacing w:before="20" w:after="20"/>
              <w:ind w:left="98"/>
              <w:jc w:val="left"/>
              <w:rPr>
                <w:rFonts w:asciiTheme="majorBidi" w:hAnsiTheme="majorBidi" w:cstheme="majorBidi"/>
                <w:b/>
                <w:color w:val="000000"/>
                <w:sz w:val="20"/>
                <w:szCs w:val="20"/>
                <w:lang w:val="fr-FR"/>
              </w:rPr>
            </w:pPr>
            <w:r w:rsidRPr="00C830C9">
              <w:rPr>
                <w:rFonts w:asciiTheme="majorBidi" w:hAnsiTheme="majorBidi"/>
                <w:b/>
                <w:color w:val="000000"/>
                <w:sz w:val="20"/>
                <w:lang w:val="fr-FR"/>
              </w:rPr>
              <w:t>Tonnes métriques (tm)</w:t>
            </w:r>
          </w:p>
        </w:tc>
        <w:tc>
          <w:tcPr>
            <w:tcW w:w="520" w:type="pct"/>
            <w:noWrap/>
            <w:vAlign w:val="bottom"/>
          </w:tcPr>
          <w:p w14:paraId="58544446"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000000"/>
                <w:sz w:val="20"/>
                <w:lang w:val="fr-FR"/>
              </w:rPr>
              <w:t>105</w:t>
            </w:r>
          </w:p>
        </w:tc>
        <w:tc>
          <w:tcPr>
            <w:tcW w:w="520" w:type="pct"/>
            <w:noWrap/>
            <w:vAlign w:val="bottom"/>
          </w:tcPr>
          <w:p w14:paraId="33CC0FD7"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000000"/>
                <w:sz w:val="20"/>
                <w:lang w:val="fr-FR"/>
              </w:rPr>
              <w:t>96,5</w:t>
            </w:r>
          </w:p>
        </w:tc>
        <w:tc>
          <w:tcPr>
            <w:tcW w:w="520" w:type="pct"/>
            <w:vAlign w:val="bottom"/>
          </w:tcPr>
          <w:p w14:paraId="36887FDA"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000000"/>
                <w:sz w:val="20"/>
                <w:lang w:val="fr-FR"/>
              </w:rPr>
              <w:t>75</w:t>
            </w:r>
          </w:p>
        </w:tc>
        <w:tc>
          <w:tcPr>
            <w:tcW w:w="520" w:type="pct"/>
            <w:vAlign w:val="bottom"/>
          </w:tcPr>
          <w:p w14:paraId="2D9D9262"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000000"/>
                <w:sz w:val="20"/>
                <w:lang w:val="fr-FR"/>
              </w:rPr>
              <w:t>51,35</w:t>
            </w:r>
          </w:p>
        </w:tc>
        <w:tc>
          <w:tcPr>
            <w:tcW w:w="521" w:type="pct"/>
            <w:vAlign w:val="center"/>
          </w:tcPr>
          <w:p w14:paraId="11057852" w14:textId="77777777" w:rsidR="00F05788" w:rsidRPr="00C830C9" w:rsidRDefault="00F05788" w:rsidP="004C2EB9">
            <w:pPr>
              <w:keepNext/>
              <w:keepLines/>
              <w:spacing w:before="20" w:after="20"/>
              <w:ind w:left="-201" w:right="104"/>
              <w:jc w:val="right"/>
              <w:rPr>
                <w:rFonts w:asciiTheme="majorBidi" w:eastAsiaTheme="minorHAnsi" w:hAnsiTheme="majorBidi" w:cstheme="majorBidi"/>
                <w:color w:val="000000"/>
                <w:sz w:val="20"/>
                <w:szCs w:val="20"/>
                <w:lang w:val="fr-FR"/>
              </w:rPr>
            </w:pPr>
            <w:r w:rsidRPr="00C830C9">
              <w:rPr>
                <w:rFonts w:asciiTheme="majorBidi" w:hAnsiTheme="majorBidi"/>
                <w:color w:val="000000"/>
                <w:sz w:val="20"/>
                <w:lang w:val="fr-FR"/>
              </w:rPr>
              <w:t>39,96</w:t>
            </w:r>
          </w:p>
        </w:tc>
        <w:tc>
          <w:tcPr>
            <w:tcW w:w="576" w:type="pct"/>
            <w:noWrap/>
          </w:tcPr>
          <w:p w14:paraId="19E5968B"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sz w:val="20"/>
                <w:lang w:val="fr-FR"/>
              </w:rPr>
              <w:t>525,15</w:t>
            </w:r>
          </w:p>
        </w:tc>
      </w:tr>
      <w:tr w:rsidR="00F05788" w:rsidRPr="00C830C9" w14:paraId="62E9FEBE" w14:textId="77777777" w:rsidTr="004C2EB9">
        <w:trPr>
          <w:trHeight w:val="60"/>
        </w:trPr>
        <w:tc>
          <w:tcPr>
            <w:tcW w:w="1823" w:type="pct"/>
            <w:noWrap/>
            <w:tcMar>
              <w:left w:w="43" w:type="dxa"/>
              <w:right w:w="43" w:type="dxa"/>
            </w:tcMar>
            <w:vAlign w:val="center"/>
            <w:hideMark/>
          </w:tcPr>
          <w:p w14:paraId="2EB2FB68" w14:textId="77777777" w:rsidR="00F05788" w:rsidRPr="00C830C9" w:rsidRDefault="00F05788" w:rsidP="004C2EB9">
            <w:pPr>
              <w:keepNext/>
              <w:keepLines/>
              <w:spacing w:before="20" w:after="20"/>
              <w:ind w:left="98"/>
              <w:jc w:val="left"/>
              <w:rPr>
                <w:rFonts w:asciiTheme="majorBidi" w:hAnsiTheme="majorBidi" w:cstheme="majorBidi"/>
                <w:b/>
                <w:color w:val="000000"/>
                <w:sz w:val="20"/>
                <w:szCs w:val="20"/>
                <w:lang w:val="fr-FR"/>
              </w:rPr>
            </w:pPr>
            <w:r w:rsidRPr="00C830C9">
              <w:rPr>
                <w:rFonts w:asciiTheme="majorBidi" w:hAnsiTheme="majorBidi"/>
                <w:b/>
                <w:color w:val="000000"/>
                <w:sz w:val="20"/>
                <w:lang w:val="fr-FR"/>
              </w:rPr>
              <w:t>Tonnes PAO</w:t>
            </w:r>
          </w:p>
        </w:tc>
        <w:tc>
          <w:tcPr>
            <w:tcW w:w="520" w:type="pct"/>
            <w:noWrap/>
          </w:tcPr>
          <w:p w14:paraId="23639961" w14:textId="77777777" w:rsidR="00F05788" w:rsidRPr="00C830C9" w:rsidRDefault="00F05788" w:rsidP="004C2EB9">
            <w:pPr>
              <w:keepNext/>
              <w:keepLines/>
              <w:spacing w:before="20" w:after="20"/>
              <w:ind w:left="-201" w:right="104"/>
              <w:jc w:val="right"/>
              <w:rPr>
                <w:rFonts w:asciiTheme="majorBidi" w:eastAsiaTheme="minorHAnsi" w:hAnsiTheme="majorBidi" w:cstheme="majorBidi"/>
                <w:color w:val="000000"/>
                <w:sz w:val="20"/>
                <w:szCs w:val="20"/>
                <w:lang w:val="fr-FR"/>
              </w:rPr>
            </w:pPr>
            <w:r w:rsidRPr="00C830C9">
              <w:rPr>
                <w:rFonts w:asciiTheme="majorBidi" w:hAnsiTheme="majorBidi"/>
                <w:color w:val="1E1E1E"/>
                <w:sz w:val="20"/>
                <w:lang w:val="fr-FR"/>
              </w:rPr>
              <w:t>5,78</w:t>
            </w:r>
          </w:p>
        </w:tc>
        <w:tc>
          <w:tcPr>
            <w:tcW w:w="520" w:type="pct"/>
            <w:noWrap/>
          </w:tcPr>
          <w:p w14:paraId="3EFFD47D"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1E1E1E"/>
                <w:sz w:val="20"/>
                <w:lang w:val="fr-FR"/>
              </w:rPr>
              <w:t>5,31</w:t>
            </w:r>
          </w:p>
        </w:tc>
        <w:tc>
          <w:tcPr>
            <w:tcW w:w="520" w:type="pct"/>
          </w:tcPr>
          <w:p w14:paraId="7787865D" w14:textId="77777777" w:rsidR="00F05788" w:rsidRPr="00C830C9" w:rsidRDefault="00F05788" w:rsidP="004C2EB9">
            <w:pPr>
              <w:keepNext/>
              <w:keepLines/>
              <w:spacing w:before="20" w:after="20"/>
              <w:ind w:left="-201" w:right="104"/>
              <w:jc w:val="right"/>
              <w:rPr>
                <w:rFonts w:asciiTheme="majorBidi" w:hAnsiTheme="majorBidi" w:cstheme="majorBidi"/>
                <w:color w:val="000000"/>
                <w:sz w:val="20"/>
                <w:szCs w:val="20"/>
                <w:lang w:val="fr-FR"/>
              </w:rPr>
            </w:pPr>
            <w:r w:rsidRPr="00C830C9">
              <w:rPr>
                <w:rFonts w:asciiTheme="majorBidi" w:hAnsiTheme="majorBidi"/>
                <w:color w:val="1E1E1E"/>
                <w:sz w:val="20"/>
                <w:lang w:val="fr-FR"/>
              </w:rPr>
              <w:t>4,13</w:t>
            </w:r>
          </w:p>
        </w:tc>
        <w:tc>
          <w:tcPr>
            <w:tcW w:w="520" w:type="pct"/>
          </w:tcPr>
          <w:p w14:paraId="253A9E84" w14:textId="77777777" w:rsidR="00F05788" w:rsidRPr="00C830C9" w:rsidRDefault="00F05788" w:rsidP="004C2EB9">
            <w:pPr>
              <w:keepNext/>
              <w:keepLines/>
              <w:spacing w:before="20" w:after="20"/>
              <w:ind w:left="-201" w:right="104"/>
              <w:jc w:val="right"/>
              <w:rPr>
                <w:rFonts w:asciiTheme="majorBidi" w:hAnsiTheme="majorBidi" w:cstheme="majorBidi"/>
                <w:sz w:val="20"/>
                <w:szCs w:val="20"/>
                <w:lang w:val="fr-FR"/>
              </w:rPr>
            </w:pPr>
            <w:r w:rsidRPr="00C830C9">
              <w:rPr>
                <w:rFonts w:asciiTheme="majorBidi" w:hAnsiTheme="majorBidi"/>
                <w:color w:val="1E1E1E"/>
                <w:sz w:val="20"/>
                <w:lang w:val="fr-FR"/>
              </w:rPr>
              <w:t>2,82</w:t>
            </w:r>
          </w:p>
        </w:tc>
        <w:tc>
          <w:tcPr>
            <w:tcW w:w="521" w:type="pct"/>
            <w:vAlign w:val="center"/>
          </w:tcPr>
          <w:p w14:paraId="54DFE3D3" w14:textId="77777777" w:rsidR="00F05788" w:rsidRPr="00C830C9" w:rsidRDefault="00F05788" w:rsidP="004C2EB9">
            <w:pPr>
              <w:keepNext/>
              <w:keepLines/>
              <w:spacing w:before="20" w:after="20"/>
              <w:ind w:left="-201" w:right="104"/>
              <w:jc w:val="right"/>
              <w:rPr>
                <w:rFonts w:asciiTheme="majorBidi" w:eastAsiaTheme="minorHAnsi" w:hAnsiTheme="majorBidi" w:cstheme="majorBidi"/>
                <w:color w:val="000000"/>
                <w:sz w:val="20"/>
                <w:szCs w:val="20"/>
                <w:lang w:val="fr-FR"/>
              </w:rPr>
            </w:pPr>
            <w:r w:rsidRPr="00C830C9">
              <w:rPr>
                <w:rFonts w:asciiTheme="majorBidi" w:hAnsiTheme="majorBidi"/>
                <w:color w:val="000000"/>
                <w:sz w:val="20"/>
                <w:lang w:val="fr-FR"/>
              </w:rPr>
              <w:t>2,2</w:t>
            </w:r>
          </w:p>
        </w:tc>
        <w:tc>
          <w:tcPr>
            <w:tcW w:w="576" w:type="pct"/>
            <w:noWrap/>
          </w:tcPr>
          <w:p w14:paraId="2C34067F" w14:textId="77777777" w:rsidR="00F05788" w:rsidRPr="00C830C9" w:rsidRDefault="00F05788" w:rsidP="004C2EB9">
            <w:pPr>
              <w:keepNext/>
              <w:keepLines/>
              <w:spacing w:before="20" w:after="20"/>
              <w:ind w:left="-201" w:right="104"/>
              <w:jc w:val="right"/>
              <w:rPr>
                <w:rFonts w:asciiTheme="majorBidi" w:eastAsiaTheme="minorHAnsi" w:hAnsiTheme="majorBidi" w:cstheme="majorBidi"/>
                <w:color w:val="000000"/>
                <w:sz w:val="20"/>
                <w:szCs w:val="20"/>
                <w:lang w:val="fr-FR"/>
              </w:rPr>
            </w:pPr>
            <w:r w:rsidRPr="00C830C9">
              <w:rPr>
                <w:sz w:val="20"/>
                <w:lang w:val="fr-FR"/>
              </w:rPr>
              <w:t>28,90</w:t>
            </w:r>
          </w:p>
        </w:tc>
      </w:tr>
    </w:tbl>
    <w:p w14:paraId="45DE993D" w14:textId="77777777" w:rsidR="00F05788" w:rsidRPr="00C830C9" w:rsidRDefault="00F05788" w:rsidP="00C830C9">
      <w:pPr>
        <w:pStyle w:val="Heading1"/>
        <w:rPr>
          <w:lang w:val="fr-FR"/>
        </w:rPr>
      </w:pPr>
      <w:r w:rsidRPr="00C830C9">
        <w:rPr>
          <w:lang w:val="fr-FR"/>
        </w:rPr>
        <w:t xml:space="preserve">Depuis 2021, la consommation de HCFC-22 connaît une décroissance constante grâce à la mise en œuvre des activités du PGEH, comprenant le renforcement de la capacité des agents des douanes, la formation dans le secteur de l’entretien de l’équipement de réfrigération, et des activités de sensibilisation qui ont amélioré les pratiques de l’entretien et favorisé la transition du marché des HCFC aux technologies de remplacement, dont les HFC. </w:t>
      </w:r>
    </w:p>
    <w:p w14:paraId="07A98750" w14:textId="77777777" w:rsidR="00F05788" w:rsidRPr="00C830C9" w:rsidRDefault="00F05788" w:rsidP="00F05788">
      <w:pPr>
        <w:keepNext/>
        <w:spacing w:after="240"/>
        <w:rPr>
          <w:i/>
          <w:lang w:val="fr-FR"/>
        </w:rPr>
      </w:pPr>
      <w:r w:rsidRPr="00C830C9">
        <w:rPr>
          <w:i/>
          <w:lang w:val="fr-FR"/>
        </w:rPr>
        <w:t>Rapport de mise en œuvre du programme de pays</w:t>
      </w:r>
    </w:p>
    <w:p w14:paraId="0DB8CCDA" w14:textId="77777777" w:rsidR="00F05788" w:rsidRPr="00C830C9" w:rsidRDefault="00F05788" w:rsidP="00F05788">
      <w:pPr>
        <w:pStyle w:val="Heading1"/>
        <w:rPr>
          <w:lang w:val="fr-FR"/>
        </w:rPr>
      </w:pPr>
      <w:r w:rsidRPr="00C830C9">
        <w:rPr>
          <w:lang w:val="fr-FR"/>
        </w:rPr>
        <w:t xml:space="preserve">Les données sur la consommation de HCFC déclarées par le Gouvernement du Burkina Faso dans son rapport sur la mise en œuvre du programme de pays pour </w:t>
      </w:r>
      <w:r w:rsidRPr="00C830C9">
        <w:rPr>
          <w:shd w:val="clear" w:color="auto" w:fill="FFFFFF" w:themeFill="background1"/>
          <w:lang w:val="fr-FR"/>
        </w:rPr>
        <w:t>2025</w:t>
      </w:r>
      <w:r w:rsidRPr="00C830C9">
        <w:rPr>
          <w:lang w:val="fr-FR"/>
        </w:rPr>
        <w:t xml:space="preserve"> sont cohérentes avec les données communiquées en vertu de l’article 7 du Protocole de Montréal.</w:t>
      </w:r>
    </w:p>
    <w:p w14:paraId="059770EF" w14:textId="77777777" w:rsidR="00F05788" w:rsidRPr="00C830C9" w:rsidRDefault="00F05788" w:rsidP="00F05788">
      <w:pPr>
        <w:keepNext/>
        <w:spacing w:after="240"/>
        <w:rPr>
          <w:u w:val="single"/>
          <w:lang w:val="fr-FR"/>
        </w:rPr>
      </w:pPr>
      <w:r w:rsidRPr="00C830C9">
        <w:rPr>
          <w:u w:val="single"/>
          <w:lang w:val="fr-FR"/>
        </w:rPr>
        <w:t>Rapport périodique sur la mise en œuvre de la première tranche de la phase II du plan de gestion de l’élimination des HCFC</w:t>
      </w:r>
    </w:p>
    <w:p w14:paraId="1DD43AF9" w14:textId="77777777" w:rsidR="00F05788" w:rsidRPr="00C830C9" w:rsidRDefault="00F05788" w:rsidP="00F05788">
      <w:pPr>
        <w:spacing w:after="240"/>
        <w:rPr>
          <w:lang w:val="fr-FR"/>
        </w:rPr>
      </w:pPr>
      <w:r w:rsidRPr="00C830C9">
        <w:rPr>
          <w:i/>
          <w:lang w:val="fr-FR"/>
        </w:rPr>
        <w:t xml:space="preserve">Cadre juridique </w:t>
      </w:r>
    </w:p>
    <w:p w14:paraId="71E71422" w14:textId="77777777" w:rsidR="00F05788" w:rsidRPr="00C830C9" w:rsidRDefault="00F05788" w:rsidP="00F05788">
      <w:pPr>
        <w:pStyle w:val="Heading1"/>
        <w:rPr>
          <w:lang w:val="fr-FR"/>
        </w:rPr>
      </w:pPr>
      <w:r w:rsidRPr="00C830C9">
        <w:rPr>
          <w:lang w:val="fr-FR"/>
        </w:rPr>
        <w:t>Le Burkina Faso importe des frigorigènes, et l’importation de HCFC ou d’équipements contenant des HCFC est soumise à une autorisation obligatoire d’importation. Tout importateur éligible doit figurer au registre du commerce et détenir un numéro unique d’identification fiscale. La délivrance de permis d’importation pour les substances appauvrissant la couche d’ozone (SAO), y compris les HCFC, est gérée à l’aide d’un mécanisme de coordination entre le Ministère du commerce et le Service national de l’ozone (SNO). L’interdiction prévue de l’importation d’équipements avec HCFC d’ici au 1</w:t>
      </w:r>
      <w:r w:rsidRPr="00C830C9">
        <w:rPr>
          <w:vertAlign w:val="superscript"/>
          <w:lang w:val="fr-FR"/>
        </w:rPr>
        <w:t>er</w:t>
      </w:r>
      <w:r w:rsidRPr="00C830C9">
        <w:rPr>
          <w:lang w:val="fr-FR"/>
        </w:rPr>
        <w:t> janvier 2025 n’a pas été appliquée en raison de plusieurs changements au sein du gouvernement, qui ont retardé sa mise en place. La discussion se poursuit avec le Ministère du commerce et le SNO prévoit la mise en œuvre de l’interdiction d’ici au 1</w:t>
      </w:r>
      <w:r w:rsidRPr="00C830C9">
        <w:rPr>
          <w:vertAlign w:val="superscript"/>
          <w:lang w:val="fr-FR"/>
        </w:rPr>
        <w:t>er</w:t>
      </w:r>
      <w:r w:rsidRPr="00C830C9">
        <w:rPr>
          <w:lang w:val="fr-FR"/>
        </w:rPr>
        <w:t> janvier 2027.</w:t>
      </w:r>
    </w:p>
    <w:p w14:paraId="48FC469A" w14:textId="77777777" w:rsidR="00F05788" w:rsidRPr="00C830C9" w:rsidRDefault="00F05788" w:rsidP="00F05788">
      <w:pPr>
        <w:pStyle w:val="Heading1"/>
        <w:rPr>
          <w:lang w:val="fr-FR"/>
        </w:rPr>
      </w:pPr>
      <w:r w:rsidRPr="00C830C9">
        <w:rPr>
          <w:lang w:val="fr-FR"/>
        </w:rPr>
        <w:t>Le SNO a soutenu l’élaboration de normes minimales d’efficacité énergétique pour les climatiseurs achetés dans le cadre d’une commande publique, comme le montre l’Arrêté n</w:t>
      </w:r>
      <w:r w:rsidRPr="00C830C9">
        <w:rPr>
          <w:vertAlign w:val="superscript"/>
          <w:lang w:val="fr-FR"/>
        </w:rPr>
        <w:t>o</w:t>
      </w:r>
      <w:r w:rsidRPr="00C830C9">
        <w:rPr>
          <w:lang w:val="fr-FR"/>
        </w:rPr>
        <w:t xml:space="preserve"> 2024-561/MEF/CAB du 28 octobre 2024. De plus, trois ateliers ont eu lieu pour élaborer, fusionner et valider un projet initial de texte sur la qualité des frigorigènes, comprenant des dispositions relatives aux substances inflammables. </w:t>
      </w:r>
      <w:r w:rsidRPr="00C830C9">
        <w:rPr>
          <w:lang w:val="fr-FR"/>
        </w:rPr>
        <w:lastRenderedPageBreak/>
        <w:t>Des consultations nationales ont également commencé à établir une compréhension commune de l’étendue des normes et protocoles réglementaires pour l’utilisation de substances inflammables et/ou toxiques dans les équipements de réfrigération et de climatisation. Un consultant sera recruté pendant la mise en œuvre de la deuxième tranche de la phase II afin de mener l’étude associée.</w:t>
      </w:r>
    </w:p>
    <w:p w14:paraId="112D4B4E" w14:textId="77777777" w:rsidR="00F05788" w:rsidRPr="00C830C9" w:rsidRDefault="00F05788" w:rsidP="00F05788">
      <w:pPr>
        <w:keepNext/>
        <w:spacing w:after="240"/>
        <w:rPr>
          <w:i/>
          <w:lang w:val="fr-FR"/>
        </w:rPr>
      </w:pPr>
      <w:r w:rsidRPr="00C830C9">
        <w:rPr>
          <w:i/>
          <w:lang w:val="fr-FR"/>
        </w:rPr>
        <w:t>Secteur de l’entretien de l’équipement de réfrigération</w:t>
      </w:r>
    </w:p>
    <w:p w14:paraId="11AE9C25" w14:textId="77777777" w:rsidR="00F05788" w:rsidRPr="00C830C9" w:rsidRDefault="00F05788" w:rsidP="00C830C9">
      <w:pPr>
        <w:pStyle w:val="Heading1"/>
        <w:rPr>
          <w:lang w:val="fr-FR"/>
        </w:rPr>
      </w:pPr>
      <w:r w:rsidRPr="00C830C9">
        <w:rPr>
          <w:lang w:val="fr-FR"/>
        </w:rPr>
        <w:t xml:space="preserve">Les activités suivantes ont été menées : </w:t>
      </w:r>
    </w:p>
    <w:p w14:paraId="72A902BE" w14:textId="77777777" w:rsidR="00F05788" w:rsidRPr="00C830C9" w:rsidRDefault="00F05788" w:rsidP="00ED3965">
      <w:pPr>
        <w:pStyle w:val="Heading2"/>
        <w:ind w:left="1440" w:hanging="720"/>
        <w:rPr>
          <w:rFonts w:eastAsia="Times New Roman"/>
          <w:lang w:val="fr-FR"/>
        </w:rPr>
      </w:pPr>
      <w:r w:rsidRPr="00C830C9">
        <w:rPr>
          <w:i/>
          <w:lang w:val="fr-FR"/>
        </w:rPr>
        <w:t xml:space="preserve">Renforcement de la capacité nationale de contrôle des HCFC : </w:t>
      </w:r>
      <w:r w:rsidRPr="00C830C9">
        <w:rPr>
          <w:lang w:val="fr-FR"/>
        </w:rPr>
        <w:t>sept ateliers de formation avec 137 agents des douanes et d’exécution (dont 26 femmes) ont eu lieu au sujet de l’inspection environnementale, du contrôle et de l’identification des HCFC et des équipements avec HCFC ainsi que des lois et réglementations pertinentes. Parmi les agents formés, sept l’ont été en tant que formateurs ; trois ateliers d’information et de sensibilisation pour 57 importateurs et distributeurs (dont trois femmes) ont eu lieu ; et huit identificateurs de frigorigène ont été achetés et sont en cours de livraison ;</w:t>
      </w:r>
    </w:p>
    <w:p w14:paraId="58DB21EB" w14:textId="77777777" w:rsidR="00F05788" w:rsidRPr="00D625D2" w:rsidRDefault="00F05788" w:rsidP="00ED3965">
      <w:pPr>
        <w:pStyle w:val="Heading2"/>
        <w:ind w:left="1440" w:hanging="720"/>
        <w:rPr>
          <w:i/>
          <w:iCs/>
          <w:lang w:val="fr-FR"/>
        </w:rPr>
      </w:pPr>
      <w:r w:rsidRPr="00D625D2">
        <w:rPr>
          <w:i/>
          <w:lang w:val="fr-FR"/>
        </w:rPr>
        <w:t xml:space="preserve">Renforcement des capacités de bonnes pratiques des techniciens en réfrigération et climatisation : </w:t>
      </w:r>
      <w:r w:rsidRPr="00D625D2">
        <w:rPr>
          <w:lang w:val="fr-FR"/>
        </w:rPr>
        <w:t xml:space="preserve">six ateliers de formation ont été réalisés pour </w:t>
      </w:r>
      <w:r w:rsidRPr="00D625D2">
        <w:rPr>
          <w:rStyle w:val="Strong"/>
          <w:b w:val="0"/>
          <w:bCs w:val="0"/>
          <w:lang w:val="fr-FR"/>
        </w:rPr>
        <w:t>151 techniciens en réfrigération et climatisation</w:t>
      </w:r>
      <w:r w:rsidRPr="00D625D2">
        <w:rPr>
          <w:lang w:val="fr-FR"/>
        </w:rPr>
        <w:t xml:space="preserve"> (dont </w:t>
      </w:r>
      <w:r w:rsidRPr="00D625D2">
        <w:rPr>
          <w:rStyle w:val="Strong"/>
          <w:b w:val="0"/>
          <w:bCs w:val="0"/>
          <w:lang w:val="fr-FR"/>
        </w:rPr>
        <w:t>18 femmes</w:t>
      </w:r>
      <w:r w:rsidRPr="00D625D2">
        <w:rPr>
          <w:rStyle w:val="Strong"/>
          <w:lang w:val="fr-FR"/>
        </w:rPr>
        <w:t>)</w:t>
      </w:r>
      <w:r w:rsidRPr="00D625D2">
        <w:rPr>
          <w:lang w:val="fr-FR"/>
        </w:rPr>
        <w:t xml:space="preserve">, sur les bonnes pratiques d’entretien, la récupération, le recyclage et la réutilisation des frigorigènes, et la manipulation en toute sécurité des frigorigènes. Parmi les techniciens formés, </w:t>
      </w:r>
      <w:r w:rsidRPr="00D625D2">
        <w:rPr>
          <w:rStyle w:val="Strong"/>
          <w:b w:val="0"/>
          <w:bCs w:val="0"/>
          <w:lang w:val="fr-FR"/>
        </w:rPr>
        <w:t>12 l’ont été en tant que formateurs</w:t>
      </w:r>
      <w:r w:rsidRPr="00D625D2">
        <w:rPr>
          <w:lang w:val="fr-FR"/>
        </w:rPr>
        <w:t xml:space="preserve"> (dont </w:t>
      </w:r>
      <w:r w:rsidRPr="00D625D2">
        <w:rPr>
          <w:rStyle w:val="Strong"/>
          <w:b w:val="0"/>
          <w:bCs w:val="0"/>
          <w:lang w:val="fr-FR"/>
        </w:rPr>
        <w:t>une femme</w:t>
      </w:r>
      <w:r w:rsidRPr="00D625D2">
        <w:rPr>
          <w:rStyle w:val="Strong"/>
          <w:lang w:val="fr-FR"/>
        </w:rPr>
        <w:t>)</w:t>
      </w:r>
      <w:r w:rsidRPr="00D625D2">
        <w:rPr>
          <w:lang w:val="fr-FR"/>
        </w:rPr>
        <w:t xml:space="preserve"> et des progrès ont été réalisés dans l’élaboration du </w:t>
      </w:r>
      <w:r w:rsidRPr="00D625D2">
        <w:rPr>
          <w:rStyle w:val="Strong"/>
          <w:b w:val="0"/>
          <w:bCs w:val="0"/>
          <w:lang w:val="fr-FR"/>
        </w:rPr>
        <w:t>programme de certification</w:t>
      </w:r>
      <w:r w:rsidRPr="00D625D2">
        <w:rPr>
          <w:lang w:val="fr-FR"/>
        </w:rPr>
        <w:t xml:space="preserve"> en français, sur la base du modèle pour les gaz fluorés de l’Union européenne, mais en l’adaptant aux besoins spécifiques du pays. Celui-ci contient des ateliers pour les parties prenantes, des visites d’étude sur le terrain pour collecter des données pertinentes, l’évaluation des capacités et des équipements des centres de formation, des recommandations d’amélioration et la tenue de sessions de formation des évaluateurs. Il est prévu que le travail soit achevé d’ici la fin de </w:t>
      </w:r>
      <w:r w:rsidRPr="00D625D2">
        <w:rPr>
          <w:rStyle w:val="Strong"/>
          <w:b w:val="0"/>
          <w:bCs w:val="0"/>
          <w:lang w:val="fr-FR"/>
        </w:rPr>
        <w:t>2026</w:t>
      </w:r>
      <w:r w:rsidRPr="00D625D2">
        <w:rPr>
          <w:rStyle w:val="Strong"/>
          <w:lang w:val="fr-FR"/>
        </w:rPr>
        <w:t> ;</w:t>
      </w:r>
    </w:p>
    <w:p w14:paraId="69B1079D" w14:textId="77777777" w:rsidR="00F05788" w:rsidRPr="00C830C9" w:rsidRDefault="00F05788" w:rsidP="00ED3965">
      <w:pPr>
        <w:pStyle w:val="Heading2"/>
        <w:ind w:left="1440" w:hanging="720"/>
        <w:rPr>
          <w:lang w:val="fr-FR"/>
        </w:rPr>
      </w:pPr>
      <w:r w:rsidRPr="00D625D2">
        <w:rPr>
          <w:i/>
          <w:lang w:val="fr-FR"/>
        </w:rPr>
        <w:t>Renforcement des centres d’excellence :</w:t>
      </w:r>
      <w:r w:rsidRPr="00D625D2">
        <w:rPr>
          <w:sz w:val="20"/>
          <w:lang w:val="fr-FR"/>
        </w:rPr>
        <w:t xml:space="preserve"> </w:t>
      </w:r>
      <w:r w:rsidRPr="00D625D2">
        <w:rPr>
          <w:lang w:val="fr-FR"/>
        </w:rPr>
        <w:t>une évaluation des centres locaux a été effectuée, deux centres de formation ont été sélectionnés (</w:t>
      </w:r>
      <w:r w:rsidRPr="00D625D2">
        <w:rPr>
          <w:rStyle w:val="Strong"/>
          <w:b w:val="0"/>
          <w:bCs w:val="0"/>
          <w:lang w:val="fr-FR"/>
        </w:rPr>
        <w:t>le Lycée Professionnel Régional de Guimbi Ouattara à Bobo-Dioulasso</w:t>
      </w:r>
      <w:r w:rsidRPr="00D625D2">
        <w:rPr>
          <w:lang w:val="fr-FR"/>
        </w:rPr>
        <w:t xml:space="preserve"> et le </w:t>
      </w:r>
      <w:r w:rsidRPr="00D625D2">
        <w:rPr>
          <w:rStyle w:val="Strong"/>
          <w:b w:val="0"/>
          <w:bCs w:val="0"/>
          <w:lang w:val="fr-FR"/>
        </w:rPr>
        <w:t>centre de formation du SNO à Ouagadougou</w:t>
      </w:r>
      <w:r w:rsidRPr="00D625D2">
        <w:rPr>
          <w:rStyle w:val="FootnoteReference"/>
          <w:lang w:val="fr-FR"/>
        </w:rPr>
        <w:footnoteReference w:id="3"/>
      </w:r>
      <w:r w:rsidRPr="00D625D2">
        <w:rPr>
          <w:rStyle w:val="Strong"/>
          <w:lang w:val="fr-FR"/>
        </w:rPr>
        <w:t>)</w:t>
      </w:r>
      <w:r w:rsidRPr="00D625D2">
        <w:rPr>
          <w:lang w:val="fr-FR"/>
        </w:rPr>
        <w:t>, des outils et de l’équipement</w:t>
      </w:r>
      <w:r w:rsidRPr="00C830C9">
        <w:rPr>
          <w:lang w:val="fr-FR"/>
        </w:rPr>
        <w:t xml:space="preserve"> ont également été achetés, et le mandat pour la réhabilitation des centres de formation bénéficiaires</w:t>
      </w:r>
      <w:r w:rsidRPr="00C830C9">
        <w:rPr>
          <w:rStyle w:val="FootnoteReference"/>
          <w:lang w:val="fr-FR"/>
        </w:rPr>
        <w:footnoteReference w:id="4"/>
      </w:r>
      <w:r w:rsidRPr="00C830C9">
        <w:rPr>
          <w:lang w:val="fr-FR"/>
        </w:rPr>
        <w:t xml:space="preserve"> a été rédigé. En outre, des outils et de l’équipement ont été acquis pour améliorer la capacité de récupération et de recyclage des entreprises de récupération et recyclage offrant leur soutien. Un expert a également été recruté pour élaborer un modèle d’affaires afin de garantir la pérennité des opérations de récupération et de recyclage ; et</w:t>
      </w:r>
    </w:p>
    <w:p w14:paraId="477E0AAB" w14:textId="30C5E4D7" w:rsidR="00F05788" w:rsidRPr="00C830C9" w:rsidRDefault="00F05788" w:rsidP="00ED3965">
      <w:pPr>
        <w:pStyle w:val="Heading2"/>
        <w:ind w:left="1440" w:hanging="720"/>
        <w:rPr>
          <w:lang w:val="fr-FR"/>
        </w:rPr>
      </w:pPr>
      <w:r w:rsidRPr="00C830C9">
        <w:rPr>
          <w:i/>
          <w:lang w:val="fr-FR"/>
        </w:rPr>
        <w:t>Activités pour le maintien de l’efficacité énergétique dans le secteur de l’entretien de l’équipement de réfrigération</w:t>
      </w:r>
      <w:r w:rsidRPr="00C830C9">
        <w:rPr>
          <w:lang w:val="fr-FR"/>
        </w:rPr>
        <w:t xml:space="preserve"> : le projet présenté conformément à la décision 89/6 a été lancé. Un concept de formation a été élaboré, et des accords ont été passés avec le SNO </w:t>
      </w:r>
      <w:r w:rsidRPr="00C830C9">
        <w:rPr>
          <w:lang w:val="fr-FR"/>
        </w:rPr>
        <w:lastRenderedPageBreak/>
        <w:t xml:space="preserve">pour l’organisation d’activités de formation. Un expert a été engagé en renforcement de la capacité pour la conception et la mise en œuvre des </w:t>
      </w:r>
      <w:r w:rsidR="002D3DB8">
        <w:rPr>
          <w:lang w:val="fr-FR"/>
        </w:rPr>
        <w:t>NMPE</w:t>
      </w:r>
      <w:r w:rsidRPr="00C830C9">
        <w:rPr>
          <w:lang w:val="fr-FR"/>
        </w:rPr>
        <w:t xml:space="preserve">, et des mesures de sensibilisation seront prises une fois les </w:t>
      </w:r>
      <w:r w:rsidR="002D3DB8">
        <w:rPr>
          <w:lang w:val="fr-FR"/>
        </w:rPr>
        <w:t>NMPE</w:t>
      </w:r>
      <w:r w:rsidRPr="00C830C9">
        <w:rPr>
          <w:lang w:val="fr-FR"/>
        </w:rPr>
        <w:t xml:space="preserve"> en place. De plus, un cabinet international d’experts-conseils a été engagé pour élaborer un système de mesure, de notification et de vérification, et pour fournir une assistance technique pour la conception des </w:t>
      </w:r>
      <w:r w:rsidR="002D3DB8">
        <w:rPr>
          <w:lang w:val="fr-FR"/>
        </w:rPr>
        <w:t>NMPE</w:t>
      </w:r>
      <w:r w:rsidRPr="00C830C9">
        <w:rPr>
          <w:lang w:val="fr-FR"/>
        </w:rPr>
        <w:t xml:space="preserve"> et pour les activités de formation connexes.</w:t>
      </w:r>
    </w:p>
    <w:p w14:paraId="496C2CE5" w14:textId="77777777" w:rsidR="00F05788" w:rsidRPr="00C830C9" w:rsidRDefault="00F05788" w:rsidP="00F05788">
      <w:pPr>
        <w:keepNext/>
        <w:spacing w:after="240"/>
        <w:rPr>
          <w:i/>
          <w:lang w:val="fr-FR"/>
        </w:rPr>
      </w:pPr>
      <w:r w:rsidRPr="00C830C9">
        <w:rPr>
          <w:i/>
          <w:lang w:val="fr-FR"/>
        </w:rPr>
        <w:t>Mise en œuvre et suivi du projet</w:t>
      </w:r>
    </w:p>
    <w:p w14:paraId="560320CF" w14:textId="77777777" w:rsidR="00F05788" w:rsidRPr="00C830C9" w:rsidRDefault="00F05788" w:rsidP="00C830C9">
      <w:pPr>
        <w:pStyle w:val="Heading1"/>
        <w:rPr>
          <w:lang w:val="fr-FR"/>
        </w:rPr>
      </w:pPr>
      <w:r w:rsidRPr="00C830C9">
        <w:rPr>
          <w:lang w:val="fr-FR"/>
        </w:rPr>
        <w:t xml:space="preserve">Le SNO a assuré le suivi des activités, communiqué les progrès réalisés et collaboré avec les parties prenantes afin d’éliminer les HCFC. Des 15 000 $US approuvés pour les activités de suivi de projet au titre de la première tranche, 10 000 $US ont été décaissés pour le personnel du projet et les consultants, 2 000 $US pour les déplacements intérieurs et 3 000 $US pour les réunions et les ateliers. </w:t>
      </w:r>
    </w:p>
    <w:p w14:paraId="510E9A50" w14:textId="77777777" w:rsidR="00F05788" w:rsidRPr="00C830C9" w:rsidRDefault="00F05788" w:rsidP="00F05788">
      <w:pPr>
        <w:spacing w:after="240"/>
        <w:ind w:right="62"/>
        <w:jc w:val="left"/>
        <w:rPr>
          <w:lang w:val="fr-FR"/>
        </w:rPr>
      </w:pPr>
      <w:r w:rsidRPr="00C830C9">
        <w:rPr>
          <w:u w:val="single"/>
          <w:lang w:val="fr-FR"/>
        </w:rPr>
        <w:t>Décaissement des fonds</w:t>
      </w:r>
    </w:p>
    <w:p w14:paraId="3842C53B" w14:textId="77777777" w:rsidR="00F05788" w:rsidRPr="00C830C9" w:rsidRDefault="00F05788" w:rsidP="00F05788">
      <w:pPr>
        <w:pStyle w:val="Heading1"/>
        <w:rPr>
          <w:lang w:val="fr-FR"/>
        </w:rPr>
      </w:pPr>
      <w:r w:rsidRPr="00C830C9">
        <w:rPr>
          <w:lang w:val="fr-FR"/>
        </w:rPr>
        <w:t>En date d’avril 2026, des 445 000 $US approuvés à ce jour (125 000 $US pour le PNUE, 200 000 $US pour l’ONUDI et 120 000 $US pour le Gouvernement de l’Allemagne), 160 544 $US (36 pour cent) ont été décaissés (105 000 $US par le PNUE, 42 944 $US par l’ONUDI et 12 600 $US par le Gouvernement de l’Allemagne). Le solde de 284 456 $US sera décaissé sur la période 2026–2028.</w:t>
      </w:r>
    </w:p>
    <w:p w14:paraId="74953DED" w14:textId="77777777" w:rsidR="00F05788" w:rsidRPr="00C830C9" w:rsidRDefault="00F05788" w:rsidP="00F05788">
      <w:pPr>
        <w:keepNext/>
        <w:spacing w:before="240" w:after="240"/>
        <w:rPr>
          <w:u w:val="single"/>
          <w:lang w:val="fr-FR"/>
        </w:rPr>
      </w:pPr>
      <w:r w:rsidRPr="00C830C9">
        <w:rPr>
          <w:u w:val="single"/>
          <w:lang w:val="fr-FR"/>
        </w:rPr>
        <w:t>Mise en œuvre de la deuxième tranche de la phase II du plan de gestion de l’élimination des HCFC</w:t>
      </w:r>
    </w:p>
    <w:p w14:paraId="1C75909B" w14:textId="77777777" w:rsidR="00F05788" w:rsidRPr="00C830C9" w:rsidRDefault="00F05788" w:rsidP="00C830C9">
      <w:pPr>
        <w:pStyle w:val="Heading1"/>
        <w:rPr>
          <w:lang w:val="fr-FR"/>
        </w:rPr>
      </w:pPr>
      <w:bookmarkStart w:id="0" w:name="_Hlk126934425"/>
      <w:bookmarkStart w:id="1" w:name="_Hlk126663552"/>
      <w:r w:rsidRPr="00C830C9">
        <w:rPr>
          <w:lang w:val="fr-FR"/>
        </w:rPr>
        <w:t>Les activités suivantes seront mises en œuvre entre juin 2026 et juin 2028 :</w:t>
      </w:r>
    </w:p>
    <w:p w14:paraId="6539462D" w14:textId="77777777" w:rsidR="00F05788" w:rsidRPr="00C830C9" w:rsidRDefault="00F05788" w:rsidP="009E7B64">
      <w:pPr>
        <w:pStyle w:val="Heading2"/>
        <w:ind w:left="1440" w:hanging="720"/>
        <w:rPr>
          <w:lang w:val="fr-FR"/>
        </w:rPr>
      </w:pPr>
      <w:r w:rsidRPr="00C830C9">
        <w:rPr>
          <w:i/>
          <w:lang w:val="fr-FR"/>
        </w:rPr>
        <w:t>Renforcement et application des lois et des règlements :</w:t>
      </w:r>
      <w:r w:rsidRPr="00C830C9">
        <w:rPr>
          <w:lang w:val="fr-FR"/>
        </w:rPr>
        <w:t xml:space="preserve"> renforcement de la législation et des réglementations sur les HCFC par la connexion du SNO à SYLVIE, une plateforme électronique pour l’importation et l’exportation à laquelle sont déjà connectées des institutions publiques et privées impliquées dans l’importation de marchandises, et élaboration de normes et de protocoles réglementaires pour l’utilisation de substances inflammables et/ou toxiques dans les équipements de réfrigération et de climatisation</w:t>
      </w:r>
      <w:r w:rsidRPr="00C830C9">
        <w:rPr>
          <w:b/>
          <w:lang w:val="fr-FR"/>
        </w:rPr>
        <w:t xml:space="preserve"> </w:t>
      </w:r>
      <w:r w:rsidRPr="00C830C9">
        <w:rPr>
          <w:lang w:val="fr-FR"/>
        </w:rPr>
        <w:t>(PNUE)</w:t>
      </w:r>
      <w:r w:rsidRPr="00C830C9">
        <w:rPr>
          <w:b/>
          <w:lang w:val="fr-FR"/>
        </w:rPr>
        <w:t xml:space="preserve"> </w:t>
      </w:r>
      <w:r w:rsidRPr="00C830C9">
        <w:rPr>
          <w:lang w:val="fr-FR"/>
        </w:rPr>
        <w:t>(30 000 $US) ;</w:t>
      </w:r>
    </w:p>
    <w:p w14:paraId="61460B35" w14:textId="77777777" w:rsidR="00F05788" w:rsidRPr="00C830C9" w:rsidRDefault="00F05788" w:rsidP="009E7B64">
      <w:pPr>
        <w:pStyle w:val="Heading2"/>
        <w:ind w:left="1440" w:hanging="720"/>
        <w:rPr>
          <w:lang w:val="fr-FR"/>
        </w:rPr>
      </w:pPr>
      <w:r w:rsidRPr="00C830C9">
        <w:rPr>
          <w:i/>
          <w:lang w:val="fr-FR"/>
        </w:rPr>
        <w:t>Renforcement de la capacité nationale de contrôle des HCFC</w:t>
      </w:r>
      <w:r w:rsidRPr="00C830C9">
        <w:rPr>
          <w:lang w:val="fr-FR"/>
        </w:rPr>
        <w:t> : tenue de 12 sessions de formation en vue de former six formateurs et 240 agents des douanes et d’exécution, inspecteurs de l’environnement et contrôleurs commerciaux au contrôle des HCFC et des équipements aux HCFC, à la lutte contre le commerce illicite de HCFC, à l’identification des frigorigènes et aux lois et règlements connexes ; et organisation de trois ateliers pour les importateurs au sujet des procédures d’octroi de licences d’importation et de quotas annuels, ainsi qu’aux risques potentiels de certaines substances frigorigènes (PNUE) (65 000 $US) ;</w:t>
      </w:r>
    </w:p>
    <w:p w14:paraId="5728C872" w14:textId="77777777" w:rsidR="00F05788" w:rsidRPr="00C830C9" w:rsidRDefault="00F05788" w:rsidP="009E7B64">
      <w:pPr>
        <w:pStyle w:val="Heading2"/>
        <w:ind w:left="1440" w:hanging="720"/>
        <w:rPr>
          <w:lang w:val="fr-FR"/>
        </w:rPr>
      </w:pPr>
      <w:r w:rsidRPr="00C830C9">
        <w:rPr>
          <w:i/>
          <w:lang w:val="fr-FR"/>
        </w:rPr>
        <w:t>Renforcement des capacités de bonnes pratiques des techniciens en réfrigération et climatisation</w:t>
      </w:r>
      <w:r w:rsidRPr="00C830C9">
        <w:rPr>
          <w:lang w:val="fr-FR"/>
        </w:rPr>
        <w:t> : organisation de 12 ateliers de formation en vue de former six formateurs et 300 techniciens en réfrigération et climatisation aux bonnes pratiques, à la récupération, au recyclage et à la réutilisation des frigorigènes, et à la manipulation sans danger des frigorigènes inflammables et/ou toxiques ; réalisation d’une campagne pour encourager les étudiantes à intégrer la filière réfrigération et climatisation ; renforcement de la coordination entre les associations locales de réfrigération et climatisation, et réalisation d’une évaluation des besoins ; élaboration et mise en œuvre d’un programme national de certification pour les techniciens en réfrigération et certification de 100 techniciens ; et élaboration d’un système pour valider les compétences pratiques des techniciens (PNUE) (95 000 $US) (plus les fonds de la tranche précédente) ;</w:t>
      </w:r>
    </w:p>
    <w:p w14:paraId="529E8F3C" w14:textId="77777777" w:rsidR="00F05788" w:rsidRPr="00C830C9" w:rsidRDefault="00F05788" w:rsidP="009E7B64">
      <w:pPr>
        <w:pStyle w:val="Heading2"/>
        <w:ind w:left="1440" w:hanging="720"/>
        <w:rPr>
          <w:lang w:val="fr-FR"/>
        </w:rPr>
      </w:pPr>
      <w:r w:rsidRPr="00C830C9">
        <w:rPr>
          <w:i/>
          <w:lang w:val="fr-FR"/>
        </w:rPr>
        <w:lastRenderedPageBreak/>
        <w:t>Renforcement des centres d’excellence :</w:t>
      </w:r>
      <w:r w:rsidRPr="00C830C9">
        <w:rPr>
          <w:lang w:val="fr-FR"/>
        </w:rPr>
        <w:t xml:space="preserve"> livraison des identificateurs de frigorigène ; organisation de formations à l’utilisation des identificateurs pour les agents des douanes ; livraison de l’équipement au second semestre 2026 ; obtention de l’autorisation du SNO pour le mandat rédigé pour la réhabilitation des centres et publicité pour l’appel d’offres (ONUDI) </w:t>
      </w:r>
      <w:r w:rsidRPr="00C830C9">
        <w:rPr>
          <w:color w:val="000000"/>
          <w:lang w:val="fr-FR"/>
        </w:rPr>
        <w:t xml:space="preserve">(fonds de la tranche précédente) ; </w:t>
      </w:r>
    </w:p>
    <w:p w14:paraId="27E9D820" w14:textId="77777777" w:rsidR="00F05788" w:rsidRPr="00C830C9" w:rsidRDefault="00F05788" w:rsidP="009E7B64">
      <w:pPr>
        <w:pStyle w:val="Heading2"/>
        <w:ind w:left="1440" w:hanging="720"/>
        <w:rPr>
          <w:lang w:val="fr-FR"/>
        </w:rPr>
      </w:pPr>
      <w:r w:rsidRPr="00C830C9">
        <w:rPr>
          <w:i/>
          <w:lang w:val="fr-FR"/>
        </w:rPr>
        <w:t>Activités pour le maintien de l’efficacité énergétique dans le secteur de l’entretien de l’équipement de réfrigération</w:t>
      </w:r>
      <w:r w:rsidRPr="00C830C9">
        <w:rPr>
          <w:i/>
          <w:color w:val="000000"/>
          <w:lang w:val="fr-FR"/>
        </w:rPr>
        <w:t xml:space="preserve"> </w:t>
      </w:r>
      <w:r w:rsidRPr="00C830C9">
        <w:rPr>
          <w:color w:val="000000"/>
          <w:lang w:val="fr-FR"/>
        </w:rPr>
        <w:t>(Allemagne) (fonds de la tranche précédente) ; et</w:t>
      </w:r>
    </w:p>
    <w:p w14:paraId="5115099B" w14:textId="77777777" w:rsidR="00F05788" w:rsidRPr="00C830C9" w:rsidRDefault="00F05788" w:rsidP="009E7B64">
      <w:pPr>
        <w:pStyle w:val="Heading2"/>
        <w:ind w:left="1440" w:hanging="720"/>
        <w:rPr>
          <w:lang w:val="fr-FR"/>
        </w:rPr>
      </w:pPr>
      <w:r w:rsidRPr="00C830C9">
        <w:rPr>
          <w:lang w:val="fr-FR"/>
        </w:rPr>
        <w:t>Suivi du projet (PNUE) (15 000 $US) : 10 000 $US pour le personnel et les consultants ; 2 000 $US pour les déplacements intérieurs ; et 3 000 $US pour les réunions et les ateliers.</w:t>
      </w:r>
    </w:p>
    <w:bookmarkEnd w:id="0"/>
    <w:bookmarkEnd w:id="1"/>
    <w:p w14:paraId="2F1E722D" w14:textId="77777777" w:rsidR="00F05788" w:rsidRPr="00C830C9" w:rsidRDefault="00F05788" w:rsidP="00F05788">
      <w:pPr>
        <w:pStyle w:val="Heading1"/>
        <w:keepNext/>
        <w:numPr>
          <w:ilvl w:val="0"/>
          <w:numId w:val="0"/>
        </w:numPr>
        <w:jc w:val="center"/>
        <w:rPr>
          <w:b/>
          <w:lang w:val="fr-FR"/>
        </w:rPr>
      </w:pPr>
      <w:r w:rsidRPr="00C830C9">
        <w:rPr>
          <w:b/>
          <w:lang w:val="fr-FR"/>
        </w:rPr>
        <w:t>OBSERVATIONS ET RECOMMANDATION DU SECRÉTARIAT</w:t>
      </w:r>
    </w:p>
    <w:p w14:paraId="3E0EED48" w14:textId="77777777" w:rsidR="00F05788" w:rsidRPr="00C830C9" w:rsidRDefault="00F05788" w:rsidP="00F05788">
      <w:pPr>
        <w:keepNext/>
        <w:keepLines/>
        <w:spacing w:after="240"/>
        <w:rPr>
          <w:b/>
          <w:lang w:val="fr-FR"/>
        </w:rPr>
      </w:pPr>
      <w:r w:rsidRPr="00C830C9">
        <w:rPr>
          <w:b/>
          <w:lang w:val="fr-FR"/>
        </w:rPr>
        <w:t>OBSERVATIONS</w:t>
      </w:r>
    </w:p>
    <w:p w14:paraId="5DB1C131" w14:textId="77777777" w:rsidR="00F05788" w:rsidRPr="00C830C9" w:rsidRDefault="00F05788" w:rsidP="00F05788">
      <w:pPr>
        <w:keepNext/>
        <w:spacing w:after="240"/>
        <w:rPr>
          <w:iCs/>
          <w:u w:val="single"/>
          <w:lang w:val="fr-FR"/>
        </w:rPr>
      </w:pPr>
      <w:r w:rsidRPr="00C830C9">
        <w:rPr>
          <w:u w:val="single"/>
          <w:lang w:val="fr-FR"/>
        </w:rPr>
        <w:t xml:space="preserve">Rapport de vérification </w:t>
      </w:r>
    </w:p>
    <w:p w14:paraId="074D4D12" w14:textId="77777777" w:rsidR="00F05788" w:rsidRPr="00C830C9" w:rsidRDefault="00F05788" w:rsidP="00F05788">
      <w:pPr>
        <w:pStyle w:val="Heading1"/>
        <w:rPr>
          <w:lang w:val="fr-FR"/>
        </w:rPr>
      </w:pPr>
      <w:r w:rsidRPr="00C830C9">
        <w:rPr>
          <w:lang w:val="fr-FR"/>
        </w:rPr>
        <w:t>Conformément à la décision 94/17, la demande pour la deuxième tranche de la phase II du PGEH pour le Burkina Faso nécessitait la présentation d’un rapport de vérification de la consommation de HCFC dans le pays pour les années 2023 à 2025. Le PNUE a indiqué que le rapport de vérification est encore en cours de finalisation et que sa remise est prévue d’ici le 30 juillet 2026 et au plus tard 12 semaines avant la 99</w:t>
      </w:r>
      <w:r w:rsidRPr="00C830C9">
        <w:rPr>
          <w:vertAlign w:val="superscript"/>
          <w:lang w:val="fr-FR"/>
        </w:rPr>
        <w:t>e</w:t>
      </w:r>
      <w:r w:rsidRPr="00C830C9">
        <w:rPr>
          <w:lang w:val="fr-FR"/>
        </w:rPr>
        <w:t> réunion. Conformément à la décision 72/19, le transfert de tout financement approuvé pour les tranches au PNUE n’aura lieu qu’après réception par le secrétariat du rapport de vérification confirmant que le Burkina Faso est en conformité avec le Protocole de Montréal et l’Accord entre le Gouvernement et le Comité exécutif.</w:t>
      </w:r>
    </w:p>
    <w:p w14:paraId="3B925DF7" w14:textId="4BCFCC3F" w:rsidR="00F05788" w:rsidRPr="00C830C9" w:rsidRDefault="00F05788" w:rsidP="00F05788">
      <w:pPr>
        <w:keepNext/>
        <w:keepLines/>
        <w:spacing w:before="240" w:after="240"/>
        <w:rPr>
          <w:u w:val="single"/>
          <w:lang w:val="fr-FR"/>
        </w:rPr>
      </w:pPr>
      <w:r w:rsidRPr="00C830C9">
        <w:rPr>
          <w:u w:val="single"/>
          <w:lang w:val="fr-FR"/>
        </w:rPr>
        <w:t xml:space="preserve">Rapport périodique sur la mise en œuvre de la </w:t>
      </w:r>
      <w:r w:rsidR="00DF4874" w:rsidRPr="00DF4874">
        <w:rPr>
          <w:u w:val="single"/>
          <w:lang w:val="fr-FR"/>
        </w:rPr>
        <w:t>première</w:t>
      </w:r>
      <w:r w:rsidRPr="00C830C9">
        <w:rPr>
          <w:u w:val="single"/>
          <w:lang w:val="fr-FR"/>
        </w:rPr>
        <w:t xml:space="preserve"> tranche de la phase II du plan de gestion de l’élimination des HCFC</w:t>
      </w:r>
    </w:p>
    <w:p w14:paraId="792BAFEF" w14:textId="77777777" w:rsidR="00F05788" w:rsidRPr="00C830C9" w:rsidRDefault="00F05788" w:rsidP="00F05788">
      <w:pPr>
        <w:keepNext/>
        <w:keepLines/>
        <w:spacing w:before="240" w:after="240"/>
        <w:rPr>
          <w:i/>
          <w:lang w:val="fr-FR"/>
        </w:rPr>
      </w:pPr>
      <w:r w:rsidRPr="00C830C9">
        <w:rPr>
          <w:i/>
          <w:lang w:val="fr-FR"/>
        </w:rPr>
        <w:t>Cadre juridique</w:t>
      </w:r>
    </w:p>
    <w:p w14:paraId="1C09508C" w14:textId="77777777" w:rsidR="00F05788" w:rsidRPr="00C830C9" w:rsidRDefault="00F05788" w:rsidP="00C830C9">
      <w:pPr>
        <w:pStyle w:val="Heading1"/>
        <w:rPr>
          <w:lang w:val="fr-FR"/>
        </w:rPr>
      </w:pPr>
      <w:r w:rsidRPr="00C830C9">
        <w:rPr>
          <w:lang w:val="fr-FR"/>
        </w:rPr>
        <w:t>Le gouvernement du Burkina Faso a émis des quotas d’importation de HCFC pour 2026 à hauteur de 4,12 tonnes PAO, ce qui est inférieur aux objectifs du Protocole de Montréal et à l’Accord avec le Comité exécutif.</w:t>
      </w:r>
    </w:p>
    <w:p w14:paraId="2C63D3EA" w14:textId="77777777" w:rsidR="00F05788" w:rsidRPr="00C830C9" w:rsidRDefault="00F05788" w:rsidP="00F05788">
      <w:pPr>
        <w:pStyle w:val="Heading1"/>
        <w:rPr>
          <w:lang w:val="fr-FR"/>
        </w:rPr>
      </w:pPr>
      <w:r w:rsidRPr="00C830C9">
        <w:rPr>
          <w:lang w:val="fr-FR"/>
        </w:rPr>
        <w:t>En ce qui concerne la mise en œuvre de l’interdiction des importations d’équipement aux HCFC dans tous les secteurs pour une application d’ici janvier 2027, le PNUE a confirmé que le Gouvernement du Burkina Faso maintient son engagement d’établir l’interdiction d’ici cette date. Le retard était dû à la situation instable dans le pays entre 2022 et 2023, ainsi qu’au récent remaniement ministériel, qui a entraîné la fusion du Ministère de l’environnement avec le Ministère de l’agriculture et a perturbé les lignes de décision au sein du ministère.</w:t>
      </w:r>
    </w:p>
    <w:p w14:paraId="0CC595AC" w14:textId="77777777" w:rsidR="00F05788" w:rsidRPr="00C830C9" w:rsidRDefault="00F05788" w:rsidP="00F05788">
      <w:pPr>
        <w:keepNext/>
        <w:spacing w:after="240"/>
        <w:rPr>
          <w:i/>
          <w:lang w:val="fr-FR"/>
        </w:rPr>
      </w:pPr>
      <w:r w:rsidRPr="00C830C9">
        <w:rPr>
          <w:i/>
          <w:lang w:val="fr-FR"/>
        </w:rPr>
        <w:t>Secteur de l’entretien de l’équipement de réfrigération</w:t>
      </w:r>
    </w:p>
    <w:p w14:paraId="130B9CE9" w14:textId="77777777" w:rsidR="00F05788" w:rsidRPr="00C830C9" w:rsidRDefault="00F05788" w:rsidP="00F05788">
      <w:pPr>
        <w:pStyle w:val="Heading1"/>
        <w:rPr>
          <w:lang w:val="fr-FR"/>
        </w:rPr>
      </w:pPr>
      <w:r w:rsidRPr="00C830C9">
        <w:rPr>
          <w:lang w:val="fr-FR"/>
        </w:rPr>
        <w:t xml:space="preserve">Le secrétariat s’est enquis de l’état d’élaboration du programme national de certification pour les techniciens en réfrigération et climatisation, du calendrier de promulgation prévu et de si la formation de 300 techniciens prévue dans le cadre de la deuxième tranche serait liée au programme local de certification. Le PNUE a expliqué que l’élaboration du projet de programme de certification est prévue d’ici la mi-2026 et sa promulgation avant la fin de l’année. La formation supplémentaire restante au titre de la phase II du PGEH, concernant 300 techniciens, pourrait ne pas être intégralement liée au programme de certification, car la période initiale de la mise en œuvre sera dédiée au renforcement de la configuration opérationnelle et à la formation des assesseurs et des certificateurs. Le PNUE et le SNO envisageront la mise en rapport </w:t>
      </w:r>
      <w:r w:rsidRPr="00C830C9">
        <w:rPr>
          <w:lang w:val="fr-FR"/>
        </w:rPr>
        <w:lastRenderedPageBreak/>
        <w:t>de la formation restante au titre de la phase II du PGEH avec le programme de certification une fois celui-ci complètement opérationnel.</w:t>
      </w:r>
    </w:p>
    <w:p w14:paraId="3F8F5DAD" w14:textId="77777777" w:rsidR="00F05788" w:rsidRPr="00C830C9" w:rsidRDefault="00F05788" w:rsidP="00F05788">
      <w:pPr>
        <w:pStyle w:val="Heading1"/>
        <w:rPr>
          <w:lang w:val="fr-FR"/>
        </w:rPr>
      </w:pPr>
      <w:r w:rsidRPr="00C830C9">
        <w:rPr>
          <w:lang w:val="fr-FR"/>
        </w:rPr>
        <w:t>Le secrétariat a demandé des clarifications sur les différents rôles de l’ONUDI et du Gouvernement de l’Allemagne dans la mise en œuvre du programme de récupération et de recyclage au Burkina Faso, en rapport avec la décision 95/22</w:t>
      </w:r>
      <w:r w:rsidRPr="00C830C9">
        <w:rPr>
          <w:rStyle w:val="FootnoteReference"/>
          <w:lang w:val="fr-FR"/>
        </w:rPr>
        <w:footnoteReference w:id="5"/>
      </w:r>
      <w:r w:rsidRPr="00C830C9">
        <w:rPr>
          <w:lang w:val="fr-FR"/>
        </w:rPr>
        <w:t>, notant le chevauchement potentiel des activités associées à la réalisation d’une étude de faisabilité, la fourniture d’équipement de récupération et de recyclage, et la création d’un centre de régénération. En conclusion de discussions détaillées avec les agences au nom du pays, les étapes suivantes ont été convenues pour renforcer la coordination dans la mise en œuvre des activités connexes, assurant l’optimisation des coûts et la création de synergies entre le PGEH et le plan de mise en œuvre de l’Amendement de Kigali (KIP) :</w:t>
      </w:r>
    </w:p>
    <w:p w14:paraId="7A09972D" w14:textId="77777777" w:rsidR="00F05788" w:rsidRPr="00C830C9" w:rsidRDefault="00F05788" w:rsidP="009E7B64">
      <w:pPr>
        <w:pStyle w:val="Heading2"/>
        <w:ind w:left="1440" w:hanging="720"/>
        <w:rPr>
          <w:lang w:val="fr-FR"/>
        </w:rPr>
      </w:pPr>
      <w:r w:rsidRPr="00C830C9">
        <w:rPr>
          <w:lang w:val="fr-FR"/>
        </w:rPr>
        <w:t>L’ONUDI, en consultation avec le Gouvernement de l’Allemagne, utilisera l’étude de faisabilité initiale présentée à la 95</w:t>
      </w:r>
      <w:r w:rsidRPr="00C830C9">
        <w:rPr>
          <w:vertAlign w:val="superscript"/>
          <w:lang w:val="fr-FR"/>
        </w:rPr>
        <w:t>e</w:t>
      </w:r>
      <w:r w:rsidRPr="00C830C9">
        <w:rPr>
          <w:lang w:val="fr-FR"/>
        </w:rPr>
        <w:t> réunion,</w:t>
      </w:r>
      <w:r w:rsidRPr="00C830C9">
        <w:rPr>
          <w:rStyle w:val="FootnoteReference"/>
          <w:lang w:val="fr-FR"/>
        </w:rPr>
        <w:footnoteReference w:id="6"/>
      </w:r>
      <w:r w:rsidRPr="00C830C9">
        <w:rPr>
          <w:lang w:val="fr-FR"/>
        </w:rPr>
        <w:t xml:space="preserve"> pour valider ses conclusions et la liste proposée d’équipement devant être acheté par le Gouvernement de l’Allemagne, en tenant compte de l’équipement déjà acheté par l’ONUDI ;</w:t>
      </w:r>
    </w:p>
    <w:p w14:paraId="5CF997AD" w14:textId="77777777" w:rsidR="00F05788" w:rsidRPr="00C830C9" w:rsidRDefault="00F05788" w:rsidP="009E7B64">
      <w:pPr>
        <w:pStyle w:val="Heading2"/>
        <w:ind w:left="1440" w:hanging="720"/>
        <w:rPr>
          <w:lang w:val="fr-FR"/>
        </w:rPr>
      </w:pPr>
      <w:r w:rsidRPr="00C830C9">
        <w:rPr>
          <w:lang w:val="fr-FR"/>
        </w:rPr>
        <w:t>L’équipement déjà acheté par l’ONUDI sera distribué pour soutenir les centres d’excellence pour les besoins de formation et au secteur de l’entretien de l’équipement de réfrigération et de climatisation, dans l’optique de soutenir l’établissement d’un réseau de récupération ;</w:t>
      </w:r>
    </w:p>
    <w:p w14:paraId="6E3CAB46" w14:textId="77777777" w:rsidR="00F05788" w:rsidRPr="00C830C9" w:rsidRDefault="00F05788" w:rsidP="009E7B64">
      <w:pPr>
        <w:pStyle w:val="Heading2"/>
        <w:ind w:left="1440" w:hanging="720"/>
        <w:rPr>
          <w:lang w:val="fr-FR"/>
        </w:rPr>
      </w:pPr>
      <w:r w:rsidRPr="00C830C9">
        <w:rPr>
          <w:lang w:val="fr-FR"/>
        </w:rPr>
        <w:t xml:space="preserve">Le Gouvernement de l’Allemagne créera le centre de régénération et s’occupera de l’approvisionnement de l’équipement nécessaire au titre de la phase I du KIP, conformément à la décision 95/22 ; </w:t>
      </w:r>
    </w:p>
    <w:p w14:paraId="28839E0F" w14:textId="77777777" w:rsidR="00F05788" w:rsidRPr="00C830C9" w:rsidRDefault="00F05788" w:rsidP="009E7B64">
      <w:pPr>
        <w:pStyle w:val="Heading2"/>
        <w:ind w:left="1440" w:hanging="720"/>
        <w:rPr>
          <w:lang w:val="fr-FR"/>
        </w:rPr>
      </w:pPr>
      <w:r w:rsidRPr="00C830C9">
        <w:rPr>
          <w:lang w:val="fr-FR"/>
        </w:rPr>
        <w:t>L’ONUDI évaluera plus précisément les besoins du centre de régénération une fois celui-ci opérationnel et identifiera tout équipement supplémentaire nécessaire pour favorises son fonctionnement et sa pérennité avant la soumission de la tranche suivante de la phase II du PGEH ; et</w:t>
      </w:r>
    </w:p>
    <w:p w14:paraId="5C536237" w14:textId="77777777" w:rsidR="00F05788" w:rsidRPr="00C830C9" w:rsidRDefault="00F05788" w:rsidP="009E7B64">
      <w:pPr>
        <w:pStyle w:val="Heading2"/>
        <w:ind w:left="1440" w:hanging="720"/>
        <w:rPr>
          <w:lang w:val="fr-FR"/>
        </w:rPr>
      </w:pPr>
      <w:r w:rsidRPr="00C830C9">
        <w:rPr>
          <w:lang w:val="fr-FR"/>
        </w:rPr>
        <w:t>L’ONUDI et le Gouvernement de l’Allemagne fourniront un rapport détaillé, par l’intermédiaire du PNUE à titre d’agence d’exécution principale pour la phase II du PGEH, à la première réunion du Comité exécutif en 2027, sur les progrès réalisés en matière de coordination des activités connexes, de création du centre de régénération, d’élaboration du modèle d’affaires final et d’état de l’approvisionnement de l’équipement du centre et de son fonctionnement.</w:t>
      </w:r>
    </w:p>
    <w:p w14:paraId="05EBBDBD" w14:textId="77777777" w:rsidR="00F05788" w:rsidRPr="00C830C9" w:rsidRDefault="00F05788" w:rsidP="009E7B64">
      <w:pPr>
        <w:pStyle w:val="Heading2"/>
        <w:ind w:left="1440" w:hanging="720"/>
        <w:rPr>
          <w:iCs/>
          <w:lang w:val="fr-FR"/>
        </w:rPr>
      </w:pPr>
      <w:r w:rsidRPr="00C830C9">
        <w:rPr>
          <w:lang w:val="fr-FR"/>
        </w:rPr>
        <w:t>Activités additionnelles pour le maintien de l’efficacité énergétique dans le secteur de l’entretien de l’équipement de réfrigération</w:t>
      </w:r>
    </w:p>
    <w:p w14:paraId="3FDAA266" w14:textId="77777777" w:rsidR="00F05788" w:rsidRPr="00C830C9" w:rsidRDefault="00F05788" w:rsidP="00F05788">
      <w:pPr>
        <w:pStyle w:val="Heading1"/>
        <w:rPr>
          <w:lang w:val="fr-FR"/>
        </w:rPr>
      </w:pPr>
      <w:r w:rsidRPr="00C830C9">
        <w:rPr>
          <w:lang w:val="fr-FR"/>
        </w:rPr>
        <w:t xml:space="preserve">Le secrétariat a noté le faible niveau de mise en œuvre et de décaissement pour les activités supplémentaires de la composante du maintien de l’efficacité énergétique, dont la majorité des activités sont encore à la phase de planification. Sur la base de la discussion avec le Gouvernement de l’Allemagne et des assurances fournies que la mise en œuvre sera achevée dans la période à venir, et prenant note que tout le travail préparatoire est terminé, il a été convenu qu’un rapport serait soumis à la première réunion du Comité exécutif en 2027, détaillant les progrès de la mise en œuvre des activités connexes et du décaissement des fonds. </w:t>
      </w:r>
    </w:p>
    <w:p w14:paraId="4194F95F" w14:textId="77777777" w:rsidR="00F05788" w:rsidRPr="00C830C9" w:rsidRDefault="00F05788" w:rsidP="00F05788">
      <w:pPr>
        <w:pStyle w:val="Heading1"/>
        <w:numPr>
          <w:ilvl w:val="0"/>
          <w:numId w:val="0"/>
        </w:numPr>
        <w:rPr>
          <w:u w:val="single"/>
          <w:lang w:val="fr-FR"/>
        </w:rPr>
      </w:pPr>
      <w:r w:rsidRPr="00C830C9">
        <w:rPr>
          <w:u w:val="single"/>
          <w:lang w:val="fr-FR"/>
        </w:rPr>
        <w:lastRenderedPageBreak/>
        <w:t>Mise en œuvre de la politique d’égalité des sexes</w:t>
      </w:r>
    </w:p>
    <w:p w14:paraId="0B2F94F2" w14:textId="3B71452F" w:rsidR="00F05788" w:rsidRPr="00C830C9" w:rsidRDefault="00F05788" w:rsidP="00F05788">
      <w:pPr>
        <w:pStyle w:val="Heading1"/>
        <w:rPr>
          <w:lang w:val="fr-FR"/>
        </w:rPr>
      </w:pPr>
      <w:r w:rsidRPr="00C830C9">
        <w:rPr>
          <w:lang w:val="fr-FR"/>
        </w:rPr>
        <w:t>Conformément aux décisions 84/92</w:t>
      </w:r>
      <w:r w:rsidR="008933C4">
        <w:rPr>
          <w:lang w:val="fr-FR"/>
        </w:rPr>
        <w:t xml:space="preserve"> </w:t>
      </w:r>
      <w:r w:rsidRPr="00C830C9">
        <w:rPr>
          <w:lang w:val="fr-FR"/>
        </w:rPr>
        <w:t>d) et 90/48</w:t>
      </w:r>
      <w:r w:rsidR="008933C4">
        <w:rPr>
          <w:lang w:val="fr-FR"/>
        </w:rPr>
        <w:t xml:space="preserve"> </w:t>
      </w:r>
      <w:r w:rsidRPr="00C830C9">
        <w:rPr>
          <w:lang w:val="fr-FR"/>
        </w:rPr>
        <w:t>c), le SNO du Burkina Faso a commencé à collecter des données pendant les ateliers, les réunions et les interactions avec les parties prenantes pour assurer le suivi de la participation des femmes. Le SNO a également mené une campagne d’incitation à la participation des femmes dans le secteur de la réfrigération et la climatisation en marge de la célébration de la Journée de l’ozone, avec l’implication des associations de réfrigération et de climatisation. Les données de participation indiquent que les femmes ont représenté 19 pour cent des participants lors des formations des douanes et 12 pour cent des participants lors des formations des techniciens en réfrigération et climatisation.</w:t>
      </w:r>
    </w:p>
    <w:p w14:paraId="3B71BCD0" w14:textId="77777777" w:rsidR="00F05788" w:rsidRPr="00C830C9" w:rsidRDefault="00F05788" w:rsidP="00F05788">
      <w:pPr>
        <w:keepNext/>
        <w:spacing w:before="100" w:beforeAutospacing="1" w:after="240"/>
        <w:jc w:val="left"/>
        <w:rPr>
          <w:u w:val="single"/>
          <w:lang w:val="fr-FR"/>
        </w:rPr>
      </w:pPr>
      <w:r w:rsidRPr="00C830C9">
        <w:rPr>
          <w:u w:val="single"/>
          <w:lang w:val="fr-FR"/>
        </w:rPr>
        <w:t>Pérennité de l’élimination des HCFC et évaluation des risques</w:t>
      </w:r>
    </w:p>
    <w:p w14:paraId="15655A8C" w14:textId="77777777" w:rsidR="00F05788" w:rsidRPr="00C830C9" w:rsidRDefault="00F05788" w:rsidP="00F05788">
      <w:pPr>
        <w:pStyle w:val="Heading1"/>
        <w:rPr>
          <w:lang w:val="fr-FR"/>
        </w:rPr>
      </w:pPr>
      <w:r w:rsidRPr="00C830C9">
        <w:rPr>
          <w:lang w:val="fr-FR"/>
        </w:rPr>
        <w:t>Le Gouvernement du Burkina Faso prend des mesures pour garantir la pérennité à long terme des activités du PGEH tout en éliminant les HCFC restants. Afin de réduire la demande nationale en HCFC-22, le seul HCFC importé et utilisé dans le secteur de l’entretien, le pays va introduire une interdiction des équipements aux HCFC qui entrera en vigueur au 1</w:t>
      </w:r>
      <w:r w:rsidRPr="00C830C9">
        <w:rPr>
          <w:vertAlign w:val="superscript"/>
          <w:lang w:val="fr-FR"/>
        </w:rPr>
        <w:t>er</w:t>
      </w:r>
      <w:r w:rsidRPr="00C830C9">
        <w:rPr>
          <w:lang w:val="fr-FR"/>
        </w:rPr>
        <w:t> janvier 2027. Les importateurs, les distributeurs et les détaillants d’équipements sont déjà impliqués dans l’interdiction à venir et sensibilisés à celle-ci. Celle-ci, en conjonction avec la capacité en cours de renforcement au sein des douanes et d’autres agences d’exécution aux frontières, soutiendra l’application efficace de l’interdiction après son entrée en vigueur. La formation des techniciens en réfrigération et climatisation à l’utilisation sans danger des frigorigènes à faible PRP continuera également à soutenir une transition en douceur et garantira que les techniciens disposent de la capacité nécessaire. Le PNUE a confirmé qu’il existait des risques en matière de sécurité dans certaines parties du pays. Les activités de formation ne sont dont prévues et réalisées que dans les zones sûres, qui couvrent la plupart des principales villes du Burkina Faso et permettent l’implication de la majorité des parties prenantes au projet. Le PNUE, en coopération avec le SNO, continue à surveiller la situation et s’assure de prendre les mesures immédiates nécessaires pour atténuer tout retard possible découlant de cette situation.</w:t>
      </w:r>
    </w:p>
    <w:p w14:paraId="6C4F5E4F" w14:textId="77777777" w:rsidR="00F05788" w:rsidRPr="00C830C9" w:rsidRDefault="00F05788" w:rsidP="00F05788">
      <w:pPr>
        <w:keepNext/>
        <w:spacing w:before="240" w:after="240"/>
        <w:rPr>
          <w:u w:val="single"/>
          <w:lang w:val="fr-FR"/>
        </w:rPr>
      </w:pPr>
      <w:r w:rsidRPr="00C830C9">
        <w:rPr>
          <w:u w:val="single"/>
          <w:lang w:val="fr-FR"/>
        </w:rPr>
        <w:t>Conclusion</w:t>
      </w:r>
    </w:p>
    <w:p w14:paraId="3BE1F868" w14:textId="05EA3CE2" w:rsidR="00F05788" w:rsidRPr="00C830C9" w:rsidRDefault="00F05788" w:rsidP="00F05788">
      <w:pPr>
        <w:pStyle w:val="Heading1"/>
        <w:rPr>
          <w:lang w:val="fr-FR"/>
        </w:rPr>
      </w:pPr>
      <w:r w:rsidRPr="00C830C9">
        <w:rPr>
          <w:lang w:val="fr-FR"/>
        </w:rPr>
        <w:t>Le secrétariat prend note que la consommation de HCFC pour les années 2024 et 2025, telle que communiquée par le Gouvernement du Burkina Faso, représente des réductions respectives de 90 et 92 pour cent des valeurs de référence établies pour les HCFC, conformément à la décision 92/29 b) ii) demandant au pays de réduire sa consommation de HCFC de 79 pour cent et 81 pour cent par rapport à la valeur de référence du pays avant 2024 et 2025. Le Gouvernement a établi une interdiction des importations d’équipements avec HCFC pour les commandes publiques en 2023 et s’est engagé à établir une interdiction des importations d’équipements avec HCFC dans tous les secteurs d’ici à janvier 2027. Le taux de décaissement pour la première tranche s’élève à 36 pour cent, malgré des retards dus à l’instabilité politique pendant la période 2022–2023. Le Burkina Faso a également fait des efforts pour intégrer la participation des femmes dans les activités du PGEH. Des activités de renforcement de la capacité ont été menées pour 137 agents des douanes et d’exécution et 151 techniciens en réfrigération et climatisation, des outils et des équipements ont été achetés, et deux centres d’excellence ont été créés. Le PNUE s’est engagé à remettre le rapport de vérification d’ici le 30 juillet 2026 et au plus tard 12 semaines avant la 99</w:t>
      </w:r>
      <w:r w:rsidRPr="00C830C9">
        <w:rPr>
          <w:vertAlign w:val="superscript"/>
          <w:lang w:val="fr-FR"/>
        </w:rPr>
        <w:t>e</w:t>
      </w:r>
      <w:r w:rsidRPr="00C830C9">
        <w:rPr>
          <w:lang w:val="fr-FR"/>
        </w:rPr>
        <w:t> réunion. Pour s’assurer de la synergie entre le PGEH et le KIP en ce qui concerne le programme de récupération et de recyclage, le secrétariat et les agences concernées on</w:t>
      </w:r>
      <w:r w:rsidR="00F61C20">
        <w:rPr>
          <w:lang w:val="fr-FR"/>
        </w:rPr>
        <w:t>t</w:t>
      </w:r>
      <w:r w:rsidRPr="00C830C9">
        <w:rPr>
          <w:lang w:val="fr-FR"/>
        </w:rPr>
        <w:t xml:space="preserve"> convenu de la marche à suivre.</w:t>
      </w:r>
    </w:p>
    <w:p w14:paraId="6703836C" w14:textId="77777777" w:rsidR="00F05788" w:rsidRPr="00C830C9" w:rsidRDefault="00F05788" w:rsidP="00F05788">
      <w:pPr>
        <w:keepNext/>
        <w:spacing w:before="360" w:after="240"/>
        <w:outlineLvl w:val="0"/>
        <w:rPr>
          <w:b/>
          <w:lang w:val="fr-FR"/>
        </w:rPr>
      </w:pPr>
      <w:r w:rsidRPr="00C830C9">
        <w:rPr>
          <w:b/>
          <w:lang w:val="fr-FR"/>
        </w:rPr>
        <w:t>RECOMMANDATION</w:t>
      </w:r>
    </w:p>
    <w:p w14:paraId="0CD5B7AE" w14:textId="77777777" w:rsidR="00F05788" w:rsidRPr="00C830C9" w:rsidRDefault="00F05788" w:rsidP="00C830C9">
      <w:pPr>
        <w:pStyle w:val="Heading1"/>
        <w:rPr>
          <w:lang w:val="fr-FR"/>
        </w:rPr>
      </w:pPr>
      <w:r w:rsidRPr="00C830C9">
        <w:rPr>
          <w:lang w:val="fr-FR"/>
        </w:rPr>
        <w:t>Le secrétariat du Fonds recommande au Comité exécutif de :</w:t>
      </w:r>
    </w:p>
    <w:p w14:paraId="7DF441D5" w14:textId="77777777" w:rsidR="00F05788" w:rsidRPr="00C830C9" w:rsidRDefault="00F05788" w:rsidP="00B46AF1">
      <w:pPr>
        <w:pStyle w:val="Heading2"/>
        <w:ind w:left="1440" w:hanging="720"/>
        <w:rPr>
          <w:lang w:val="fr-FR"/>
        </w:rPr>
      </w:pPr>
      <w:r w:rsidRPr="00C830C9">
        <w:rPr>
          <w:lang w:val="fr-FR"/>
        </w:rPr>
        <w:t>prendre note du rapport périodique de la mise en œuvre de la première tranche de la phase II du plan de gestion de l’élimination des HCFC (PGEH) pour le Burkina Faso ;</w:t>
      </w:r>
    </w:p>
    <w:p w14:paraId="1E8E8E5A" w14:textId="77777777" w:rsidR="00F05788" w:rsidRPr="00C830C9" w:rsidRDefault="00F05788" w:rsidP="00B46AF1">
      <w:pPr>
        <w:pStyle w:val="Heading2"/>
        <w:ind w:left="1440" w:hanging="720"/>
        <w:rPr>
          <w:lang w:val="fr-FR"/>
        </w:rPr>
      </w:pPr>
      <w:r w:rsidRPr="00C830C9">
        <w:rPr>
          <w:lang w:val="fr-FR"/>
        </w:rPr>
        <w:lastRenderedPageBreak/>
        <w:t>prier le PNUE, à titre d’agence d’exécution principale de la phase II du PGEH, en collaboration avec le Gouvernement du Burkina Faso, de remettre à la 100</w:t>
      </w:r>
      <w:r w:rsidRPr="00C830C9">
        <w:rPr>
          <w:vertAlign w:val="superscript"/>
          <w:lang w:val="fr-FR"/>
        </w:rPr>
        <w:t>e</w:t>
      </w:r>
      <w:r w:rsidRPr="00C830C9">
        <w:rPr>
          <w:lang w:val="fr-FR"/>
        </w:rPr>
        <w:t> réunion un rapport détaillé sur les progrès accomplis quant à la mise en œuvre des activités suivantes :</w:t>
      </w:r>
    </w:p>
    <w:p w14:paraId="5DF7E3D7" w14:textId="77777777" w:rsidR="00F05788" w:rsidRPr="00C830C9" w:rsidRDefault="00F05788" w:rsidP="00B46AF1">
      <w:pPr>
        <w:pStyle w:val="Heading3"/>
        <w:numPr>
          <w:ilvl w:val="2"/>
          <w:numId w:val="22"/>
        </w:numPr>
        <w:ind w:left="2160" w:hanging="720"/>
        <w:rPr>
          <w:lang w:val="fr-FR"/>
        </w:rPr>
      </w:pPr>
      <w:r w:rsidRPr="00C830C9">
        <w:rPr>
          <w:lang w:val="fr-FR"/>
        </w:rPr>
        <w:t>Programme de récupération, recyclage et régénération conformément aux étapes convenues présentées au paragraphe 15 du présent document, associé à la phase II du PGEH, mis en œuvre par l’ONUDI, et la phase I du plan de mise en œuvre de l’Amendement de Kigali relatif aux HFC, mis en œuvre par le Gouvernement de l’Allemagne ; et</w:t>
      </w:r>
    </w:p>
    <w:p w14:paraId="09ECA472" w14:textId="77777777" w:rsidR="00F05788" w:rsidRPr="00C830C9" w:rsidRDefault="00F05788" w:rsidP="00B46AF1">
      <w:pPr>
        <w:pStyle w:val="Heading3"/>
        <w:numPr>
          <w:ilvl w:val="2"/>
          <w:numId w:val="22"/>
        </w:numPr>
        <w:ind w:left="2160" w:hanging="720"/>
        <w:rPr>
          <w:lang w:val="fr-FR"/>
        </w:rPr>
      </w:pPr>
      <w:r w:rsidRPr="00C830C9">
        <w:rPr>
          <w:lang w:val="fr-FR"/>
        </w:rPr>
        <w:t>Activités supplémentaires pour le maintien de l’efficacité énergétique dans le secteur de l’entretien de l’équipement de réfrigération, associées à la phase II du PGEH, mises en œuvre par le Gouvernement de l’Allemagne.</w:t>
      </w:r>
    </w:p>
    <w:p w14:paraId="566D6E1F" w14:textId="77777777" w:rsidR="00F05788" w:rsidRPr="00C830C9" w:rsidRDefault="00F05788" w:rsidP="00F05788">
      <w:pPr>
        <w:pStyle w:val="Heading1"/>
        <w:rPr>
          <w:lang w:val="fr-FR"/>
        </w:rPr>
      </w:pPr>
      <w:r w:rsidRPr="00C830C9">
        <w:rPr>
          <w:lang w:val="fr-FR"/>
        </w:rPr>
        <w:t>Le secrétariat du Fonds recommande par ailleurs l’approbation globale de la deuxième tranche de la phase II du PGEH pour le Burkina Faso, et du plan de mise en œuvre correspondant pour la tranche 2026–2028, au niveau de financement indiqué dans le tableau ci-dessous</w:t>
      </w:r>
      <w:bookmarkStart w:id="2" w:name="_Hlk126861459"/>
      <w:r w:rsidRPr="00C830C9">
        <w:rPr>
          <w:lang w:val="fr-FR"/>
        </w:rPr>
        <w:t xml:space="preserve">, étant entendu que </w:t>
      </w:r>
      <w:bookmarkEnd w:id="2"/>
      <w:r w:rsidRPr="00C830C9">
        <w:rPr>
          <w:lang w:val="fr-FR"/>
        </w:rPr>
        <w:t>les fonds approuvés ne seront pas transférés au PNUE avant l’examen par le secrétariat du rapport de vérification et sa confirmation que le Burkina Faso est en conformité avec le Protocole de Montréal et l’Accord entre le Gouvernement et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049"/>
        <w:gridCol w:w="1754"/>
        <w:gridCol w:w="1576"/>
        <w:gridCol w:w="1435"/>
      </w:tblGrid>
      <w:tr w:rsidR="00F05788" w:rsidRPr="00C830C9" w14:paraId="7F12FE08" w14:textId="77777777" w:rsidTr="00C041B9">
        <w:trPr>
          <w:tblHeader/>
        </w:trPr>
        <w:tc>
          <w:tcPr>
            <w:tcW w:w="536" w:type="dxa"/>
            <w:vAlign w:val="center"/>
          </w:tcPr>
          <w:p w14:paraId="3F268AC1" w14:textId="77777777" w:rsidR="00F05788" w:rsidRPr="00C830C9" w:rsidRDefault="00F05788" w:rsidP="004C2EB9">
            <w:pPr>
              <w:keepNext/>
              <w:spacing w:before="20" w:after="20"/>
              <w:jc w:val="center"/>
              <w:rPr>
                <w:b/>
                <w:bCs/>
                <w:lang w:val="fr-FR"/>
              </w:rPr>
            </w:pPr>
          </w:p>
        </w:tc>
        <w:tc>
          <w:tcPr>
            <w:tcW w:w="4049" w:type="dxa"/>
            <w:vAlign w:val="center"/>
          </w:tcPr>
          <w:p w14:paraId="44A5F2BE" w14:textId="77777777" w:rsidR="00F05788" w:rsidRPr="00C830C9" w:rsidRDefault="00F05788" w:rsidP="004C2EB9">
            <w:pPr>
              <w:keepNext/>
              <w:spacing w:before="20" w:after="20"/>
              <w:jc w:val="center"/>
              <w:rPr>
                <w:b/>
                <w:bCs/>
                <w:lang w:val="fr-FR"/>
              </w:rPr>
            </w:pPr>
            <w:r w:rsidRPr="00C830C9">
              <w:rPr>
                <w:b/>
                <w:lang w:val="fr-FR"/>
              </w:rPr>
              <w:t>Titre du projet</w:t>
            </w:r>
          </w:p>
        </w:tc>
        <w:tc>
          <w:tcPr>
            <w:tcW w:w="1754" w:type="dxa"/>
            <w:tcMar>
              <w:left w:w="29" w:type="dxa"/>
              <w:right w:w="29" w:type="dxa"/>
            </w:tcMar>
            <w:vAlign w:val="center"/>
          </w:tcPr>
          <w:p w14:paraId="2D5E3AB1" w14:textId="77777777" w:rsidR="00F05788" w:rsidRPr="00C830C9" w:rsidRDefault="00F05788" w:rsidP="004C2EB9">
            <w:pPr>
              <w:keepNext/>
              <w:spacing w:before="20" w:after="20"/>
              <w:jc w:val="center"/>
              <w:rPr>
                <w:b/>
                <w:bCs/>
                <w:lang w:val="fr-FR"/>
              </w:rPr>
            </w:pPr>
            <w:r w:rsidRPr="00C830C9">
              <w:rPr>
                <w:b/>
                <w:lang w:val="fr-FR"/>
              </w:rPr>
              <w:t>Financement du projet ($US)</w:t>
            </w:r>
          </w:p>
        </w:tc>
        <w:tc>
          <w:tcPr>
            <w:tcW w:w="1576" w:type="dxa"/>
            <w:tcMar>
              <w:left w:w="29" w:type="dxa"/>
              <w:right w:w="29" w:type="dxa"/>
            </w:tcMar>
            <w:vAlign w:val="center"/>
          </w:tcPr>
          <w:p w14:paraId="12FE5FB6" w14:textId="77777777" w:rsidR="00F05788" w:rsidRPr="00C830C9" w:rsidRDefault="00F05788" w:rsidP="004C2EB9">
            <w:pPr>
              <w:keepNext/>
              <w:spacing w:before="20" w:after="20"/>
              <w:jc w:val="center"/>
              <w:rPr>
                <w:b/>
                <w:bCs/>
                <w:lang w:val="fr-FR"/>
              </w:rPr>
            </w:pPr>
            <w:r w:rsidRPr="00C830C9">
              <w:rPr>
                <w:b/>
                <w:lang w:val="fr-FR"/>
              </w:rPr>
              <w:t>Coûts d’appui ($US)</w:t>
            </w:r>
          </w:p>
        </w:tc>
        <w:tc>
          <w:tcPr>
            <w:tcW w:w="1435" w:type="dxa"/>
            <w:tcMar>
              <w:left w:w="29" w:type="dxa"/>
              <w:right w:w="29" w:type="dxa"/>
            </w:tcMar>
            <w:vAlign w:val="center"/>
          </w:tcPr>
          <w:p w14:paraId="43AA8090" w14:textId="77777777" w:rsidR="00F05788" w:rsidRPr="00C830C9" w:rsidRDefault="00F05788" w:rsidP="004C2EB9">
            <w:pPr>
              <w:keepNext/>
              <w:spacing w:before="20" w:after="20"/>
              <w:jc w:val="center"/>
              <w:rPr>
                <w:b/>
                <w:bCs/>
                <w:lang w:val="fr-FR"/>
              </w:rPr>
            </w:pPr>
            <w:r w:rsidRPr="00C830C9">
              <w:rPr>
                <w:b/>
                <w:lang w:val="fr-FR"/>
              </w:rPr>
              <w:t>Agence d’exécution</w:t>
            </w:r>
          </w:p>
        </w:tc>
      </w:tr>
      <w:tr w:rsidR="00F05788" w:rsidRPr="00C830C9" w14:paraId="3EE2A968" w14:textId="77777777" w:rsidTr="00C041B9">
        <w:tc>
          <w:tcPr>
            <w:tcW w:w="536" w:type="dxa"/>
          </w:tcPr>
          <w:p w14:paraId="16A8846D" w14:textId="77777777" w:rsidR="00F05788" w:rsidRPr="00C830C9" w:rsidRDefault="00F05788" w:rsidP="004C2EB9">
            <w:pPr>
              <w:keepNext/>
              <w:spacing w:before="20" w:after="20"/>
              <w:jc w:val="left"/>
              <w:rPr>
                <w:lang w:val="fr-FR"/>
              </w:rPr>
            </w:pPr>
            <w:r w:rsidRPr="00C830C9">
              <w:rPr>
                <w:lang w:val="fr-FR"/>
              </w:rPr>
              <w:t>a)</w:t>
            </w:r>
          </w:p>
        </w:tc>
        <w:tc>
          <w:tcPr>
            <w:tcW w:w="4049" w:type="dxa"/>
          </w:tcPr>
          <w:p w14:paraId="59ED0577" w14:textId="77777777" w:rsidR="00F05788" w:rsidRPr="00C830C9" w:rsidRDefault="00F05788" w:rsidP="004C2EB9">
            <w:pPr>
              <w:keepNext/>
              <w:spacing w:before="20" w:after="20"/>
              <w:jc w:val="left"/>
              <w:rPr>
                <w:lang w:val="fr-FR"/>
              </w:rPr>
            </w:pPr>
            <w:r w:rsidRPr="00C830C9">
              <w:rPr>
                <w:lang w:val="fr-FR"/>
              </w:rPr>
              <w:t>Plan de gestion de l’élimination des HCFC (phase II, deuxième tranche)</w:t>
            </w:r>
          </w:p>
        </w:tc>
        <w:tc>
          <w:tcPr>
            <w:tcW w:w="1754" w:type="dxa"/>
            <w:vAlign w:val="center"/>
          </w:tcPr>
          <w:p w14:paraId="74F78516" w14:textId="351D3D90" w:rsidR="00F05788" w:rsidRPr="00C830C9" w:rsidRDefault="00F05788" w:rsidP="004C2EB9">
            <w:pPr>
              <w:keepNext/>
              <w:spacing w:before="20" w:after="20"/>
              <w:jc w:val="right"/>
              <w:rPr>
                <w:lang w:val="fr-FR"/>
              </w:rPr>
            </w:pPr>
            <w:r w:rsidRPr="00C830C9">
              <w:rPr>
                <w:lang w:val="fr-FR"/>
              </w:rPr>
              <w:t>205 000 </w:t>
            </w:r>
          </w:p>
        </w:tc>
        <w:tc>
          <w:tcPr>
            <w:tcW w:w="1576" w:type="dxa"/>
            <w:vAlign w:val="center"/>
          </w:tcPr>
          <w:p w14:paraId="56B99B8C" w14:textId="66C7CC81" w:rsidR="00F05788" w:rsidRPr="00C830C9" w:rsidRDefault="00F05788" w:rsidP="004C2EB9">
            <w:pPr>
              <w:keepNext/>
              <w:spacing w:before="20" w:after="20"/>
              <w:jc w:val="right"/>
              <w:rPr>
                <w:lang w:val="fr-FR"/>
              </w:rPr>
            </w:pPr>
            <w:r w:rsidRPr="00C830C9">
              <w:rPr>
                <w:lang w:val="fr-FR"/>
              </w:rPr>
              <w:t>25 479 </w:t>
            </w:r>
          </w:p>
        </w:tc>
        <w:tc>
          <w:tcPr>
            <w:tcW w:w="1435" w:type="dxa"/>
            <w:vAlign w:val="center"/>
          </w:tcPr>
          <w:p w14:paraId="29911BC2" w14:textId="77777777" w:rsidR="00F05788" w:rsidRPr="00C830C9" w:rsidRDefault="00F05788" w:rsidP="004C2EB9">
            <w:pPr>
              <w:keepNext/>
              <w:spacing w:before="20" w:after="20"/>
              <w:jc w:val="center"/>
              <w:rPr>
                <w:lang w:val="fr-FR"/>
              </w:rPr>
            </w:pPr>
            <w:r w:rsidRPr="00C830C9">
              <w:rPr>
                <w:lang w:val="fr-FR"/>
              </w:rPr>
              <w:t>PNUE</w:t>
            </w:r>
          </w:p>
        </w:tc>
      </w:tr>
    </w:tbl>
    <w:p w14:paraId="1889E302" w14:textId="77777777" w:rsidR="00F05788" w:rsidRPr="00C830C9" w:rsidRDefault="00F05788" w:rsidP="00F05788">
      <w:pPr>
        <w:rPr>
          <w:lang w:val="fr-FR"/>
        </w:rPr>
      </w:pPr>
    </w:p>
    <w:p w14:paraId="7CD69099" w14:textId="77777777" w:rsidR="00F05788" w:rsidRPr="00C830C9" w:rsidRDefault="00F05788" w:rsidP="00F05788">
      <w:pPr>
        <w:rPr>
          <w:lang w:val="fr-FR"/>
        </w:rPr>
      </w:pPr>
    </w:p>
    <w:p w14:paraId="4E764BB8" w14:textId="77777777" w:rsidR="00F05788" w:rsidRPr="00C830C9" w:rsidRDefault="00F05788" w:rsidP="00F05788">
      <w:pPr>
        <w:rPr>
          <w:lang w:val="fr-FR"/>
        </w:rPr>
      </w:pPr>
    </w:p>
    <w:p w14:paraId="2B43C1B7" w14:textId="77777777" w:rsidR="00F05788" w:rsidRPr="00C830C9" w:rsidRDefault="00F05788" w:rsidP="00F0578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5788" w:rsidRPr="00C830C9" w14:paraId="3D397DAD" w14:textId="77777777" w:rsidTr="004C2EB9">
        <w:tc>
          <w:tcPr>
            <w:tcW w:w="1871" w:type="dxa"/>
          </w:tcPr>
          <w:p w14:paraId="616B4439" w14:textId="77777777" w:rsidR="00F05788" w:rsidRPr="00C830C9" w:rsidRDefault="00F05788" w:rsidP="004C2EB9">
            <w:pPr>
              <w:rPr>
                <w:lang w:val="fr-FR"/>
              </w:rPr>
            </w:pPr>
          </w:p>
        </w:tc>
        <w:tc>
          <w:tcPr>
            <w:tcW w:w="1872" w:type="dxa"/>
          </w:tcPr>
          <w:p w14:paraId="6B252821" w14:textId="77777777" w:rsidR="00F05788" w:rsidRPr="00C830C9" w:rsidRDefault="00F05788" w:rsidP="004C2EB9">
            <w:pPr>
              <w:rPr>
                <w:lang w:val="fr-FR"/>
              </w:rPr>
            </w:pPr>
          </w:p>
        </w:tc>
        <w:tc>
          <w:tcPr>
            <w:tcW w:w="1872" w:type="dxa"/>
            <w:tcBorders>
              <w:bottom w:val="single" w:sz="4" w:space="0" w:color="auto"/>
            </w:tcBorders>
          </w:tcPr>
          <w:p w14:paraId="0B8169A3" w14:textId="77777777" w:rsidR="00F05788" w:rsidRPr="00C830C9" w:rsidRDefault="00F05788" w:rsidP="004C2EB9">
            <w:pPr>
              <w:rPr>
                <w:lang w:val="fr-FR"/>
              </w:rPr>
            </w:pPr>
          </w:p>
        </w:tc>
        <w:tc>
          <w:tcPr>
            <w:tcW w:w="1872" w:type="dxa"/>
          </w:tcPr>
          <w:p w14:paraId="7EBE3833" w14:textId="77777777" w:rsidR="00F05788" w:rsidRPr="00C830C9" w:rsidRDefault="00F05788" w:rsidP="004C2EB9">
            <w:pPr>
              <w:rPr>
                <w:lang w:val="fr-FR"/>
              </w:rPr>
            </w:pPr>
          </w:p>
        </w:tc>
        <w:tc>
          <w:tcPr>
            <w:tcW w:w="1873" w:type="dxa"/>
          </w:tcPr>
          <w:p w14:paraId="627F0040" w14:textId="77777777" w:rsidR="00F05788" w:rsidRPr="00C830C9" w:rsidRDefault="00F05788" w:rsidP="004C2EB9">
            <w:pPr>
              <w:rPr>
                <w:lang w:val="fr-FR"/>
              </w:rPr>
            </w:pPr>
          </w:p>
        </w:tc>
      </w:tr>
    </w:tbl>
    <w:p w14:paraId="61973B4D" w14:textId="77777777" w:rsidR="00F05788" w:rsidRPr="00C830C9" w:rsidRDefault="00F05788" w:rsidP="00F05788">
      <w:pPr>
        <w:rPr>
          <w:lang w:val="fr-FR"/>
        </w:rPr>
      </w:pPr>
    </w:p>
    <w:p w14:paraId="4C1F9BFE" w14:textId="0E320C38" w:rsidR="004E7F9C" w:rsidRPr="00C830C9" w:rsidRDefault="004E7F9C" w:rsidP="00F05788">
      <w:pPr>
        <w:jc w:val="left"/>
        <w:rPr>
          <w:b/>
          <w:lang w:val="fr-FR"/>
        </w:rPr>
      </w:pPr>
    </w:p>
    <w:sectPr w:rsidR="004E7F9C" w:rsidRPr="00C830C9"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1B55" w14:textId="77777777" w:rsidR="00C02813" w:rsidRDefault="00C02813" w:rsidP="004A504B">
      <w:r>
        <w:separator/>
      </w:r>
    </w:p>
  </w:endnote>
  <w:endnote w:type="continuationSeparator" w:id="0">
    <w:p w14:paraId="2E15FA90" w14:textId="77777777" w:rsidR="00C02813" w:rsidRDefault="00C028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D2B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7409" w14:textId="77777777" w:rsidR="00DC6A10" w:rsidRPr="008A4946" w:rsidRDefault="008A4946" w:rsidP="008A4946">
    <w:pPr>
      <w:pStyle w:val="Foote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029A"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5823889D"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5F29" w14:textId="77777777" w:rsidR="00C02813" w:rsidRDefault="00C02813" w:rsidP="004A504B">
      <w:r>
        <w:separator/>
      </w:r>
    </w:p>
  </w:footnote>
  <w:footnote w:type="continuationSeparator" w:id="0">
    <w:p w14:paraId="43924AE0" w14:textId="77777777" w:rsidR="00C02813" w:rsidRDefault="00C02813" w:rsidP="004A504B">
      <w:r>
        <w:continuationSeparator/>
      </w:r>
    </w:p>
  </w:footnote>
  <w:footnote w:id="1">
    <w:p w14:paraId="01CAD091" w14:textId="77777777" w:rsidR="00F05788" w:rsidRPr="00F61C20" w:rsidRDefault="00F05788" w:rsidP="00F05788">
      <w:pPr>
        <w:pStyle w:val="FootnoteText"/>
        <w:spacing w:after="120"/>
        <w:rPr>
          <w:lang w:val="fr-FR"/>
        </w:rPr>
      </w:pPr>
      <w:r w:rsidRPr="00F61C20">
        <w:rPr>
          <w:rStyle w:val="FootnoteReference"/>
          <w:lang w:val="fr-FR"/>
        </w:rPr>
        <w:footnoteRef/>
      </w:r>
      <w:r w:rsidRPr="00F61C20">
        <w:rPr>
          <w:lang w:val="fr-FR"/>
        </w:rPr>
        <w:t xml:space="preserve"> UNEP/OzL.Pro/ExCom/98/1</w:t>
      </w:r>
    </w:p>
  </w:footnote>
  <w:footnote w:id="2">
    <w:p w14:paraId="5CB00B1D" w14:textId="77777777" w:rsidR="00F05788" w:rsidRPr="00F61C20" w:rsidRDefault="00F05788" w:rsidP="00F05788">
      <w:pPr>
        <w:pStyle w:val="FootnoteText"/>
        <w:rPr>
          <w:lang w:val="fr-FR"/>
        </w:rPr>
      </w:pPr>
      <w:r w:rsidRPr="00F61C20">
        <w:rPr>
          <w:rStyle w:val="FootnoteReference"/>
          <w:lang w:val="fr-FR"/>
        </w:rPr>
        <w:footnoteRef/>
      </w:r>
      <w:r w:rsidRPr="00F61C20">
        <w:rPr>
          <w:lang w:val="fr-FR"/>
        </w:rPr>
        <w:t xml:space="preserve"> Selon les termes des lettres adressées au secrétariat le 9 avril 2026 par le Ministère de l’agriculture, de l’eau, des ressources animales et de la pêche du Burkina Faso.</w:t>
      </w:r>
    </w:p>
  </w:footnote>
  <w:footnote w:id="3">
    <w:p w14:paraId="68A73977" w14:textId="77777777" w:rsidR="00F05788" w:rsidRPr="00F61C20" w:rsidRDefault="00F05788" w:rsidP="00F05788">
      <w:pPr>
        <w:pStyle w:val="FootnoteText"/>
        <w:rPr>
          <w:lang w:val="fr-FR"/>
        </w:rPr>
      </w:pPr>
      <w:r w:rsidRPr="00F61C20">
        <w:rPr>
          <w:rStyle w:val="FootnoteReference"/>
          <w:lang w:val="fr-FR"/>
        </w:rPr>
        <w:footnoteRef/>
      </w:r>
      <w:r w:rsidRPr="00F61C20">
        <w:rPr>
          <w:lang w:val="fr-FR"/>
        </w:rPr>
        <w:t xml:space="preserve"> Pour les besoins de la fourniture d’une assistance rapide et souple au secteur de l’entretien de l’équipement de réfrigération et climatisation, un centre d’excellence établi au Service national de l’ozone sert d’installation dédiée, qui offre de l’assistance aux techniciens en réfrigération et climatisation pour le contrôle gratuit de la qualité des frigorigènes, organise des programmes de formation spécialisés et sur mesure sur l’installation/l’entretien de différents équipements de réfrigération et climatisation ; et accueille parfois des réunions de l’association de réfrigération et de climatisation. Il est également prévu qu’il joue un rôle dans la mise en œuvre du programme de certification une fois celui-ci adopté.</w:t>
      </w:r>
    </w:p>
  </w:footnote>
  <w:footnote w:id="4">
    <w:p w14:paraId="72548A94" w14:textId="77777777" w:rsidR="00F05788" w:rsidRPr="00F61C20" w:rsidRDefault="00F05788" w:rsidP="00F05788">
      <w:pPr>
        <w:pStyle w:val="FootnoteText"/>
        <w:rPr>
          <w:lang w:val="fr-FR"/>
        </w:rPr>
      </w:pPr>
      <w:r w:rsidRPr="00F61C20">
        <w:rPr>
          <w:rStyle w:val="FootnoteReference"/>
          <w:lang w:val="fr-FR"/>
        </w:rPr>
        <w:footnoteRef/>
      </w:r>
      <w:r w:rsidRPr="00F61C20">
        <w:rPr>
          <w:lang w:val="fr-FR"/>
        </w:rPr>
        <w:t xml:space="preserve"> Mesures de sécurité dont la ventilation, des sources d’alimentation anti-étincelles ; des matériaux ignifugés au sol, des alarmes incendie et des extincteurs ; et d’autres mesures pour permettre une formation sûre avec des frigorigènes inflammables.</w:t>
      </w:r>
    </w:p>
  </w:footnote>
  <w:footnote w:id="5">
    <w:p w14:paraId="305555BD" w14:textId="77777777" w:rsidR="00F05788" w:rsidRPr="00F61C20" w:rsidRDefault="00F05788" w:rsidP="00F05788">
      <w:pPr>
        <w:pStyle w:val="FootnoteText"/>
        <w:rPr>
          <w:lang w:val="fr-FR"/>
        </w:rPr>
      </w:pPr>
      <w:r w:rsidRPr="00F61C20">
        <w:rPr>
          <w:rStyle w:val="FootnoteReference"/>
          <w:lang w:val="fr-FR"/>
        </w:rPr>
        <w:footnoteRef/>
      </w:r>
      <w:r w:rsidRPr="00F61C20">
        <w:rPr>
          <w:lang w:val="fr-FR"/>
        </w:rPr>
        <w:t>Le Comité exécutif a approuvé le plan de création d’un centre de récupération, de recyclage et de régénération des HCFC, des HFC et des mélanges de frigorigènes, y compris une étude de faisabilité, associé à la phase I du plan de mise en œuvre de l’amendement de Kigali pour le Burkina Faso, tel que présenté par le Gouvernement de l’Allemagne.</w:t>
      </w:r>
    </w:p>
  </w:footnote>
  <w:footnote w:id="6">
    <w:p w14:paraId="54C704CE" w14:textId="77777777" w:rsidR="00F05788" w:rsidRPr="00F61C20" w:rsidRDefault="00F05788" w:rsidP="00F05788">
      <w:pPr>
        <w:pStyle w:val="FootnoteText"/>
        <w:rPr>
          <w:lang w:val="fr-FR"/>
        </w:rPr>
      </w:pPr>
      <w:r w:rsidRPr="00F61C20">
        <w:rPr>
          <w:rStyle w:val="FootnoteReference"/>
          <w:lang w:val="fr-FR"/>
        </w:rPr>
        <w:footnoteRef/>
      </w:r>
      <w:r w:rsidRPr="00F61C20">
        <w:rPr>
          <w:lang w:val="fr-FR"/>
        </w:rPr>
        <w:t xml:space="preserve"> UNEP/OzL.Pro/ExCom/95/20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C24B" w14:textId="6575D974" w:rsidR="00DC6A10" w:rsidRPr="0033525D" w:rsidRDefault="00342490">
    <w:fldSimple w:instr=" DOCPROPERTY &quot;Document number&quot;  \* MERGEFORMAT ">
      <w:r>
        <w:t>UNEP/OzL.Pro/ExCom/98/29</w:t>
      </w:r>
    </w:fldSimple>
  </w:p>
  <w:p w14:paraId="50F393B5" w14:textId="77777777" w:rsidR="00DC6A10" w:rsidRPr="0033525D" w:rsidRDefault="00DC6A10"/>
  <w:p w14:paraId="2B76662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73F8" w14:textId="223FEBDB" w:rsidR="00DC6A10" w:rsidRDefault="00342490" w:rsidP="00F61C20">
    <w:pPr>
      <w:jc w:val="right"/>
    </w:pPr>
    <w:fldSimple w:instr=" DOCPROPERTY &quot;Document number&quot;  \* MERGEFORMAT ">
      <w:r>
        <w:t>UNEP/OzL.Pro/ExCom/98/29</w:t>
      </w:r>
    </w:fldSimple>
  </w:p>
  <w:p w14:paraId="213E0088" w14:textId="77777777" w:rsidR="00F61C20" w:rsidRDefault="00F61C20" w:rsidP="00F61C20">
    <w:pPr>
      <w:jc w:val="right"/>
    </w:pPr>
  </w:p>
  <w:p w14:paraId="43623F87" w14:textId="77777777" w:rsidR="00F61C20" w:rsidRPr="0033525D" w:rsidRDefault="00F61C20" w:rsidP="00F61C2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5E688FA"/>
    <w:lvl w:ilvl="0">
      <w:start w:val="1"/>
      <w:numFmt w:val="decimal"/>
      <w:pStyle w:val="Heading1"/>
      <w:lvlText w:val="%1."/>
      <w:lvlJc w:val="left"/>
      <w:pPr>
        <w:tabs>
          <w:tab w:val="num" w:pos="0"/>
        </w:tabs>
        <w:ind w:left="0" w:firstLine="0"/>
      </w:pPr>
    </w:lvl>
    <w:lvl w:ilvl="1">
      <w:start w:val="1"/>
      <w:numFmt w:val="lowerLetter"/>
      <w:pStyle w:val="Heading2"/>
      <w:lvlText w:val="%2) "/>
      <w:lvlJc w:val="left"/>
      <w:pPr>
        <w:ind w:left="1080" w:hanging="360"/>
      </w:pPr>
      <w:rPr>
        <w:rFonts w:ascii="Times New Roman" w:eastAsiaTheme="minorEastAsia" w:hAnsi="Times New Roman" w:hint="default"/>
        <w:b w:val="0"/>
        <w:bCs w:val="0"/>
        <w:i w:val="0"/>
        <w:iCs w:val="0"/>
        <w:caps w:val="0"/>
        <w:smallCaps w:val="0"/>
        <w:strike w:val="0"/>
        <w:dstrike w:val="0"/>
        <w:outline w:val="0"/>
        <w:shadow w:val="0"/>
        <w:emboss w:val="0"/>
        <w:imprint w:val="0"/>
        <w:color w:val="auto"/>
        <w:spacing w:val="0"/>
        <w:w w:val="100"/>
        <w:kern w:val="0"/>
        <w:position w:val="0"/>
        <w:sz w:val="22"/>
        <w:u w:val="none"/>
        <w:effect w:val="none"/>
        <w:bdr w:val="none" w:sz="0" w:space="0" w:color="auto"/>
        <w:shd w:val="clear" w:color="auto" w:fill="auto"/>
        <w:vertAlign w:val="baseline"/>
        <w:em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954C87"/>
    <w:multiLevelType w:val="multilevel"/>
    <w:tmpl w:val="4BE88166"/>
    <w:lvl w:ilvl="0">
      <w:start w:val="1"/>
      <w:numFmt w:val="decimal"/>
      <w:lvlText w:val="%1."/>
      <w:lvlJc w:val="left"/>
      <w:pPr>
        <w:tabs>
          <w:tab w:val="num" w:pos="0"/>
        </w:tabs>
        <w:ind w:left="0" w:firstLine="0"/>
      </w:pPr>
    </w:lvl>
    <w:lvl w:ilvl="1">
      <w:start w:val="1"/>
      <w:numFmt w:val="lowerLetter"/>
      <w:lvlText w:val="%2) "/>
      <w:lvlJc w:val="left"/>
      <w:pPr>
        <w:ind w:left="1080" w:hanging="360"/>
      </w:pPr>
      <w:rPr>
        <w:rFonts w:ascii="Times New Roman" w:eastAsiaTheme="minorEastAsia" w:hAnsi="Times New Roman" w:hint="default"/>
        <w:b w:val="0"/>
        <w:bCs w:val="0"/>
        <w:i/>
        <w:iCs/>
        <w:caps w:val="0"/>
        <w:smallCaps w:val="0"/>
        <w:strike w:val="0"/>
        <w:dstrike w:val="0"/>
        <w:outline w:val="0"/>
        <w:shadow w:val="0"/>
        <w:emboss w:val="0"/>
        <w:imprint w:val="0"/>
        <w:color w:val="auto"/>
        <w:spacing w:val="0"/>
        <w:w w:val="100"/>
        <w:kern w:val="0"/>
        <w:position w:val="0"/>
        <w:sz w:val="22"/>
        <w:u w:val="none"/>
        <w:effect w:val="none"/>
        <w:bdr w:val="none" w:sz="0" w:space="0" w:color="auto"/>
        <w:shd w:val="clear" w:color="auto" w:fill="auto"/>
        <w:vertAlign w:val="baseline"/>
        <w:em w:val="none"/>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4648F0"/>
    <w:multiLevelType w:val="hybridMultilevel"/>
    <w:tmpl w:val="BD6EDC10"/>
    <w:lvl w:ilvl="0" w:tplc="B6323B2C">
      <w:start w:val="1"/>
      <w:numFmt w:val="lowerLetter"/>
      <w:lvlText w:val="%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1051735893">
    <w:abstractNumId w:val="16"/>
  </w:num>
  <w:num w:numId="22" w16cid:durableId="371883030">
    <w:abstractNumId w:val="15"/>
  </w:num>
  <w:num w:numId="23" w16cid:durableId="169325871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A5A75"/>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6A07"/>
    <w:rsid w:val="000F70A7"/>
    <w:rsid w:val="00103AB1"/>
    <w:rsid w:val="00113CCA"/>
    <w:rsid w:val="00122F25"/>
    <w:rsid w:val="00135980"/>
    <w:rsid w:val="0013786F"/>
    <w:rsid w:val="00164719"/>
    <w:rsid w:val="00166FC4"/>
    <w:rsid w:val="001677AC"/>
    <w:rsid w:val="001804EA"/>
    <w:rsid w:val="0019004D"/>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3222"/>
    <w:rsid w:val="00261C13"/>
    <w:rsid w:val="00262847"/>
    <w:rsid w:val="00281BB2"/>
    <w:rsid w:val="002A03C3"/>
    <w:rsid w:val="002B254E"/>
    <w:rsid w:val="002B4CE8"/>
    <w:rsid w:val="002B72E9"/>
    <w:rsid w:val="002C7998"/>
    <w:rsid w:val="002D3DB8"/>
    <w:rsid w:val="002F1E53"/>
    <w:rsid w:val="002F2CAA"/>
    <w:rsid w:val="0030052C"/>
    <w:rsid w:val="00325678"/>
    <w:rsid w:val="003306E1"/>
    <w:rsid w:val="003320E4"/>
    <w:rsid w:val="0033525D"/>
    <w:rsid w:val="003406E7"/>
    <w:rsid w:val="003414F3"/>
    <w:rsid w:val="00342490"/>
    <w:rsid w:val="0035613E"/>
    <w:rsid w:val="00363EE9"/>
    <w:rsid w:val="00376128"/>
    <w:rsid w:val="0037742E"/>
    <w:rsid w:val="00377D56"/>
    <w:rsid w:val="0038245A"/>
    <w:rsid w:val="003840E6"/>
    <w:rsid w:val="00385CFC"/>
    <w:rsid w:val="0039337A"/>
    <w:rsid w:val="003A0CD2"/>
    <w:rsid w:val="003A3189"/>
    <w:rsid w:val="003A3CA7"/>
    <w:rsid w:val="003A5A75"/>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2B09"/>
    <w:rsid w:val="00514BBF"/>
    <w:rsid w:val="005220ED"/>
    <w:rsid w:val="00533796"/>
    <w:rsid w:val="00537343"/>
    <w:rsid w:val="005516F3"/>
    <w:rsid w:val="00555D75"/>
    <w:rsid w:val="00560DF0"/>
    <w:rsid w:val="0056413B"/>
    <w:rsid w:val="0056759C"/>
    <w:rsid w:val="00567785"/>
    <w:rsid w:val="0059513E"/>
    <w:rsid w:val="005A4489"/>
    <w:rsid w:val="005A6AA4"/>
    <w:rsid w:val="005A6D9F"/>
    <w:rsid w:val="005B48FF"/>
    <w:rsid w:val="005C1E32"/>
    <w:rsid w:val="005C670D"/>
    <w:rsid w:val="005D363F"/>
    <w:rsid w:val="005E1DA6"/>
    <w:rsid w:val="00604C15"/>
    <w:rsid w:val="006158D5"/>
    <w:rsid w:val="00625D83"/>
    <w:rsid w:val="00630485"/>
    <w:rsid w:val="006365F4"/>
    <w:rsid w:val="006414C4"/>
    <w:rsid w:val="00651984"/>
    <w:rsid w:val="006623E7"/>
    <w:rsid w:val="00662B80"/>
    <w:rsid w:val="0066768F"/>
    <w:rsid w:val="00670F6C"/>
    <w:rsid w:val="00676E58"/>
    <w:rsid w:val="006852C7"/>
    <w:rsid w:val="006852CE"/>
    <w:rsid w:val="006922E3"/>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63ADA"/>
    <w:rsid w:val="0076731F"/>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51352"/>
    <w:rsid w:val="00857077"/>
    <w:rsid w:val="00863230"/>
    <w:rsid w:val="00865BD0"/>
    <w:rsid w:val="008717D8"/>
    <w:rsid w:val="0087215C"/>
    <w:rsid w:val="00875D25"/>
    <w:rsid w:val="00880E35"/>
    <w:rsid w:val="008875FE"/>
    <w:rsid w:val="00887F8E"/>
    <w:rsid w:val="008933C4"/>
    <w:rsid w:val="00896234"/>
    <w:rsid w:val="00896EF1"/>
    <w:rsid w:val="00897E43"/>
    <w:rsid w:val="008A4946"/>
    <w:rsid w:val="008B2EDB"/>
    <w:rsid w:val="008C222B"/>
    <w:rsid w:val="008C5738"/>
    <w:rsid w:val="008C7EAD"/>
    <w:rsid w:val="008D0CFE"/>
    <w:rsid w:val="008D6152"/>
    <w:rsid w:val="008E0C4C"/>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5C70"/>
    <w:rsid w:val="009874D0"/>
    <w:rsid w:val="0099390E"/>
    <w:rsid w:val="009960E5"/>
    <w:rsid w:val="009A53DD"/>
    <w:rsid w:val="009A7ADC"/>
    <w:rsid w:val="009B0D30"/>
    <w:rsid w:val="009C19B7"/>
    <w:rsid w:val="009C5ABB"/>
    <w:rsid w:val="009D7C51"/>
    <w:rsid w:val="009E196C"/>
    <w:rsid w:val="009E6A0A"/>
    <w:rsid w:val="009E71B7"/>
    <w:rsid w:val="009E7B64"/>
    <w:rsid w:val="009F36BF"/>
    <w:rsid w:val="009F7A3F"/>
    <w:rsid w:val="00A111B6"/>
    <w:rsid w:val="00A211D1"/>
    <w:rsid w:val="00A26D27"/>
    <w:rsid w:val="00A376EE"/>
    <w:rsid w:val="00A37F42"/>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46AF1"/>
    <w:rsid w:val="00B575BA"/>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02813"/>
    <w:rsid w:val="00C041B9"/>
    <w:rsid w:val="00C15867"/>
    <w:rsid w:val="00C22398"/>
    <w:rsid w:val="00C2296D"/>
    <w:rsid w:val="00C23155"/>
    <w:rsid w:val="00C40C41"/>
    <w:rsid w:val="00C4331C"/>
    <w:rsid w:val="00C45885"/>
    <w:rsid w:val="00C50F22"/>
    <w:rsid w:val="00C57971"/>
    <w:rsid w:val="00C65BD7"/>
    <w:rsid w:val="00C72ACD"/>
    <w:rsid w:val="00C76BA4"/>
    <w:rsid w:val="00C830C9"/>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23432"/>
    <w:rsid w:val="00D439F3"/>
    <w:rsid w:val="00D4741C"/>
    <w:rsid w:val="00D57918"/>
    <w:rsid w:val="00D625D2"/>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C6A10"/>
    <w:rsid w:val="00DD3B37"/>
    <w:rsid w:val="00DE657E"/>
    <w:rsid w:val="00DF1274"/>
    <w:rsid w:val="00DF4704"/>
    <w:rsid w:val="00DF4874"/>
    <w:rsid w:val="00E024AA"/>
    <w:rsid w:val="00E03994"/>
    <w:rsid w:val="00E05ADE"/>
    <w:rsid w:val="00E15C77"/>
    <w:rsid w:val="00E1693E"/>
    <w:rsid w:val="00E250F1"/>
    <w:rsid w:val="00E3550D"/>
    <w:rsid w:val="00E40272"/>
    <w:rsid w:val="00E408B7"/>
    <w:rsid w:val="00E43663"/>
    <w:rsid w:val="00E50692"/>
    <w:rsid w:val="00E52838"/>
    <w:rsid w:val="00E614E0"/>
    <w:rsid w:val="00E73F7F"/>
    <w:rsid w:val="00E753E8"/>
    <w:rsid w:val="00E85409"/>
    <w:rsid w:val="00E9339B"/>
    <w:rsid w:val="00EA429F"/>
    <w:rsid w:val="00EA4F9E"/>
    <w:rsid w:val="00EA63CA"/>
    <w:rsid w:val="00EA6D3B"/>
    <w:rsid w:val="00EB00AD"/>
    <w:rsid w:val="00EB136C"/>
    <w:rsid w:val="00EB3539"/>
    <w:rsid w:val="00EB480E"/>
    <w:rsid w:val="00EB5EC6"/>
    <w:rsid w:val="00EB7FC9"/>
    <w:rsid w:val="00EC17D1"/>
    <w:rsid w:val="00ED27E8"/>
    <w:rsid w:val="00ED3965"/>
    <w:rsid w:val="00ED7137"/>
    <w:rsid w:val="00EE2FA2"/>
    <w:rsid w:val="00EF06EA"/>
    <w:rsid w:val="00EF3D8C"/>
    <w:rsid w:val="00F023DB"/>
    <w:rsid w:val="00F05788"/>
    <w:rsid w:val="00F07604"/>
    <w:rsid w:val="00F21088"/>
    <w:rsid w:val="00F248F9"/>
    <w:rsid w:val="00F326BF"/>
    <w:rsid w:val="00F327E7"/>
    <w:rsid w:val="00F35746"/>
    <w:rsid w:val="00F447C7"/>
    <w:rsid w:val="00F459B4"/>
    <w:rsid w:val="00F5211B"/>
    <w:rsid w:val="00F554A9"/>
    <w:rsid w:val="00F61C20"/>
    <w:rsid w:val="00F716FD"/>
    <w:rsid w:val="00F80355"/>
    <w:rsid w:val="00F87C43"/>
    <w:rsid w:val="00FA5722"/>
    <w:rsid w:val="00FB0C81"/>
    <w:rsid w:val="00FC2200"/>
    <w:rsid w:val="00FC2540"/>
    <w:rsid w:val="00FD2EAA"/>
    <w:rsid w:val="00FD3B4E"/>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AF7E2"/>
  <w15:docId w15:val="{A01F8307-4E49-4C2A-9262-C8F460ED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0C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C830C9"/>
    <w:pPr>
      <w:widowControl w:val="0"/>
      <w:numPr>
        <w:ilvl w:val="1"/>
        <w:numId w:val="1"/>
      </w:numPr>
      <w:spacing w:after="240"/>
      <w:ind w:left="568" w:hanging="284"/>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30C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05788"/>
    <w:rPr>
      <w:sz w:val="22"/>
      <w:szCs w:val="22"/>
      <w:lang w:val="en-CA"/>
    </w:rPr>
  </w:style>
  <w:style w:type="character" w:styleId="Strong">
    <w:name w:val="Strong"/>
    <w:basedOn w:val="DefaultParagraphFont"/>
    <w:uiPriority w:val="22"/>
    <w:qFormat/>
    <w:rsid w:val="00F057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F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C2862-E343-4E60-A49B-5BE2D3F7B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F98-template</Template>
  <TotalTime>49</TotalTime>
  <Pages>9</Pages>
  <Words>3727</Words>
  <Characters>21244</Characters>
  <Application>Microsoft Office Word</Application>
  <DocSecurity>0</DocSecurity>
  <Lines>177</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20</cp:revision>
  <cp:lastPrinted>2001-05-26T16:40:00Z</cp:lastPrinted>
  <dcterms:created xsi:type="dcterms:W3CDTF">2026-05-22T09:04:00Z</dcterms:created>
  <dcterms:modified xsi:type="dcterms:W3CDTF">2026-05-25T19:50:00Z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UNEP/OzL.Pro/ExCom/98/29</vt:lpwstr>
  </property>
  <property fmtid="{D5CDD505-2E9C-101B-9397-08002B2CF9AE}" pid="3" name="Revision date">
    <vt:lpwstr>21 mai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