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241"/>
        <w:gridCol w:w="3249"/>
        <w:gridCol w:w="4590"/>
      </w:tblGrid>
      <w:tr w:rsidR="009D3C84" w:rsidRPr="00A43E1B" w14:paraId="687DC3B2" w14:textId="77777777" w:rsidTr="001A160B">
        <w:trPr>
          <w:trHeight w:val="720"/>
        </w:trPr>
        <w:tc>
          <w:tcPr>
            <w:tcW w:w="5490" w:type="dxa"/>
            <w:gridSpan w:val="2"/>
            <w:tcBorders>
              <w:bottom w:val="single" w:sz="18" w:space="0" w:color="auto"/>
            </w:tcBorders>
          </w:tcPr>
          <w:p w14:paraId="2865CE70" w14:textId="77777777" w:rsidR="009D3C84" w:rsidRPr="00A43E1B" w:rsidRDefault="009D3C84" w:rsidP="00E21B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43E1B">
              <w:rPr>
                <w:rFonts w:ascii="Univers" w:hAnsi="Univers"/>
                <w:b/>
                <w:sz w:val="28"/>
                <w:szCs w:val="28"/>
                <w:lang w:val="fr-FR"/>
              </w:rPr>
              <w:t>NATIONS</w:t>
            </w:r>
            <w:r w:rsidRPr="00A43E1B">
              <w:rPr>
                <w:rFonts w:ascii="Univers" w:hAnsi="Univers"/>
                <w:b/>
                <w:sz w:val="28"/>
                <w:szCs w:val="28"/>
                <w:lang w:val="fr-FR"/>
              </w:rPr>
              <w:br/>
              <w:t>UNIES</w:t>
            </w:r>
          </w:p>
        </w:tc>
        <w:tc>
          <w:tcPr>
            <w:tcW w:w="4590" w:type="dxa"/>
            <w:tcBorders>
              <w:bottom w:val="single" w:sz="18" w:space="0" w:color="auto"/>
            </w:tcBorders>
          </w:tcPr>
          <w:p w14:paraId="64AD5409" w14:textId="77777777" w:rsidR="009D3C84" w:rsidRPr="00A43E1B" w:rsidRDefault="009D3C84" w:rsidP="00E21B3E">
            <w:pPr>
              <w:jc w:val="right"/>
              <w:rPr>
                <w:sz w:val="52"/>
                <w:szCs w:val="52"/>
                <w:lang w:val="fr-FR"/>
              </w:rPr>
            </w:pPr>
            <w:r w:rsidRPr="00A43E1B">
              <w:rPr>
                <w:rFonts w:ascii="Univers Bold" w:hAnsi="Univers Bold"/>
                <w:b/>
                <w:sz w:val="72"/>
                <w:lang w:val="fr-FR"/>
              </w:rPr>
              <w:t>EP</w:t>
            </w:r>
          </w:p>
        </w:tc>
      </w:tr>
      <w:tr w:rsidR="009D3C84" w:rsidRPr="00A43E1B" w14:paraId="42F3B753" w14:textId="77777777" w:rsidTr="001A16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241" w:type="dxa"/>
            <w:tcBorders>
              <w:top w:val="nil"/>
              <w:left w:val="nil"/>
              <w:bottom w:val="single" w:sz="36" w:space="0" w:color="auto"/>
              <w:right w:val="nil"/>
            </w:tcBorders>
          </w:tcPr>
          <w:p w14:paraId="3BC9691E" w14:textId="77777777" w:rsidR="009D3C84" w:rsidRPr="00A43E1B" w:rsidRDefault="009D3C84" w:rsidP="00E21B3E">
            <w:pPr>
              <w:spacing w:before="120"/>
              <w:rPr>
                <w:lang w:val="fr-FR"/>
              </w:rPr>
            </w:pPr>
            <w:r w:rsidRPr="00A43E1B">
              <w:rPr>
                <w:noProof/>
                <w:lang w:val="en-US"/>
              </w:rPr>
              <mc:AlternateContent>
                <mc:Choice Requires="wpg">
                  <w:drawing>
                    <wp:anchor distT="0" distB="0" distL="114300" distR="114300" simplePos="0" relativeHeight="251659264" behindDoc="0" locked="0" layoutInCell="1" allowOverlap="1" wp14:anchorId="0C394B99" wp14:editId="0D15DC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4E3F3DC"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249" w:type="dxa"/>
            <w:tcBorders>
              <w:top w:val="nil"/>
              <w:left w:val="nil"/>
              <w:bottom w:val="single" w:sz="36" w:space="0" w:color="auto"/>
              <w:right w:val="nil"/>
            </w:tcBorders>
          </w:tcPr>
          <w:p w14:paraId="2A70277D" w14:textId="77777777" w:rsidR="001A160B" w:rsidRDefault="001A160B" w:rsidP="00E21B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tl/>
                <w:lang w:val="fr-FR"/>
              </w:rPr>
            </w:pPr>
          </w:p>
          <w:p w14:paraId="38D27B7E" w14:textId="0D5FACAD" w:rsidR="009D3C84" w:rsidRPr="00A43E1B" w:rsidRDefault="009D3C84" w:rsidP="00E21B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A43E1B">
              <w:rPr>
                <w:rFonts w:ascii="Univers" w:hAnsi="Univers"/>
                <w:b/>
                <w:sz w:val="32"/>
                <w:lang w:val="fr-FR"/>
              </w:rPr>
              <w:t>Programme des</w:t>
            </w:r>
          </w:p>
          <w:p w14:paraId="7DD85135" w14:textId="77777777" w:rsidR="009D3C84" w:rsidRPr="00A43E1B" w:rsidRDefault="009D3C84" w:rsidP="00E21B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A43E1B">
              <w:rPr>
                <w:rFonts w:ascii="Univers" w:hAnsi="Univers"/>
                <w:b/>
                <w:sz w:val="32"/>
                <w:lang w:val="fr-FR"/>
              </w:rPr>
              <w:t>Nations Unies pour</w:t>
            </w:r>
          </w:p>
          <w:p w14:paraId="6EB0668C" w14:textId="77777777" w:rsidR="009D3C84" w:rsidRPr="00A43E1B" w:rsidRDefault="009D3C84" w:rsidP="00E21B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A43E1B">
              <w:rPr>
                <w:rFonts w:ascii="Univers" w:hAnsi="Univers"/>
                <w:b/>
                <w:sz w:val="32"/>
                <w:lang w:val="fr-FR"/>
              </w:rPr>
              <w:t>l’environnement</w:t>
            </w:r>
          </w:p>
          <w:p w14:paraId="005AF24A" w14:textId="77777777" w:rsidR="009D3C84" w:rsidRPr="00A43E1B" w:rsidRDefault="009D3C84" w:rsidP="00E21B3E">
            <w:pPr>
              <w:spacing w:before="720"/>
              <w:ind w:left="158"/>
              <w:rPr>
                <w:lang w:val="fr-FR"/>
              </w:rPr>
            </w:pPr>
          </w:p>
        </w:tc>
        <w:tc>
          <w:tcPr>
            <w:tcW w:w="4590" w:type="dxa"/>
            <w:tcBorders>
              <w:top w:val="nil"/>
              <w:left w:val="nil"/>
              <w:bottom w:val="single" w:sz="36" w:space="0" w:color="auto"/>
              <w:right w:val="nil"/>
            </w:tcBorders>
          </w:tcPr>
          <w:p w14:paraId="23D242D4" w14:textId="77777777" w:rsidR="001A160B" w:rsidRDefault="001A160B" w:rsidP="00E21B3E">
            <w:pPr>
              <w:rPr>
                <w:rtl/>
                <w:lang w:val="fr-FR"/>
              </w:rPr>
            </w:pPr>
          </w:p>
          <w:p w14:paraId="3C0DA3E0" w14:textId="6CD789E7" w:rsidR="009D3C84" w:rsidRPr="00A43E1B" w:rsidRDefault="009D3C84" w:rsidP="00E21B3E">
            <w:pPr>
              <w:rPr>
                <w:lang w:val="fr-FR"/>
              </w:rPr>
            </w:pPr>
            <w:proofErr w:type="spellStart"/>
            <w:r w:rsidRPr="00A43E1B">
              <w:rPr>
                <w:lang w:val="fr-FR"/>
              </w:rPr>
              <w:t>Distr</w:t>
            </w:r>
            <w:proofErr w:type="spellEnd"/>
            <w:r w:rsidRPr="00A43E1B">
              <w:rPr>
                <w:lang w:val="fr-FR"/>
              </w:rPr>
              <w:t>.</w:t>
            </w:r>
          </w:p>
          <w:p w14:paraId="72549B8B" w14:textId="77777777" w:rsidR="009D3C84" w:rsidRPr="00A43E1B" w:rsidRDefault="009D3C84" w:rsidP="00E21B3E">
            <w:pPr>
              <w:rPr>
                <w:lang w:val="fr-FR"/>
              </w:rPr>
            </w:pPr>
            <w:r w:rsidRPr="00A43E1B">
              <w:rPr>
                <w:lang w:val="fr-FR"/>
              </w:rPr>
              <w:t>GÉNÉRALE</w:t>
            </w:r>
          </w:p>
          <w:p w14:paraId="32E0238D" w14:textId="77777777" w:rsidR="009D3C84" w:rsidRPr="00A43E1B" w:rsidRDefault="009D3C84" w:rsidP="00E21B3E">
            <w:pPr>
              <w:rPr>
                <w:lang w:val="fr-FR"/>
              </w:rPr>
            </w:pPr>
          </w:p>
          <w:p w14:paraId="072EC783" w14:textId="32511AA1" w:rsidR="009D3C84" w:rsidRPr="001A160B" w:rsidRDefault="009D3C84" w:rsidP="00E21B3E">
            <w:pPr>
              <w:rPr>
                <w:lang w:val="en-CA"/>
              </w:rPr>
            </w:pPr>
            <w:r w:rsidRPr="00A43E1B">
              <w:rPr>
                <w:lang w:val="fr-FR"/>
              </w:rPr>
              <w:fldChar w:fldCharType="begin"/>
            </w:r>
            <w:r w:rsidRPr="001A160B">
              <w:rPr>
                <w:lang w:val="en-CA"/>
              </w:rPr>
              <w:instrText xml:space="preserve"> DOCPROPERTY "Document number"  \* MERGEFORMAT </w:instrText>
            </w:r>
            <w:r w:rsidRPr="00A43E1B">
              <w:rPr>
                <w:lang w:val="fr-FR"/>
              </w:rPr>
              <w:fldChar w:fldCharType="separate"/>
            </w:r>
            <w:r w:rsidR="001A160B" w:rsidRPr="001A160B">
              <w:rPr>
                <w:lang w:val="en-CA"/>
              </w:rPr>
              <w:t>UNEP/</w:t>
            </w:r>
            <w:proofErr w:type="spellStart"/>
            <w:r w:rsidR="001A160B" w:rsidRPr="001A160B">
              <w:rPr>
                <w:lang w:val="en-CA"/>
              </w:rPr>
              <w:t>OzL.Pro</w:t>
            </w:r>
            <w:proofErr w:type="spellEnd"/>
            <w:r w:rsidR="001A160B" w:rsidRPr="001A160B">
              <w:rPr>
                <w:lang w:val="en-CA"/>
              </w:rPr>
              <w:t>/ExCom/85/32</w:t>
            </w:r>
            <w:r w:rsidRPr="00A43E1B">
              <w:rPr>
                <w:lang w:val="fr-FR"/>
              </w:rPr>
              <w:fldChar w:fldCharType="end"/>
            </w:r>
          </w:p>
          <w:p w14:paraId="28A88F95" w14:textId="7C29C9D4" w:rsidR="009D3C84" w:rsidRPr="001A160B" w:rsidRDefault="009D3C84" w:rsidP="00E21B3E">
            <w:pPr>
              <w:rPr>
                <w:lang w:val="en-CA"/>
              </w:rPr>
            </w:pPr>
            <w:r w:rsidRPr="00A43E1B">
              <w:rPr>
                <w:lang w:val="fr-FR"/>
              </w:rPr>
              <w:fldChar w:fldCharType="begin"/>
            </w:r>
            <w:r w:rsidRPr="001A160B">
              <w:rPr>
                <w:lang w:val="en-CA"/>
              </w:rPr>
              <w:instrText xml:space="preserve"> DOCPROPERTY "Revision date" \@ "d MMMM YYYY"  \* MERGEFORMAT </w:instrText>
            </w:r>
            <w:r w:rsidRPr="00A43E1B">
              <w:rPr>
                <w:lang w:val="fr-FR"/>
              </w:rPr>
              <w:fldChar w:fldCharType="separate"/>
            </w:r>
            <w:r w:rsidR="001A160B" w:rsidRPr="001A160B">
              <w:rPr>
                <w:lang w:val="en-CA"/>
              </w:rPr>
              <w:t xml:space="preserve">2 </w:t>
            </w:r>
            <w:proofErr w:type="spellStart"/>
            <w:r w:rsidR="001A160B" w:rsidRPr="001A160B">
              <w:rPr>
                <w:lang w:val="en-CA"/>
              </w:rPr>
              <w:t>mai</w:t>
            </w:r>
            <w:proofErr w:type="spellEnd"/>
            <w:r w:rsidR="001A160B" w:rsidRPr="001A160B">
              <w:rPr>
                <w:lang w:val="en-CA"/>
              </w:rPr>
              <w:t xml:space="preserve"> 2020</w:t>
            </w:r>
            <w:r w:rsidRPr="00A43E1B">
              <w:rPr>
                <w:lang w:val="fr-FR"/>
              </w:rPr>
              <w:fldChar w:fldCharType="end"/>
            </w:r>
          </w:p>
          <w:p w14:paraId="65991A4C" w14:textId="77777777" w:rsidR="009D3C84" w:rsidRPr="001A160B" w:rsidRDefault="009D3C84" w:rsidP="00E21B3E">
            <w:pPr>
              <w:rPr>
                <w:caps/>
                <w:lang w:val="en-CA"/>
              </w:rPr>
            </w:pPr>
          </w:p>
          <w:p w14:paraId="15E69E97" w14:textId="0CC8C9B7" w:rsidR="00972D42" w:rsidRPr="00A43E1B" w:rsidRDefault="00972D42" w:rsidP="00E21B3E">
            <w:pPr>
              <w:rPr>
                <w:caps/>
                <w:lang w:val="fr-FR"/>
              </w:rPr>
            </w:pPr>
            <w:r>
              <w:rPr>
                <w:caps/>
                <w:lang w:val="fr-FR"/>
              </w:rPr>
              <w:t>Français</w:t>
            </w:r>
          </w:p>
          <w:p w14:paraId="3D92C747" w14:textId="77777777" w:rsidR="009D3C84" w:rsidRPr="00A43E1B" w:rsidRDefault="009D3C84" w:rsidP="00E21B3E">
            <w:pPr>
              <w:rPr>
                <w:lang w:val="fr-FR"/>
              </w:rPr>
            </w:pPr>
            <w:r w:rsidRPr="00A43E1B">
              <w:rPr>
                <w:lang w:val="fr-FR"/>
              </w:rPr>
              <w:t>ORIGINAL: ANGLAIS</w:t>
            </w:r>
          </w:p>
        </w:tc>
      </w:tr>
    </w:tbl>
    <w:p w14:paraId="1ACCBE66" w14:textId="098BAD7C" w:rsidR="009D3C84" w:rsidRPr="00A43E1B" w:rsidRDefault="009D3C84" w:rsidP="009D3C84">
      <w:pPr>
        <w:jc w:val="left"/>
        <w:rPr>
          <w:lang w:val="fr-FR"/>
        </w:rPr>
      </w:pPr>
      <w:r w:rsidRPr="00A43E1B">
        <w:rPr>
          <w:lang w:val="fr-FR"/>
        </w:rPr>
        <w:t>COMITÉ EXÉCUTIF</w:t>
      </w:r>
      <w:r w:rsidRPr="00A43E1B">
        <w:rPr>
          <w:lang w:val="fr-FR"/>
        </w:rPr>
        <w:br/>
        <w:t>D</w:t>
      </w:r>
      <w:r w:rsidR="00E4494A" w:rsidRPr="00A43E1B">
        <w:rPr>
          <w:lang w:val="fr-FR"/>
        </w:rPr>
        <w:t>U FONDS MULTILATÉRAL AUX FINS</w:t>
      </w:r>
      <w:r w:rsidR="00E4494A" w:rsidRPr="00A43E1B">
        <w:rPr>
          <w:lang w:val="fr-FR"/>
        </w:rPr>
        <w:br/>
      </w:r>
      <w:r w:rsidRPr="00A43E1B">
        <w:rPr>
          <w:lang w:val="fr-FR"/>
        </w:rPr>
        <w:t>D’APPLICATION DU PROTOCOLE DE MONTRÉAL</w:t>
      </w:r>
      <w:r w:rsidRPr="00A43E1B">
        <w:rPr>
          <w:lang w:val="fr-FR"/>
        </w:rPr>
        <w:br/>
        <w:t>Quatre-vingt-cinquième réunion</w:t>
      </w:r>
    </w:p>
    <w:p w14:paraId="3BB12154" w14:textId="77777777" w:rsidR="009D3C84" w:rsidRPr="00A43E1B" w:rsidRDefault="009D3C84" w:rsidP="009D3C84">
      <w:pPr>
        <w:jc w:val="left"/>
        <w:rPr>
          <w:lang w:val="fr-FR"/>
        </w:rPr>
      </w:pPr>
      <w:r w:rsidRPr="00A43E1B">
        <w:rPr>
          <w:lang w:val="fr-FR"/>
        </w:rPr>
        <w:t>Montréal, 25-29 mai 2020</w:t>
      </w:r>
    </w:p>
    <w:p w14:paraId="155857EE" w14:textId="47895D15" w:rsidR="009D3C84" w:rsidRPr="00A43E1B" w:rsidRDefault="009D3C84" w:rsidP="009D3C84">
      <w:pPr>
        <w:jc w:val="left"/>
        <w:rPr>
          <w:lang w:val="fr-FR"/>
        </w:rPr>
      </w:pPr>
      <w:r w:rsidRPr="00A43E1B">
        <w:rPr>
          <w:lang w:val="fr-FR"/>
        </w:rPr>
        <w:t>Reporté</w:t>
      </w:r>
      <w:r w:rsidR="0073470C">
        <w:rPr>
          <w:lang w:val="fr-FR"/>
        </w:rPr>
        <w:t>e :</w:t>
      </w:r>
      <w:r w:rsidRPr="00A43E1B">
        <w:rPr>
          <w:lang w:val="fr-FR"/>
        </w:rPr>
        <w:t xml:space="preserve"> 19-</w:t>
      </w:r>
      <w:r w:rsidR="00E4494A" w:rsidRPr="00A43E1B">
        <w:rPr>
          <w:lang w:val="fr-FR"/>
        </w:rPr>
        <w:t>22 juillet 2020</w:t>
      </w:r>
      <w:r w:rsidRPr="00A43E1B">
        <w:rPr>
          <w:lang w:val="fr-FR"/>
        </w:rPr>
        <w:t>*</w:t>
      </w:r>
    </w:p>
    <w:p w14:paraId="7931F2B7" w14:textId="77777777" w:rsidR="009D3C84" w:rsidRPr="00A43E1B" w:rsidRDefault="009D3C84" w:rsidP="009D3C84">
      <w:pPr>
        <w:jc w:val="left"/>
        <w:rPr>
          <w:lang w:val="fr-FR"/>
        </w:rPr>
      </w:pPr>
    </w:p>
    <w:p w14:paraId="242D7BBA" w14:textId="4C1B19E7" w:rsidR="00D54581" w:rsidRPr="00A43E1B" w:rsidRDefault="00D54581" w:rsidP="009D3C84">
      <w:pPr>
        <w:rPr>
          <w:lang w:val="fr-FR"/>
        </w:rPr>
      </w:pPr>
    </w:p>
    <w:p w14:paraId="4252F34E" w14:textId="77777777" w:rsidR="00D54581" w:rsidRPr="00A43E1B" w:rsidRDefault="00D54581" w:rsidP="0045085F">
      <w:pPr>
        <w:tabs>
          <w:tab w:val="left" w:pos="8280"/>
        </w:tabs>
        <w:rPr>
          <w:lang w:val="fr-FR"/>
        </w:rPr>
      </w:pPr>
    </w:p>
    <w:p w14:paraId="034CBD66" w14:textId="77777777" w:rsidR="00D54581" w:rsidRPr="00A43E1B" w:rsidRDefault="00D54581" w:rsidP="0045085F">
      <w:pPr>
        <w:rPr>
          <w:lang w:val="fr-FR"/>
        </w:rPr>
      </w:pPr>
    </w:p>
    <w:p w14:paraId="320A9F2A" w14:textId="77777777" w:rsidR="00D54581" w:rsidRPr="00A43E1B" w:rsidRDefault="0014451E" w:rsidP="0045085F">
      <w:pPr>
        <w:jc w:val="center"/>
        <w:rPr>
          <w:b/>
          <w:lang w:val="fr-FR"/>
        </w:rPr>
      </w:pPr>
      <w:r w:rsidRPr="00A43E1B">
        <w:rPr>
          <w:b/>
          <w:lang w:val="fr-FR"/>
        </w:rPr>
        <w:t>PROPOSITION DE PROJET: KIRGHIZISTAN</w:t>
      </w:r>
    </w:p>
    <w:p w14:paraId="5C88CF12" w14:textId="2BA7BA8E" w:rsidR="00D54581" w:rsidRDefault="00D54581" w:rsidP="0045085F">
      <w:pPr>
        <w:rPr>
          <w:rtl/>
          <w:lang w:val="fr-FR"/>
        </w:rPr>
      </w:pPr>
    </w:p>
    <w:p w14:paraId="5CACB2C0" w14:textId="77777777" w:rsidR="001A160B" w:rsidRPr="00A43E1B" w:rsidRDefault="001A160B" w:rsidP="0045085F">
      <w:pPr>
        <w:rPr>
          <w:lang w:val="fr-FR"/>
        </w:rPr>
      </w:pPr>
    </w:p>
    <w:p w14:paraId="077CDAF5" w14:textId="77777777" w:rsidR="00D54581" w:rsidRPr="00A43E1B" w:rsidRDefault="00D54581" w:rsidP="0045085F">
      <w:pPr>
        <w:rPr>
          <w:lang w:val="fr-FR"/>
        </w:rPr>
      </w:pPr>
    </w:p>
    <w:p w14:paraId="5BE88E51" w14:textId="77777777" w:rsidR="00D54581" w:rsidRPr="00A43E1B" w:rsidRDefault="00D54581" w:rsidP="0045085F">
      <w:pPr>
        <w:ind w:firstLine="720"/>
        <w:rPr>
          <w:lang w:val="fr-FR"/>
        </w:rPr>
      </w:pPr>
      <w:r w:rsidRPr="00A43E1B">
        <w:rPr>
          <w:lang w:val="fr-FR"/>
        </w:rPr>
        <w:t xml:space="preserve">Le présent document contient les observations et la recommandation du Secrétariat du Fonds sur la proposition de projet suivante : </w:t>
      </w:r>
    </w:p>
    <w:p w14:paraId="03A8A4CD" w14:textId="77777777" w:rsidR="00D54581" w:rsidRPr="00A43E1B" w:rsidRDefault="00D54581" w:rsidP="0045085F">
      <w:pPr>
        <w:rPr>
          <w:lang w:val="fr-FR"/>
        </w:rPr>
      </w:pPr>
    </w:p>
    <w:p w14:paraId="77C70B1C" w14:textId="77777777" w:rsidR="00D54581" w:rsidRPr="00A43E1B" w:rsidRDefault="00D54581" w:rsidP="0045085F">
      <w:pPr>
        <w:rPr>
          <w:u w:val="single"/>
          <w:lang w:val="fr-FR"/>
        </w:rPr>
      </w:pPr>
    </w:p>
    <w:p w14:paraId="2A022BAE" w14:textId="77777777" w:rsidR="00D54581" w:rsidRPr="00A43E1B" w:rsidRDefault="00D54581" w:rsidP="0045085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A43E1B" w14:paraId="0489CCF6" w14:textId="77777777" w:rsidTr="0045085F">
        <w:tc>
          <w:tcPr>
            <w:tcW w:w="6941" w:type="dxa"/>
          </w:tcPr>
          <w:p w14:paraId="30528B74" w14:textId="77777777" w:rsidR="00D54581" w:rsidRPr="00A43E1B" w:rsidRDefault="00D54581" w:rsidP="0014451E">
            <w:pPr>
              <w:pStyle w:val="ListParagraph"/>
              <w:numPr>
                <w:ilvl w:val="0"/>
                <w:numId w:val="21"/>
              </w:numPr>
              <w:ind w:hanging="830"/>
              <w:rPr>
                <w:lang w:val="fr-FR"/>
              </w:rPr>
            </w:pPr>
            <w:r w:rsidRPr="00A43E1B">
              <w:rPr>
                <w:lang w:val="fr-FR"/>
              </w:rPr>
              <w:t>Plan de gestion de l'élimination des HCFC (phase II, troisième tranche)</w:t>
            </w:r>
          </w:p>
        </w:tc>
        <w:tc>
          <w:tcPr>
            <w:tcW w:w="2409" w:type="dxa"/>
          </w:tcPr>
          <w:p w14:paraId="69BCA16D" w14:textId="77777777" w:rsidR="00D54581" w:rsidRPr="00A43E1B" w:rsidRDefault="0014451E" w:rsidP="0014451E">
            <w:pPr>
              <w:jc w:val="right"/>
              <w:rPr>
                <w:lang w:val="fr-FR"/>
              </w:rPr>
            </w:pPr>
            <w:r w:rsidRPr="00A43E1B">
              <w:rPr>
                <w:lang w:val="fr-FR"/>
              </w:rPr>
              <w:t>PNUD et PNUE</w:t>
            </w:r>
          </w:p>
        </w:tc>
      </w:tr>
    </w:tbl>
    <w:p w14:paraId="35889E3C" w14:textId="77777777" w:rsidR="00D54581" w:rsidRPr="00A43E1B" w:rsidRDefault="00D54581" w:rsidP="0045085F">
      <w:pPr>
        <w:rPr>
          <w:lang w:val="fr-FR"/>
        </w:rPr>
      </w:pPr>
    </w:p>
    <w:p w14:paraId="552B255C" w14:textId="77777777" w:rsidR="00D54581" w:rsidRPr="00A43E1B" w:rsidRDefault="00D54581" w:rsidP="0045085F">
      <w:pPr>
        <w:rPr>
          <w:lang w:val="fr-FR"/>
        </w:rPr>
      </w:pPr>
    </w:p>
    <w:p w14:paraId="734511C9" w14:textId="5AF629A7" w:rsidR="00D54581" w:rsidRPr="00A43E1B" w:rsidRDefault="00D54581" w:rsidP="0045085F">
      <w:pPr>
        <w:rPr>
          <w:lang w:val="fr-FR"/>
        </w:rPr>
      </w:pPr>
    </w:p>
    <w:p w14:paraId="30A8E581" w14:textId="06366DB9" w:rsidR="009D3C84" w:rsidRPr="00A43E1B" w:rsidRDefault="009D3C84" w:rsidP="0045085F">
      <w:pPr>
        <w:rPr>
          <w:lang w:val="fr-FR"/>
        </w:rPr>
      </w:pPr>
    </w:p>
    <w:p w14:paraId="711C1677" w14:textId="5D96BF47" w:rsidR="009D3C84" w:rsidRPr="00A43E1B" w:rsidRDefault="009D3C84" w:rsidP="0045085F">
      <w:pPr>
        <w:rPr>
          <w:lang w:val="fr-FR"/>
        </w:rPr>
      </w:pPr>
    </w:p>
    <w:p w14:paraId="7B34DDEE" w14:textId="3632FD2E" w:rsidR="009D3C84" w:rsidRPr="00A43E1B" w:rsidRDefault="009D3C84" w:rsidP="0045085F">
      <w:pPr>
        <w:rPr>
          <w:lang w:val="fr-FR"/>
        </w:rPr>
      </w:pPr>
    </w:p>
    <w:p w14:paraId="5D27A227" w14:textId="5484A734" w:rsidR="009D3C84" w:rsidRPr="00A43E1B" w:rsidRDefault="009D3C84" w:rsidP="0045085F">
      <w:pPr>
        <w:rPr>
          <w:lang w:val="fr-FR"/>
        </w:rPr>
      </w:pPr>
    </w:p>
    <w:p w14:paraId="000F6B75" w14:textId="6A9A1AC1" w:rsidR="009D3C84" w:rsidRPr="00A43E1B" w:rsidRDefault="009D3C84" w:rsidP="0045085F">
      <w:pPr>
        <w:rPr>
          <w:lang w:val="fr-FR"/>
        </w:rPr>
      </w:pPr>
    </w:p>
    <w:p w14:paraId="3501413F" w14:textId="0C30DAEB" w:rsidR="009D3C84" w:rsidRPr="00A43E1B" w:rsidRDefault="009D3C84" w:rsidP="0045085F">
      <w:pPr>
        <w:rPr>
          <w:lang w:val="fr-FR"/>
        </w:rPr>
      </w:pPr>
    </w:p>
    <w:p w14:paraId="494B125B" w14:textId="600C149C" w:rsidR="009D3C84" w:rsidRPr="00A43E1B" w:rsidRDefault="009D3C84" w:rsidP="0045085F">
      <w:pPr>
        <w:rPr>
          <w:lang w:val="fr-FR"/>
        </w:rPr>
      </w:pPr>
    </w:p>
    <w:p w14:paraId="4A7F7F8F" w14:textId="184D7774" w:rsidR="009D3C84" w:rsidRPr="00A43E1B" w:rsidRDefault="009D3C84" w:rsidP="0045085F">
      <w:pPr>
        <w:rPr>
          <w:lang w:val="fr-FR"/>
        </w:rPr>
      </w:pPr>
    </w:p>
    <w:p w14:paraId="6EEC6332" w14:textId="7DA66EFE" w:rsidR="009D3C84" w:rsidRPr="00A43E1B" w:rsidRDefault="009D3C84" w:rsidP="0045085F">
      <w:pPr>
        <w:rPr>
          <w:lang w:val="fr-FR"/>
        </w:rPr>
      </w:pPr>
    </w:p>
    <w:p w14:paraId="74FD13F6" w14:textId="2BF3B0CA" w:rsidR="009D3C84" w:rsidRPr="00A43E1B" w:rsidRDefault="009D3C84" w:rsidP="0045085F">
      <w:pPr>
        <w:rPr>
          <w:lang w:val="fr-FR"/>
        </w:rPr>
      </w:pPr>
    </w:p>
    <w:p w14:paraId="3ED208EE" w14:textId="1AAD5A3F" w:rsidR="009D3C84" w:rsidRPr="00A43E1B" w:rsidRDefault="009D3C84" w:rsidP="0045085F">
      <w:pPr>
        <w:rPr>
          <w:lang w:val="fr-FR"/>
        </w:rPr>
      </w:pPr>
    </w:p>
    <w:p w14:paraId="076BD6D1" w14:textId="4F1CBEAE" w:rsidR="009D3C84" w:rsidRPr="00A43E1B" w:rsidRDefault="009D3C84" w:rsidP="0045085F">
      <w:pPr>
        <w:rPr>
          <w:lang w:val="fr-FR"/>
        </w:rPr>
      </w:pPr>
    </w:p>
    <w:p w14:paraId="6C82C7D6" w14:textId="7039468A" w:rsidR="009D3C84" w:rsidRPr="00A43E1B" w:rsidRDefault="009D3C84" w:rsidP="0045085F">
      <w:pPr>
        <w:rPr>
          <w:lang w:val="fr-FR"/>
        </w:rPr>
      </w:pPr>
    </w:p>
    <w:p w14:paraId="60540841" w14:textId="12CD83A7" w:rsidR="009D3C84" w:rsidRPr="00A43E1B" w:rsidRDefault="009D3C84" w:rsidP="0045085F">
      <w:pPr>
        <w:rPr>
          <w:lang w:val="fr-FR"/>
        </w:rPr>
      </w:pPr>
    </w:p>
    <w:p w14:paraId="71404F91" w14:textId="3EB603E2" w:rsidR="009D3C84" w:rsidRPr="00A43E1B" w:rsidRDefault="009D3C84" w:rsidP="0045085F">
      <w:pPr>
        <w:rPr>
          <w:sz w:val="20"/>
          <w:szCs w:val="20"/>
          <w:lang w:val="fr-FR"/>
        </w:rPr>
      </w:pPr>
      <w:r w:rsidRPr="00A43E1B">
        <w:rPr>
          <w:sz w:val="20"/>
          <w:szCs w:val="20"/>
          <w:lang w:val="fr-FR"/>
        </w:rPr>
        <w:t xml:space="preserve">* </w:t>
      </w:r>
      <w:r w:rsidR="001A160B" w:rsidRPr="001A160B">
        <w:rPr>
          <w:sz w:val="20"/>
          <w:szCs w:val="20"/>
          <w:lang w:val="fr-CA"/>
        </w:rPr>
        <w:t xml:space="preserve">A cause du </w:t>
      </w:r>
      <w:r w:rsidRPr="00A43E1B">
        <w:rPr>
          <w:sz w:val="20"/>
          <w:szCs w:val="20"/>
          <w:lang w:val="fr-FR"/>
        </w:rPr>
        <w:t>coronavirus (COVID-19)</w:t>
      </w:r>
    </w:p>
    <w:p w14:paraId="3BC84448" w14:textId="77777777" w:rsidR="00D54581" w:rsidRPr="00A43E1B" w:rsidRDefault="00D54581" w:rsidP="0045085F">
      <w:pPr>
        <w:rPr>
          <w:lang w:val="fr-FR"/>
        </w:rPr>
      </w:pPr>
      <w:r w:rsidRPr="00A43E1B">
        <w:rPr>
          <w:lang w:val="fr-FR"/>
        </w:rPr>
        <w:br w:type="page"/>
      </w:r>
    </w:p>
    <w:p w14:paraId="0CF0462A" w14:textId="473412DF" w:rsidR="00D54581" w:rsidRPr="00A43E1B" w:rsidRDefault="00D54581" w:rsidP="00972D42">
      <w:pPr>
        <w:jc w:val="center"/>
        <w:rPr>
          <w:b/>
          <w:lang w:val="fr-FR"/>
        </w:rPr>
      </w:pPr>
      <w:r w:rsidRPr="00A43E1B">
        <w:rPr>
          <w:b/>
          <w:lang w:val="fr-FR"/>
        </w:rPr>
        <w:lastRenderedPageBreak/>
        <w:t>FICHE D'ÉVALUATION DU PROJET - PROJETS PLURIANNUELS</w:t>
      </w:r>
    </w:p>
    <w:p w14:paraId="78C08216" w14:textId="77777777" w:rsidR="0014451E" w:rsidRPr="00A43E1B" w:rsidRDefault="0014451E" w:rsidP="0014451E">
      <w:pPr>
        <w:jc w:val="center"/>
        <w:rPr>
          <w:b/>
          <w:lang w:val="fr-FR"/>
        </w:rPr>
      </w:pPr>
    </w:p>
    <w:p w14:paraId="0C4B751D" w14:textId="77777777" w:rsidR="0014451E" w:rsidRPr="00A43E1B" w:rsidRDefault="0014451E" w:rsidP="0014451E">
      <w:pPr>
        <w:jc w:val="center"/>
        <w:rPr>
          <w:b/>
          <w:lang w:val="fr-FR"/>
        </w:rPr>
      </w:pPr>
      <w:r w:rsidRPr="00A43E1B">
        <w:rPr>
          <w:b/>
          <w:lang w:val="fr-FR"/>
        </w:rPr>
        <w:t>Kirghizistan</w:t>
      </w:r>
    </w:p>
    <w:p w14:paraId="45D89B66" w14:textId="77777777" w:rsidR="0014451E" w:rsidRPr="00A43E1B" w:rsidRDefault="0014451E" w:rsidP="0014451E">
      <w:pPr>
        <w:jc w:val="center"/>
        <w:rPr>
          <w:lang w:val="fr-FR"/>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8"/>
        <w:gridCol w:w="2132"/>
        <w:gridCol w:w="2434"/>
        <w:gridCol w:w="2402"/>
      </w:tblGrid>
      <w:tr w:rsidR="0014451E" w:rsidRPr="00A43E1B" w14:paraId="7620E2D1" w14:textId="77777777" w:rsidTr="008B6828">
        <w:trPr>
          <w:trHeight w:val="240"/>
        </w:trPr>
        <w:tc>
          <w:tcPr>
            <w:tcW w:w="1362" w:type="pct"/>
            <w:shd w:val="clear" w:color="auto" w:fill="auto"/>
          </w:tcPr>
          <w:p w14:paraId="21CE64EF" w14:textId="77777777" w:rsidR="0014451E" w:rsidRPr="00A43E1B" w:rsidRDefault="0014451E" w:rsidP="008B6828">
            <w:pPr>
              <w:spacing w:after="80"/>
              <w:jc w:val="left"/>
              <w:rPr>
                <w:rFonts w:ascii="Times New Roman" w:hAnsi="Times New Roman"/>
                <w:b/>
                <w:sz w:val="18"/>
                <w:szCs w:val="18"/>
                <w:lang w:val="fr-FR"/>
              </w:rPr>
            </w:pPr>
            <w:r w:rsidRPr="00A43E1B">
              <w:rPr>
                <w:rFonts w:ascii="Times New Roman" w:hAnsi="Times New Roman"/>
                <w:b/>
                <w:sz w:val="18"/>
                <w:szCs w:val="18"/>
                <w:lang w:val="fr-FR"/>
              </w:rPr>
              <w:t>(I) TITRE DU PROJET</w:t>
            </w:r>
          </w:p>
        </w:tc>
        <w:tc>
          <w:tcPr>
            <w:tcW w:w="1113" w:type="pct"/>
            <w:shd w:val="clear" w:color="auto" w:fill="auto"/>
          </w:tcPr>
          <w:p w14:paraId="0602E63E" w14:textId="77777777" w:rsidR="0014451E" w:rsidRPr="00A43E1B" w:rsidRDefault="0014451E" w:rsidP="008B6828">
            <w:pPr>
              <w:spacing w:after="80"/>
              <w:jc w:val="center"/>
              <w:rPr>
                <w:rFonts w:ascii="Times New Roman" w:hAnsi="Times New Roman"/>
                <w:b/>
                <w:sz w:val="18"/>
                <w:szCs w:val="18"/>
                <w:lang w:val="fr-FR"/>
              </w:rPr>
            </w:pPr>
            <w:r w:rsidRPr="00A43E1B">
              <w:rPr>
                <w:rFonts w:ascii="Times New Roman" w:hAnsi="Times New Roman"/>
                <w:b/>
                <w:sz w:val="18"/>
                <w:szCs w:val="18"/>
                <w:lang w:val="fr-FR"/>
              </w:rPr>
              <w:t>AGENCE</w:t>
            </w:r>
          </w:p>
        </w:tc>
        <w:tc>
          <w:tcPr>
            <w:tcW w:w="1271" w:type="pct"/>
            <w:shd w:val="clear" w:color="auto" w:fill="auto"/>
          </w:tcPr>
          <w:p w14:paraId="38477B97" w14:textId="77777777" w:rsidR="0014451E" w:rsidRPr="00A43E1B" w:rsidRDefault="0014451E" w:rsidP="008B6828">
            <w:pPr>
              <w:spacing w:after="80"/>
              <w:jc w:val="center"/>
              <w:rPr>
                <w:rFonts w:ascii="Times New Roman" w:hAnsi="Times New Roman"/>
                <w:b/>
                <w:sz w:val="18"/>
                <w:szCs w:val="18"/>
                <w:lang w:val="fr-FR"/>
              </w:rPr>
            </w:pPr>
            <w:r w:rsidRPr="00A43E1B">
              <w:rPr>
                <w:rFonts w:ascii="Times New Roman" w:hAnsi="Times New Roman"/>
                <w:b/>
                <w:sz w:val="18"/>
                <w:szCs w:val="18"/>
                <w:lang w:val="fr-FR"/>
              </w:rPr>
              <w:t>RÉUNION D’APPROBATION</w:t>
            </w:r>
          </w:p>
        </w:tc>
        <w:tc>
          <w:tcPr>
            <w:tcW w:w="1254" w:type="pct"/>
            <w:shd w:val="clear" w:color="auto" w:fill="auto"/>
          </w:tcPr>
          <w:p w14:paraId="295D29FF" w14:textId="77777777" w:rsidR="0014451E" w:rsidRPr="00A43E1B" w:rsidRDefault="0014451E" w:rsidP="008B6828">
            <w:pPr>
              <w:spacing w:after="80"/>
              <w:jc w:val="center"/>
              <w:rPr>
                <w:rFonts w:ascii="Times New Roman" w:hAnsi="Times New Roman"/>
                <w:b/>
                <w:sz w:val="18"/>
                <w:szCs w:val="18"/>
                <w:lang w:val="fr-FR"/>
              </w:rPr>
            </w:pPr>
            <w:r w:rsidRPr="00A43E1B">
              <w:rPr>
                <w:rFonts w:ascii="Times New Roman" w:hAnsi="Times New Roman"/>
                <w:b/>
                <w:sz w:val="18"/>
                <w:szCs w:val="18"/>
                <w:lang w:val="fr-FR"/>
              </w:rPr>
              <w:t>MESURES DE CONTRÔLE</w:t>
            </w:r>
          </w:p>
        </w:tc>
      </w:tr>
      <w:tr w:rsidR="0014451E" w:rsidRPr="00A43E1B" w14:paraId="58E60B73" w14:textId="77777777" w:rsidTr="008B6828">
        <w:trPr>
          <w:trHeight w:val="240"/>
        </w:trPr>
        <w:tc>
          <w:tcPr>
            <w:tcW w:w="1362" w:type="pct"/>
            <w:shd w:val="clear" w:color="auto" w:fill="auto"/>
          </w:tcPr>
          <w:p w14:paraId="66AA5B31" w14:textId="77777777" w:rsidR="0014451E" w:rsidRPr="00A43E1B" w:rsidRDefault="0014451E" w:rsidP="008B6828">
            <w:pPr>
              <w:spacing w:after="80"/>
              <w:jc w:val="center"/>
              <w:rPr>
                <w:rFonts w:ascii="Times New Roman" w:hAnsi="Times New Roman"/>
                <w:sz w:val="18"/>
                <w:szCs w:val="18"/>
                <w:lang w:val="fr-FR"/>
              </w:rPr>
            </w:pPr>
            <w:r w:rsidRPr="00A43E1B">
              <w:rPr>
                <w:rFonts w:ascii="Times New Roman" w:hAnsi="Times New Roman"/>
                <w:sz w:val="18"/>
                <w:szCs w:val="18"/>
                <w:lang w:val="fr-FR"/>
              </w:rPr>
              <w:t>Plan d'élimination des HCFC (étape II)</w:t>
            </w:r>
          </w:p>
        </w:tc>
        <w:tc>
          <w:tcPr>
            <w:tcW w:w="1113" w:type="pct"/>
            <w:shd w:val="clear" w:color="auto" w:fill="auto"/>
          </w:tcPr>
          <w:p w14:paraId="30795CF7" w14:textId="77777777" w:rsidR="0014451E" w:rsidRPr="00A43E1B" w:rsidRDefault="0014451E" w:rsidP="008B6828">
            <w:pPr>
              <w:spacing w:after="80"/>
              <w:jc w:val="center"/>
              <w:rPr>
                <w:rFonts w:ascii="Times New Roman" w:hAnsi="Times New Roman"/>
                <w:sz w:val="18"/>
                <w:szCs w:val="18"/>
                <w:lang w:val="fr-FR"/>
              </w:rPr>
            </w:pPr>
            <w:r w:rsidRPr="00A43E1B">
              <w:rPr>
                <w:rFonts w:ascii="Times New Roman" w:hAnsi="Times New Roman"/>
                <w:sz w:val="18"/>
                <w:szCs w:val="18"/>
                <w:lang w:val="fr-FR"/>
              </w:rPr>
              <w:t>PNUD (agence principale), PNUE</w:t>
            </w:r>
          </w:p>
        </w:tc>
        <w:tc>
          <w:tcPr>
            <w:tcW w:w="1271" w:type="pct"/>
            <w:shd w:val="clear" w:color="auto" w:fill="auto"/>
          </w:tcPr>
          <w:p w14:paraId="3AF0345E" w14:textId="77777777" w:rsidR="0014451E" w:rsidRPr="00A43E1B" w:rsidRDefault="0014451E" w:rsidP="008B6828">
            <w:pPr>
              <w:spacing w:after="80"/>
              <w:jc w:val="center"/>
              <w:rPr>
                <w:rFonts w:ascii="Times New Roman" w:hAnsi="Times New Roman"/>
                <w:sz w:val="18"/>
                <w:szCs w:val="18"/>
                <w:lang w:val="fr-FR"/>
              </w:rPr>
            </w:pPr>
            <w:r w:rsidRPr="00A43E1B">
              <w:rPr>
                <w:rFonts w:ascii="Times New Roman" w:hAnsi="Times New Roman"/>
                <w:sz w:val="18"/>
                <w:szCs w:val="18"/>
                <w:lang w:val="fr-FR"/>
              </w:rPr>
              <w:t>74</w:t>
            </w:r>
            <w:r w:rsidRPr="00A43E1B">
              <w:rPr>
                <w:rFonts w:ascii="Times New Roman" w:hAnsi="Times New Roman"/>
                <w:sz w:val="18"/>
                <w:szCs w:val="18"/>
                <w:vertAlign w:val="superscript"/>
                <w:lang w:val="fr-FR"/>
              </w:rPr>
              <w:t>e</w:t>
            </w:r>
            <w:r w:rsidRPr="00A43E1B">
              <w:rPr>
                <w:rFonts w:ascii="Times New Roman" w:hAnsi="Times New Roman"/>
                <w:sz w:val="18"/>
                <w:szCs w:val="18"/>
                <w:lang w:val="fr-FR"/>
              </w:rPr>
              <w:t xml:space="preserve"> </w:t>
            </w:r>
          </w:p>
        </w:tc>
        <w:tc>
          <w:tcPr>
            <w:tcW w:w="1254" w:type="pct"/>
            <w:shd w:val="clear" w:color="auto" w:fill="auto"/>
          </w:tcPr>
          <w:p w14:paraId="2C15BC50" w14:textId="1ACEF71E" w:rsidR="0014451E" w:rsidRPr="00A43E1B" w:rsidRDefault="0014451E" w:rsidP="008B6828">
            <w:pPr>
              <w:spacing w:after="80"/>
              <w:jc w:val="center"/>
              <w:rPr>
                <w:rFonts w:ascii="Times New Roman" w:hAnsi="Times New Roman"/>
                <w:sz w:val="18"/>
                <w:szCs w:val="18"/>
                <w:lang w:val="fr-FR"/>
              </w:rPr>
            </w:pPr>
            <w:r w:rsidRPr="00A43E1B">
              <w:rPr>
                <w:rFonts w:ascii="Times New Roman" w:hAnsi="Times New Roman"/>
                <w:sz w:val="18"/>
                <w:szCs w:val="18"/>
                <w:lang w:val="fr-FR"/>
              </w:rPr>
              <w:t>97,5% d'ici 2020 et 100% d'ici 2025</w:t>
            </w:r>
          </w:p>
        </w:tc>
      </w:tr>
    </w:tbl>
    <w:p w14:paraId="0C521213" w14:textId="77777777" w:rsidR="0014451E" w:rsidRPr="00A43E1B" w:rsidRDefault="0014451E" w:rsidP="0014451E">
      <w:pPr>
        <w:spacing w:after="60"/>
        <w:jc w:val="center"/>
        <w:rPr>
          <w:rFonts w:eastAsia="Calibri"/>
          <w:sz w:val="18"/>
          <w:szCs w:val="18"/>
          <w:lang w:val="fr-FR"/>
        </w:rPr>
      </w:pPr>
    </w:p>
    <w:tbl>
      <w:tblPr>
        <w:tblStyle w:val="TableGrid10"/>
        <w:tblW w:w="5163"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486"/>
        <w:gridCol w:w="1418"/>
        <w:gridCol w:w="1984"/>
      </w:tblGrid>
      <w:tr w:rsidR="00972D42" w:rsidRPr="00A43E1B" w14:paraId="07061B4C" w14:textId="77777777" w:rsidTr="00972D42">
        <w:trPr>
          <w:trHeight w:val="240"/>
        </w:trPr>
        <w:tc>
          <w:tcPr>
            <w:tcW w:w="3280" w:type="pct"/>
            <w:shd w:val="clear" w:color="auto" w:fill="auto"/>
          </w:tcPr>
          <w:p w14:paraId="438C0778" w14:textId="77777777" w:rsidR="0014451E" w:rsidRPr="00A43E1B" w:rsidRDefault="0014451E" w:rsidP="008B6828">
            <w:pPr>
              <w:spacing w:after="60"/>
              <w:jc w:val="left"/>
              <w:rPr>
                <w:rFonts w:ascii="Times New Roman" w:hAnsi="Times New Roman"/>
                <w:b/>
                <w:sz w:val="18"/>
                <w:szCs w:val="18"/>
                <w:lang w:val="fr-FR"/>
              </w:rPr>
            </w:pPr>
            <w:r w:rsidRPr="00A43E1B">
              <w:rPr>
                <w:rFonts w:ascii="Times New Roman" w:hAnsi="Times New Roman"/>
                <w:b/>
                <w:sz w:val="18"/>
                <w:szCs w:val="18"/>
                <w:lang w:val="fr-FR"/>
              </w:rPr>
              <w:t>(II) DERNIÈRES DONNÉES COMMUNIQUÉES EN VERTU DE L’ARTICLE 7 (Annexe C Groupe l)</w:t>
            </w:r>
          </w:p>
        </w:tc>
        <w:tc>
          <w:tcPr>
            <w:tcW w:w="717" w:type="pct"/>
            <w:shd w:val="clear" w:color="auto" w:fill="auto"/>
          </w:tcPr>
          <w:p w14:paraId="6E0752A5" w14:textId="77777777" w:rsidR="0014451E" w:rsidRPr="00A43E1B" w:rsidRDefault="00D02CA9"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Année: 2018</w:t>
            </w:r>
          </w:p>
        </w:tc>
        <w:tc>
          <w:tcPr>
            <w:tcW w:w="1003" w:type="pct"/>
            <w:shd w:val="clear" w:color="auto" w:fill="auto"/>
          </w:tcPr>
          <w:p w14:paraId="29FA6BCB" w14:textId="77777777" w:rsidR="0014451E" w:rsidRPr="00A43E1B" w:rsidRDefault="00D02CA9"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15 761,32 (tonnes PAO)</w:t>
            </w:r>
          </w:p>
        </w:tc>
      </w:tr>
    </w:tbl>
    <w:p w14:paraId="1051F034" w14:textId="77777777" w:rsidR="0014451E" w:rsidRPr="00A43E1B" w:rsidRDefault="0014451E" w:rsidP="0014451E">
      <w:pPr>
        <w:spacing w:after="60"/>
        <w:jc w:val="center"/>
        <w:rPr>
          <w:rFonts w:eastAsia="Calibri"/>
          <w:sz w:val="18"/>
          <w:szCs w:val="18"/>
          <w:lang w:val="fr-FR"/>
        </w:rPr>
      </w:pPr>
    </w:p>
    <w:tbl>
      <w:tblPr>
        <w:tblStyle w:val="TableGrid10"/>
        <w:tblW w:w="5123"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56"/>
        <w:gridCol w:w="856"/>
        <w:gridCol w:w="847"/>
        <w:gridCol w:w="909"/>
        <w:gridCol w:w="1036"/>
        <w:gridCol w:w="876"/>
        <w:gridCol w:w="837"/>
        <w:gridCol w:w="1276"/>
        <w:gridCol w:w="996"/>
        <w:gridCol w:w="1317"/>
      </w:tblGrid>
      <w:tr w:rsidR="0014451E" w:rsidRPr="00A43E1B" w14:paraId="0CE83568" w14:textId="77777777" w:rsidTr="00E4494A">
        <w:trPr>
          <w:trHeight w:val="240"/>
        </w:trPr>
        <w:tc>
          <w:tcPr>
            <w:tcW w:w="3862" w:type="pct"/>
            <w:gridSpan w:val="8"/>
            <w:shd w:val="clear" w:color="auto" w:fill="auto"/>
          </w:tcPr>
          <w:p w14:paraId="3278BA35" w14:textId="77777777" w:rsidR="0014451E" w:rsidRPr="00A43E1B" w:rsidRDefault="0014451E" w:rsidP="008B6828">
            <w:pPr>
              <w:spacing w:after="60"/>
              <w:jc w:val="left"/>
              <w:rPr>
                <w:rFonts w:ascii="Times New Roman" w:hAnsi="Times New Roman"/>
                <w:b/>
                <w:sz w:val="18"/>
                <w:szCs w:val="18"/>
                <w:lang w:val="fr-FR"/>
              </w:rPr>
            </w:pPr>
            <w:r w:rsidRPr="00A43E1B">
              <w:rPr>
                <w:rFonts w:ascii="Times New Roman" w:hAnsi="Times New Roman"/>
                <w:b/>
                <w:sz w:val="18"/>
                <w:szCs w:val="18"/>
                <w:lang w:val="fr-FR"/>
              </w:rPr>
              <w:t>(III) DERNIÈRES DONNÉES SECTORIELLES DU PROGRAMME PAYS (tonnes PAO)</w:t>
            </w:r>
          </w:p>
        </w:tc>
        <w:tc>
          <w:tcPr>
            <w:tcW w:w="1138" w:type="pct"/>
            <w:gridSpan w:val="2"/>
            <w:shd w:val="clear" w:color="auto" w:fill="auto"/>
          </w:tcPr>
          <w:p w14:paraId="5C8C4963" w14:textId="66B0DA99" w:rsidR="0014451E" w:rsidRPr="00A43E1B" w:rsidRDefault="00D02CA9">
            <w:pPr>
              <w:spacing w:after="60"/>
              <w:jc w:val="right"/>
              <w:rPr>
                <w:rFonts w:ascii="Times New Roman" w:hAnsi="Times New Roman"/>
                <w:b/>
                <w:sz w:val="18"/>
                <w:szCs w:val="18"/>
                <w:lang w:val="fr-FR"/>
              </w:rPr>
            </w:pPr>
            <w:r w:rsidRPr="00A43E1B">
              <w:rPr>
                <w:rFonts w:ascii="Times New Roman" w:hAnsi="Times New Roman"/>
                <w:b/>
                <w:sz w:val="18"/>
                <w:szCs w:val="18"/>
                <w:lang w:val="fr-FR"/>
              </w:rPr>
              <w:t>Année: 2019</w:t>
            </w:r>
          </w:p>
        </w:tc>
      </w:tr>
      <w:tr w:rsidR="0014451E" w:rsidRPr="00A43E1B" w14:paraId="67EB4560" w14:textId="77777777" w:rsidTr="00E4494A">
        <w:trPr>
          <w:trHeight w:val="240"/>
        </w:trPr>
        <w:tc>
          <w:tcPr>
            <w:tcW w:w="591" w:type="pct"/>
            <w:shd w:val="clear" w:color="auto" w:fill="auto"/>
          </w:tcPr>
          <w:p w14:paraId="43559379"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Produits chimiques</w:t>
            </w:r>
          </w:p>
        </w:tc>
        <w:tc>
          <w:tcPr>
            <w:tcW w:w="422" w:type="pct"/>
            <w:shd w:val="clear" w:color="auto" w:fill="auto"/>
          </w:tcPr>
          <w:p w14:paraId="450767BE"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Aérosols</w:t>
            </w:r>
          </w:p>
        </w:tc>
        <w:tc>
          <w:tcPr>
            <w:tcW w:w="418" w:type="pct"/>
            <w:shd w:val="clear" w:color="auto" w:fill="auto"/>
          </w:tcPr>
          <w:p w14:paraId="4823B53F"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Mousses</w:t>
            </w:r>
          </w:p>
        </w:tc>
        <w:tc>
          <w:tcPr>
            <w:tcW w:w="448" w:type="pct"/>
            <w:shd w:val="clear" w:color="auto" w:fill="auto"/>
          </w:tcPr>
          <w:p w14:paraId="1CED07D5"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Lutte contre l'incendie</w:t>
            </w:r>
          </w:p>
        </w:tc>
        <w:tc>
          <w:tcPr>
            <w:tcW w:w="942" w:type="pct"/>
            <w:gridSpan w:val="2"/>
            <w:shd w:val="clear" w:color="auto" w:fill="auto"/>
          </w:tcPr>
          <w:p w14:paraId="4C5236F7"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Réfrigération</w:t>
            </w:r>
          </w:p>
        </w:tc>
        <w:tc>
          <w:tcPr>
            <w:tcW w:w="413" w:type="pct"/>
            <w:shd w:val="clear" w:color="auto" w:fill="auto"/>
          </w:tcPr>
          <w:p w14:paraId="0913919A"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Solvants</w:t>
            </w:r>
          </w:p>
        </w:tc>
        <w:tc>
          <w:tcPr>
            <w:tcW w:w="627" w:type="pct"/>
            <w:shd w:val="clear" w:color="auto" w:fill="auto"/>
          </w:tcPr>
          <w:p w14:paraId="4EC57BB0"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Agent de transformation</w:t>
            </w:r>
          </w:p>
        </w:tc>
        <w:tc>
          <w:tcPr>
            <w:tcW w:w="491" w:type="pct"/>
            <w:shd w:val="clear" w:color="auto" w:fill="auto"/>
          </w:tcPr>
          <w:p w14:paraId="0926F85E"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Utilisation en laboratoire</w:t>
            </w:r>
          </w:p>
        </w:tc>
        <w:tc>
          <w:tcPr>
            <w:tcW w:w="647" w:type="pct"/>
            <w:shd w:val="clear" w:color="auto" w:fill="auto"/>
          </w:tcPr>
          <w:p w14:paraId="3712D111"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Consommation totale du secteur</w:t>
            </w:r>
          </w:p>
        </w:tc>
      </w:tr>
      <w:tr w:rsidR="0014451E" w:rsidRPr="00A43E1B" w14:paraId="5B332ECF" w14:textId="77777777" w:rsidTr="00E4494A">
        <w:trPr>
          <w:trHeight w:val="240"/>
        </w:trPr>
        <w:tc>
          <w:tcPr>
            <w:tcW w:w="1879" w:type="pct"/>
            <w:gridSpan w:val="4"/>
            <w:shd w:val="clear" w:color="auto" w:fill="auto"/>
          </w:tcPr>
          <w:p w14:paraId="47D169AA"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 xml:space="preserve"> </w:t>
            </w:r>
          </w:p>
        </w:tc>
        <w:tc>
          <w:tcPr>
            <w:tcW w:w="510" w:type="pct"/>
            <w:shd w:val="clear" w:color="auto" w:fill="auto"/>
          </w:tcPr>
          <w:p w14:paraId="47CF66EA"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Fabrication</w:t>
            </w:r>
          </w:p>
        </w:tc>
        <w:tc>
          <w:tcPr>
            <w:tcW w:w="432" w:type="pct"/>
            <w:shd w:val="clear" w:color="auto" w:fill="auto"/>
          </w:tcPr>
          <w:p w14:paraId="7AABF5C6"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Entretien</w:t>
            </w:r>
          </w:p>
        </w:tc>
        <w:tc>
          <w:tcPr>
            <w:tcW w:w="2178" w:type="pct"/>
            <w:gridSpan w:val="4"/>
            <w:shd w:val="clear" w:color="auto" w:fill="auto"/>
          </w:tcPr>
          <w:p w14:paraId="320093CF" w14:textId="77777777" w:rsidR="0014451E" w:rsidRPr="00A43E1B" w:rsidRDefault="0014451E" w:rsidP="008B6828">
            <w:pPr>
              <w:spacing w:after="60"/>
              <w:jc w:val="center"/>
              <w:rPr>
                <w:rFonts w:ascii="Times New Roman" w:hAnsi="Times New Roman"/>
                <w:sz w:val="18"/>
                <w:szCs w:val="18"/>
                <w:lang w:val="fr-FR"/>
              </w:rPr>
            </w:pPr>
          </w:p>
        </w:tc>
      </w:tr>
      <w:tr w:rsidR="0014451E" w:rsidRPr="00A43E1B" w14:paraId="08FCEFD1" w14:textId="77777777" w:rsidTr="00E4494A">
        <w:trPr>
          <w:trHeight w:val="240"/>
        </w:trPr>
        <w:tc>
          <w:tcPr>
            <w:tcW w:w="591" w:type="pct"/>
            <w:shd w:val="clear" w:color="auto" w:fill="auto"/>
          </w:tcPr>
          <w:p w14:paraId="5597A765" w14:textId="77777777" w:rsidR="0014451E" w:rsidRPr="00A43E1B" w:rsidRDefault="0014451E"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HCFC-22</w:t>
            </w:r>
          </w:p>
        </w:tc>
        <w:tc>
          <w:tcPr>
            <w:tcW w:w="422" w:type="pct"/>
            <w:shd w:val="clear" w:color="auto" w:fill="auto"/>
          </w:tcPr>
          <w:p w14:paraId="35FDB29F" w14:textId="77777777" w:rsidR="0014451E" w:rsidRPr="00A43E1B" w:rsidRDefault="0014451E" w:rsidP="008B6828">
            <w:pPr>
              <w:spacing w:after="60"/>
              <w:jc w:val="right"/>
              <w:rPr>
                <w:rFonts w:ascii="Times New Roman" w:hAnsi="Times New Roman"/>
                <w:sz w:val="18"/>
                <w:szCs w:val="18"/>
                <w:lang w:val="fr-FR"/>
              </w:rPr>
            </w:pPr>
          </w:p>
        </w:tc>
        <w:tc>
          <w:tcPr>
            <w:tcW w:w="418" w:type="pct"/>
            <w:shd w:val="clear" w:color="auto" w:fill="auto"/>
          </w:tcPr>
          <w:p w14:paraId="60BA4AF0" w14:textId="77777777" w:rsidR="0014451E" w:rsidRPr="00A43E1B" w:rsidRDefault="0014451E" w:rsidP="008B6828">
            <w:pPr>
              <w:spacing w:after="60"/>
              <w:jc w:val="right"/>
              <w:rPr>
                <w:rFonts w:ascii="Times New Roman" w:hAnsi="Times New Roman"/>
                <w:sz w:val="18"/>
                <w:szCs w:val="18"/>
                <w:lang w:val="fr-FR"/>
              </w:rPr>
            </w:pPr>
          </w:p>
        </w:tc>
        <w:tc>
          <w:tcPr>
            <w:tcW w:w="448" w:type="pct"/>
            <w:shd w:val="clear" w:color="auto" w:fill="auto"/>
          </w:tcPr>
          <w:p w14:paraId="65D9B679" w14:textId="77777777" w:rsidR="0014451E" w:rsidRPr="00A43E1B" w:rsidRDefault="0014451E" w:rsidP="008B6828">
            <w:pPr>
              <w:spacing w:after="60"/>
              <w:jc w:val="right"/>
              <w:rPr>
                <w:rFonts w:ascii="Times New Roman" w:hAnsi="Times New Roman"/>
                <w:sz w:val="18"/>
                <w:szCs w:val="18"/>
                <w:lang w:val="fr-FR"/>
              </w:rPr>
            </w:pPr>
          </w:p>
        </w:tc>
        <w:tc>
          <w:tcPr>
            <w:tcW w:w="510" w:type="pct"/>
            <w:shd w:val="clear" w:color="auto" w:fill="auto"/>
          </w:tcPr>
          <w:p w14:paraId="6C3A1F43" w14:textId="218CD237" w:rsidR="0014451E" w:rsidRPr="00A43E1B" w:rsidRDefault="0014451E">
            <w:pPr>
              <w:spacing w:after="60"/>
              <w:jc w:val="right"/>
              <w:rPr>
                <w:rFonts w:ascii="Times New Roman" w:hAnsi="Times New Roman"/>
                <w:sz w:val="18"/>
                <w:szCs w:val="18"/>
                <w:lang w:val="fr-FR"/>
              </w:rPr>
            </w:pPr>
          </w:p>
        </w:tc>
        <w:tc>
          <w:tcPr>
            <w:tcW w:w="432" w:type="pct"/>
            <w:shd w:val="clear" w:color="auto" w:fill="auto"/>
          </w:tcPr>
          <w:p w14:paraId="0CCE4F58" w14:textId="0C0EF2AD" w:rsidR="0014451E" w:rsidRPr="00A43E1B" w:rsidRDefault="00F516D4">
            <w:pPr>
              <w:spacing w:after="60"/>
              <w:jc w:val="right"/>
              <w:rPr>
                <w:rFonts w:ascii="Times New Roman" w:hAnsi="Times New Roman"/>
                <w:sz w:val="18"/>
                <w:szCs w:val="18"/>
                <w:lang w:val="fr-FR"/>
              </w:rPr>
            </w:pPr>
            <w:r w:rsidRPr="00A43E1B">
              <w:rPr>
                <w:rFonts w:ascii="Times New Roman" w:hAnsi="Times New Roman"/>
                <w:sz w:val="18"/>
                <w:szCs w:val="18"/>
                <w:lang w:val="fr-FR"/>
              </w:rPr>
              <w:t>0,71</w:t>
            </w:r>
          </w:p>
        </w:tc>
        <w:tc>
          <w:tcPr>
            <w:tcW w:w="413" w:type="pct"/>
            <w:shd w:val="clear" w:color="auto" w:fill="auto"/>
          </w:tcPr>
          <w:p w14:paraId="61C69C23" w14:textId="77777777" w:rsidR="0014451E" w:rsidRPr="00A43E1B" w:rsidRDefault="0014451E" w:rsidP="008B6828">
            <w:pPr>
              <w:spacing w:after="60"/>
              <w:jc w:val="right"/>
              <w:rPr>
                <w:rFonts w:ascii="Times New Roman" w:hAnsi="Times New Roman"/>
                <w:sz w:val="18"/>
                <w:szCs w:val="18"/>
                <w:lang w:val="fr-FR"/>
              </w:rPr>
            </w:pPr>
          </w:p>
        </w:tc>
        <w:tc>
          <w:tcPr>
            <w:tcW w:w="627" w:type="pct"/>
            <w:shd w:val="clear" w:color="auto" w:fill="auto"/>
          </w:tcPr>
          <w:p w14:paraId="1B60DB42" w14:textId="77777777" w:rsidR="0014451E" w:rsidRPr="00A43E1B" w:rsidRDefault="0014451E" w:rsidP="008B6828">
            <w:pPr>
              <w:spacing w:after="60"/>
              <w:jc w:val="right"/>
              <w:rPr>
                <w:rFonts w:ascii="Times New Roman" w:hAnsi="Times New Roman"/>
                <w:sz w:val="18"/>
                <w:szCs w:val="18"/>
                <w:lang w:val="fr-FR"/>
              </w:rPr>
            </w:pPr>
          </w:p>
        </w:tc>
        <w:tc>
          <w:tcPr>
            <w:tcW w:w="491" w:type="pct"/>
            <w:shd w:val="clear" w:color="auto" w:fill="auto"/>
          </w:tcPr>
          <w:p w14:paraId="6DC84612" w14:textId="77777777" w:rsidR="0014451E" w:rsidRPr="00A43E1B" w:rsidRDefault="0014451E" w:rsidP="008B6828">
            <w:pPr>
              <w:spacing w:after="60"/>
              <w:jc w:val="right"/>
              <w:rPr>
                <w:rFonts w:ascii="Times New Roman" w:hAnsi="Times New Roman"/>
                <w:sz w:val="18"/>
                <w:szCs w:val="18"/>
                <w:lang w:val="fr-FR"/>
              </w:rPr>
            </w:pPr>
          </w:p>
        </w:tc>
        <w:tc>
          <w:tcPr>
            <w:tcW w:w="647" w:type="pct"/>
            <w:shd w:val="clear" w:color="auto" w:fill="auto"/>
          </w:tcPr>
          <w:p w14:paraId="37350B3D" w14:textId="43FC502B" w:rsidR="0014451E" w:rsidRPr="00A43E1B" w:rsidRDefault="00F516D4">
            <w:pPr>
              <w:spacing w:after="60"/>
              <w:jc w:val="right"/>
              <w:rPr>
                <w:rFonts w:ascii="Times New Roman" w:hAnsi="Times New Roman"/>
                <w:sz w:val="18"/>
                <w:szCs w:val="18"/>
                <w:lang w:val="fr-FR"/>
              </w:rPr>
            </w:pPr>
            <w:r w:rsidRPr="00A43E1B">
              <w:rPr>
                <w:rFonts w:ascii="Times New Roman" w:hAnsi="Times New Roman"/>
                <w:sz w:val="18"/>
                <w:szCs w:val="18"/>
                <w:lang w:val="fr-FR"/>
              </w:rPr>
              <w:t>0,71</w:t>
            </w:r>
          </w:p>
        </w:tc>
      </w:tr>
    </w:tbl>
    <w:p w14:paraId="6A88D16E" w14:textId="77777777" w:rsidR="0014451E" w:rsidRPr="00A43E1B" w:rsidRDefault="0014451E" w:rsidP="0014451E">
      <w:pPr>
        <w:spacing w:after="60"/>
        <w:jc w:val="center"/>
        <w:rPr>
          <w:rFonts w:eastAsia="Calibri"/>
          <w:sz w:val="18"/>
          <w:szCs w:val="18"/>
          <w:lang w:val="fr-FR"/>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2"/>
        <w:gridCol w:w="372"/>
        <w:gridCol w:w="992"/>
        <w:gridCol w:w="4870"/>
        <w:gridCol w:w="770"/>
      </w:tblGrid>
      <w:tr w:rsidR="0014451E" w:rsidRPr="001A160B" w14:paraId="6B4F08E9" w14:textId="77777777" w:rsidTr="008B6828">
        <w:trPr>
          <w:trHeight w:val="240"/>
        </w:trPr>
        <w:tc>
          <w:tcPr>
            <w:tcW w:w="5000" w:type="pct"/>
            <w:gridSpan w:val="5"/>
            <w:shd w:val="clear" w:color="auto" w:fill="auto"/>
          </w:tcPr>
          <w:p w14:paraId="1DD7651F" w14:textId="77777777" w:rsidR="0014451E" w:rsidRPr="00A43E1B" w:rsidRDefault="0014451E" w:rsidP="008B6828">
            <w:pPr>
              <w:spacing w:after="60"/>
              <w:jc w:val="left"/>
              <w:rPr>
                <w:rFonts w:ascii="Times New Roman" w:hAnsi="Times New Roman"/>
                <w:b/>
                <w:sz w:val="18"/>
                <w:szCs w:val="18"/>
                <w:lang w:val="fr-FR"/>
              </w:rPr>
            </w:pPr>
            <w:r w:rsidRPr="00A43E1B">
              <w:rPr>
                <w:rFonts w:ascii="Times New Roman" w:hAnsi="Times New Roman"/>
                <w:b/>
                <w:sz w:val="18"/>
                <w:szCs w:val="18"/>
                <w:lang w:val="fr-FR"/>
              </w:rPr>
              <w:t>(IV) DONNÉES DE CONSOMMATION (tonnes PAO)</w:t>
            </w:r>
          </w:p>
        </w:tc>
      </w:tr>
      <w:tr w:rsidR="0014451E" w:rsidRPr="00A43E1B" w14:paraId="430C3549" w14:textId="77777777" w:rsidTr="00972D42">
        <w:trPr>
          <w:trHeight w:val="240"/>
        </w:trPr>
        <w:tc>
          <w:tcPr>
            <w:tcW w:w="1537" w:type="pct"/>
            <w:gridSpan w:val="2"/>
            <w:shd w:val="clear" w:color="auto" w:fill="auto"/>
          </w:tcPr>
          <w:p w14:paraId="5215CAC1"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Valeur de référence 2009 – 2010 :</w:t>
            </w:r>
          </w:p>
        </w:tc>
        <w:tc>
          <w:tcPr>
            <w:tcW w:w="518" w:type="pct"/>
            <w:shd w:val="clear" w:color="auto" w:fill="auto"/>
          </w:tcPr>
          <w:p w14:paraId="29102E8C"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4,1</w:t>
            </w:r>
          </w:p>
        </w:tc>
        <w:tc>
          <w:tcPr>
            <w:tcW w:w="2543" w:type="pct"/>
            <w:shd w:val="clear" w:color="auto" w:fill="auto"/>
          </w:tcPr>
          <w:p w14:paraId="6CD681EE"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Point de départ des réductions globales durables :</w:t>
            </w:r>
          </w:p>
        </w:tc>
        <w:tc>
          <w:tcPr>
            <w:tcW w:w="402" w:type="pct"/>
            <w:shd w:val="clear" w:color="auto" w:fill="auto"/>
          </w:tcPr>
          <w:p w14:paraId="7C4375D4"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4,1</w:t>
            </w:r>
          </w:p>
        </w:tc>
      </w:tr>
      <w:tr w:rsidR="0014451E" w:rsidRPr="001A160B" w14:paraId="2BF06B6D" w14:textId="77777777" w:rsidTr="008B6828">
        <w:trPr>
          <w:trHeight w:val="240"/>
        </w:trPr>
        <w:tc>
          <w:tcPr>
            <w:tcW w:w="5000" w:type="pct"/>
            <w:gridSpan w:val="5"/>
            <w:shd w:val="clear" w:color="auto" w:fill="auto"/>
          </w:tcPr>
          <w:p w14:paraId="46650151" w14:textId="77777777" w:rsidR="0014451E" w:rsidRPr="00A43E1B" w:rsidRDefault="0014451E"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CONSOMMATION ADMISSIBLE AU FINANCEMENT (tonnes PAO)</w:t>
            </w:r>
          </w:p>
        </w:tc>
      </w:tr>
      <w:tr w:rsidR="0014451E" w:rsidRPr="00A43E1B" w14:paraId="6EDB4F88" w14:textId="77777777" w:rsidTr="00972D42">
        <w:trPr>
          <w:trHeight w:val="240"/>
        </w:trPr>
        <w:tc>
          <w:tcPr>
            <w:tcW w:w="1343" w:type="pct"/>
            <w:shd w:val="clear" w:color="auto" w:fill="auto"/>
          </w:tcPr>
          <w:p w14:paraId="4155F6C2"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Déjà approuvée :</w:t>
            </w:r>
          </w:p>
        </w:tc>
        <w:tc>
          <w:tcPr>
            <w:tcW w:w="712" w:type="pct"/>
            <w:gridSpan w:val="2"/>
            <w:shd w:val="clear" w:color="auto" w:fill="auto"/>
          </w:tcPr>
          <w:p w14:paraId="19E8593B"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4,1</w:t>
            </w:r>
          </w:p>
        </w:tc>
        <w:tc>
          <w:tcPr>
            <w:tcW w:w="2543" w:type="pct"/>
            <w:shd w:val="clear" w:color="auto" w:fill="auto"/>
          </w:tcPr>
          <w:p w14:paraId="01B3DD5E"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Restante :</w:t>
            </w:r>
          </w:p>
        </w:tc>
        <w:tc>
          <w:tcPr>
            <w:tcW w:w="402" w:type="pct"/>
            <w:shd w:val="clear" w:color="auto" w:fill="auto"/>
          </w:tcPr>
          <w:p w14:paraId="6C4003B6"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r>
    </w:tbl>
    <w:p w14:paraId="6E871342" w14:textId="77777777" w:rsidR="0014451E" w:rsidRPr="00A43E1B" w:rsidRDefault="0014451E" w:rsidP="0014451E">
      <w:pPr>
        <w:spacing w:after="60"/>
        <w:jc w:val="center"/>
        <w:rPr>
          <w:rFonts w:eastAsia="Calibri"/>
          <w:sz w:val="18"/>
          <w:szCs w:val="18"/>
          <w:lang w:val="fr-FR"/>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5"/>
        <w:gridCol w:w="5895"/>
        <w:gridCol w:w="2576"/>
      </w:tblGrid>
      <w:tr w:rsidR="001901DD" w:rsidRPr="00A43E1B" w14:paraId="066A28C3" w14:textId="77777777" w:rsidTr="001901DD">
        <w:trPr>
          <w:trHeight w:val="240"/>
        </w:trPr>
        <w:tc>
          <w:tcPr>
            <w:tcW w:w="3655" w:type="pct"/>
            <w:gridSpan w:val="2"/>
            <w:shd w:val="clear" w:color="auto" w:fill="auto"/>
          </w:tcPr>
          <w:p w14:paraId="4EFAB8BF" w14:textId="77777777" w:rsidR="001901DD" w:rsidRPr="00A43E1B" w:rsidRDefault="001901DD" w:rsidP="008B6828">
            <w:pPr>
              <w:spacing w:after="60"/>
              <w:jc w:val="left"/>
              <w:rPr>
                <w:rFonts w:ascii="Times New Roman" w:hAnsi="Times New Roman"/>
                <w:b/>
                <w:sz w:val="18"/>
                <w:szCs w:val="18"/>
                <w:lang w:val="fr-FR"/>
              </w:rPr>
            </w:pPr>
            <w:r w:rsidRPr="00A43E1B">
              <w:rPr>
                <w:rFonts w:ascii="Times New Roman" w:hAnsi="Times New Roman"/>
                <w:b/>
                <w:sz w:val="18"/>
                <w:szCs w:val="18"/>
                <w:lang w:val="fr-FR"/>
              </w:rPr>
              <w:t>(V) PLAN D’ACTIVITÉS</w:t>
            </w:r>
          </w:p>
        </w:tc>
        <w:tc>
          <w:tcPr>
            <w:tcW w:w="1345" w:type="pct"/>
            <w:shd w:val="clear" w:color="auto" w:fill="auto"/>
          </w:tcPr>
          <w:p w14:paraId="038E5547" w14:textId="77777777" w:rsidR="001901DD" w:rsidRPr="00A43E1B" w:rsidRDefault="001901DD"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2020</w:t>
            </w:r>
          </w:p>
        </w:tc>
      </w:tr>
      <w:tr w:rsidR="001901DD" w:rsidRPr="00A43E1B" w14:paraId="60C1DCB9" w14:textId="77777777" w:rsidTr="001901DD">
        <w:trPr>
          <w:trHeight w:val="240"/>
        </w:trPr>
        <w:tc>
          <w:tcPr>
            <w:tcW w:w="577" w:type="pct"/>
            <w:vMerge w:val="restart"/>
            <w:shd w:val="clear" w:color="auto" w:fill="auto"/>
          </w:tcPr>
          <w:p w14:paraId="31AA7B83" w14:textId="77777777" w:rsidR="001901DD" w:rsidRPr="00A43E1B" w:rsidRDefault="001901DD"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PNUE</w:t>
            </w:r>
          </w:p>
        </w:tc>
        <w:tc>
          <w:tcPr>
            <w:tcW w:w="3078" w:type="pct"/>
            <w:shd w:val="clear" w:color="auto" w:fill="auto"/>
          </w:tcPr>
          <w:p w14:paraId="74510CAE" w14:textId="77777777" w:rsidR="001901DD" w:rsidRPr="00A43E1B" w:rsidRDefault="001901DD"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Élimination des SAO (tonnes PAO)</w:t>
            </w:r>
          </w:p>
        </w:tc>
        <w:tc>
          <w:tcPr>
            <w:tcW w:w="1345" w:type="pct"/>
            <w:shd w:val="clear" w:color="auto" w:fill="auto"/>
          </w:tcPr>
          <w:p w14:paraId="646062F9" w14:textId="77777777" w:rsidR="001901DD" w:rsidRPr="00A43E1B" w:rsidRDefault="001901DD"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0,03</w:t>
            </w:r>
          </w:p>
        </w:tc>
      </w:tr>
      <w:tr w:rsidR="001901DD" w:rsidRPr="00A43E1B" w14:paraId="54D26709" w14:textId="77777777" w:rsidTr="001901DD">
        <w:trPr>
          <w:trHeight w:val="240"/>
        </w:trPr>
        <w:tc>
          <w:tcPr>
            <w:tcW w:w="577" w:type="pct"/>
            <w:vMerge/>
            <w:shd w:val="clear" w:color="auto" w:fill="auto"/>
          </w:tcPr>
          <w:p w14:paraId="083D7F20" w14:textId="77777777" w:rsidR="001901DD" w:rsidRPr="00A43E1B" w:rsidRDefault="001901DD" w:rsidP="008B6828">
            <w:pPr>
              <w:spacing w:after="60"/>
              <w:jc w:val="center"/>
              <w:rPr>
                <w:rFonts w:ascii="Times New Roman" w:hAnsi="Times New Roman"/>
                <w:sz w:val="18"/>
                <w:szCs w:val="18"/>
                <w:lang w:val="fr-FR"/>
              </w:rPr>
            </w:pPr>
          </w:p>
        </w:tc>
        <w:tc>
          <w:tcPr>
            <w:tcW w:w="3078" w:type="pct"/>
            <w:shd w:val="clear" w:color="auto" w:fill="auto"/>
          </w:tcPr>
          <w:p w14:paraId="3A42A0E7" w14:textId="2F32A722" w:rsidR="001901DD" w:rsidRPr="00A43E1B" w:rsidRDefault="001901DD"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Financement ($ US)</w:t>
            </w:r>
          </w:p>
        </w:tc>
        <w:tc>
          <w:tcPr>
            <w:tcW w:w="1345" w:type="pct"/>
            <w:shd w:val="clear" w:color="auto" w:fill="auto"/>
          </w:tcPr>
          <w:p w14:paraId="29239330" w14:textId="77777777" w:rsidR="001901DD" w:rsidRPr="00A43E1B" w:rsidRDefault="001901DD"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7 006</w:t>
            </w:r>
          </w:p>
        </w:tc>
      </w:tr>
      <w:tr w:rsidR="001901DD" w:rsidRPr="00A43E1B" w14:paraId="3E3FFA50" w14:textId="77777777" w:rsidTr="001901DD">
        <w:trPr>
          <w:trHeight w:val="240"/>
        </w:trPr>
        <w:tc>
          <w:tcPr>
            <w:tcW w:w="577" w:type="pct"/>
            <w:vMerge w:val="restart"/>
            <w:shd w:val="clear" w:color="auto" w:fill="auto"/>
          </w:tcPr>
          <w:p w14:paraId="26C7B2DE" w14:textId="77777777" w:rsidR="001901DD" w:rsidRPr="00A43E1B" w:rsidRDefault="001901DD"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PNUD</w:t>
            </w:r>
          </w:p>
        </w:tc>
        <w:tc>
          <w:tcPr>
            <w:tcW w:w="3078" w:type="pct"/>
            <w:shd w:val="clear" w:color="auto" w:fill="auto"/>
          </w:tcPr>
          <w:p w14:paraId="5625A605" w14:textId="77777777" w:rsidR="001901DD" w:rsidRPr="00A43E1B" w:rsidRDefault="001901DD"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Élimination des SAO (tonnes PAO)</w:t>
            </w:r>
          </w:p>
        </w:tc>
        <w:tc>
          <w:tcPr>
            <w:tcW w:w="1345" w:type="pct"/>
            <w:shd w:val="clear" w:color="auto" w:fill="auto"/>
          </w:tcPr>
          <w:p w14:paraId="7D5EF092" w14:textId="77777777" w:rsidR="001901DD" w:rsidRPr="00A43E1B" w:rsidRDefault="001901DD"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0,24</w:t>
            </w:r>
          </w:p>
        </w:tc>
      </w:tr>
      <w:tr w:rsidR="001901DD" w:rsidRPr="00A43E1B" w14:paraId="675D359A" w14:textId="77777777" w:rsidTr="001901DD">
        <w:trPr>
          <w:trHeight w:val="240"/>
        </w:trPr>
        <w:tc>
          <w:tcPr>
            <w:tcW w:w="577" w:type="pct"/>
            <w:vMerge/>
            <w:shd w:val="clear" w:color="auto" w:fill="auto"/>
          </w:tcPr>
          <w:p w14:paraId="3772B0D8" w14:textId="77777777" w:rsidR="001901DD" w:rsidRPr="00A43E1B" w:rsidRDefault="001901DD" w:rsidP="008B6828">
            <w:pPr>
              <w:spacing w:after="60"/>
              <w:jc w:val="center"/>
              <w:rPr>
                <w:rFonts w:ascii="Times New Roman" w:hAnsi="Times New Roman"/>
                <w:sz w:val="18"/>
                <w:szCs w:val="18"/>
                <w:lang w:val="fr-FR"/>
              </w:rPr>
            </w:pPr>
          </w:p>
        </w:tc>
        <w:tc>
          <w:tcPr>
            <w:tcW w:w="3078" w:type="pct"/>
            <w:shd w:val="clear" w:color="auto" w:fill="auto"/>
          </w:tcPr>
          <w:p w14:paraId="45F729E2" w14:textId="27FF8DB0" w:rsidR="001901DD" w:rsidRPr="00A43E1B" w:rsidRDefault="001901DD"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Financement ($ US)</w:t>
            </w:r>
          </w:p>
        </w:tc>
        <w:tc>
          <w:tcPr>
            <w:tcW w:w="1345" w:type="pct"/>
            <w:shd w:val="clear" w:color="auto" w:fill="auto"/>
          </w:tcPr>
          <w:p w14:paraId="360E8DA8" w14:textId="77777777" w:rsidR="001901DD" w:rsidRPr="00A43E1B" w:rsidRDefault="001901DD"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58 850</w:t>
            </w:r>
          </w:p>
        </w:tc>
      </w:tr>
    </w:tbl>
    <w:p w14:paraId="7DDE5166" w14:textId="77777777" w:rsidR="0014451E" w:rsidRPr="00A43E1B" w:rsidRDefault="0014451E" w:rsidP="0014451E">
      <w:pPr>
        <w:spacing w:after="60"/>
        <w:jc w:val="center"/>
        <w:rPr>
          <w:rFonts w:eastAsia="Calibri"/>
          <w:sz w:val="18"/>
          <w:szCs w:val="18"/>
          <w:lang w:val="fr-FR"/>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02"/>
        <w:gridCol w:w="1362"/>
        <w:gridCol w:w="1423"/>
        <w:gridCol w:w="843"/>
        <w:gridCol w:w="613"/>
        <w:gridCol w:w="605"/>
        <w:gridCol w:w="843"/>
        <w:gridCol w:w="605"/>
        <w:gridCol w:w="747"/>
        <w:gridCol w:w="833"/>
      </w:tblGrid>
      <w:tr w:rsidR="00972D42" w:rsidRPr="00A43E1B" w14:paraId="20708876" w14:textId="77777777" w:rsidTr="00972D42">
        <w:trPr>
          <w:trHeight w:val="258"/>
        </w:trPr>
        <w:tc>
          <w:tcPr>
            <w:tcW w:w="2343" w:type="pct"/>
            <w:gridSpan w:val="3"/>
            <w:shd w:val="clear" w:color="auto" w:fill="auto"/>
          </w:tcPr>
          <w:p w14:paraId="54E5AAF1" w14:textId="77777777" w:rsidR="0014451E" w:rsidRPr="00A43E1B" w:rsidRDefault="0014451E" w:rsidP="008B6828">
            <w:pPr>
              <w:spacing w:after="60"/>
              <w:jc w:val="left"/>
              <w:rPr>
                <w:rFonts w:ascii="Times New Roman" w:hAnsi="Times New Roman"/>
                <w:b/>
                <w:sz w:val="18"/>
                <w:szCs w:val="18"/>
                <w:lang w:val="fr-FR"/>
              </w:rPr>
            </w:pPr>
            <w:r w:rsidRPr="00A43E1B">
              <w:rPr>
                <w:rFonts w:ascii="Times New Roman" w:hAnsi="Times New Roman"/>
                <w:b/>
                <w:sz w:val="18"/>
                <w:szCs w:val="18"/>
                <w:lang w:val="fr-FR"/>
              </w:rPr>
              <w:t>(VI) DONNÉES DU PROJET</w:t>
            </w:r>
          </w:p>
        </w:tc>
        <w:tc>
          <w:tcPr>
            <w:tcW w:w="440" w:type="pct"/>
            <w:shd w:val="clear" w:color="auto" w:fill="auto"/>
          </w:tcPr>
          <w:p w14:paraId="09DBC72E" w14:textId="77777777" w:rsidR="0014451E" w:rsidRPr="00A43E1B" w:rsidRDefault="0014451E"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2015</w:t>
            </w:r>
          </w:p>
        </w:tc>
        <w:tc>
          <w:tcPr>
            <w:tcW w:w="320" w:type="pct"/>
            <w:shd w:val="clear" w:color="auto" w:fill="auto"/>
          </w:tcPr>
          <w:p w14:paraId="4F74EB34" w14:textId="77777777" w:rsidR="0014451E" w:rsidRPr="00A43E1B" w:rsidRDefault="0014451E"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2016</w:t>
            </w:r>
          </w:p>
        </w:tc>
        <w:tc>
          <w:tcPr>
            <w:tcW w:w="316" w:type="pct"/>
            <w:shd w:val="clear" w:color="auto" w:fill="auto"/>
          </w:tcPr>
          <w:p w14:paraId="53700C45" w14:textId="77777777" w:rsidR="0014451E" w:rsidRPr="00A43E1B" w:rsidRDefault="0014451E"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2017</w:t>
            </w:r>
          </w:p>
        </w:tc>
        <w:tc>
          <w:tcPr>
            <w:tcW w:w="440" w:type="pct"/>
            <w:shd w:val="clear" w:color="auto" w:fill="auto"/>
          </w:tcPr>
          <w:p w14:paraId="0C939FDE" w14:textId="77777777" w:rsidR="0014451E" w:rsidRPr="00A43E1B" w:rsidRDefault="0014451E"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2018</w:t>
            </w:r>
          </w:p>
        </w:tc>
        <w:tc>
          <w:tcPr>
            <w:tcW w:w="316" w:type="pct"/>
            <w:shd w:val="clear" w:color="auto" w:fill="auto"/>
          </w:tcPr>
          <w:p w14:paraId="1668B13D" w14:textId="77777777" w:rsidR="0014451E" w:rsidRPr="00A43E1B" w:rsidRDefault="0014451E"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2019</w:t>
            </w:r>
          </w:p>
        </w:tc>
        <w:tc>
          <w:tcPr>
            <w:tcW w:w="390" w:type="pct"/>
          </w:tcPr>
          <w:p w14:paraId="49641D5E" w14:textId="77777777" w:rsidR="0014451E" w:rsidRPr="00A43E1B" w:rsidRDefault="0014451E"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2020 *</w:t>
            </w:r>
          </w:p>
        </w:tc>
        <w:tc>
          <w:tcPr>
            <w:tcW w:w="435" w:type="pct"/>
            <w:shd w:val="clear" w:color="auto" w:fill="auto"/>
          </w:tcPr>
          <w:p w14:paraId="20C77F6F" w14:textId="77777777" w:rsidR="0014451E" w:rsidRPr="00A43E1B" w:rsidRDefault="0014451E" w:rsidP="008B6828">
            <w:pPr>
              <w:spacing w:after="60"/>
              <w:jc w:val="center"/>
              <w:rPr>
                <w:rFonts w:ascii="Times New Roman" w:hAnsi="Times New Roman"/>
                <w:b/>
                <w:sz w:val="18"/>
                <w:szCs w:val="18"/>
                <w:lang w:val="fr-FR"/>
              </w:rPr>
            </w:pPr>
            <w:r w:rsidRPr="00A43E1B">
              <w:rPr>
                <w:rFonts w:ascii="Times New Roman" w:hAnsi="Times New Roman"/>
                <w:b/>
                <w:sz w:val="18"/>
                <w:szCs w:val="18"/>
                <w:lang w:val="fr-FR"/>
              </w:rPr>
              <w:t>Total</w:t>
            </w:r>
          </w:p>
        </w:tc>
      </w:tr>
      <w:tr w:rsidR="00972D42" w:rsidRPr="00A43E1B" w14:paraId="41279394" w14:textId="77777777" w:rsidTr="00972D42">
        <w:trPr>
          <w:trHeight w:val="272"/>
        </w:trPr>
        <w:tc>
          <w:tcPr>
            <w:tcW w:w="2343" w:type="pct"/>
            <w:gridSpan w:val="3"/>
            <w:shd w:val="clear" w:color="auto" w:fill="auto"/>
          </w:tcPr>
          <w:p w14:paraId="182FE71E" w14:textId="77777777" w:rsidR="0014451E" w:rsidRPr="00A43E1B" w:rsidRDefault="0014451E"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Limites de consommation du Protocole de Montréal</w:t>
            </w:r>
          </w:p>
        </w:tc>
        <w:tc>
          <w:tcPr>
            <w:tcW w:w="440" w:type="pct"/>
            <w:shd w:val="clear" w:color="auto" w:fill="auto"/>
          </w:tcPr>
          <w:p w14:paraId="00C231FC"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3,69</w:t>
            </w:r>
          </w:p>
        </w:tc>
        <w:tc>
          <w:tcPr>
            <w:tcW w:w="320" w:type="pct"/>
            <w:shd w:val="clear" w:color="auto" w:fill="auto"/>
          </w:tcPr>
          <w:p w14:paraId="350439FC"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3,69</w:t>
            </w:r>
          </w:p>
        </w:tc>
        <w:tc>
          <w:tcPr>
            <w:tcW w:w="316" w:type="pct"/>
            <w:shd w:val="clear" w:color="auto" w:fill="auto"/>
          </w:tcPr>
          <w:p w14:paraId="7E313D2E"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3,69</w:t>
            </w:r>
          </w:p>
        </w:tc>
        <w:tc>
          <w:tcPr>
            <w:tcW w:w="440" w:type="pct"/>
            <w:shd w:val="clear" w:color="auto" w:fill="auto"/>
          </w:tcPr>
          <w:p w14:paraId="420501BD"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3,69</w:t>
            </w:r>
          </w:p>
        </w:tc>
        <w:tc>
          <w:tcPr>
            <w:tcW w:w="316" w:type="pct"/>
            <w:shd w:val="clear" w:color="auto" w:fill="auto"/>
          </w:tcPr>
          <w:p w14:paraId="552080CE"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3,69</w:t>
            </w:r>
          </w:p>
        </w:tc>
        <w:tc>
          <w:tcPr>
            <w:tcW w:w="390" w:type="pct"/>
          </w:tcPr>
          <w:p w14:paraId="5AFA542C"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2,67</w:t>
            </w:r>
          </w:p>
        </w:tc>
        <w:tc>
          <w:tcPr>
            <w:tcW w:w="435" w:type="pct"/>
            <w:shd w:val="clear" w:color="auto" w:fill="auto"/>
          </w:tcPr>
          <w:p w14:paraId="507C070E"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n / a</w:t>
            </w:r>
          </w:p>
        </w:tc>
      </w:tr>
      <w:tr w:rsidR="00972D42" w:rsidRPr="00A43E1B" w14:paraId="0C3C5ECC" w14:textId="77777777" w:rsidTr="00972D42">
        <w:trPr>
          <w:trHeight w:val="272"/>
        </w:trPr>
        <w:tc>
          <w:tcPr>
            <w:tcW w:w="2343" w:type="pct"/>
            <w:gridSpan w:val="3"/>
            <w:shd w:val="clear" w:color="auto" w:fill="auto"/>
          </w:tcPr>
          <w:p w14:paraId="26557965" w14:textId="77777777" w:rsidR="0014451E" w:rsidRPr="00A43E1B" w:rsidRDefault="0014451E"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Consommation maximale autorisée (tonnes PAO)</w:t>
            </w:r>
          </w:p>
        </w:tc>
        <w:tc>
          <w:tcPr>
            <w:tcW w:w="440" w:type="pct"/>
            <w:shd w:val="clear" w:color="auto" w:fill="auto"/>
          </w:tcPr>
          <w:p w14:paraId="381EEF5C"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3.08</w:t>
            </w:r>
          </w:p>
        </w:tc>
        <w:tc>
          <w:tcPr>
            <w:tcW w:w="320" w:type="pct"/>
            <w:shd w:val="clear" w:color="auto" w:fill="auto"/>
          </w:tcPr>
          <w:p w14:paraId="15D163D5"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2,67</w:t>
            </w:r>
          </w:p>
        </w:tc>
        <w:tc>
          <w:tcPr>
            <w:tcW w:w="316" w:type="pct"/>
            <w:shd w:val="clear" w:color="auto" w:fill="auto"/>
          </w:tcPr>
          <w:p w14:paraId="1CEF99D4"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2,05</w:t>
            </w:r>
          </w:p>
        </w:tc>
        <w:tc>
          <w:tcPr>
            <w:tcW w:w="440" w:type="pct"/>
            <w:shd w:val="clear" w:color="auto" w:fill="auto"/>
          </w:tcPr>
          <w:p w14:paraId="2EED1D61"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1,32</w:t>
            </w:r>
          </w:p>
        </w:tc>
        <w:tc>
          <w:tcPr>
            <w:tcW w:w="316" w:type="pct"/>
            <w:shd w:val="clear" w:color="auto" w:fill="auto"/>
          </w:tcPr>
          <w:p w14:paraId="598CD107" w14:textId="6318C97C" w:rsidR="0014451E" w:rsidRPr="00A43E1B" w:rsidRDefault="00DB069F"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0,71</w:t>
            </w:r>
          </w:p>
        </w:tc>
        <w:tc>
          <w:tcPr>
            <w:tcW w:w="390" w:type="pct"/>
          </w:tcPr>
          <w:p w14:paraId="0A3BDBA1"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0,10</w:t>
            </w:r>
          </w:p>
        </w:tc>
        <w:tc>
          <w:tcPr>
            <w:tcW w:w="435" w:type="pct"/>
            <w:shd w:val="clear" w:color="auto" w:fill="auto"/>
          </w:tcPr>
          <w:p w14:paraId="35655A0C"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n / a</w:t>
            </w:r>
          </w:p>
        </w:tc>
      </w:tr>
      <w:tr w:rsidR="00972D42" w:rsidRPr="00A43E1B" w14:paraId="04D1FF7F" w14:textId="77777777" w:rsidTr="00972D42">
        <w:trPr>
          <w:trHeight w:val="258"/>
        </w:trPr>
        <w:tc>
          <w:tcPr>
            <w:tcW w:w="889" w:type="pct"/>
            <w:vMerge w:val="restart"/>
            <w:shd w:val="clear" w:color="auto" w:fill="auto"/>
          </w:tcPr>
          <w:p w14:paraId="030D62D3" w14:textId="10B32D10" w:rsidR="0014451E" w:rsidRPr="00A43E1B" w:rsidRDefault="0014451E"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Financement convenu ($ US)</w:t>
            </w:r>
          </w:p>
        </w:tc>
        <w:tc>
          <w:tcPr>
            <w:tcW w:w="711" w:type="pct"/>
            <w:vMerge w:val="restart"/>
            <w:shd w:val="clear" w:color="auto" w:fill="auto"/>
          </w:tcPr>
          <w:p w14:paraId="3394DA4C"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PNUD</w:t>
            </w:r>
          </w:p>
        </w:tc>
        <w:tc>
          <w:tcPr>
            <w:tcW w:w="743" w:type="pct"/>
            <w:shd w:val="clear" w:color="auto" w:fill="auto"/>
          </w:tcPr>
          <w:p w14:paraId="70875E70" w14:textId="77777777" w:rsidR="0014451E" w:rsidRPr="00A43E1B" w:rsidRDefault="0014451E"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Coûts du projet</w:t>
            </w:r>
          </w:p>
        </w:tc>
        <w:tc>
          <w:tcPr>
            <w:tcW w:w="440" w:type="pct"/>
            <w:shd w:val="clear" w:color="auto" w:fill="auto"/>
          </w:tcPr>
          <w:p w14:paraId="143EF4D0"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170 000</w:t>
            </w:r>
          </w:p>
        </w:tc>
        <w:tc>
          <w:tcPr>
            <w:tcW w:w="320" w:type="pct"/>
            <w:shd w:val="clear" w:color="auto" w:fill="auto"/>
          </w:tcPr>
          <w:p w14:paraId="4E42886F"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16" w:type="pct"/>
            <w:shd w:val="clear" w:color="auto" w:fill="auto"/>
          </w:tcPr>
          <w:p w14:paraId="6978DEFE"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440" w:type="pct"/>
            <w:shd w:val="clear" w:color="auto" w:fill="auto"/>
          </w:tcPr>
          <w:p w14:paraId="5D0F99DA"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175 000</w:t>
            </w:r>
          </w:p>
        </w:tc>
        <w:tc>
          <w:tcPr>
            <w:tcW w:w="316" w:type="pct"/>
            <w:shd w:val="clear" w:color="auto" w:fill="auto"/>
          </w:tcPr>
          <w:p w14:paraId="3A8E2965"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90" w:type="pct"/>
          </w:tcPr>
          <w:p w14:paraId="7AD6E26D"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55 000</w:t>
            </w:r>
          </w:p>
        </w:tc>
        <w:tc>
          <w:tcPr>
            <w:tcW w:w="435" w:type="pct"/>
            <w:shd w:val="clear" w:color="auto" w:fill="auto"/>
          </w:tcPr>
          <w:p w14:paraId="20B96E87"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400 000</w:t>
            </w:r>
          </w:p>
        </w:tc>
      </w:tr>
      <w:tr w:rsidR="00972D42" w:rsidRPr="00A43E1B" w14:paraId="218CC3CB" w14:textId="77777777" w:rsidTr="00972D42">
        <w:trPr>
          <w:trHeight w:val="144"/>
        </w:trPr>
        <w:tc>
          <w:tcPr>
            <w:tcW w:w="889" w:type="pct"/>
            <w:vMerge/>
            <w:shd w:val="clear" w:color="auto" w:fill="auto"/>
          </w:tcPr>
          <w:p w14:paraId="0743656F" w14:textId="77777777" w:rsidR="0014451E" w:rsidRPr="00A43E1B" w:rsidRDefault="0014451E" w:rsidP="008B6828">
            <w:pPr>
              <w:spacing w:after="60"/>
              <w:jc w:val="center"/>
              <w:rPr>
                <w:rFonts w:ascii="Times New Roman" w:hAnsi="Times New Roman"/>
                <w:sz w:val="18"/>
                <w:szCs w:val="18"/>
                <w:lang w:val="fr-FR"/>
              </w:rPr>
            </w:pPr>
          </w:p>
        </w:tc>
        <w:tc>
          <w:tcPr>
            <w:tcW w:w="711" w:type="pct"/>
            <w:vMerge/>
            <w:shd w:val="clear" w:color="auto" w:fill="auto"/>
          </w:tcPr>
          <w:p w14:paraId="3F9712F0" w14:textId="77777777" w:rsidR="0014451E" w:rsidRPr="00A43E1B" w:rsidRDefault="0014451E" w:rsidP="008B6828">
            <w:pPr>
              <w:spacing w:after="60"/>
              <w:jc w:val="center"/>
              <w:rPr>
                <w:rFonts w:ascii="Times New Roman" w:hAnsi="Times New Roman"/>
                <w:sz w:val="18"/>
                <w:szCs w:val="18"/>
                <w:lang w:val="fr-FR"/>
              </w:rPr>
            </w:pPr>
          </w:p>
        </w:tc>
        <w:tc>
          <w:tcPr>
            <w:tcW w:w="743" w:type="pct"/>
            <w:shd w:val="clear" w:color="auto" w:fill="auto"/>
          </w:tcPr>
          <w:p w14:paraId="21BE6332" w14:textId="77777777" w:rsidR="0014451E" w:rsidRPr="00A43E1B" w:rsidRDefault="0014451E"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Coûts d’appui</w:t>
            </w:r>
          </w:p>
        </w:tc>
        <w:tc>
          <w:tcPr>
            <w:tcW w:w="440" w:type="pct"/>
            <w:shd w:val="clear" w:color="auto" w:fill="auto"/>
          </w:tcPr>
          <w:p w14:paraId="1FF03F1F"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11 900</w:t>
            </w:r>
          </w:p>
        </w:tc>
        <w:tc>
          <w:tcPr>
            <w:tcW w:w="320" w:type="pct"/>
            <w:shd w:val="clear" w:color="auto" w:fill="auto"/>
          </w:tcPr>
          <w:p w14:paraId="5EB24673"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16" w:type="pct"/>
            <w:shd w:val="clear" w:color="auto" w:fill="auto"/>
          </w:tcPr>
          <w:p w14:paraId="7845A0D6"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440" w:type="pct"/>
            <w:shd w:val="clear" w:color="auto" w:fill="auto"/>
          </w:tcPr>
          <w:p w14:paraId="223823A3"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12 250</w:t>
            </w:r>
          </w:p>
        </w:tc>
        <w:tc>
          <w:tcPr>
            <w:tcW w:w="316" w:type="pct"/>
            <w:shd w:val="clear" w:color="auto" w:fill="auto"/>
          </w:tcPr>
          <w:p w14:paraId="5EBBDB49"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90" w:type="pct"/>
          </w:tcPr>
          <w:p w14:paraId="67D86CC3"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3 850</w:t>
            </w:r>
          </w:p>
        </w:tc>
        <w:tc>
          <w:tcPr>
            <w:tcW w:w="435" w:type="pct"/>
            <w:shd w:val="clear" w:color="auto" w:fill="auto"/>
          </w:tcPr>
          <w:p w14:paraId="74D16E98"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28 000</w:t>
            </w:r>
          </w:p>
        </w:tc>
      </w:tr>
      <w:tr w:rsidR="00972D42" w:rsidRPr="00A43E1B" w14:paraId="7B823A72" w14:textId="77777777" w:rsidTr="00972D42">
        <w:trPr>
          <w:trHeight w:val="144"/>
        </w:trPr>
        <w:tc>
          <w:tcPr>
            <w:tcW w:w="889" w:type="pct"/>
            <w:vMerge/>
            <w:shd w:val="clear" w:color="auto" w:fill="auto"/>
          </w:tcPr>
          <w:p w14:paraId="303FFEEA" w14:textId="77777777" w:rsidR="0014451E" w:rsidRPr="00A43E1B" w:rsidRDefault="0014451E" w:rsidP="008B6828">
            <w:pPr>
              <w:spacing w:after="60"/>
              <w:jc w:val="center"/>
              <w:rPr>
                <w:rFonts w:ascii="Times New Roman" w:hAnsi="Times New Roman"/>
                <w:sz w:val="18"/>
                <w:szCs w:val="18"/>
                <w:lang w:val="fr-FR"/>
              </w:rPr>
            </w:pPr>
          </w:p>
        </w:tc>
        <w:tc>
          <w:tcPr>
            <w:tcW w:w="711" w:type="pct"/>
            <w:vMerge w:val="restart"/>
            <w:shd w:val="clear" w:color="auto" w:fill="auto"/>
          </w:tcPr>
          <w:p w14:paraId="22232B61" w14:textId="77777777" w:rsidR="0014451E" w:rsidRPr="00A43E1B" w:rsidRDefault="0014451E" w:rsidP="008B6828">
            <w:pPr>
              <w:spacing w:after="60"/>
              <w:jc w:val="center"/>
              <w:rPr>
                <w:rFonts w:ascii="Times New Roman" w:hAnsi="Times New Roman"/>
                <w:sz w:val="18"/>
                <w:szCs w:val="18"/>
                <w:lang w:val="fr-FR"/>
              </w:rPr>
            </w:pPr>
            <w:r w:rsidRPr="00A43E1B">
              <w:rPr>
                <w:rFonts w:ascii="Times New Roman" w:hAnsi="Times New Roman"/>
                <w:sz w:val="18"/>
                <w:szCs w:val="18"/>
                <w:lang w:val="fr-FR"/>
              </w:rPr>
              <w:t>PNUE</w:t>
            </w:r>
          </w:p>
        </w:tc>
        <w:tc>
          <w:tcPr>
            <w:tcW w:w="743" w:type="pct"/>
            <w:shd w:val="clear" w:color="auto" w:fill="auto"/>
          </w:tcPr>
          <w:p w14:paraId="3A43EFF2" w14:textId="77777777" w:rsidR="0014451E" w:rsidRPr="00A43E1B" w:rsidRDefault="0014451E"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Coûts du projet</w:t>
            </w:r>
          </w:p>
        </w:tc>
        <w:tc>
          <w:tcPr>
            <w:tcW w:w="440" w:type="pct"/>
            <w:shd w:val="clear" w:color="auto" w:fill="auto"/>
          </w:tcPr>
          <w:p w14:paraId="5B58EA3C"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150 000</w:t>
            </w:r>
          </w:p>
        </w:tc>
        <w:tc>
          <w:tcPr>
            <w:tcW w:w="320" w:type="pct"/>
            <w:shd w:val="clear" w:color="auto" w:fill="auto"/>
          </w:tcPr>
          <w:p w14:paraId="7D1ED908"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16" w:type="pct"/>
            <w:shd w:val="clear" w:color="auto" w:fill="auto"/>
          </w:tcPr>
          <w:p w14:paraId="237914EC"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440" w:type="pct"/>
            <w:shd w:val="clear" w:color="auto" w:fill="auto"/>
          </w:tcPr>
          <w:p w14:paraId="772475E0"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155 800</w:t>
            </w:r>
          </w:p>
        </w:tc>
        <w:tc>
          <w:tcPr>
            <w:tcW w:w="316" w:type="pct"/>
            <w:shd w:val="clear" w:color="auto" w:fill="auto"/>
          </w:tcPr>
          <w:p w14:paraId="4CCB11E7"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90" w:type="pct"/>
          </w:tcPr>
          <w:p w14:paraId="257AAAC1"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6 200</w:t>
            </w:r>
          </w:p>
        </w:tc>
        <w:tc>
          <w:tcPr>
            <w:tcW w:w="435" w:type="pct"/>
            <w:shd w:val="clear" w:color="auto" w:fill="auto"/>
          </w:tcPr>
          <w:p w14:paraId="6DF56DCD"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312 000</w:t>
            </w:r>
          </w:p>
        </w:tc>
      </w:tr>
      <w:tr w:rsidR="00972D42" w:rsidRPr="00A43E1B" w14:paraId="6A6595A3" w14:textId="77777777" w:rsidTr="00972D42">
        <w:trPr>
          <w:trHeight w:val="144"/>
        </w:trPr>
        <w:tc>
          <w:tcPr>
            <w:tcW w:w="889" w:type="pct"/>
            <w:vMerge/>
            <w:shd w:val="clear" w:color="auto" w:fill="auto"/>
          </w:tcPr>
          <w:p w14:paraId="4E0913AF" w14:textId="77777777" w:rsidR="0014451E" w:rsidRPr="00A43E1B" w:rsidRDefault="0014451E" w:rsidP="008B6828">
            <w:pPr>
              <w:spacing w:after="60"/>
              <w:jc w:val="center"/>
              <w:rPr>
                <w:rFonts w:ascii="Times New Roman" w:hAnsi="Times New Roman"/>
                <w:sz w:val="18"/>
                <w:szCs w:val="18"/>
                <w:lang w:val="fr-FR"/>
              </w:rPr>
            </w:pPr>
          </w:p>
        </w:tc>
        <w:tc>
          <w:tcPr>
            <w:tcW w:w="711" w:type="pct"/>
            <w:vMerge/>
            <w:shd w:val="clear" w:color="auto" w:fill="auto"/>
          </w:tcPr>
          <w:p w14:paraId="4D450C8C" w14:textId="77777777" w:rsidR="0014451E" w:rsidRPr="00A43E1B" w:rsidRDefault="0014451E" w:rsidP="008B6828">
            <w:pPr>
              <w:spacing w:after="60"/>
              <w:jc w:val="center"/>
              <w:rPr>
                <w:rFonts w:ascii="Times New Roman" w:hAnsi="Times New Roman"/>
                <w:sz w:val="18"/>
                <w:szCs w:val="18"/>
                <w:lang w:val="fr-FR"/>
              </w:rPr>
            </w:pPr>
          </w:p>
        </w:tc>
        <w:tc>
          <w:tcPr>
            <w:tcW w:w="743" w:type="pct"/>
            <w:shd w:val="clear" w:color="auto" w:fill="auto"/>
          </w:tcPr>
          <w:p w14:paraId="6CFF26E1" w14:textId="77777777" w:rsidR="0014451E" w:rsidRPr="00A43E1B" w:rsidRDefault="0014451E" w:rsidP="008B6828">
            <w:pPr>
              <w:spacing w:after="60"/>
              <w:jc w:val="left"/>
              <w:rPr>
                <w:rFonts w:ascii="Times New Roman" w:hAnsi="Times New Roman"/>
                <w:sz w:val="18"/>
                <w:szCs w:val="18"/>
                <w:lang w:val="fr-FR"/>
              </w:rPr>
            </w:pPr>
            <w:r w:rsidRPr="00A43E1B">
              <w:rPr>
                <w:rFonts w:ascii="Times New Roman" w:hAnsi="Times New Roman"/>
                <w:sz w:val="18"/>
                <w:szCs w:val="18"/>
                <w:lang w:val="fr-FR"/>
              </w:rPr>
              <w:t>Coûts d’appui</w:t>
            </w:r>
          </w:p>
        </w:tc>
        <w:tc>
          <w:tcPr>
            <w:tcW w:w="440" w:type="pct"/>
            <w:shd w:val="clear" w:color="auto" w:fill="auto"/>
          </w:tcPr>
          <w:p w14:paraId="138385A5"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19 500</w:t>
            </w:r>
          </w:p>
        </w:tc>
        <w:tc>
          <w:tcPr>
            <w:tcW w:w="320" w:type="pct"/>
            <w:shd w:val="clear" w:color="auto" w:fill="auto"/>
          </w:tcPr>
          <w:p w14:paraId="37AAC0D1"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16" w:type="pct"/>
            <w:shd w:val="clear" w:color="auto" w:fill="auto"/>
          </w:tcPr>
          <w:p w14:paraId="2CB3DC68"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440" w:type="pct"/>
            <w:shd w:val="clear" w:color="auto" w:fill="auto"/>
          </w:tcPr>
          <w:p w14:paraId="0B1B4A64"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20 254</w:t>
            </w:r>
          </w:p>
        </w:tc>
        <w:tc>
          <w:tcPr>
            <w:tcW w:w="316" w:type="pct"/>
            <w:shd w:val="clear" w:color="auto" w:fill="auto"/>
          </w:tcPr>
          <w:p w14:paraId="3101922E"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90" w:type="pct"/>
          </w:tcPr>
          <w:p w14:paraId="2451BCDD"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806</w:t>
            </w:r>
          </w:p>
        </w:tc>
        <w:tc>
          <w:tcPr>
            <w:tcW w:w="435" w:type="pct"/>
            <w:shd w:val="clear" w:color="auto" w:fill="auto"/>
          </w:tcPr>
          <w:p w14:paraId="6EC72F11" w14:textId="77777777" w:rsidR="0014451E" w:rsidRPr="00A43E1B" w:rsidRDefault="0014451E" w:rsidP="008B6828">
            <w:pPr>
              <w:spacing w:after="60"/>
              <w:jc w:val="right"/>
              <w:rPr>
                <w:rFonts w:ascii="Times New Roman" w:hAnsi="Times New Roman"/>
                <w:sz w:val="18"/>
                <w:szCs w:val="18"/>
                <w:lang w:val="fr-FR"/>
              </w:rPr>
            </w:pPr>
            <w:r w:rsidRPr="00A43E1B">
              <w:rPr>
                <w:rFonts w:ascii="Times New Roman" w:hAnsi="Times New Roman"/>
                <w:sz w:val="18"/>
                <w:szCs w:val="18"/>
                <w:lang w:val="fr-FR"/>
              </w:rPr>
              <w:t>40,560</w:t>
            </w:r>
          </w:p>
        </w:tc>
      </w:tr>
      <w:tr w:rsidR="00972D42" w:rsidRPr="00A43E1B" w14:paraId="3F3A5469" w14:textId="77777777" w:rsidTr="00972D42">
        <w:trPr>
          <w:trHeight w:val="700"/>
        </w:trPr>
        <w:tc>
          <w:tcPr>
            <w:tcW w:w="1600" w:type="pct"/>
            <w:gridSpan w:val="2"/>
            <w:vMerge w:val="restart"/>
            <w:shd w:val="clear" w:color="auto" w:fill="auto"/>
          </w:tcPr>
          <w:p w14:paraId="562A6ECC" w14:textId="268D22E8" w:rsidR="0014451E" w:rsidRPr="00A43E1B" w:rsidRDefault="0014451E" w:rsidP="0014451E">
            <w:pPr>
              <w:spacing w:after="60"/>
              <w:jc w:val="left"/>
              <w:rPr>
                <w:rFonts w:ascii="Times New Roman" w:hAnsi="Times New Roman"/>
                <w:sz w:val="18"/>
                <w:szCs w:val="18"/>
                <w:lang w:val="fr-FR"/>
              </w:rPr>
            </w:pPr>
            <w:r w:rsidRPr="00A43E1B">
              <w:rPr>
                <w:rFonts w:ascii="Times New Roman" w:hAnsi="Times New Roman"/>
                <w:sz w:val="18"/>
                <w:szCs w:val="18"/>
                <w:lang w:val="fr-FR"/>
              </w:rPr>
              <w:t>Financement approuvé par le Comité exécutif ($ US)</w:t>
            </w:r>
          </w:p>
        </w:tc>
        <w:tc>
          <w:tcPr>
            <w:tcW w:w="743" w:type="pct"/>
            <w:shd w:val="clear" w:color="auto" w:fill="auto"/>
          </w:tcPr>
          <w:p w14:paraId="34E9671F" w14:textId="77777777" w:rsidR="0014451E" w:rsidRPr="00A43E1B" w:rsidRDefault="0014451E" w:rsidP="0014451E">
            <w:pPr>
              <w:spacing w:after="60"/>
              <w:jc w:val="left"/>
              <w:rPr>
                <w:rFonts w:ascii="Times New Roman" w:hAnsi="Times New Roman"/>
                <w:sz w:val="18"/>
                <w:szCs w:val="18"/>
                <w:lang w:val="fr-FR"/>
              </w:rPr>
            </w:pPr>
            <w:r w:rsidRPr="00A43E1B">
              <w:rPr>
                <w:rFonts w:ascii="Times New Roman" w:hAnsi="Times New Roman"/>
                <w:sz w:val="18"/>
                <w:szCs w:val="18"/>
                <w:lang w:val="fr-FR"/>
              </w:rPr>
              <w:t>Coûts du projet</w:t>
            </w:r>
          </w:p>
        </w:tc>
        <w:tc>
          <w:tcPr>
            <w:tcW w:w="440" w:type="pct"/>
            <w:shd w:val="clear" w:color="auto" w:fill="auto"/>
          </w:tcPr>
          <w:p w14:paraId="7925D006"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320 000</w:t>
            </w:r>
          </w:p>
        </w:tc>
        <w:tc>
          <w:tcPr>
            <w:tcW w:w="320" w:type="pct"/>
            <w:shd w:val="clear" w:color="auto" w:fill="auto"/>
          </w:tcPr>
          <w:p w14:paraId="3AAA6620"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16" w:type="pct"/>
            <w:shd w:val="clear" w:color="auto" w:fill="auto"/>
          </w:tcPr>
          <w:p w14:paraId="361C9B7D"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440" w:type="pct"/>
            <w:shd w:val="clear" w:color="auto" w:fill="auto"/>
          </w:tcPr>
          <w:p w14:paraId="0285D74A"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330 800</w:t>
            </w:r>
          </w:p>
        </w:tc>
        <w:tc>
          <w:tcPr>
            <w:tcW w:w="316" w:type="pct"/>
            <w:shd w:val="clear" w:color="auto" w:fill="auto"/>
          </w:tcPr>
          <w:p w14:paraId="63A0F34B"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90" w:type="pct"/>
          </w:tcPr>
          <w:p w14:paraId="30A2740B"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435" w:type="pct"/>
            <w:shd w:val="clear" w:color="auto" w:fill="auto"/>
          </w:tcPr>
          <w:p w14:paraId="634A94C6" w14:textId="31CD7618" w:rsidR="0014451E" w:rsidRPr="00A43E1B" w:rsidRDefault="0014451E" w:rsidP="0014451E">
            <w:pPr>
              <w:spacing w:after="60"/>
              <w:jc w:val="right"/>
              <w:rPr>
                <w:rFonts w:ascii="Times New Roman" w:hAnsi="Times New Roman"/>
                <w:sz w:val="18"/>
                <w:szCs w:val="18"/>
                <w:lang w:val="fr-FR"/>
              </w:rPr>
            </w:pPr>
            <w:r w:rsidRPr="00A43E1B">
              <w:rPr>
                <w:sz w:val="18"/>
                <w:szCs w:val="18"/>
                <w:lang w:val="fr-FR"/>
              </w:rPr>
              <w:fldChar w:fldCharType="begin"/>
            </w:r>
            <w:r w:rsidRPr="00A43E1B">
              <w:rPr>
                <w:rFonts w:ascii="Times New Roman" w:hAnsi="Times New Roman"/>
                <w:sz w:val="18"/>
                <w:szCs w:val="18"/>
                <w:lang w:val="fr-FR"/>
              </w:rPr>
              <w:instrText xml:space="preserve"> =SUM(left) </w:instrText>
            </w:r>
            <w:r w:rsidRPr="00A43E1B">
              <w:rPr>
                <w:sz w:val="18"/>
                <w:szCs w:val="18"/>
                <w:lang w:val="fr-FR"/>
              </w:rPr>
              <w:fldChar w:fldCharType="separate"/>
            </w:r>
            <w:r w:rsidR="00E4494A" w:rsidRPr="00A43E1B">
              <w:rPr>
                <w:rFonts w:ascii="Times New Roman" w:hAnsi="Times New Roman"/>
                <w:noProof/>
                <w:sz w:val="18"/>
                <w:szCs w:val="18"/>
                <w:lang w:val="fr-FR"/>
              </w:rPr>
              <w:t xml:space="preserve">650 </w:t>
            </w:r>
            <w:r w:rsidRPr="00A43E1B">
              <w:rPr>
                <w:rFonts w:ascii="Times New Roman" w:hAnsi="Times New Roman"/>
                <w:noProof/>
                <w:sz w:val="18"/>
                <w:szCs w:val="18"/>
                <w:lang w:val="fr-FR"/>
              </w:rPr>
              <w:t>800</w:t>
            </w:r>
            <w:r w:rsidRPr="00A43E1B">
              <w:rPr>
                <w:sz w:val="18"/>
                <w:szCs w:val="18"/>
                <w:lang w:val="fr-FR"/>
              </w:rPr>
              <w:fldChar w:fldCharType="end"/>
            </w:r>
          </w:p>
        </w:tc>
      </w:tr>
      <w:tr w:rsidR="00972D42" w:rsidRPr="00A43E1B" w14:paraId="4D0C04C9" w14:textId="77777777" w:rsidTr="00972D42">
        <w:trPr>
          <w:trHeight w:val="144"/>
        </w:trPr>
        <w:tc>
          <w:tcPr>
            <w:tcW w:w="1600" w:type="pct"/>
            <w:gridSpan w:val="2"/>
            <w:vMerge/>
            <w:shd w:val="clear" w:color="auto" w:fill="auto"/>
          </w:tcPr>
          <w:p w14:paraId="3BC509E0" w14:textId="77777777" w:rsidR="0014451E" w:rsidRPr="00A43E1B" w:rsidRDefault="0014451E" w:rsidP="0014451E">
            <w:pPr>
              <w:spacing w:after="60"/>
              <w:jc w:val="center"/>
              <w:rPr>
                <w:rFonts w:ascii="Times New Roman" w:hAnsi="Times New Roman"/>
                <w:sz w:val="18"/>
                <w:szCs w:val="18"/>
                <w:lang w:val="fr-FR"/>
              </w:rPr>
            </w:pPr>
          </w:p>
        </w:tc>
        <w:tc>
          <w:tcPr>
            <w:tcW w:w="743" w:type="pct"/>
            <w:shd w:val="clear" w:color="auto" w:fill="auto"/>
          </w:tcPr>
          <w:p w14:paraId="1118A607" w14:textId="77777777" w:rsidR="0014451E" w:rsidRPr="00A43E1B" w:rsidRDefault="0014451E" w:rsidP="0014451E">
            <w:pPr>
              <w:spacing w:after="60"/>
              <w:jc w:val="left"/>
              <w:rPr>
                <w:rFonts w:ascii="Times New Roman" w:hAnsi="Times New Roman"/>
                <w:sz w:val="18"/>
                <w:szCs w:val="18"/>
                <w:lang w:val="fr-FR"/>
              </w:rPr>
            </w:pPr>
            <w:r w:rsidRPr="00A43E1B">
              <w:rPr>
                <w:rFonts w:ascii="Times New Roman" w:hAnsi="Times New Roman"/>
                <w:sz w:val="18"/>
                <w:szCs w:val="18"/>
                <w:lang w:val="fr-FR"/>
              </w:rPr>
              <w:t>Coûts d’appui</w:t>
            </w:r>
          </w:p>
        </w:tc>
        <w:tc>
          <w:tcPr>
            <w:tcW w:w="440" w:type="pct"/>
            <w:shd w:val="clear" w:color="auto" w:fill="auto"/>
          </w:tcPr>
          <w:p w14:paraId="79A6113D"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31 400</w:t>
            </w:r>
          </w:p>
        </w:tc>
        <w:tc>
          <w:tcPr>
            <w:tcW w:w="320" w:type="pct"/>
            <w:shd w:val="clear" w:color="auto" w:fill="auto"/>
          </w:tcPr>
          <w:p w14:paraId="72F041ED"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16" w:type="pct"/>
            <w:shd w:val="clear" w:color="auto" w:fill="auto"/>
          </w:tcPr>
          <w:p w14:paraId="061E092D"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440" w:type="pct"/>
            <w:shd w:val="clear" w:color="auto" w:fill="auto"/>
          </w:tcPr>
          <w:p w14:paraId="4952C25D"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32 504</w:t>
            </w:r>
          </w:p>
        </w:tc>
        <w:tc>
          <w:tcPr>
            <w:tcW w:w="316" w:type="pct"/>
            <w:shd w:val="clear" w:color="auto" w:fill="auto"/>
          </w:tcPr>
          <w:p w14:paraId="06F73A69"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390" w:type="pct"/>
          </w:tcPr>
          <w:p w14:paraId="558892B4"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0</w:t>
            </w:r>
          </w:p>
        </w:tc>
        <w:tc>
          <w:tcPr>
            <w:tcW w:w="435" w:type="pct"/>
            <w:shd w:val="clear" w:color="auto" w:fill="auto"/>
          </w:tcPr>
          <w:p w14:paraId="7370E4F2" w14:textId="349159F8" w:rsidR="0014451E" w:rsidRPr="00A43E1B" w:rsidRDefault="0014451E" w:rsidP="0014451E">
            <w:pPr>
              <w:spacing w:after="60"/>
              <w:jc w:val="right"/>
              <w:rPr>
                <w:rFonts w:ascii="Times New Roman" w:hAnsi="Times New Roman"/>
                <w:sz w:val="18"/>
                <w:szCs w:val="18"/>
                <w:lang w:val="fr-FR"/>
              </w:rPr>
            </w:pPr>
            <w:r w:rsidRPr="00A43E1B">
              <w:rPr>
                <w:sz w:val="18"/>
                <w:szCs w:val="18"/>
                <w:lang w:val="fr-FR"/>
              </w:rPr>
              <w:fldChar w:fldCharType="begin"/>
            </w:r>
            <w:r w:rsidRPr="00A43E1B">
              <w:rPr>
                <w:rFonts w:ascii="Times New Roman" w:hAnsi="Times New Roman"/>
                <w:sz w:val="18"/>
                <w:szCs w:val="18"/>
                <w:lang w:val="fr-FR"/>
              </w:rPr>
              <w:instrText xml:space="preserve"> =SUM(left) </w:instrText>
            </w:r>
            <w:r w:rsidRPr="00A43E1B">
              <w:rPr>
                <w:sz w:val="18"/>
                <w:szCs w:val="18"/>
                <w:lang w:val="fr-FR"/>
              </w:rPr>
              <w:fldChar w:fldCharType="separate"/>
            </w:r>
            <w:r w:rsidR="00E4494A" w:rsidRPr="00A43E1B">
              <w:rPr>
                <w:rFonts w:ascii="Times New Roman" w:hAnsi="Times New Roman"/>
                <w:noProof/>
                <w:sz w:val="18"/>
                <w:szCs w:val="18"/>
                <w:lang w:val="fr-FR"/>
              </w:rPr>
              <w:t xml:space="preserve">63 </w:t>
            </w:r>
            <w:r w:rsidRPr="00A43E1B">
              <w:rPr>
                <w:rFonts w:ascii="Times New Roman" w:hAnsi="Times New Roman"/>
                <w:noProof/>
                <w:sz w:val="18"/>
                <w:szCs w:val="18"/>
                <w:lang w:val="fr-FR"/>
              </w:rPr>
              <w:t>904</w:t>
            </w:r>
            <w:r w:rsidRPr="00A43E1B">
              <w:rPr>
                <w:sz w:val="18"/>
                <w:szCs w:val="18"/>
                <w:lang w:val="fr-FR"/>
              </w:rPr>
              <w:fldChar w:fldCharType="end"/>
            </w:r>
          </w:p>
        </w:tc>
      </w:tr>
      <w:tr w:rsidR="00972D42" w:rsidRPr="00A43E1B" w14:paraId="5769C208" w14:textId="77777777" w:rsidTr="00972D42">
        <w:trPr>
          <w:trHeight w:val="272"/>
        </w:trPr>
        <w:tc>
          <w:tcPr>
            <w:tcW w:w="1600" w:type="pct"/>
            <w:gridSpan w:val="2"/>
            <w:vMerge w:val="restart"/>
            <w:shd w:val="clear" w:color="auto" w:fill="auto"/>
          </w:tcPr>
          <w:p w14:paraId="61206A02" w14:textId="61AD2F94" w:rsidR="0014451E" w:rsidRPr="00A43E1B" w:rsidRDefault="0014451E" w:rsidP="0014451E">
            <w:pPr>
              <w:spacing w:after="60"/>
              <w:jc w:val="left"/>
              <w:rPr>
                <w:rFonts w:ascii="Times New Roman" w:hAnsi="Times New Roman"/>
                <w:sz w:val="18"/>
                <w:szCs w:val="18"/>
                <w:lang w:val="fr-FR"/>
              </w:rPr>
            </w:pPr>
            <w:r w:rsidRPr="00A43E1B">
              <w:rPr>
                <w:rFonts w:ascii="Times New Roman" w:hAnsi="Times New Roman"/>
                <w:sz w:val="18"/>
                <w:szCs w:val="18"/>
                <w:lang w:val="fr-FR"/>
              </w:rPr>
              <w:t>Total des fonds demandés pour approbation à cette réunion ($US)</w:t>
            </w:r>
          </w:p>
        </w:tc>
        <w:tc>
          <w:tcPr>
            <w:tcW w:w="743" w:type="pct"/>
            <w:shd w:val="clear" w:color="auto" w:fill="auto"/>
          </w:tcPr>
          <w:p w14:paraId="338FCA82" w14:textId="77777777" w:rsidR="0014451E" w:rsidRPr="00A43E1B" w:rsidRDefault="0014451E" w:rsidP="0014451E">
            <w:pPr>
              <w:spacing w:after="60"/>
              <w:jc w:val="left"/>
              <w:rPr>
                <w:rFonts w:ascii="Times New Roman" w:hAnsi="Times New Roman"/>
                <w:sz w:val="18"/>
                <w:szCs w:val="18"/>
                <w:lang w:val="fr-FR"/>
              </w:rPr>
            </w:pPr>
            <w:r w:rsidRPr="00A43E1B">
              <w:rPr>
                <w:rFonts w:ascii="Times New Roman" w:hAnsi="Times New Roman"/>
                <w:sz w:val="18"/>
                <w:szCs w:val="18"/>
                <w:lang w:val="fr-FR"/>
              </w:rPr>
              <w:t>Coûts du projet</w:t>
            </w:r>
          </w:p>
        </w:tc>
        <w:tc>
          <w:tcPr>
            <w:tcW w:w="440" w:type="pct"/>
            <w:shd w:val="clear" w:color="auto" w:fill="auto"/>
          </w:tcPr>
          <w:p w14:paraId="2E58B9C4" w14:textId="77777777" w:rsidR="0014451E" w:rsidRPr="00A43E1B" w:rsidRDefault="0014451E" w:rsidP="0014451E">
            <w:pPr>
              <w:spacing w:after="60"/>
              <w:jc w:val="right"/>
              <w:rPr>
                <w:rFonts w:ascii="Times New Roman" w:hAnsi="Times New Roman"/>
                <w:sz w:val="18"/>
                <w:szCs w:val="18"/>
                <w:lang w:val="fr-FR"/>
              </w:rPr>
            </w:pPr>
          </w:p>
        </w:tc>
        <w:tc>
          <w:tcPr>
            <w:tcW w:w="320" w:type="pct"/>
            <w:shd w:val="clear" w:color="auto" w:fill="auto"/>
          </w:tcPr>
          <w:p w14:paraId="1CDB5432" w14:textId="77777777" w:rsidR="0014451E" w:rsidRPr="00A43E1B" w:rsidRDefault="0014451E" w:rsidP="0014451E">
            <w:pPr>
              <w:spacing w:after="60"/>
              <w:jc w:val="right"/>
              <w:rPr>
                <w:rFonts w:ascii="Times New Roman" w:hAnsi="Times New Roman"/>
                <w:sz w:val="18"/>
                <w:szCs w:val="18"/>
                <w:lang w:val="fr-FR"/>
              </w:rPr>
            </w:pPr>
          </w:p>
        </w:tc>
        <w:tc>
          <w:tcPr>
            <w:tcW w:w="316" w:type="pct"/>
            <w:shd w:val="clear" w:color="auto" w:fill="auto"/>
          </w:tcPr>
          <w:p w14:paraId="2539BA4A" w14:textId="77777777" w:rsidR="0014451E" w:rsidRPr="00A43E1B" w:rsidRDefault="0014451E" w:rsidP="0014451E">
            <w:pPr>
              <w:spacing w:after="60"/>
              <w:jc w:val="right"/>
              <w:rPr>
                <w:rFonts w:ascii="Times New Roman" w:hAnsi="Times New Roman"/>
                <w:sz w:val="18"/>
                <w:szCs w:val="18"/>
                <w:lang w:val="fr-FR"/>
              </w:rPr>
            </w:pPr>
          </w:p>
        </w:tc>
        <w:tc>
          <w:tcPr>
            <w:tcW w:w="440" w:type="pct"/>
            <w:shd w:val="clear" w:color="auto" w:fill="auto"/>
          </w:tcPr>
          <w:p w14:paraId="32AC5E3C" w14:textId="77777777" w:rsidR="0014451E" w:rsidRPr="00A43E1B" w:rsidRDefault="0014451E" w:rsidP="0014451E">
            <w:pPr>
              <w:spacing w:after="60"/>
              <w:jc w:val="right"/>
              <w:rPr>
                <w:rFonts w:ascii="Times New Roman" w:hAnsi="Times New Roman"/>
                <w:sz w:val="18"/>
                <w:szCs w:val="18"/>
                <w:lang w:val="fr-FR"/>
              </w:rPr>
            </w:pPr>
          </w:p>
        </w:tc>
        <w:tc>
          <w:tcPr>
            <w:tcW w:w="316" w:type="pct"/>
            <w:shd w:val="clear" w:color="auto" w:fill="auto"/>
          </w:tcPr>
          <w:p w14:paraId="19A7E3DD" w14:textId="77777777" w:rsidR="0014451E" w:rsidRPr="00A43E1B" w:rsidRDefault="0014451E" w:rsidP="0014451E">
            <w:pPr>
              <w:spacing w:after="60"/>
              <w:jc w:val="right"/>
              <w:rPr>
                <w:rFonts w:ascii="Times New Roman" w:hAnsi="Times New Roman"/>
                <w:sz w:val="18"/>
                <w:szCs w:val="18"/>
                <w:lang w:val="fr-FR"/>
              </w:rPr>
            </w:pPr>
          </w:p>
        </w:tc>
        <w:tc>
          <w:tcPr>
            <w:tcW w:w="390" w:type="pct"/>
          </w:tcPr>
          <w:p w14:paraId="58DD5460"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61 200</w:t>
            </w:r>
          </w:p>
        </w:tc>
        <w:tc>
          <w:tcPr>
            <w:tcW w:w="435" w:type="pct"/>
            <w:shd w:val="clear" w:color="auto" w:fill="auto"/>
          </w:tcPr>
          <w:p w14:paraId="3DFABE77"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61 200</w:t>
            </w:r>
          </w:p>
        </w:tc>
      </w:tr>
      <w:tr w:rsidR="00972D42" w:rsidRPr="00A43E1B" w14:paraId="2FBCCE58" w14:textId="77777777" w:rsidTr="00972D42">
        <w:trPr>
          <w:trHeight w:val="144"/>
        </w:trPr>
        <w:tc>
          <w:tcPr>
            <w:tcW w:w="1600" w:type="pct"/>
            <w:gridSpan w:val="2"/>
            <w:vMerge/>
            <w:shd w:val="clear" w:color="auto" w:fill="auto"/>
          </w:tcPr>
          <w:p w14:paraId="0F458ED7" w14:textId="77777777" w:rsidR="0014451E" w:rsidRPr="00A43E1B" w:rsidRDefault="0014451E" w:rsidP="0014451E">
            <w:pPr>
              <w:spacing w:after="60"/>
              <w:jc w:val="center"/>
              <w:rPr>
                <w:rFonts w:ascii="Times New Roman" w:hAnsi="Times New Roman"/>
                <w:sz w:val="18"/>
                <w:szCs w:val="18"/>
                <w:lang w:val="fr-FR"/>
              </w:rPr>
            </w:pPr>
          </w:p>
        </w:tc>
        <w:tc>
          <w:tcPr>
            <w:tcW w:w="743" w:type="pct"/>
            <w:shd w:val="clear" w:color="auto" w:fill="auto"/>
          </w:tcPr>
          <w:p w14:paraId="7A859117" w14:textId="77777777" w:rsidR="0014451E" w:rsidRPr="00A43E1B" w:rsidRDefault="0014451E" w:rsidP="0014451E">
            <w:pPr>
              <w:spacing w:after="60"/>
              <w:jc w:val="left"/>
              <w:rPr>
                <w:rFonts w:ascii="Times New Roman" w:hAnsi="Times New Roman"/>
                <w:sz w:val="18"/>
                <w:szCs w:val="18"/>
                <w:lang w:val="fr-FR"/>
              </w:rPr>
            </w:pPr>
            <w:r w:rsidRPr="00A43E1B">
              <w:rPr>
                <w:rFonts w:ascii="Times New Roman" w:hAnsi="Times New Roman"/>
                <w:sz w:val="18"/>
                <w:szCs w:val="18"/>
                <w:lang w:val="fr-FR"/>
              </w:rPr>
              <w:t>Coûts d’appui</w:t>
            </w:r>
          </w:p>
        </w:tc>
        <w:tc>
          <w:tcPr>
            <w:tcW w:w="440" w:type="pct"/>
            <w:shd w:val="clear" w:color="auto" w:fill="auto"/>
          </w:tcPr>
          <w:p w14:paraId="711C0807" w14:textId="77777777" w:rsidR="0014451E" w:rsidRPr="00A43E1B" w:rsidRDefault="0014451E" w:rsidP="0014451E">
            <w:pPr>
              <w:spacing w:after="60"/>
              <w:jc w:val="right"/>
              <w:rPr>
                <w:rFonts w:ascii="Times New Roman" w:hAnsi="Times New Roman"/>
                <w:sz w:val="18"/>
                <w:szCs w:val="18"/>
                <w:lang w:val="fr-FR"/>
              </w:rPr>
            </w:pPr>
          </w:p>
        </w:tc>
        <w:tc>
          <w:tcPr>
            <w:tcW w:w="320" w:type="pct"/>
            <w:shd w:val="clear" w:color="auto" w:fill="auto"/>
          </w:tcPr>
          <w:p w14:paraId="5B6CEB4E" w14:textId="77777777" w:rsidR="0014451E" w:rsidRPr="00A43E1B" w:rsidRDefault="0014451E" w:rsidP="0014451E">
            <w:pPr>
              <w:spacing w:after="60"/>
              <w:jc w:val="right"/>
              <w:rPr>
                <w:rFonts w:ascii="Times New Roman" w:hAnsi="Times New Roman"/>
                <w:sz w:val="18"/>
                <w:szCs w:val="18"/>
                <w:lang w:val="fr-FR"/>
              </w:rPr>
            </w:pPr>
          </w:p>
        </w:tc>
        <w:tc>
          <w:tcPr>
            <w:tcW w:w="316" w:type="pct"/>
            <w:shd w:val="clear" w:color="auto" w:fill="auto"/>
          </w:tcPr>
          <w:p w14:paraId="7C8BE56D" w14:textId="77777777" w:rsidR="0014451E" w:rsidRPr="00A43E1B" w:rsidRDefault="0014451E" w:rsidP="0014451E">
            <w:pPr>
              <w:spacing w:after="60"/>
              <w:jc w:val="right"/>
              <w:rPr>
                <w:rFonts w:ascii="Times New Roman" w:hAnsi="Times New Roman"/>
                <w:sz w:val="18"/>
                <w:szCs w:val="18"/>
                <w:lang w:val="fr-FR"/>
              </w:rPr>
            </w:pPr>
          </w:p>
        </w:tc>
        <w:tc>
          <w:tcPr>
            <w:tcW w:w="440" w:type="pct"/>
            <w:shd w:val="clear" w:color="auto" w:fill="auto"/>
          </w:tcPr>
          <w:p w14:paraId="1DED7B7D" w14:textId="77777777" w:rsidR="0014451E" w:rsidRPr="00A43E1B" w:rsidRDefault="0014451E" w:rsidP="0014451E">
            <w:pPr>
              <w:spacing w:after="60"/>
              <w:jc w:val="right"/>
              <w:rPr>
                <w:rFonts w:ascii="Times New Roman" w:hAnsi="Times New Roman"/>
                <w:sz w:val="18"/>
                <w:szCs w:val="18"/>
                <w:lang w:val="fr-FR"/>
              </w:rPr>
            </w:pPr>
          </w:p>
        </w:tc>
        <w:tc>
          <w:tcPr>
            <w:tcW w:w="316" w:type="pct"/>
            <w:shd w:val="clear" w:color="auto" w:fill="auto"/>
          </w:tcPr>
          <w:p w14:paraId="3AA72BAC" w14:textId="77777777" w:rsidR="0014451E" w:rsidRPr="00A43E1B" w:rsidRDefault="0014451E" w:rsidP="0014451E">
            <w:pPr>
              <w:spacing w:after="60"/>
              <w:jc w:val="right"/>
              <w:rPr>
                <w:rFonts w:ascii="Times New Roman" w:hAnsi="Times New Roman"/>
                <w:sz w:val="18"/>
                <w:szCs w:val="18"/>
                <w:lang w:val="fr-FR"/>
              </w:rPr>
            </w:pPr>
          </w:p>
        </w:tc>
        <w:tc>
          <w:tcPr>
            <w:tcW w:w="390" w:type="pct"/>
          </w:tcPr>
          <w:p w14:paraId="3A434757"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4 656</w:t>
            </w:r>
          </w:p>
        </w:tc>
        <w:tc>
          <w:tcPr>
            <w:tcW w:w="435" w:type="pct"/>
            <w:shd w:val="clear" w:color="auto" w:fill="auto"/>
          </w:tcPr>
          <w:p w14:paraId="4214B6FD" w14:textId="77777777" w:rsidR="0014451E" w:rsidRPr="00A43E1B" w:rsidRDefault="0014451E" w:rsidP="0014451E">
            <w:pPr>
              <w:spacing w:after="60"/>
              <w:jc w:val="right"/>
              <w:rPr>
                <w:rFonts w:ascii="Times New Roman" w:hAnsi="Times New Roman"/>
                <w:sz w:val="18"/>
                <w:szCs w:val="18"/>
                <w:lang w:val="fr-FR"/>
              </w:rPr>
            </w:pPr>
            <w:r w:rsidRPr="00A43E1B">
              <w:rPr>
                <w:rFonts w:ascii="Times New Roman" w:hAnsi="Times New Roman"/>
                <w:sz w:val="18"/>
                <w:szCs w:val="18"/>
                <w:lang w:val="fr-FR"/>
              </w:rPr>
              <w:t>4 656</w:t>
            </w:r>
          </w:p>
        </w:tc>
      </w:tr>
    </w:tbl>
    <w:p w14:paraId="4256903C" w14:textId="77777777" w:rsidR="005D713B" w:rsidRPr="00A43E1B" w:rsidRDefault="005D713B" w:rsidP="005D713B">
      <w:pPr>
        <w:jc w:val="left"/>
        <w:rPr>
          <w:b/>
          <w:sz w:val="16"/>
          <w:szCs w:val="16"/>
          <w:lang w:val="fr-FR"/>
        </w:rPr>
      </w:pPr>
      <w:r w:rsidRPr="00A43E1B">
        <w:rPr>
          <w:b/>
          <w:sz w:val="16"/>
          <w:szCs w:val="16"/>
          <w:lang w:val="fr-FR"/>
        </w:rPr>
        <w:t>*</w:t>
      </w:r>
      <w:r w:rsidRPr="00A43E1B">
        <w:rPr>
          <w:sz w:val="16"/>
          <w:szCs w:val="16"/>
          <w:lang w:val="fr-FR"/>
        </w:rPr>
        <w:t>Consommation restante pour la queue de service jusqu'en 2025 (0,10 tonne PAO par an).</w:t>
      </w:r>
      <w:r w:rsidRPr="00A43E1B">
        <w:rPr>
          <w:b/>
          <w:sz w:val="16"/>
          <w:szCs w:val="16"/>
          <w:lang w:val="fr-FR"/>
        </w:rPr>
        <w:t xml:space="preserve"> </w:t>
      </w:r>
    </w:p>
    <w:p w14:paraId="60CF6AF1" w14:textId="77777777" w:rsidR="0014451E" w:rsidRPr="00A43E1B" w:rsidRDefault="0014451E" w:rsidP="0014451E">
      <w:pPr>
        <w:spacing w:after="60"/>
        <w:rPr>
          <w:rFonts w:eastAsia="Calibri"/>
          <w:sz w:val="18"/>
          <w:szCs w:val="18"/>
          <w:lang w:val="fr-FR"/>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3"/>
      </w:tblGrid>
      <w:tr w:rsidR="0014451E" w:rsidRPr="00A43E1B" w14:paraId="129916C5" w14:textId="77777777" w:rsidTr="008B6828">
        <w:trPr>
          <w:trHeight w:val="240"/>
        </w:trPr>
        <w:tc>
          <w:tcPr>
            <w:tcW w:w="1500" w:type="pct"/>
            <w:shd w:val="clear" w:color="auto" w:fill="auto"/>
          </w:tcPr>
          <w:p w14:paraId="10467FFD" w14:textId="77777777" w:rsidR="0014451E" w:rsidRPr="00A43E1B" w:rsidRDefault="0014451E" w:rsidP="008B6828">
            <w:pPr>
              <w:spacing w:after="60"/>
              <w:jc w:val="left"/>
              <w:rPr>
                <w:rFonts w:ascii="Times New Roman" w:hAnsi="Times New Roman"/>
                <w:b/>
                <w:sz w:val="18"/>
                <w:szCs w:val="18"/>
                <w:lang w:val="fr-FR"/>
              </w:rPr>
            </w:pPr>
            <w:r w:rsidRPr="00A43E1B">
              <w:rPr>
                <w:rFonts w:ascii="Times New Roman" w:hAnsi="Times New Roman"/>
                <w:b/>
                <w:sz w:val="18"/>
                <w:szCs w:val="18"/>
                <w:lang w:val="fr-FR"/>
              </w:rPr>
              <w:t>Recommandation du Secrétariat:</w:t>
            </w:r>
          </w:p>
        </w:tc>
        <w:tc>
          <w:tcPr>
            <w:tcW w:w="3500" w:type="pct"/>
            <w:shd w:val="clear" w:color="auto" w:fill="auto"/>
          </w:tcPr>
          <w:p w14:paraId="7BA8B79E" w14:textId="77777777" w:rsidR="0014451E" w:rsidRPr="00A43E1B" w:rsidRDefault="00422D3F" w:rsidP="00422D3F">
            <w:pPr>
              <w:spacing w:after="60"/>
              <w:jc w:val="center"/>
              <w:rPr>
                <w:rFonts w:ascii="Times New Roman" w:hAnsi="Times New Roman"/>
                <w:sz w:val="18"/>
                <w:szCs w:val="18"/>
                <w:lang w:val="fr-FR"/>
              </w:rPr>
            </w:pPr>
            <w:r w:rsidRPr="00A43E1B">
              <w:rPr>
                <w:rFonts w:ascii="Times New Roman" w:hAnsi="Times New Roman"/>
                <w:sz w:val="18"/>
                <w:szCs w:val="18"/>
                <w:lang w:val="fr-FR"/>
              </w:rPr>
              <w:t>Pour approbation globale</w:t>
            </w:r>
          </w:p>
        </w:tc>
      </w:tr>
    </w:tbl>
    <w:p w14:paraId="18B880CF" w14:textId="77777777" w:rsidR="00D54581" w:rsidRPr="00A43E1B" w:rsidRDefault="00D54581" w:rsidP="0045085F">
      <w:pPr>
        <w:rPr>
          <w:lang w:val="fr-FR"/>
        </w:rPr>
      </w:pPr>
      <w:r w:rsidRPr="00A43E1B">
        <w:rPr>
          <w:lang w:val="fr-FR"/>
        </w:rPr>
        <w:br w:type="page"/>
      </w:r>
    </w:p>
    <w:p w14:paraId="79324735" w14:textId="77777777" w:rsidR="00D54581" w:rsidRPr="00A43E1B" w:rsidRDefault="00D54581" w:rsidP="0045085F">
      <w:pPr>
        <w:jc w:val="center"/>
        <w:rPr>
          <w:b/>
          <w:lang w:val="fr-FR"/>
        </w:rPr>
      </w:pPr>
      <w:r w:rsidRPr="00A43E1B">
        <w:rPr>
          <w:b/>
          <w:lang w:val="fr-FR"/>
        </w:rPr>
        <w:lastRenderedPageBreak/>
        <w:t>DESCRIPTION DU PROJET</w:t>
      </w:r>
    </w:p>
    <w:p w14:paraId="18E2BD6F" w14:textId="77777777" w:rsidR="00D54581" w:rsidRPr="00A43E1B" w:rsidRDefault="00D54581" w:rsidP="0045085F">
      <w:pPr>
        <w:rPr>
          <w:lang w:val="fr-FR"/>
        </w:rPr>
      </w:pPr>
    </w:p>
    <w:p w14:paraId="4D8A047E" w14:textId="2C960A01" w:rsidR="00D54581" w:rsidRPr="00A43E1B" w:rsidRDefault="00E4494A" w:rsidP="0045085F">
      <w:pPr>
        <w:pStyle w:val="Heading1"/>
        <w:rPr>
          <w:lang w:val="fr-FR"/>
        </w:rPr>
      </w:pPr>
      <w:r w:rsidRPr="00A43E1B">
        <w:rPr>
          <w:lang w:val="fr-FR"/>
        </w:rPr>
        <w:t>Au nom du G</w:t>
      </w:r>
      <w:r w:rsidR="00D54581" w:rsidRPr="00A43E1B">
        <w:rPr>
          <w:lang w:val="fr-FR"/>
        </w:rPr>
        <w:t>ouvernement du Kirghizistan, le PNUD, en tant qu'agence d'exécution principale, a présenté une demande de financement pour la troisième et dern</w:t>
      </w:r>
      <w:r w:rsidRPr="00A43E1B">
        <w:rPr>
          <w:lang w:val="fr-FR"/>
        </w:rPr>
        <w:t>ière tranche de la phase II du P</w:t>
      </w:r>
      <w:r w:rsidR="00D54581" w:rsidRPr="00A43E1B">
        <w:rPr>
          <w:lang w:val="fr-FR"/>
        </w:rPr>
        <w:t>lan de gestion de l'élimination des HCFC (PGEH), pour un coût total de 65 856 $ US, soit 55 000 $ US, plus des frais d'appui d'agence de 3 850 $ US pour le PNUD et de 6 200 $ US, plus des frais d'appui d'agence de 806 $ US pour le PNUE.</w:t>
      </w:r>
      <w:r w:rsidR="00D54581" w:rsidRPr="00A43E1B">
        <w:rPr>
          <w:rStyle w:val="FootnoteReference"/>
          <w:lang w:val="fr-FR"/>
        </w:rPr>
        <w:footnoteReference w:id="1"/>
      </w:r>
      <w:r w:rsidR="00D54581" w:rsidRPr="00A43E1B">
        <w:rPr>
          <w:lang w:val="fr-FR"/>
        </w:rPr>
        <w:t xml:space="preserve"> La demande comprend un rapport périodique portant sur la mise en œuvre de la deuxième tranche ainsi que le plan de mise en œuvre de la tranche pour la période de 2020 à 2021.</w:t>
      </w:r>
    </w:p>
    <w:p w14:paraId="42DB4651" w14:textId="77777777" w:rsidR="00D54581" w:rsidRPr="00A43E1B" w:rsidRDefault="00D54581" w:rsidP="0045085F">
      <w:pPr>
        <w:rPr>
          <w:u w:val="single"/>
          <w:lang w:val="fr-FR"/>
        </w:rPr>
      </w:pPr>
      <w:r w:rsidRPr="00A43E1B">
        <w:rPr>
          <w:u w:val="single"/>
          <w:lang w:val="fr-FR"/>
        </w:rPr>
        <w:t>Rapport sur la consommation de HCFC</w:t>
      </w:r>
    </w:p>
    <w:p w14:paraId="71256485" w14:textId="77777777" w:rsidR="00D54581" w:rsidRPr="00A43E1B" w:rsidRDefault="00D54581" w:rsidP="0045085F">
      <w:pPr>
        <w:rPr>
          <w:lang w:val="fr-FR"/>
        </w:rPr>
      </w:pPr>
    </w:p>
    <w:p w14:paraId="428E2D04" w14:textId="4F432A1D" w:rsidR="00D54581" w:rsidRPr="00A43E1B" w:rsidRDefault="00D54581" w:rsidP="0045085F">
      <w:pPr>
        <w:pStyle w:val="Heading1"/>
        <w:rPr>
          <w:lang w:val="fr-FR"/>
        </w:rPr>
      </w:pPr>
      <w:r w:rsidRPr="00A43E1B">
        <w:rPr>
          <w:lang w:val="fr-FR"/>
        </w:rPr>
        <w:t>Le gouvernement du Kirghizistan a indiqué, dans le cadre de la mise en œuvre du programme de pays, une consommation de 0,71 tonne PAO de HCFC en 2019, ce qui est de 82,5</w:t>
      </w:r>
      <w:r w:rsidR="00E21B3E">
        <w:rPr>
          <w:lang w:val="fr-FR"/>
        </w:rPr>
        <w:t xml:space="preserve"> pour cent</w:t>
      </w:r>
      <w:r w:rsidRPr="00A43E1B">
        <w:rPr>
          <w:lang w:val="fr-FR"/>
        </w:rPr>
        <w:t xml:space="preserve"> inférieur au niveau de référence de HCFC à des fins de conformité. La consommation de HCFC </w:t>
      </w:r>
      <w:r w:rsidR="00E4494A" w:rsidRPr="00A43E1B">
        <w:rPr>
          <w:lang w:val="fr-FR"/>
        </w:rPr>
        <w:t>pour 2015-2019 est indiquée au T</w:t>
      </w:r>
      <w:r w:rsidRPr="00A43E1B">
        <w:rPr>
          <w:lang w:val="fr-FR"/>
        </w:rPr>
        <w:t xml:space="preserve">ableau 1. </w:t>
      </w:r>
    </w:p>
    <w:p w14:paraId="6361BF1A" w14:textId="77777777" w:rsidR="00EF54CE" w:rsidRPr="00A43E1B" w:rsidRDefault="00EF54CE" w:rsidP="00EF54CE">
      <w:pPr>
        <w:rPr>
          <w:b/>
          <w:lang w:val="fr-FR"/>
        </w:rPr>
      </w:pPr>
      <w:r w:rsidRPr="00A43E1B">
        <w:rPr>
          <w:b/>
          <w:lang w:val="fr-FR"/>
        </w:rPr>
        <w:t>Tableau 1. Consommation de HCFC au Kirghizistan (données de l'article 7 pour 2015-2019)</w:t>
      </w:r>
    </w:p>
    <w:tbl>
      <w:tblPr>
        <w:tblW w:w="4997" w:type="pct"/>
        <w:tblLook w:val="04A0" w:firstRow="1" w:lastRow="0" w:firstColumn="1" w:lastColumn="0" w:noHBand="0" w:noVBand="1"/>
      </w:tblPr>
      <w:tblGrid>
        <w:gridCol w:w="2604"/>
        <w:gridCol w:w="980"/>
        <w:gridCol w:w="980"/>
        <w:gridCol w:w="980"/>
        <w:gridCol w:w="980"/>
        <w:gridCol w:w="980"/>
        <w:gridCol w:w="2001"/>
      </w:tblGrid>
      <w:tr w:rsidR="00EF54CE" w:rsidRPr="00A43E1B" w14:paraId="4E208B2D" w14:textId="77777777" w:rsidTr="000D408D">
        <w:trPr>
          <w:tblHeader/>
        </w:trPr>
        <w:tc>
          <w:tcPr>
            <w:tcW w:w="14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ED41AE" w14:textId="77777777" w:rsidR="00EF54CE" w:rsidRPr="00A43E1B" w:rsidRDefault="00EF54CE" w:rsidP="00EF54CE">
            <w:pPr>
              <w:widowControl w:val="0"/>
              <w:jc w:val="left"/>
              <w:rPr>
                <w:b/>
                <w:bCs/>
                <w:color w:val="000000"/>
                <w:sz w:val="21"/>
                <w:szCs w:val="21"/>
                <w:lang w:val="fr-FR"/>
              </w:rPr>
            </w:pPr>
            <w:r w:rsidRPr="00A43E1B">
              <w:rPr>
                <w:b/>
                <w:bCs/>
                <w:color w:val="000000"/>
                <w:sz w:val="21"/>
                <w:szCs w:val="21"/>
                <w:lang w:val="fr-FR"/>
              </w:rPr>
              <w:t>HCFC</w:t>
            </w:r>
          </w:p>
        </w:tc>
        <w:tc>
          <w:tcPr>
            <w:tcW w:w="592" w:type="pct"/>
            <w:tcBorders>
              <w:top w:val="single" w:sz="4" w:space="0" w:color="auto"/>
              <w:left w:val="single" w:sz="4" w:space="0" w:color="auto"/>
              <w:bottom w:val="single" w:sz="4" w:space="0" w:color="auto"/>
              <w:right w:val="single" w:sz="4" w:space="0" w:color="auto"/>
            </w:tcBorders>
          </w:tcPr>
          <w:p w14:paraId="23FD8602" w14:textId="77777777" w:rsidR="00EF54CE" w:rsidRPr="00A43E1B" w:rsidRDefault="00EF54CE" w:rsidP="00EF54CE">
            <w:pPr>
              <w:widowControl w:val="0"/>
              <w:jc w:val="center"/>
              <w:rPr>
                <w:b/>
                <w:bCs/>
                <w:color w:val="000000"/>
                <w:sz w:val="21"/>
                <w:szCs w:val="21"/>
                <w:lang w:val="fr-FR"/>
              </w:rPr>
            </w:pPr>
            <w:r w:rsidRPr="00A43E1B">
              <w:rPr>
                <w:b/>
                <w:bCs/>
                <w:color w:val="000000"/>
                <w:sz w:val="21"/>
                <w:szCs w:val="21"/>
                <w:lang w:val="fr-FR"/>
              </w:rPr>
              <w:t>2015</w:t>
            </w:r>
          </w:p>
        </w:tc>
        <w:tc>
          <w:tcPr>
            <w:tcW w:w="592" w:type="pct"/>
            <w:tcBorders>
              <w:top w:val="single" w:sz="4" w:space="0" w:color="auto"/>
              <w:left w:val="single" w:sz="4" w:space="0" w:color="auto"/>
              <w:bottom w:val="single" w:sz="4" w:space="0" w:color="auto"/>
              <w:right w:val="single" w:sz="4" w:space="0" w:color="auto"/>
            </w:tcBorders>
          </w:tcPr>
          <w:p w14:paraId="500AAD61" w14:textId="77777777" w:rsidR="00EF54CE" w:rsidRPr="00A43E1B" w:rsidRDefault="00EF54CE" w:rsidP="00EF54CE">
            <w:pPr>
              <w:widowControl w:val="0"/>
              <w:jc w:val="center"/>
              <w:rPr>
                <w:b/>
                <w:bCs/>
                <w:color w:val="000000"/>
                <w:sz w:val="21"/>
                <w:szCs w:val="21"/>
                <w:lang w:val="fr-FR"/>
              </w:rPr>
            </w:pPr>
            <w:r w:rsidRPr="00A43E1B">
              <w:rPr>
                <w:b/>
                <w:bCs/>
                <w:color w:val="000000"/>
                <w:sz w:val="21"/>
                <w:szCs w:val="21"/>
                <w:lang w:val="fr-FR"/>
              </w:rPr>
              <w:t>2016</w:t>
            </w:r>
          </w:p>
        </w:tc>
        <w:tc>
          <w:tcPr>
            <w:tcW w:w="592" w:type="pct"/>
            <w:tcBorders>
              <w:top w:val="single" w:sz="4" w:space="0" w:color="auto"/>
              <w:left w:val="single" w:sz="4" w:space="0" w:color="auto"/>
              <w:bottom w:val="single" w:sz="4" w:space="0" w:color="auto"/>
              <w:right w:val="single" w:sz="4" w:space="0" w:color="auto"/>
            </w:tcBorders>
          </w:tcPr>
          <w:p w14:paraId="44AA33FC" w14:textId="77777777" w:rsidR="00EF54CE" w:rsidRPr="00A43E1B" w:rsidRDefault="00EF54CE" w:rsidP="00EF54CE">
            <w:pPr>
              <w:widowControl w:val="0"/>
              <w:jc w:val="center"/>
              <w:rPr>
                <w:b/>
                <w:bCs/>
                <w:color w:val="000000"/>
                <w:sz w:val="21"/>
                <w:szCs w:val="21"/>
                <w:lang w:val="fr-FR"/>
              </w:rPr>
            </w:pPr>
            <w:r w:rsidRPr="00A43E1B">
              <w:rPr>
                <w:b/>
                <w:bCs/>
                <w:color w:val="000000"/>
                <w:sz w:val="21"/>
                <w:szCs w:val="21"/>
                <w:lang w:val="fr-FR"/>
              </w:rPr>
              <w:t>2017</w:t>
            </w:r>
          </w:p>
        </w:tc>
        <w:tc>
          <w:tcPr>
            <w:tcW w:w="592" w:type="pct"/>
            <w:tcBorders>
              <w:top w:val="single" w:sz="4" w:space="0" w:color="auto"/>
              <w:left w:val="single" w:sz="4" w:space="0" w:color="auto"/>
              <w:bottom w:val="single" w:sz="4" w:space="0" w:color="auto"/>
              <w:right w:val="single" w:sz="4" w:space="0" w:color="auto"/>
            </w:tcBorders>
          </w:tcPr>
          <w:p w14:paraId="50992AE7" w14:textId="77777777" w:rsidR="00EF54CE" w:rsidRPr="00A43E1B" w:rsidRDefault="00EF54CE" w:rsidP="00EF54CE">
            <w:pPr>
              <w:widowControl w:val="0"/>
              <w:jc w:val="center"/>
              <w:rPr>
                <w:b/>
                <w:bCs/>
                <w:color w:val="000000"/>
                <w:sz w:val="21"/>
                <w:szCs w:val="21"/>
                <w:lang w:val="fr-FR"/>
              </w:rPr>
            </w:pPr>
            <w:r w:rsidRPr="00A43E1B">
              <w:rPr>
                <w:b/>
                <w:bCs/>
                <w:color w:val="000000"/>
                <w:sz w:val="21"/>
                <w:szCs w:val="21"/>
                <w:lang w:val="fr-FR"/>
              </w:rPr>
              <w:t>2018</w:t>
            </w:r>
          </w:p>
        </w:tc>
        <w:tc>
          <w:tcPr>
            <w:tcW w:w="592" w:type="pct"/>
            <w:tcBorders>
              <w:top w:val="single" w:sz="4" w:space="0" w:color="auto"/>
              <w:left w:val="single" w:sz="4" w:space="0" w:color="auto"/>
              <w:bottom w:val="single" w:sz="4" w:space="0" w:color="auto"/>
              <w:right w:val="single" w:sz="4" w:space="0" w:color="auto"/>
            </w:tcBorders>
          </w:tcPr>
          <w:p w14:paraId="1F0FD063" w14:textId="77777777" w:rsidR="00EF54CE" w:rsidRPr="00A43E1B" w:rsidRDefault="00EF54CE" w:rsidP="00EF54CE">
            <w:pPr>
              <w:widowControl w:val="0"/>
              <w:jc w:val="center"/>
              <w:rPr>
                <w:b/>
                <w:bCs/>
                <w:color w:val="000000"/>
                <w:sz w:val="21"/>
                <w:szCs w:val="21"/>
                <w:lang w:val="fr-FR"/>
              </w:rPr>
            </w:pPr>
            <w:r w:rsidRPr="00A43E1B">
              <w:rPr>
                <w:b/>
                <w:bCs/>
                <w:color w:val="000000"/>
                <w:sz w:val="21"/>
                <w:szCs w:val="21"/>
                <w:lang w:val="fr-FR"/>
              </w:rPr>
              <w:t>2019 *</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A3218" w14:textId="77777777" w:rsidR="00EF54CE" w:rsidRPr="00A43E1B" w:rsidRDefault="00EF54CE" w:rsidP="00EF54CE">
            <w:pPr>
              <w:widowControl w:val="0"/>
              <w:jc w:val="center"/>
              <w:rPr>
                <w:b/>
                <w:bCs/>
                <w:color w:val="000000"/>
                <w:sz w:val="21"/>
                <w:szCs w:val="21"/>
                <w:lang w:val="fr-FR"/>
              </w:rPr>
            </w:pPr>
            <w:r w:rsidRPr="00A43E1B">
              <w:rPr>
                <w:b/>
                <w:bCs/>
                <w:color w:val="000000"/>
                <w:sz w:val="21"/>
                <w:szCs w:val="21"/>
                <w:lang w:val="fr-FR"/>
              </w:rPr>
              <w:t>Niveau de référence</w:t>
            </w:r>
          </w:p>
        </w:tc>
      </w:tr>
      <w:tr w:rsidR="00EF54CE" w:rsidRPr="00A43E1B" w14:paraId="3F2CA143"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8809A0" w14:textId="1C9B978E" w:rsidR="00EF54CE" w:rsidRPr="00A43E1B" w:rsidRDefault="00EF54CE" w:rsidP="00EF54CE">
            <w:pPr>
              <w:widowControl w:val="0"/>
              <w:jc w:val="left"/>
              <w:rPr>
                <w:b/>
                <w:bCs/>
                <w:color w:val="000000"/>
                <w:sz w:val="21"/>
                <w:szCs w:val="21"/>
                <w:lang w:val="fr-FR"/>
              </w:rPr>
            </w:pPr>
            <w:r w:rsidRPr="00A43E1B">
              <w:rPr>
                <w:b/>
                <w:bCs/>
                <w:color w:val="000000"/>
                <w:sz w:val="21"/>
                <w:szCs w:val="21"/>
                <w:lang w:val="fr-FR"/>
              </w:rPr>
              <w:t>Tonnes métriques (</w:t>
            </w:r>
            <w:proofErr w:type="spellStart"/>
            <w:r w:rsidRPr="00A43E1B">
              <w:rPr>
                <w:b/>
                <w:bCs/>
                <w:color w:val="000000"/>
                <w:sz w:val="21"/>
                <w:szCs w:val="21"/>
                <w:lang w:val="fr-FR"/>
              </w:rPr>
              <w:t>tm</w:t>
            </w:r>
            <w:proofErr w:type="spellEnd"/>
            <w:r w:rsidRPr="00A43E1B">
              <w:rPr>
                <w:b/>
                <w:bCs/>
                <w:color w:val="000000"/>
                <w:sz w:val="21"/>
                <w:szCs w:val="21"/>
                <w:lang w:val="fr-FR"/>
              </w:rPr>
              <w:t>)</w:t>
            </w:r>
          </w:p>
        </w:tc>
        <w:tc>
          <w:tcPr>
            <w:tcW w:w="592" w:type="pct"/>
            <w:tcBorders>
              <w:top w:val="nil"/>
              <w:left w:val="single" w:sz="4" w:space="0" w:color="auto"/>
              <w:bottom w:val="single" w:sz="4" w:space="0" w:color="auto"/>
              <w:right w:val="single" w:sz="4" w:space="0" w:color="auto"/>
            </w:tcBorders>
          </w:tcPr>
          <w:p w14:paraId="6AE61584" w14:textId="77777777" w:rsidR="00EF54CE" w:rsidRPr="00A43E1B" w:rsidRDefault="00EF54CE" w:rsidP="00EF54CE">
            <w:pPr>
              <w:widowControl w:val="0"/>
              <w:jc w:val="right"/>
              <w:rPr>
                <w:b/>
                <w:bCs/>
                <w:color w:val="000000"/>
                <w:sz w:val="21"/>
                <w:szCs w:val="21"/>
                <w:lang w:val="fr-FR"/>
              </w:rPr>
            </w:pPr>
          </w:p>
        </w:tc>
        <w:tc>
          <w:tcPr>
            <w:tcW w:w="592" w:type="pct"/>
            <w:tcBorders>
              <w:top w:val="nil"/>
              <w:left w:val="single" w:sz="4" w:space="0" w:color="auto"/>
              <w:bottom w:val="single" w:sz="4" w:space="0" w:color="auto"/>
              <w:right w:val="single" w:sz="4" w:space="0" w:color="auto"/>
            </w:tcBorders>
          </w:tcPr>
          <w:p w14:paraId="17D4535B" w14:textId="77777777" w:rsidR="00EF54CE" w:rsidRPr="00A43E1B" w:rsidRDefault="00EF54CE" w:rsidP="00EF54CE">
            <w:pPr>
              <w:widowControl w:val="0"/>
              <w:jc w:val="right"/>
              <w:rPr>
                <w:b/>
                <w:bCs/>
                <w:color w:val="000000"/>
                <w:sz w:val="21"/>
                <w:szCs w:val="21"/>
                <w:lang w:val="fr-FR"/>
              </w:rPr>
            </w:pPr>
          </w:p>
        </w:tc>
        <w:tc>
          <w:tcPr>
            <w:tcW w:w="592" w:type="pct"/>
            <w:tcBorders>
              <w:top w:val="nil"/>
              <w:left w:val="single" w:sz="4" w:space="0" w:color="auto"/>
              <w:bottom w:val="single" w:sz="4" w:space="0" w:color="auto"/>
              <w:right w:val="single" w:sz="4" w:space="0" w:color="auto"/>
            </w:tcBorders>
          </w:tcPr>
          <w:p w14:paraId="478E7AD6" w14:textId="77777777" w:rsidR="00EF54CE" w:rsidRPr="00A43E1B" w:rsidRDefault="00EF54CE" w:rsidP="00EF54CE">
            <w:pPr>
              <w:widowControl w:val="0"/>
              <w:jc w:val="right"/>
              <w:rPr>
                <w:b/>
                <w:bCs/>
                <w:color w:val="000000"/>
                <w:sz w:val="21"/>
                <w:szCs w:val="21"/>
                <w:lang w:val="fr-FR"/>
              </w:rPr>
            </w:pPr>
          </w:p>
        </w:tc>
        <w:tc>
          <w:tcPr>
            <w:tcW w:w="592" w:type="pct"/>
            <w:tcBorders>
              <w:top w:val="nil"/>
              <w:left w:val="single" w:sz="4" w:space="0" w:color="auto"/>
              <w:bottom w:val="single" w:sz="4" w:space="0" w:color="auto"/>
              <w:right w:val="single" w:sz="4" w:space="0" w:color="auto"/>
            </w:tcBorders>
          </w:tcPr>
          <w:p w14:paraId="400B4719" w14:textId="77777777" w:rsidR="00EF54CE" w:rsidRPr="00A43E1B" w:rsidRDefault="00EF54CE" w:rsidP="00EF54CE">
            <w:pPr>
              <w:jc w:val="right"/>
              <w:rPr>
                <w:sz w:val="21"/>
                <w:szCs w:val="21"/>
                <w:lang w:val="fr-FR"/>
              </w:rPr>
            </w:pPr>
          </w:p>
        </w:tc>
        <w:tc>
          <w:tcPr>
            <w:tcW w:w="592" w:type="pct"/>
            <w:tcBorders>
              <w:top w:val="nil"/>
              <w:left w:val="single" w:sz="4" w:space="0" w:color="auto"/>
              <w:bottom w:val="single" w:sz="4" w:space="0" w:color="auto"/>
              <w:right w:val="single" w:sz="4" w:space="0" w:color="auto"/>
            </w:tcBorders>
          </w:tcPr>
          <w:p w14:paraId="0BB35E61" w14:textId="77777777" w:rsidR="00EF54CE" w:rsidRPr="00A43E1B" w:rsidRDefault="00EF54CE" w:rsidP="00EF54CE">
            <w:pPr>
              <w:widowControl w:val="0"/>
              <w:jc w:val="right"/>
              <w:rPr>
                <w:b/>
                <w:bCs/>
                <w:color w:val="000000"/>
                <w:sz w:val="21"/>
                <w:szCs w:val="21"/>
                <w:lang w:val="fr-FR"/>
              </w:rPr>
            </w:pPr>
          </w:p>
        </w:tc>
        <w:tc>
          <w:tcPr>
            <w:tcW w:w="593" w:type="pct"/>
            <w:tcBorders>
              <w:top w:val="nil"/>
              <w:left w:val="single" w:sz="4" w:space="0" w:color="auto"/>
              <w:bottom w:val="single" w:sz="4" w:space="0" w:color="auto"/>
              <w:right w:val="single" w:sz="4" w:space="0" w:color="auto"/>
            </w:tcBorders>
            <w:shd w:val="clear" w:color="auto" w:fill="auto"/>
            <w:noWrap/>
            <w:hideMark/>
          </w:tcPr>
          <w:p w14:paraId="7B386FF9" w14:textId="77777777" w:rsidR="00EF54CE" w:rsidRPr="00A43E1B" w:rsidRDefault="00EF54CE" w:rsidP="00EF54CE">
            <w:pPr>
              <w:widowControl w:val="0"/>
              <w:jc w:val="right"/>
              <w:rPr>
                <w:b/>
                <w:bCs/>
                <w:color w:val="000000"/>
                <w:sz w:val="21"/>
                <w:szCs w:val="21"/>
                <w:lang w:val="fr-FR"/>
              </w:rPr>
            </w:pPr>
          </w:p>
        </w:tc>
      </w:tr>
      <w:tr w:rsidR="00EF54CE" w:rsidRPr="00A43E1B" w14:paraId="5DAEA6FE"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336048" w14:textId="77777777" w:rsidR="00EF54CE" w:rsidRPr="00A43E1B" w:rsidRDefault="00EF54CE" w:rsidP="00EF54CE">
            <w:pPr>
              <w:widowControl w:val="0"/>
              <w:jc w:val="left"/>
              <w:rPr>
                <w:color w:val="000000"/>
                <w:sz w:val="21"/>
                <w:szCs w:val="21"/>
                <w:lang w:val="fr-FR"/>
              </w:rPr>
            </w:pPr>
            <w:r w:rsidRPr="00A43E1B">
              <w:rPr>
                <w:color w:val="000000"/>
                <w:sz w:val="21"/>
                <w:szCs w:val="21"/>
                <w:lang w:val="fr-FR"/>
              </w:rPr>
              <w:t>HCFC-22</w:t>
            </w:r>
          </w:p>
        </w:tc>
        <w:tc>
          <w:tcPr>
            <w:tcW w:w="592" w:type="pct"/>
            <w:tcBorders>
              <w:top w:val="nil"/>
              <w:left w:val="single" w:sz="4" w:space="0" w:color="auto"/>
              <w:bottom w:val="single" w:sz="4" w:space="0" w:color="auto"/>
              <w:right w:val="single" w:sz="4" w:space="0" w:color="auto"/>
            </w:tcBorders>
            <w:tcMar>
              <w:right w:w="259" w:type="dxa"/>
            </w:tcMar>
          </w:tcPr>
          <w:p w14:paraId="040174F0" w14:textId="77777777" w:rsidR="00EF54CE" w:rsidRPr="00A43E1B" w:rsidRDefault="00EF54CE" w:rsidP="00EF54CE">
            <w:pPr>
              <w:jc w:val="right"/>
              <w:rPr>
                <w:sz w:val="21"/>
                <w:szCs w:val="21"/>
                <w:lang w:val="fr-FR"/>
              </w:rPr>
            </w:pPr>
            <w:r w:rsidRPr="00A43E1B">
              <w:rPr>
                <w:sz w:val="21"/>
                <w:szCs w:val="21"/>
                <w:lang w:val="fr-FR"/>
              </w:rPr>
              <w:t>28,75</w:t>
            </w:r>
          </w:p>
        </w:tc>
        <w:tc>
          <w:tcPr>
            <w:tcW w:w="592" w:type="pct"/>
            <w:tcBorders>
              <w:top w:val="nil"/>
              <w:left w:val="single" w:sz="4" w:space="0" w:color="auto"/>
              <w:bottom w:val="single" w:sz="4" w:space="0" w:color="auto"/>
              <w:right w:val="single" w:sz="4" w:space="0" w:color="auto"/>
            </w:tcBorders>
            <w:tcMar>
              <w:right w:w="259" w:type="dxa"/>
            </w:tcMar>
          </w:tcPr>
          <w:p w14:paraId="46EFD94E" w14:textId="77777777" w:rsidR="00EF54CE" w:rsidRPr="00A43E1B" w:rsidRDefault="00EF54CE" w:rsidP="00EF54CE">
            <w:pPr>
              <w:jc w:val="right"/>
              <w:rPr>
                <w:sz w:val="21"/>
                <w:szCs w:val="21"/>
                <w:lang w:val="fr-FR"/>
              </w:rPr>
            </w:pPr>
            <w:r w:rsidRPr="00A43E1B">
              <w:rPr>
                <w:sz w:val="21"/>
                <w:szCs w:val="21"/>
                <w:lang w:val="fr-FR"/>
              </w:rPr>
              <w:t>31,50</w:t>
            </w:r>
          </w:p>
        </w:tc>
        <w:tc>
          <w:tcPr>
            <w:tcW w:w="592" w:type="pct"/>
            <w:tcBorders>
              <w:top w:val="nil"/>
              <w:left w:val="single" w:sz="4" w:space="0" w:color="auto"/>
              <w:bottom w:val="single" w:sz="4" w:space="0" w:color="auto"/>
              <w:right w:val="single" w:sz="4" w:space="0" w:color="auto"/>
            </w:tcBorders>
            <w:tcMar>
              <w:right w:w="259" w:type="dxa"/>
            </w:tcMar>
          </w:tcPr>
          <w:p w14:paraId="7A704F10" w14:textId="77777777" w:rsidR="00EF54CE" w:rsidRPr="00A43E1B" w:rsidRDefault="00EB444E" w:rsidP="00EB444E">
            <w:pPr>
              <w:jc w:val="right"/>
              <w:rPr>
                <w:sz w:val="21"/>
                <w:szCs w:val="21"/>
                <w:lang w:val="fr-FR"/>
              </w:rPr>
            </w:pPr>
            <w:r w:rsidRPr="00A43E1B">
              <w:rPr>
                <w:sz w:val="21"/>
                <w:szCs w:val="21"/>
                <w:lang w:val="fr-FR"/>
              </w:rPr>
              <w:t>24,89</w:t>
            </w:r>
          </w:p>
        </w:tc>
        <w:tc>
          <w:tcPr>
            <w:tcW w:w="592" w:type="pct"/>
            <w:tcBorders>
              <w:top w:val="nil"/>
              <w:left w:val="single" w:sz="4" w:space="0" w:color="auto"/>
              <w:bottom w:val="single" w:sz="4" w:space="0" w:color="auto"/>
              <w:right w:val="single" w:sz="4" w:space="0" w:color="auto"/>
            </w:tcBorders>
            <w:tcMar>
              <w:right w:w="259" w:type="dxa"/>
            </w:tcMar>
          </w:tcPr>
          <w:p w14:paraId="41960ED3" w14:textId="77777777" w:rsidR="00EF54CE" w:rsidRPr="00A43E1B" w:rsidRDefault="00EF54CE" w:rsidP="00EF54CE">
            <w:pPr>
              <w:jc w:val="right"/>
              <w:rPr>
                <w:sz w:val="21"/>
                <w:szCs w:val="21"/>
                <w:lang w:val="fr-FR"/>
              </w:rPr>
            </w:pPr>
            <w:r w:rsidRPr="00A43E1B">
              <w:rPr>
                <w:sz w:val="21"/>
                <w:szCs w:val="21"/>
                <w:lang w:val="fr-FR"/>
              </w:rPr>
              <w:t>24.14</w:t>
            </w:r>
          </w:p>
        </w:tc>
        <w:tc>
          <w:tcPr>
            <w:tcW w:w="592" w:type="pct"/>
            <w:tcBorders>
              <w:top w:val="nil"/>
              <w:left w:val="single" w:sz="4" w:space="0" w:color="auto"/>
              <w:bottom w:val="single" w:sz="4" w:space="0" w:color="auto"/>
              <w:right w:val="single" w:sz="4" w:space="0" w:color="auto"/>
            </w:tcBorders>
            <w:tcMar>
              <w:right w:w="259" w:type="dxa"/>
            </w:tcMar>
          </w:tcPr>
          <w:p w14:paraId="34C391CA" w14:textId="666203A8" w:rsidR="00EF54CE" w:rsidRPr="00A43E1B" w:rsidRDefault="00EF54CE" w:rsidP="00925428">
            <w:pPr>
              <w:widowControl w:val="0"/>
              <w:jc w:val="right"/>
              <w:rPr>
                <w:color w:val="000000"/>
                <w:sz w:val="21"/>
                <w:szCs w:val="21"/>
                <w:lang w:val="fr-FR"/>
              </w:rPr>
            </w:pPr>
            <w:r w:rsidRPr="00A43E1B">
              <w:rPr>
                <w:color w:val="000000"/>
                <w:sz w:val="21"/>
                <w:szCs w:val="21"/>
                <w:lang w:val="fr-FR"/>
              </w:rPr>
              <w:t>12,90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DBCC3C1" w14:textId="77777777" w:rsidR="00EF54CE" w:rsidRPr="00A43E1B" w:rsidRDefault="00EF54CE" w:rsidP="00EF54CE">
            <w:pPr>
              <w:jc w:val="right"/>
              <w:rPr>
                <w:sz w:val="21"/>
                <w:szCs w:val="21"/>
                <w:lang w:val="fr-FR"/>
              </w:rPr>
            </w:pPr>
            <w:r w:rsidRPr="00A43E1B">
              <w:rPr>
                <w:sz w:val="21"/>
                <w:szCs w:val="21"/>
                <w:lang w:val="fr-FR"/>
              </w:rPr>
              <w:t>57,40</w:t>
            </w:r>
          </w:p>
        </w:tc>
      </w:tr>
      <w:tr w:rsidR="00EF54CE" w:rsidRPr="00A43E1B" w14:paraId="0ABDA2CA"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493CFC" w14:textId="77777777" w:rsidR="00EF54CE" w:rsidRPr="00A43E1B" w:rsidRDefault="00EF54CE" w:rsidP="00EF54CE">
            <w:pPr>
              <w:widowControl w:val="0"/>
              <w:jc w:val="left"/>
              <w:rPr>
                <w:color w:val="000000"/>
                <w:sz w:val="21"/>
                <w:szCs w:val="21"/>
                <w:lang w:val="fr-FR"/>
              </w:rPr>
            </w:pPr>
            <w:r w:rsidRPr="00A43E1B">
              <w:rPr>
                <w:color w:val="000000"/>
                <w:sz w:val="21"/>
                <w:szCs w:val="21"/>
                <w:lang w:val="fr-FR"/>
              </w:rPr>
              <w:t>HCFC-141b</w:t>
            </w:r>
          </w:p>
        </w:tc>
        <w:tc>
          <w:tcPr>
            <w:tcW w:w="592" w:type="pct"/>
            <w:tcBorders>
              <w:top w:val="nil"/>
              <w:left w:val="single" w:sz="4" w:space="0" w:color="auto"/>
              <w:bottom w:val="single" w:sz="4" w:space="0" w:color="auto"/>
              <w:right w:val="single" w:sz="4" w:space="0" w:color="auto"/>
            </w:tcBorders>
            <w:tcMar>
              <w:right w:w="259" w:type="dxa"/>
            </w:tcMar>
          </w:tcPr>
          <w:p w14:paraId="64B559CD"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1C42E78A"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4DB95959"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5AA5785B"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190730C6" w14:textId="77777777" w:rsidR="00EF54CE" w:rsidRPr="00A43E1B" w:rsidRDefault="00EF54CE" w:rsidP="00EF54CE">
            <w:pPr>
              <w:widowControl w:val="0"/>
              <w:jc w:val="right"/>
              <w:rPr>
                <w:color w:val="000000"/>
                <w:sz w:val="21"/>
                <w:szCs w:val="21"/>
                <w:lang w:val="fr-FR"/>
              </w:rPr>
            </w:pPr>
            <w:r w:rsidRPr="00A43E1B">
              <w:rPr>
                <w:color w:val="000000"/>
                <w:sz w:val="21"/>
                <w:szCs w:val="21"/>
                <w:lang w:val="fr-FR"/>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3E6DD1E" w14:textId="77777777" w:rsidR="00EF54CE" w:rsidRPr="00A43E1B" w:rsidRDefault="00EF54CE" w:rsidP="00EF54CE">
            <w:pPr>
              <w:jc w:val="right"/>
              <w:rPr>
                <w:sz w:val="21"/>
                <w:szCs w:val="21"/>
                <w:lang w:val="fr-FR"/>
              </w:rPr>
            </w:pPr>
            <w:r w:rsidRPr="00A43E1B">
              <w:rPr>
                <w:sz w:val="21"/>
                <w:szCs w:val="21"/>
                <w:lang w:val="fr-FR"/>
              </w:rPr>
              <w:t>6,61</w:t>
            </w:r>
          </w:p>
        </w:tc>
      </w:tr>
      <w:tr w:rsidR="00EF54CE" w:rsidRPr="00A43E1B" w14:paraId="22916554"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1ADF86" w14:textId="77777777" w:rsidR="00EF54CE" w:rsidRPr="00A43E1B" w:rsidRDefault="00EF54CE" w:rsidP="00EF54CE">
            <w:pPr>
              <w:widowControl w:val="0"/>
              <w:jc w:val="left"/>
              <w:rPr>
                <w:color w:val="000000"/>
                <w:sz w:val="21"/>
                <w:szCs w:val="21"/>
                <w:lang w:val="fr-FR"/>
              </w:rPr>
            </w:pPr>
            <w:r w:rsidRPr="00A43E1B">
              <w:rPr>
                <w:color w:val="000000"/>
                <w:sz w:val="21"/>
                <w:szCs w:val="21"/>
                <w:lang w:val="fr-FR"/>
              </w:rPr>
              <w:t>HCFC-142b</w:t>
            </w:r>
          </w:p>
        </w:tc>
        <w:tc>
          <w:tcPr>
            <w:tcW w:w="592" w:type="pct"/>
            <w:tcBorders>
              <w:top w:val="nil"/>
              <w:left w:val="single" w:sz="4" w:space="0" w:color="auto"/>
              <w:bottom w:val="single" w:sz="4" w:space="0" w:color="auto"/>
              <w:right w:val="single" w:sz="4" w:space="0" w:color="auto"/>
            </w:tcBorders>
            <w:tcMar>
              <w:right w:w="259" w:type="dxa"/>
            </w:tcMar>
          </w:tcPr>
          <w:p w14:paraId="29FDDDBD"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0B306F22"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5C242C2A"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72BF25AA"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2A14E5DE" w14:textId="77777777" w:rsidR="00EF54CE" w:rsidRPr="00A43E1B" w:rsidRDefault="00EF54CE" w:rsidP="00EF54CE">
            <w:pPr>
              <w:widowControl w:val="0"/>
              <w:jc w:val="right"/>
              <w:rPr>
                <w:color w:val="000000"/>
                <w:sz w:val="21"/>
                <w:szCs w:val="21"/>
                <w:lang w:val="fr-FR"/>
              </w:rPr>
            </w:pPr>
            <w:r w:rsidRPr="00A43E1B">
              <w:rPr>
                <w:color w:val="000000"/>
                <w:sz w:val="21"/>
                <w:szCs w:val="21"/>
                <w:lang w:val="fr-FR"/>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7EC339E8" w14:textId="77777777" w:rsidR="00EF54CE" w:rsidRPr="00A43E1B" w:rsidRDefault="00EF54CE" w:rsidP="00EF54CE">
            <w:pPr>
              <w:jc w:val="right"/>
              <w:rPr>
                <w:sz w:val="21"/>
                <w:szCs w:val="21"/>
                <w:lang w:val="fr-FR"/>
              </w:rPr>
            </w:pPr>
            <w:r w:rsidRPr="00A43E1B">
              <w:rPr>
                <w:sz w:val="21"/>
                <w:szCs w:val="21"/>
                <w:lang w:val="fr-FR"/>
              </w:rPr>
              <w:t>2,60</w:t>
            </w:r>
          </w:p>
        </w:tc>
      </w:tr>
      <w:tr w:rsidR="00EF54CE" w:rsidRPr="00A43E1B" w14:paraId="6B48CAB0"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E91EA8" w14:textId="3B449142" w:rsidR="00EF54CE" w:rsidRPr="00A43E1B" w:rsidRDefault="00EF54CE" w:rsidP="00BD428E">
            <w:pPr>
              <w:widowControl w:val="0"/>
              <w:jc w:val="left"/>
              <w:rPr>
                <w:b/>
                <w:color w:val="000000"/>
                <w:sz w:val="21"/>
                <w:szCs w:val="21"/>
                <w:lang w:val="fr-FR"/>
              </w:rPr>
            </w:pPr>
            <w:r w:rsidRPr="00A43E1B">
              <w:rPr>
                <w:b/>
                <w:color w:val="000000"/>
                <w:sz w:val="21"/>
                <w:szCs w:val="21"/>
                <w:lang w:val="fr-FR"/>
              </w:rPr>
              <w:t>Total (</w:t>
            </w:r>
            <w:proofErr w:type="spellStart"/>
            <w:r w:rsidRPr="00A43E1B">
              <w:rPr>
                <w:b/>
                <w:color w:val="000000"/>
                <w:sz w:val="21"/>
                <w:szCs w:val="21"/>
                <w:lang w:val="fr-FR"/>
              </w:rPr>
              <w:t>tm</w:t>
            </w:r>
            <w:proofErr w:type="spellEnd"/>
            <w:r w:rsidRPr="00A43E1B">
              <w:rPr>
                <w:b/>
                <w:color w:val="000000"/>
                <w:sz w:val="21"/>
                <w:szCs w:val="21"/>
                <w:lang w:val="fr-FR"/>
              </w:rPr>
              <w:t>)</w:t>
            </w:r>
          </w:p>
        </w:tc>
        <w:tc>
          <w:tcPr>
            <w:tcW w:w="592" w:type="pct"/>
            <w:tcBorders>
              <w:top w:val="nil"/>
              <w:left w:val="single" w:sz="4" w:space="0" w:color="auto"/>
              <w:bottom w:val="single" w:sz="4" w:space="0" w:color="auto"/>
              <w:right w:val="single" w:sz="4" w:space="0" w:color="auto"/>
            </w:tcBorders>
            <w:tcMar>
              <w:right w:w="259" w:type="dxa"/>
            </w:tcMar>
          </w:tcPr>
          <w:p w14:paraId="1049F664" w14:textId="77777777" w:rsidR="00EF54CE" w:rsidRPr="00A43E1B" w:rsidRDefault="00EF54CE" w:rsidP="00EF54CE">
            <w:pPr>
              <w:jc w:val="right"/>
              <w:rPr>
                <w:b/>
                <w:sz w:val="21"/>
                <w:szCs w:val="21"/>
                <w:lang w:val="fr-FR"/>
              </w:rPr>
            </w:pPr>
            <w:r w:rsidRPr="00A43E1B">
              <w:rPr>
                <w:b/>
                <w:sz w:val="21"/>
                <w:szCs w:val="21"/>
                <w:lang w:val="fr-FR"/>
              </w:rPr>
              <w:t>28,75</w:t>
            </w:r>
          </w:p>
        </w:tc>
        <w:tc>
          <w:tcPr>
            <w:tcW w:w="592" w:type="pct"/>
            <w:tcBorders>
              <w:top w:val="nil"/>
              <w:left w:val="single" w:sz="4" w:space="0" w:color="auto"/>
              <w:bottom w:val="single" w:sz="4" w:space="0" w:color="auto"/>
              <w:right w:val="single" w:sz="4" w:space="0" w:color="auto"/>
            </w:tcBorders>
            <w:tcMar>
              <w:right w:w="259" w:type="dxa"/>
            </w:tcMar>
          </w:tcPr>
          <w:p w14:paraId="007E0843" w14:textId="77777777" w:rsidR="00EF54CE" w:rsidRPr="00A43E1B" w:rsidRDefault="00EF54CE" w:rsidP="00EF54CE">
            <w:pPr>
              <w:jc w:val="right"/>
              <w:rPr>
                <w:b/>
                <w:sz w:val="21"/>
                <w:szCs w:val="21"/>
                <w:lang w:val="fr-FR"/>
              </w:rPr>
            </w:pPr>
            <w:r w:rsidRPr="00A43E1B">
              <w:rPr>
                <w:b/>
                <w:sz w:val="21"/>
                <w:szCs w:val="21"/>
                <w:lang w:val="fr-FR"/>
              </w:rPr>
              <w:t>31,50</w:t>
            </w:r>
          </w:p>
        </w:tc>
        <w:tc>
          <w:tcPr>
            <w:tcW w:w="592" w:type="pct"/>
            <w:tcBorders>
              <w:top w:val="nil"/>
              <w:left w:val="single" w:sz="4" w:space="0" w:color="auto"/>
              <w:bottom w:val="single" w:sz="4" w:space="0" w:color="auto"/>
              <w:right w:val="single" w:sz="4" w:space="0" w:color="auto"/>
            </w:tcBorders>
            <w:tcMar>
              <w:right w:w="259" w:type="dxa"/>
            </w:tcMar>
          </w:tcPr>
          <w:p w14:paraId="7E0FB313" w14:textId="77777777" w:rsidR="00EF54CE" w:rsidRPr="00A43E1B" w:rsidRDefault="00EB444E" w:rsidP="00EF54CE">
            <w:pPr>
              <w:jc w:val="right"/>
              <w:rPr>
                <w:b/>
                <w:sz w:val="21"/>
                <w:szCs w:val="21"/>
                <w:lang w:val="fr-FR"/>
              </w:rPr>
            </w:pPr>
            <w:r w:rsidRPr="00A43E1B">
              <w:rPr>
                <w:b/>
                <w:sz w:val="21"/>
                <w:szCs w:val="21"/>
                <w:lang w:val="fr-FR"/>
              </w:rPr>
              <w:t>24,89</w:t>
            </w:r>
          </w:p>
        </w:tc>
        <w:tc>
          <w:tcPr>
            <w:tcW w:w="592" w:type="pct"/>
            <w:tcBorders>
              <w:top w:val="nil"/>
              <w:left w:val="single" w:sz="4" w:space="0" w:color="auto"/>
              <w:bottom w:val="single" w:sz="4" w:space="0" w:color="auto"/>
              <w:right w:val="single" w:sz="4" w:space="0" w:color="auto"/>
            </w:tcBorders>
            <w:tcMar>
              <w:right w:w="259" w:type="dxa"/>
            </w:tcMar>
          </w:tcPr>
          <w:p w14:paraId="3B55DDB5" w14:textId="738D4172" w:rsidR="00EF54CE" w:rsidRPr="00A43E1B" w:rsidRDefault="00E4494A" w:rsidP="00EF54CE">
            <w:pPr>
              <w:jc w:val="right"/>
              <w:rPr>
                <w:b/>
                <w:sz w:val="21"/>
                <w:szCs w:val="21"/>
                <w:lang w:val="fr-FR"/>
              </w:rPr>
            </w:pPr>
            <w:r w:rsidRPr="00A43E1B">
              <w:rPr>
                <w:b/>
                <w:sz w:val="21"/>
                <w:szCs w:val="21"/>
                <w:lang w:val="fr-FR"/>
              </w:rPr>
              <w:t>24,</w:t>
            </w:r>
            <w:r w:rsidR="00080331" w:rsidRPr="00A43E1B">
              <w:rPr>
                <w:b/>
                <w:sz w:val="21"/>
                <w:szCs w:val="21"/>
                <w:lang w:val="fr-FR"/>
              </w:rPr>
              <w:t>14</w:t>
            </w:r>
          </w:p>
        </w:tc>
        <w:tc>
          <w:tcPr>
            <w:tcW w:w="592" w:type="pct"/>
            <w:tcBorders>
              <w:top w:val="nil"/>
              <w:left w:val="single" w:sz="4" w:space="0" w:color="auto"/>
              <w:bottom w:val="single" w:sz="4" w:space="0" w:color="auto"/>
              <w:right w:val="single" w:sz="4" w:space="0" w:color="auto"/>
            </w:tcBorders>
            <w:tcMar>
              <w:right w:w="259" w:type="dxa"/>
            </w:tcMar>
          </w:tcPr>
          <w:p w14:paraId="68274D3B" w14:textId="3165D37E" w:rsidR="00EF54CE" w:rsidRPr="00A43E1B" w:rsidRDefault="00080331" w:rsidP="00EF54CE">
            <w:pPr>
              <w:jc w:val="right"/>
              <w:rPr>
                <w:b/>
                <w:sz w:val="21"/>
                <w:szCs w:val="21"/>
                <w:lang w:val="fr-FR"/>
              </w:rPr>
            </w:pPr>
            <w:r w:rsidRPr="00A43E1B">
              <w:rPr>
                <w:b/>
                <w:sz w:val="21"/>
                <w:szCs w:val="21"/>
                <w:lang w:val="fr-FR"/>
              </w:rPr>
              <w:t>12,90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6CAC087" w14:textId="77777777" w:rsidR="00EF54CE" w:rsidRPr="00A43E1B" w:rsidRDefault="00EF54CE" w:rsidP="00EF54CE">
            <w:pPr>
              <w:jc w:val="right"/>
              <w:rPr>
                <w:b/>
                <w:sz w:val="21"/>
                <w:szCs w:val="21"/>
                <w:lang w:val="fr-FR"/>
              </w:rPr>
            </w:pPr>
            <w:r w:rsidRPr="00A43E1B">
              <w:rPr>
                <w:b/>
                <w:sz w:val="21"/>
                <w:szCs w:val="21"/>
                <w:lang w:val="fr-FR"/>
              </w:rPr>
              <w:t>66,61</w:t>
            </w:r>
          </w:p>
        </w:tc>
      </w:tr>
      <w:tr w:rsidR="00EF54CE" w:rsidRPr="00A43E1B" w14:paraId="3914E94B"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94C55C" w14:textId="77777777" w:rsidR="00EF54CE" w:rsidRPr="00A43E1B" w:rsidRDefault="00EF54CE" w:rsidP="00EF54CE">
            <w:pPr>
              <w:widowControl w:val="0"/>
              <w:jc w:val="left"/>
              <w:rPr>
                <w:b/>
                <w:bCs/>
                <w:color w:val="000000"/>
                <w:sz w:val="21"/>
                <w:szCs w:val="21"/>
                <w:lang w:val="fr-FR"/>
              </w:rPr>
            </w:pPr>
            <w:r w:rsidRPr="00A43E1B">
              <w:rPr>
                <w:b/>
                <w:bCs/>
                <w:color w:val="000000"/>
                <w:sz w:val="21"/>
                <w:szCs w:val="21"/>
                <w:lang w:val="fr-FR"/>
              </w:rPr>
              <w:t>Tonnes PAO</w:t>
            </w:r>
          </w:p>
        </w:tc>
        <w:tc>
          <w:tcPr>
            <w:tcW w:w="592" w:type="pct"/>
            <w:tcBorders>
              <w:top w:val="nil"/>
              <w:left w:val="single" w:sz="4" w:space="0" w:color="auto"/>
              <w:bottom w:val="single" w:sz="4" w:space="0" w:color="auto"/>
              <w:right w:val="single" w:sz="4" w:space="0" w:color="auto"/>
            </w:tcBorders>
            <w:tcMar>
              <w:right w:w="259" w:type="dxa"/>
            </w:tcMar>
          </w:tcPr>
          <w:p w14:paraId="00644B58" w14:textId="77777777" w:rsidR="00EF54CE" w:rsidRPr="00A43E1B" w:rsidRDefault="00EF54CE" w:rsidP="00EF54CE">
            <w:pPr>
              <w:jc w:val="right"/>
              <w:rPr>
                <w:sz w:val="21"/>
                <w:szCs w:val="21"/>
                <w:lang w:val="fr-FR"/>
              </w:rPr>
            </w:pPr>
          </w:p>
        </w:tc>
        <w:tc>
          <w:tcPr>
            <w:tcW w:w="592" w:type="pct"/>
            <w:tcBorders>
              <w:top w:val="nil"/>
              <w:left w:val="single" w:sz="4" w:space="0" w:color="auto"/>
              <w:bottom w:val="single" w:sz="4" w:space="0" w:color="auto"/>
              <w:right w:val="single" w:sz="4" w:space="0" w:color="auto"/>
            </w:tcBorders>
            <w:tcMar>
              <w:right w:w="259" w:type="dxa"/>
            </w:tcMar>
          </w:tcPr>
          <w:p w14:paraId="22AB182E" w14:textId="77777777" w:rsidR="00EF54CE" w:rsidRPr="00A43E1B" w:rsidRDefault="00EF54CE" w:rsidP="00EF54CE">
            <w:pPr>
              <w:jc w:val="right"/>
              <w:rPr>
                <w:sz w:val="21"/>
                <w:szCs w:val="21"/>
                <w:lang w:val="fr-FR"/>
              </w:rPr>
            </w:pPr>
          </w:p>
        </w:tc>
        <w:tc>
          <w:tcPr>
            <w:tcW w:w="592" w:type="pct"/>
            <w:tcBorders>
              <w:top w:val="nil"/>
              <w:left w:val="single" w:sz="4" w:space="0" w:color="auto"/>
              <w:bottom w:val="single" w:sz="4" w:space="0" w:color="auto"/>
              <w:right w:val="single" w:sz="4" w:space="0" w:color="auto"/>
            </w:tcBorders>
            <w:tcMar>
              <w:right w:w="259" w:type="dxa"/>
            </w:tcMar>
          </w:tcPr>
          <w:p w14:paraId="18CB72CF" w14:textId="77777777" w:rsidR="00EF54CE" w:rsidRPr="00A43E1B" w:rsidRDefault="00EF54CE" w:rsidP="00EF54CE">
            <w:pPr>
              <w:jc w:val="right"/>
              <w:rPr>
                <w:sz w:val="21"/>
                <w:szCs w:val="21"/>
                <w:lang w:val="fr-FR"/>
              </w:rPr>
            </w:pPr>
          </w:p>
        </w:tc>
        <w:tc>
          <w:tcPr>
            <w:tcW w:w="592" w:type="pct"/>
            <w:tcBorders>
              <w:top w:val="nil"/>
              <w:left w:val="single" w:sz="4" w:space="0" w:color="auto"/>
              <w:bottom w:val="single" w:sz="4" w:space="0" w:color="auto"/>
              <w:right w:val="single" w:sz="4" w:space="0" w:color="auto"/>
            </w:tcBorders>
            <w:tcMar>
              <w:right w:w="259" w:type="dxa"/>
            </w:tcMar>
          </w:tcPr>
          <w:p w14:paraId="500025BF" w14:textId="77777777" w:rsidR="00EF54CE" w:rsidRPr="00A43E1B" w:rsidRDefault="00EF54CE" w:rsidP="00EF54CE">
            <w:pPr>
              <w:jc w:val="right"/>
              <w:rPr>
                <w:sz w:val="21"/>
                <w:szCs w:val="21"/>
                <w:lang w:val="fr-FR"/>
              </w:rPr>
            </w:pPr>
          </w:p>
        </w:tc>
        <w:tc>
          <w:tcPr>
            <w:tcW w:w="592" w:type="pct"/>
            <w:tcBorders>
              <w:top w:val="nil"/>
              <w:left w:val="single" w:sz="4" w:space="0" w:color="auto"/>
              <w:bottom w:val="single" w:sz="4" w:space="0" w:color="auto"/>
              <w:right w:val="single" w:sz="4" w:space="0" w:color="auto"/>
            </w:tcBorders>
            <w:tcMar>
              <w:right w:w="259" w:type="dxa"/>
            </w:tcMar>
          </w:tcPr>
          <w:p w14:paraId="30B4F338" w14:textId="77777777" w:rsidR="00EF54CE" w:rsidRPr="00A43E1B" w:rsidRDefault="00EF54CE" w:rsidP="00EF54CE">
            <w:pPr>
              <w:widowControl w:val="0"/>
              <w:jc w:val="right"/>
              <w:rPr>
                <w:color w:val="000000"/>
                <w:sz w:val="21"/>
                <w:szCs w:val="21"/>
                <w:lang w:val="fr-FR"/>
              </w:rPr>
            </w:pP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hideMark/>
          </w:tcPr>
          <w:p w14:paraId="28E3753A" w14:textId="77777777" w:rsidR="00EF54CE" w:rsidRPr="00A43E1B" w:rsidRDefault="00EF54CE" w:rsidP="00EF54CE">
            <w:pPr>
              <w:jc w:val="right"/>
              <w:rPr>
                <w:sz w:val="21"/>
                <w:szCs w:val="21"/>
                <w:lang w:val="fr-FR"/>
              </w:rPr>
            </w:pPr>
          </w:p>
        </w:tc>
      </w:tr>
      <w:tr w:rsidR="00EF54CE" w:rsidRPr="00A43E1B" w14:paraId="42146645"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46B710" w14:textId="77777777" w:rsidR="00EF54CE" w:rsidRPr="00A43E1B" w:rsidRDefault="00EF54CE" w:rsidP="00EF54CE">
            <w:pPr>
              <w:widowControl w:val="0"/>
              <w:jc w:val="left"/>
              <w:rPr>
                <w:color w:val="000000"/>
                <w:sz w:val="21"/>
                <w:szCs w:val="21"/>
                <w:lang w:val="fr-FR"/>
              </w:rPr>
            </w:pPr>
            <w:r w:rsidRPr="00A43E1B">
              <w:rPr>
                <w:color w:val="000000"/>
                <w:sz w:val="21"/>
                <w:szCs w:val="21"/>
                <w:lang w:val="fr-FR"/>
              </w:rPr>
              <w:t>HCFC-22</w:t>
            </w:r>
          </w:p>
        </w:tc>
        <w:tc>
          <w:tcPr>
            <w:tcW w:w="592" w:type="pct"/>
            <w:tcBorders>
              <w:top w:val="nil"/>
              <w:left w:val="single" w:sz="4" w:space="0" w:color="auto"/>
              <w:bottom w:val="single" w:sz="4" w:space="0" w:color="auto"/>
              <w:right w:val="single" w:sz="4" w:space="0" w:color="auto"/>
            </w:tcBorders>
            <w:tcMar>
              <w:right w:w="259" w:type="dxa"/>
            </w:tcMar>
          </w:tcPr>
          <w:p w14:paraId="1DE9D255" w14:textId="77777777" w:rsidR="00EF54CE" w:rsidRPr="00A43E1B" w:rsidRDefault="00EF54CE" w:rsidP="00EF54CE">
            <w:pPr>
              <w:jc w:val="right"/>
              <w:rPr>
                <w:color w:val="000000"/>
                <w:sz w:val="21"/>
                <w:szCs w:val="21"/>
                <w:lang w:val="fr-FR"/>
              </w:rPr>
            </w:pPr>
            <w:r w:rsidRPr="00A43E1B">
              <w:rPr>
                <w:color w:val="000000"/>
                <w:sz w:val="21"/>
                <w:szCs w:val="21"/>
                <w:lang w:val="fr-FR"/>
              </w:rPr>
              <w:t>1,58</w:t>
            </w:r>
          </w:p>
        </w:tc>
        <w:tc>
          <w:tcPr>
            <w:tcW w:w="592" w:type="pct"/>
            <w:tcBorders>
              <w:top w:val="nil"/>
              <w:left w:val="single" w:sz="4" w:space="0" w:color="auto"/>
              <w:bottom w:val="single" w:sz="4" w:space="0" w:color="auto"/>
              <w:right w:val="single" w:sz="4" w:space="0" w:color="auto"/>
            </w:tcBorders>
            <w:tcMar>
              <w:right w:w="259" w:type="dxa"/>
            </w:tcMar>
          </w:tcPr>
          <w:p w14:paraId="2E36C18D" w14:textId="77777777" w:rsidR="00EF54CE" w:rsidRPr="00A43E1B" w:rsidRDefault="00EF54CE" w:rsidP="00EF54CE">
            <w:pPr>
              <w:jc w:val="right"/>
              <w:rPr>
                <w:color w:val="000000"/>
                <w:sz w:val="21"/>
                <w:szCs w:val="21"/>
                <w:lang w:val="fr-FR"/>
              </w:rPr>
            </w:pPr>
            <w:r w:rsidRPr="00A43E1B">
              <w:rPr>
                <w:color w:val="000000"/>
                <w:sz w:val="21"/>
                <w:szCs w:val="21"/>
                <w:lang w:val="fr-FR"/>
              </w:rPr>
              <w:t>1,73</w:t>
            </w:r>
          </w:p>
        </w:tc>
        <w:tc>
          <w:tcPr>
            <w:tcW w:w="592" w:type="pct"/>
            <w:tcBorders>
              <w:top w:val="nil"/>
              <w:left w:val="single" w:sz="4" w:space="0" w:color="auto"/>
              <w:bottom w:val="single" w:sz="4" w:space="0" w:color="auto"/>
              <w:right w:val="single" w:sz="4" w:space="0" w:color="auto"/>
            </w:tcBorders>
            <w:tcMar>
              <w:right w:w="259" w:type="dxa"/>
            </w:tcMar>
          </w:tcPr>
          <w:p w14:paraId="05ABFA52" w14:textId="77777777" w:rsidR="00EF54CE" w:rsidRPr="00A43E1B" w:rsidRDefault="00EF54CE" w:rsidP="00EF54CE">
            <w:pPr>
              <w:jc w:val="right"/>
              <w:rPr>
                <w:color w:val="000000"/>
                <w:sz w:val="21"/>
                <w:szCs w:val="21"/>
                <w:lang w:val="fr-FR"/>
              </w:rPr>
            </w:pPr>
            <w:r w:rsidRPr="00A43E1B">
              <w:rPr>
                <w:color w:val="000000"/>
                <w:sz w:val="21"/>
                <w:szCs w:val="21"/>
                <w:lang w:val="fr-FR"/>
              </w:rPr>
              <w:t>1,37</w:t>
            </w:r>
          </w:p>
        </w:tc>
        <w:tc>
          <w:tcPr>
            <w:tcW w:w="592" w:type="pct"/>
            <w:tcBorders>
              <w:top w:val="nil"/>
              <w:left w:val="single" w:sz="4" w:space="0" w:color="auto"/>
              <w:bottom w:val="single" w:sz="4" w:space="0" w:color="auto"/>
              <w:right w:val="single" w:sz="4" w:space="0" w:color="auto"/>
            </w:tcBorders>
            <w:tcMar>
              <w:right w:w="259" w:type="dxa"/>
            </w:tcMar>
          </w:tcPr>
          <w:p w14:paraId="31AEC2D4" w14:textId="77777777" w:rsidR="00EF54CE" w:rsidRPr="00A43E1B" w:rsidRDefault="00EF54CE" w:rsidP="00EF54CE">
            <w:pPr>
              <w:jc w:val="right"/>
              <w:rPr>
                <w:sz w:val="21"/>
                <w:szCs w:val="21"/>
                <w:lang w:val="fr-FR"/>
              </w:rPr>
            </w:pPr>
            <w:r w:rsidRPr="00A43E1B">
              <w:rPr>
                <w:sz w:val="21"/>
                <w:szCs w:val="21"/>
                <w:lang w:val="fr-FR"/>
              </w:rPr>
              <w:t>1,33</w:t>
            </w:r>
          </w:p>
        </w:tc>
        <w:tc>
          <w:tcPr>
            <w:tcW w:w="592" w:type="pct"/>
            <w:tcBorders>
              <w:top w:val="nil"/>
              <w:left w:val="single" w:sz="4" w:space="0" w:color="auto"/>
              <w:bottom w:val="single" w:sz="4" w:space="0" w:color="auto"/>
              <w:right w:val="single" w:sz="4" w:space="0" w:color="auto"/>
            </w:tcBorders>
            <w:tcMar>
              <w:right w:w="259" w:type="dxa"/>
            </w:tcMar>
          </w:tcPr>
          <w:p w14:paraId="18750AD9" w14:textId="77777777" w:rsidR="00EF54CE" w:rsidRPr="00A43E1B" w:rsidRDefault="00EF54CE" w:rsidP="00EF54CE">
            <w:pPr>
              <w:widowControl w:val="0"/>
              <w:jc w:val="right"/>
              <w:rPr>
                <w:color w:val="000000"/>
                <w:sz w:val="21"/>
                <w:szCs w:val="21"/>
                <w:lang w:val="fr-FR"/>
              </w:rPr>
            </w:pPr>
            <w:r w:rsidRPr="00A43E1B">
              <w:rPr>
                <w:color w:val="000000"/>
                <w:sz w:val="21"/>
                <w:szCs w:val="21"/>
                <w:lang w:val="fr-FR"/>
              </w:rPr>
              <w:t>0,71</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5D2DD36A" w14:textId="6F515AEB" w:rsidR="00EF54CE" w:rsidRPr="00A43E1B" w:rsidRDefault="00E4494A" w:rsidP="00EF54CE">
            <w:pPr>
              <w:jc w:val="right"/>
              <w:rPr>
                <w:color w:val="000000"/>
                <w:sz w:val="21"/>
                <w:szCs w:val="21"/>
                <w:lang w:val="fr-FR"/>
              </w:rPr>
            </w:pPr>
            <w:r w:rsidRPr="00A43E1B">
              <w:rPr>
                <w:color w:val="000000"/>
                <w:sz w:val="21"/>
                <w:szCs w:val="21"/>
                <w:lang w:val="fr-FR"/>
              </w:rPr>
              <w:t>3,</w:t>
            </w:r>
            <w:r w:rsidR="00EF54CE" w:rsidRPr="00A43E1B">
              <w:rPr>
                <w:color w:val="000000"/>
                <w:sz w:val="21"/>
                <w:szCs w:val="21"/>
                <w:lang w:val="fr-FR"/>
              </w:rPr>
              <w:t>16</w:t>
            </w:r>
          </w:p>
        </w:tc>
      </w:tr>
      <w:tr w:rsidR="00EF54CE" w:rsidRPr="00A43E1B" w14:paraId="3E6930E2"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A439F6" w14:textId="77777777" w:rsidR="00EF54CE" w:rsidRPr="00A43E1B" w:rsidRDefault="00EF54CE" w:rsidP="00EF54CE">
            <w:pPr>
              <w:widowControl w:val="0"/>
              <w:jc w:val="left"/>
              <w:rPr>
                <w:color w:val="000000"/>
                <w:sz w:val="21"/>
                <w:szCs w:val="21"/>
                <w:lang w:val="fr-FR"/>
              </w:rPr>
            </w:pPr>
            <w:r w:rsidRPr="00A43E1B">
              <w:rPr>
                <w:color w:val="000000"/>
                <w:sz w:val="21"/>
                <w:szCs w:val="21"/>
                <w:lang w:val="fr-FR"/>
              </w:rPr>
              <w:t>HCFC-141b</w:t>
            </w:r>
          </w:p>
        </w:tc>
        <w:tc>
          <w:tcPr>
            <w:tcW w:w="592" w:type="pct"/>
            <w:tcBorders>
              <w:top w:val="nil"/>
              <w:left w:val="single" w:sz="4" w:space="0" w:color="auto"/>
              <w:bottom w:val="single" w:sz="4" w:space="0" w:color="auto"/>
              <w:right w:val="single" w:sz="4" w:space="0" w:color="auto"/>
            </w:tcBorders>
            <w:tcMar>
              <w:right w:w="259" w:type="dxa"/>
            </w:tcMar>
          </w:tcPr>
          <w:p w14:paraId="6E50647C" w14:textId="77777777" w:rsidR="00EF54CE" w:rsidRPr="00A43E1B" w:rsidRDefault="00EF54CE" w:rsidP="00EF54CE">
            <w:pPr>
              <w:jc w:val="right"/>
              <w:rPr>
                <w:color w:val="000000"/>
                <w:sz w:val="21"/>
                <w:szCs w:val="21"/>
                <w:lang w:val="fr-FR"/>
              </w:rPr>
            </w:pPr>
            <w:r w:rsidRPr="00A43E1B">
              <w:rPr>
                <w:color w:val="000000"/>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1D2BEC40" w14:textId="77777777" w:rsidR="00EF54CE" w:rsidRPr="00A43E1B" w:rsidRDefault="00EF54CE" w:rsidP="00EF54CE">
            <w:pPr>
              <w:jc w:val="right"/>
              <w:rPr>
                <w:color w:val="000000"/>
                <w:sz w:val="21"/>
                <w:szCs w:val="21"/>
                <w:lang w:val="fr-FR"/>
              </w:rPr>
            </w:pPr>
            <w:r w:rsidRPr="00A43E1B">
              <w:rPr>
                <w:color w:val="000000"/>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391308D3" w14:textId="77777777" w:rsidR="00EF54CE" w:rsidRPr="00A43E1B" w:rsidRDefault="00EF54CE" w:rsidP="00EF54CE">
            <w:pPr>
              <w:jc w:val="right"/>
              <w:rPr>
                <w:color w:val="000000"/>
                <w:sz w:val="21"/>
                <w:szCs w:val="21"/>
                <w:lang w:val="fr-FR"/>
              </w:rPr>
            </w:pPr>
            <w:r w:rsidRPr="00A43E1B">
              <w:rPr>
                <w:color w:val="000000"/>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2A465B9F"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6835BBD9" w14:textId="77777777" w:rsidR="00EF54CE" w:rsidRPr="00A43E1B" w:rsidRDefault="00EF54CE" w:rsidP="00EF54CE">
            <w:pPr>
              <w:widowControl w:val="0"/>
              <w:jc w:val="right"/>
              <w:rPr>
                <w:color w:val="000000"/>
                <w:sz w:val="21"/>
                <w:szCs w:val="21"/>
                <w:lang w:val="fr-FR"/>
              </w:rPr>
            </w:pPr>
            <w:r w:rsidRPr="00A43E1B">
              <w:rPr>
                <w:color w:val="000000"/>
                <w:sz w:val="21"/>
                <w:szCs w:val="21"/>
                <w:lang w:val="fr-FR"/>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707472E8" w14:textId="77777777" w:rsidR="00EF54CE" w:rsidRPr="00A43E1B" w:rsidRDefault="00EF54CE" w:rsidP="00EF54CE">
            <w:pPr>
              <w:jc w:val="right"/>
              <w:rPr>
                <w:color w:val="000000"/>
                <w:sz w:val="21"/>
                <w:szCs w:val="21"/>
                <w:lang w:val="fr-FR"/>
              </w:rPr>
            </w:pPr>
            <w:r w:rsidRPr="00A43E1B">
              <w:rPr>
                <w:color w:val="000000"/>
                <w:sz w:val="21"/>
                <w:szCs w:val="21"/>
                <w:lang w:val="fr-FR"/>
              </w:rPr>
              <w:t>0,73</w:t>
            </w:r>
          </w:p>
        </w:tc>
      </w:tr>
      <w:tr w:rsidR="00EF54CE" w:rsidRPr="00A43E1B" w14:paraId="5F7870C0" w14:textId="77777777" w:rsidTr="000D408D">
        <w:tc>
          <w:tcPr>
            <w:tcW w:w="14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8518A7" w14:textId="77777777" w:rsidR="00EF54CE" w:rsidRPr="00A43E1B" w:rsidRDefault="00EF54CE" w:rsidP="00EF54CE">
            <w:pPr>
              <w:widowControl w:val="0"/>
              <w:jc w:val="left"/>
              <w:rPr>
                <w:color w:val="000000"/>
                <w:sz w:val="21"/>
                <w:szCs w:val="21"/>
                <w:lang w:val="fr-FR"/>
              </w:rPr>
            </w:pPr>
            <w:r w:rsidRPr="00A43E1B">
              <w:rPr>
                <w:color w:val="000000"/>
                <w:sz w:val="21"/>
                <w:szCs w:val="21"/>
                <w:lang w:val="fr-FR"/>
              </w:rPr>
              <w:t>HCFC-142b</w:t>
            </w:r>
          </w:p>
        </w:tc>
        <w:tc>
          <w:tcPr>
            <w:tcW w:w="592" w:type="pct"/>
            <w:tcBorders>
              <w:top w:val="nil"/>
              <w:left w:val="single" w:sz="4" w:space="0" w:color="auto"/>
              <w:bottom w:val="single" w:sz="4" w:space="0" w:color="auto"/>
              <w:right w:val="single" w:sz="4" w:space="0" w:color="auto"/>
            </w:tcBorders>
            <w:tcMar>
              <w:right w:w="259" w:type="dxa"/>
            </w:tcMar>
          </w:tcPr>
          <w:p w14:paraId="610FB49A" w14:textId="77777777" w:rsidR="00EF54CE" w:rsidRPr="00A43E1B" w:rsidRDefault="00EF54CE" w:rsidP="00EF54CE">
            <w:pPr>
              <w:jc w:val="right"/>
              <w:rPr>
                <w:color w:val="000000"/>
                <w:sz w:val="21"/>
                <w:szCs w:val="21"/>
                <w:lang w:val="fr-FR"/>
              </w:rPr>
            </w:pPr>
            <w:r w:rsidRPr="00A43E1B">
              <w:rPr>
                <w:color w:val="000000"/>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32907467" w14:textId="77777777" w:rsidR="00EF54CE" w:rsidRPr="00A43E1B" w:rsidRDefault="00EF54CE" w:rsidP="00EF54CE">
            <w:pPr>
              <w:jc w:val="right"/>
              <w:rPr>
                <w:color w:val="000000"/>
                <w:sz w:val="21"/>
                <w:szCs w:val="21"/>
                <w:lang w:val="fr-FR"/>
              </w:rPr>
            </w:pPr>
            <w:r w:rsidRPr="00A43E1B">
              <w:rPr>
                <w:color w:val="000000"/>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6ACE61F1" w14:textId="77777777" w:rsidR="00EF54CE" w:rsidRPr="00A43E1B" w:rsidRDefault="00EF54CE" w:rsidP="00EF54CE">
            <w:pPr>
              <w:jc w:val="right"/>
              <w:rPr>
                <w:color w:val="000000"/>
                <w:sz w:val="21"/>
                <w:szCs w:val="21"/>
                <w:lang w:val="fr-FR"/>
              </w:rPr>
            </w:pPr>
            <w:r w:rsidRPr="00A43E1B">
              <w:rPr>
                <w:color w:val="000000"/>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0A90422E" w14:textId="77777777" w:rsidR="00EF54CE" w:rsidRPr="00A43E1B" w:rsidRDefault="00EF54CE" w:rsidP="00EF54CE">
            <w:pPr>
              <w:jc w:val="right"/>
              <w:rPr>
                <w:sz w:val="21"/>
                <w:szCs w:val="21"/>
                <w:lang w:val="fr-FR"/>
              </w:rPr>
            </w:pPr>
            <w:r w:rsidRPr="00A43E1B">
              <w:rPr>
                <w:sz w:val="21"/>
                <w:szCs w:val="21"/>
                <w:lang w:val="fr-FR"/>
              </w:rPr>
              <w:t>0,00</w:t>
            </w:r>
          </w:p>
        </w:tc>
        <w:tc>
          <w:tcPr>
            <w:tcW w:w="592" w:type="pct"/>
            <w:tcBorders>
              <w:top w:val="nil"/>
              <w:left w:val="single" w:sz="4" w:space="0" w:color="auto"/>
              <w:bottom w:val="single" w:sz="4" w:space="0" w:color="auto"/>
              <w:right w:val="single" w:sz="4" w:space="0" w:color="auto"/>
            </w:tcBorders>
            <w:tcMar>
              <w:right w:w="259" w:type="dxa"/>
            </w:tcMar>
          </w:tcPr>
          <w:p w14:paraId="5B479A47" w14:textId="77777777" w:rsidR="00EF54CE" w:rsidRPr="00A43E1B" w:rsidRDefault="00EF54CE" w:rsidP="00EF54CE">
            <w:pPr>
              <w:widowControl w:val="0"/>
              <w:jc w:val="right"/>
              <w:rPr>
                <w:color w:val="000000"/>
                <w:sz w:val="21"/>
                <w:szCs w:val="21"/>
                <w:lang w:val="fr-FR"/>
              </w:rPr>
            </w:pPr>
            <w:r w:rsidRPr="00A43E1B">
              <w:rPr>
                <w:color w:val="000000"/>
                <w:sz w:val="21"/>
                <w:szCs w:val="21"/>
                <w:lang w:val="fr-FR"/>
              </w:rPr>
              <w:t>0,00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bottom"/>
          </w:tcPr>
          <w:p w14:paraId="64F67F24" w14:textId="77777777" w:rsidR="00EF54CE" w:rsidRPr="00A43E1B" w:rsidRDefault="00EF54CE" w:rsidP="00EF54CE">
            <w:pPr>
              <w:jc w:val="right"/>
              <w:rPr>
                <w:color w:val="000000"/>
                <w:sz w:val="21"/>
                <w:szCs w:val="21"/>
                <w:lang w:val="fr-FR"/>
              </w:rPr>
            </w:pPr>
            <w:r w:rsidRPr="00A43E1B">
              <w:rPr>
                <w:color w:val="000000"/>
                <w:sz w:val="21"/>
                <w:szCs w:val="21"/>
                <w:lang w:val="fr-FR"/>
              </w:rPr>
              <w:t>0,17</w:t>
            </w:r>
          </w:p>
        </w:tc>
      </w:tr>
      <w:tr w:rsidR="00EF54CE" w:rsidRPr="00A43E1B" w14:paraId="62EB5D2F" w14:textId="77777777" w:rsidTr="000D408D">
        <w:tc>
          <w:tcPr>
            <w:tcW w:w="14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8A6C70" w14:textId="77777777" w:rsidR="00EF54CE" w:rsidRPr="00A43E1B" w:rsidRDefault="00EF54CE" w:rsidP="00EF54CE">
            <w:pPr>
              <w:widowControl w:val="0"/>
              <w:jc w:val="left"/>
              <w:rPr>
                <w:b/>
                <w:color w:val="000000"/>
                <w:sz w:val="21"/>
                <w:szCs w:val="21"/>
                <w:lang w:val="fr-FR"/>
              </w:rPr>
            </w:pPr>
            <w:r w:rsidRPr="00A43E1B">
              <w:rPr>
                <w:b/>
                <w:color w:val="000000"/>
                <w:sz w:val="21"/>
                <w:szCs w:val="21"/>
                <w:lang w:val="fr-FR"/>
              </w:rPr>
              <w:t>Total (tonnes PAO)</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1B6ED3BD" w14:textId="77777777" w:rsidR="00EF54CE" w:rsidRPr="00A43E1B" w:rsidRDefault="00EF54CE" w:rsidP="00EF54CE">
            <w:pPr>
              <w:jc w:val="right"/>
              <w:rPr>
                <w:b/>
                <w:color w:val="000000"/>
                <w:sz w:val="21"/>
                <w:szCs w:val="21"/>
                <w:lang w:val="fr-FR"/>
              </w:rPr>
            </w:pPr>
            <w:r w:rsidRPr="00A43E1B">
              <w:rPr>
                <w:b/>
                <w:color w:val="000000"/>
                <w:sz w:val="21"/>
                <w:szCs w:val="21"/>
                <w:lang w:val="fr-FR"/>
              </w:rPr>
              <w:t>1,58</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05BDC557" w14:textId="77777777" w:rsidR="00EF54CE" w:rsidRPr="00A43E1B" w:rsidRDefault="00EF54CE" w:rsidP="00EF54CE">
            <w:pPr>
              <w:jc w:val="right"/>
              <w:rPr>
                <w:b/>
                <w:color w:val="000000"/>
                <w:sz w:val="21"/>
                <w:szCs w:val="21"/>
                <w:lang w:val="fr-FR"/>
              </w:rPr>
            </w:pPr>
            <w:r w:rsidRPr="00A43E1B">
              <w:rPr>
                <w:b/>
                <w:color w:val="000000"/>
                <w:sz w:val="21"/>
                <w:szCs w:val="21"/>
                <w:lang w:val="fr-FR"/>
              </w:rPr>
              <w:t>1,73</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5C485F9D" w14:textId="77777777" w:rsidR="00EF54CE" w:rsidRPr="00A43E1B" w:rsidRDefault="00EF54CE" w:rsidP="00EF54CE">
            <w:pPr>
              <w:jc w:val="right"/>
              <w:rPr>
                <w:b/>
                <w:color w:val="000000"/>
                <w:sz w:val="21"/>
                <w:szCs w:val="21"/>
                <w:lang w:val="fr-FR"/>
              </w:rPr>
            </w:pPr>
            <w:r w:rsidRPr="00A43E1B">
              <w:rPr>
                <w:b/>
                <w:color w:val="000000"/>
                <w:sz w:val="21"/>
                <w:szCs w:val="21"/>
                <w:lang w:val="fr-FR"/>
              </w:rPr>
              <w:t>1,37</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5F88EF09" w14:textId="77777777" w:rsidR="00EF54CE" w:rsidRPr="00A43E1B" w:rsidRDefault="00EF54CE" w:rsidP="00EF54CE">
            <w:pPr>
              <w:jc w:val="right"/>
              <w:rPr>
                <w:b/>
                <w:sz w:val="21"/>
                <w:szCs w:val="21"/>
                <w:lang w:val="fr-FR"/>
              </w:rPr>
            </w:pPr>
            <w:r w:rsidRPr="00A43E1B">
              <w:rPr>
                <w:b/>
                <w:sz w:val="21"/>
                <w:szCs w:val="21"/>
                <w:lang w:val="fr-FR"/>
              </w:rPr>
              <w:t>1,33</w:t>
            </w:r>
          </w:p>
        </w:tc>
        <w:tc>
          <w:tcPr>
            <w:tcW w:w="592" w:type="pct"/>
            <w:tcBorders>
              <w:top w:val="single" w:sz="4" w:space="0" w:color="auto"/>
              <w:left w:val="single" w:sz="4" w:space="0" w:color="auto"/>
              <w:bottom w:val="single" w:sz="4" w:space="0" w:color="auto"/>
              <w:right w:val="single" w:sz="4" w:space="0" w:color="auto"/>
            </w:tcBorders>
            <w:tcMar>
              <w:right w:w="259" w:type="dxa"/>
            </w:tcMar>
          </w:tcPr>
          <w:p w14:paraId="234726C8" w14:textId="77777777" w:rsidR="00EF54CE" w:rsidRPr="00A43E1B" w:rsidRDefault="00526728" w:rsidP="00EF54CE">
            <w:pPr>
              <w:widowControl w:val="0"/>
              <w:jc w:val="right"/>
              <w:rPr>
                <w:b/>
                <w:color w:val="000000"/>
                <w:sz w:val="21"/>
                <w:szCs w:val="21"/>
                <w:lang w:val="fr-FR"/>
              </w:rPr>
            </w:pPr>
            <w:r w:rsidRPr="00A43E1B">
              <w:rPr>
                <w:b/>
                <w:color w:val="000000"/>
                <w:sz w:val="21"/>
                <w:szCs w:val="21"/>
                <w:lang w:val="fr-FR"/>
              </w:rPr>
              <w:t>0,71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bottom"/>
          </w:tcPr>
          <w:p w14:paraId="7BA77974" w14:textId="77777777" w:rsidR="00EF54CE" w:rsidRPr="00A43E1B" w:rsidRDefault="00EF54CE" w:rsidP="00EF54CE">
            <w:pPr>
              <w:jc w:val="right"/>
              <w:rPr>
                <w:b/>
                <w:color w:val="000000"/>
                <w:sz w:val="21"/>
                <w:szCs w:val="21"/>
                <w:lang w:val="fr-FR"/>
              </w:rPr>
            </w:pPr>
            <w:r w:rsidRPr="00A43E1B">
              <w:rPr>
                <w:b/>
                <w:color w:val="000000"/>
                <w:sz w:val="21"/>
                <w:szCs w:val="21"/>
                <w:lang w:val="fr-FR"/>
              </w:rPr>
              <w:t>4,05</w:t>
            </w:r>
          </w:p>
        </w:tc>
      </w:tr>
    </w:tbl>
    <w:p w14:paraId="7A62D2A0" w14:textId="21282946" w:rsidR="00EF54CE" w:rsidRPr="00A43E1B" w:rsidRDefault="00EF54CE" w:rsidP="00EF54CE">
      <w:pPr>
        <w:rPr>
          <w:strike/>
          <w:sz w:val="16"/>
          <w:szCs w:val="16"/>
          <w:lang w:val="fr-FR"/>
        </w:rPr>
      </w:pPr>
      <w:r w:rsidRPr="00A43E1B">
        <w:rPr>
          <w:sz w:val="16"/>
          <w:szCs w:val="16"/>
          <w:lang w:val="fr-FR"/>
        </w:rPr>
        <w:t>*Données du programme de pays présentées le 7 avril 2020.</w:t>
      </w:r>
    </w:p>
    <w:p w14:paraId="3C373C4F" w14:textId="77777777" w:rsidR="00D54581" w:rsidRPr="00A43E1B" w:rsidRDefault="00D54581" w:rsidP="0045085F">
      <w:pPr>
        <w:rPr>
          <w:lang w:val="fr-FR"/>
        </w:rPr>
      </w:pPr>
    </w:p>
    <w:p w14:paraId="2E118A07" w14:textId="0AF33E5F" w:rsidR="00670D1D" w:rsidRPr="00A43E1B" w:rsidRDefault="00BD428E" w:rsidP="007F68C3">
      <w:pPr>
        <w:pStyle w:val="Heading1"/>
        <w:rPr>
          <w:lang w:val="fr-FR"/>
        </w:rPr>
      </w:pPr>
      <w:r w:rsidRPr="00A43E1B">
        <w:rPr>
          <w:lang w:val="fr-FR"/>
        </w:rPr>
        <w:t>Actuellement, seul le HCFC-22 est consommé pour l'entretien des équipements de réfrigération et de climatisation existants. La baisse de la consommation se poursuit, ce qui est lié à la stricte application des systèmes d’octroi de permis et de quotas, à la mise en œuvre de bonnes pratiques pour l’entretien des équipements par des techniciens formés, à l’introduction d’équipements ne fonctionnant pas avec le HCFC, ainsi qu'à</w:t>
      </w:r>
      <w:r w:rsidR="00E4494A" w:rsidRPr="00A43E1B">
        <w:rPr>
          <w:lang w:val="fr-FR"/>
        </w:rPr>
        <w:t xml:space="preserve"> </w:t>
      </w:r>
      <w:r w:rsidRPr="00A43E1B">
        <w:rPr>
          <w:lang w:val="fr-FR"/>
        </w:rPr>
        <w:t>l’influence de l’Union européenne (UE), ce qui a entraîné l’adoption plus rapide des technologies sans HCFC dans le pays. Depuis 2011, la consommation de HCFC-141b et de HCFC-142b est restée nulle, sauf en 2013, lorsque 10,30 tonnes (0,67 tonne PAO) de HCFC-142b ont été importées pour servir de composant d</w:t>
      </w:r>
      <w:r w:rsidR="00E4494A" w:rsidRPr="00A43E1B">
        <w:rPr>
          <w:lang w:val="fr-FR"/>
        </w:rPr>
        <w:t xml:space="preserve">ans </w:t>
      </w:r>
      <w:r w:rsidRPr="00A43E1B">
        <w:rPr>
          <w:lang w:val="fr-FR"/>
        </w:rPr>
        <w:t xml:space="preserve">un mélange </w:t>
      </w:r>
      <w:r w:rsidR="00E4494A" w:rsidRPr="00A43E1B">
        <w:rPr>
          <w:lang w:val="fr-FR"/>
        </w:rPr>
        <w:t>de frigorigènes</w:t>
      </w:r>
      <w:r w:rsidRPr="00A43E1B">
        <w:rPr>
          <w:lang w:val="fr-FR"/>
        </w:rPr>
        <w:t>.</w:t>
      </w:r>
    </w:p>
    <w:p w14:paraId="71E8F486" w14:textId="77777777" w:rsidR="00D54581" w:rsidRPr="00A43E1B" w:rsidRDefault="00D54581" w:rsidP="0045085F">
      <w:pPr>
        <w:rPr>
          <w:i/>
          <w:lang w:val="fr-FR"/>
        </w:rPr>
      </w:pPr>
      <w:r w:rsidRPr="00A43E1B">
        <w:rPr>
          <w:i/>
          <w:lang w:val="fr-FR"/>
        </w:rPr>
        <w:t>Rapport de mise en œuvre du PP</w:t>
      </w:r>
    </w:p>
    <w:p w14:paraId="10F9AB8C" w14:textId="77777777" w:rsidR="00D54581" w:rsidRPr="00A43E1B" w:rsidRDefault="00D54581" w:rsidP="0045085F">
      <w:pPr>
        <w:rPr>
          <w:lang w:val="fr-FR"/>
        </w:rPr>
      </w:pPr>
    </w:p>
    <w:p w14:paraId="5536DEDE" w14:textId="62096A29" w:rsidR="00670D1D" w:rsidRPr="00A43E1B" w:rsidRDefault="00D54581" w:rsidP="00670D1D">
      <w:pPr>
        <w:pStyle w:val="Heading1"/>
        <w:rPr>
          <w:lang w:val="fr-FR"/>
        </w:rPr>
      </w:pPr>
      <w:r w:rsidRPr="00A43E1B">
        <w:rPr>
          <w:lang w:val="fr-FR"/>
        </w:rPr>
        <w:t>Dans le cadre du rapport de mise en œuvre</w:t>
      </w:r>
      <w:r w:rsidR="00E4494A" w:rsidRPr="00A43E1B">
        <w:rPr>
          <w:lang w:val="fr-FR"/>
        </w:rPr>
        <w:t xml:space="preserve"> du programme de pays 2018, le G</w:t>
      </w:r>
      <w:r w:rsidRPr="00A43E1B">
        <w:rPr>
          <w:lang w:val="fr-FR"/>
        </w:rPr>
        <w:t xml:space="preserve">ouvernement du Kirghizistan a déclaré des données sur la consommation sectorielle de HCFC conformes aux données déclarées dans le cadre de l’Article 7 du Protocole de Montréal. </w:t>
      </w:r>
    </w:p>
    <w:p w14:paraId="3510CFA7" w14:textId="7DCE661C" w:rsidR="00D54581" w:rsidRPr="00A43E1B" w:rsidRDefault="00D54581" w:rsidP="0045085F">
      <w:pPr>
        <w:rPr>
          <w:u w:val="single"/>
          <w:lang w:val="fr-FR"/>
        </w:rPr>
      </w:pPr>
      <w:r w:rsidRPr="00A43E1B">
        <w:rPr>
          <w:u w:val="single"/>
          <w:lang w:val="fr-FR"/>
        </w:rPr>
        <w:t>Rapport périodique sur la mise en œuvre de la deuxième tranche de la phase II du PGEH</w:t>
      </w:r>
    </w:p>
    <w:p w14:paraId="60FB0DD0" w14:textId="77777777" w:rsidR="00D54581" w:rsidRPr="00A43E1B" w:rsidRDefault="00D54581" w:rsidP="0045085F">
      <w:pPr>
        <w:rPr>
          <w:lang w:val="fr-FR"/>
        </w:rPr>
      </w:pPr>
    </w:p>
    <w:p w14:paraId="1A4DBDBB" w14:textId="77777777" w:rsidR="00D54581" w:rsidRPr="00A43E1B" w:rsidRDefault="00D54581" w:rsidP="0045085F">
      <w:pPr>
        <w:rPr>
          <w:i/>
          <w:lang w:val="fr-FR"/>
        </w:rPr>
      </w:pPr>
      <w:r w:rsidRPr="00A43E1B">
        <w:rPr>
          <w:i/>
          <w:lang w:val="fr-FR"/>
        </w:rPr>
        <w:t>Cadre juridique</w:t>
      </w:r>
    </w:p>
    <w:p w14:paraId="33746841" w14:textId="77777777" w:rsidR="00D54581" w:rsidRPr="00A43E1B" w:rsidRDefault="00D54581" w:rsidP="0045085F">
      <w:pPr>
        <w:rPr>
          <w:lang w:val="fr-FR"/>
        </w:rPr>
      </w:pPr>
    </w:p>
    <w:p w14:paraId="13D05DBB" w14:textId="607090A2" w:rsidR="007F68C3" w:rsidRPr="00A43E1B" w:rsidRDefault="00D36920" w:rsidP="003706E9">
      <w:pPr>
        <w:pStyle w:val="Heading1"/>
        <w:rPr>
          <w:lang w:val="fr-FR"/>
        </w:rPr>
      </w:pPr>
      <w:r w:rsidRPr="00A43E1B">
        <w:rPr>
          <w:lang w:val="fr-FR"/>
        </w:rPr>
        <w:t>Le gouvernement du Kirghizistan a interdit les importations d’équipements à base de HCFC, y compris les équipements à base de HCFC «</w:t>
      </w:r>
      <w:r w:rsidR="00E4494A" w:rsidRPr="00A43E1B">
        <w:rPr>
          <w:lang w:val="fr-FR"/>
        </w:rPr>
        <w:t xml:space="preserve"> </w:t>
      </w:r>
      <w:r w:rsidRPr="00A43E1B">
        <w:rPr>
          <w:lang w:val="fr-FR"/>
        </w:rPr>
        <w:t>secs</w:t>
      </w:r>
      <w:r w:rsidR="00E4494A" w:rsidRPr="00A43E1B">
        <w:rPr>
          <w:lang w:val="fr-FR"/>
        </w:rPr>
        <w:t xml:space="preserve"> </w:t>
      </w:r>
      <w:r w:rsidRPr="00A43E1B">
        <w:rPr>
          <w:lang w:val="fr-FR"/>
        </w:rPr>
        <w:t>» (équipements fonctionnant aux</w:t>
      </w:r>
      <w:r w:rsidR="00E21B3E">
        <w:rPr>
          <w:lang w:val="fr-FR"/>
        </w:rPr>
        <w:t xml:space="preserve"> </w:t>
      </w:r>
      <w:r w:rsidRPr="00A43E1B">
        <w:rPr>
          <w:lang w:val="fr-FR"/>
        </w:rPr>
        <w:t xml:space="preserve">HCFC mais expédiés </w:t>
      </w:r>
      <w:r w:rsidRPr="00A43E1B">
        <w:rPr>
          <w:lang w:val="fr-FR"/>
        </w:rPr>
        <w:lastRenderedPageBreak/>
        <w:t>sans être chargés de frigorigènes à base de HCFC) depuis le 1er septembre 2015; il a en outre promulgué des réglementations exigeant que les spécialistes de la réfrigération travaillant avec les HCFC, les HFC et les réfrigérants naturels se fassent certifier à l'échelon national et renouvellent cette certification par le biais de formations suivies tous les deux ans. La certification des techniciens est obligatoire pour l'entretien des équipements de réfrigération et de climatisation.</w:t>
      </w:r>
    </w:p>
    <w:p w14:paraId="3BA899CA" w14:textId="79764DCE" w:rsidR="00526728" w:rsidRPr="00A43E1B" w:rsidRDefault="00D36920" w:rsidP="003706E9">
      <w:pPr>
        <w:pStyle w:val="Heading1"/>
        <w:rPr>
          <w:lang w:val="fr-FR"/>
        </w:rPr>
      </w:pPr>
      <w:r w:rsidRPr="00A43E1B">
        <w:rPr>
          <w:lang w:val="fr-FR"/>
        </w:rPr>
        <w:t xml:space="preserve">Le </w:t>
      </w:r>
      <w:r w:rsidR="00E4494A" w:rsidRPr="00A43E1B">
        <w:rPr>
          <w:lang w:val="fr-FR"/>
        </w:rPr>
        <w:t>G</w:t>
      </w:r>
      <w:r w:rsidRPr="00A43E1B">
        <w:rPr>
          <w:lang w:val="fr-FR"/>
        </w:rPr>
        <w:t xml:space="preserve">ouvernement a promulgué une réglementation portant sur les règles de sécurité applicable aux les unités et systèmes de réfrigération à l'ammoniac. Il a en outre adopté une loi portant sur la circulation des SAO et des appareils qui en contiennent entre les États Membres de l'Union économique eurasienne. </w:t>
      </w:r>
      <w:r w:rsidR="00CD437C" w:rsidRPr="00A43E1B">
        <w:rPr>
          <w:rStyle w:val="FootnoteReference"/>
          <w:lang w:val="fr-FR"/>
        </w:rPr>
        <w:footnoteReference w:id="2"/>
      </w:r>
      <w:r w:rsidRPr="00A43E1B">
        <w:rPr>
          <w:lang w:val="fr-FR"/>
        </w:rPr>
        <w:t xml:space="preserve"> En décembre 2019, le Parlement a approuvé la première lecture du décret de ratification de l'amendement de Kigali</w:t>
      </w:r>
      <w:r w:rsidR="00E4494A" w:rsidRPr="00A43E1B">
        <w:rPr>
          <w:lang w:val="fr-FR"/>
        </w:rPr>
        <w:t> </w:t>
      </w:r>
      <w:r w:rsidRPr="00A43E1B">
        <w:rPr>
          <w:lang w:val="fr-FR"/>
        </w:rPr>
        <w:t xml:space="preserve">; deux autres lectures seront suivies d'un vote prévu au premier semestre 2020 mais qui pourrait se voir retardé par la pandémie de COVID-19. </w:t>
      </w:r>
    </w:p>
    <w:p w14:paraId="4E209F77" w14:textId="77777777" w:rsidR="00D54581" w:rsidRPr="00A43E1B" w:rsidRDefault="00D54581" w:rsidP="0045085F">
      <w:pPr>
        <w:rPr>
          <w:i/>
          <w:lang w:val="fr-FR"/>
        </w:rPr>
      </w:pPr>
      <w:r w:rsidRPr="00A43E1B">
        <w:rPr>
          <w:i/>
          <w:lang w:val="fr-FR"/>
        </w:rPr>
        <w:t>Secteur de l'entretien en réfrigération</w:t>
      </w:r>
    </w:p>
    <w:p w14:paraId="54928434" w14:textId="77777777" w:rsidR="00D54581" w:rsidRPr="00A43E1B" w:rsidRDefault="00D54581" w:rsidP="0045085F">
      <w:pPr>
        <w:rPr>
          <w:lang w:val="fr-FR"/>
        </w:rPr>
      </w:pPr>
    </w:p>
    <w:p w14:paraId="13E68EEB" w14:textId="77777777" w:rsidR="00D54581" w:rsidRPr="00A43E1B" w:rsidRDefault="00F376E2" w:rsidP="0045085F">
      <w:pPr>
        <w:pStyle w:val="Heading1"/>
        <w:rPr>
          <w:lang w:val="fr-FR"/>
        </w:rPr>
      </w:pPr>
      <w:r w:rsidRPr="00A43E1B">
        <w:rPr>
          <w:lang w:val="fr-FR"/>
        </w:rPr>
        <w:t xml:space="preserve">Les activités suivantes ont été réalisées : </w:t>
      </w:r>
    </w:p>
    <w:p w14:paraId="0F05808D" w14:textId="5F2AF64D" w:rsidR="00F43EFE" w:rsidRPr="00A43E1B" w:rsidRDefault="00E21B3E" w:rsidP="00FE2218">
      <w:pPr>
        <w:pStyle w:val="Heading2"/>
        <w:numPr>
          <w:ilvl w:val="1"/>
          <w:numId w:val="22"/>
        </w:numPr>
        <w:rPr>
          <w:lang w:val="fr-FR"/>
        </w:rPr>
      </w:pPr>
      <w:r>
        <w:rPr>
          <w:lang w:val="fr-FR"/>
        </w:rPr>
        <w:t>O</w:t>
      </w:r>
      <w:r w:rsidRPr="00A43E1B">
        <w:rPr>
          <w:lang w:val="fr-FR"/>
        </w:rPr>
        <w:t>nt été formés</w:t>
      </w:r>
      <w:r>
        <w:rPr>
          <w:lang w:val="fr-FR"/>
        </w:rPr>
        <w:t>,</w:t>
      </w:r>
      <w:r w:rsidRPr="00A43E1B">
        <w:rPr>
          <w:lang w:val="fr-FR"/>
        </w:rPr>
        <w:t xml:space="preserve"> </w:t>
      </w:r>
      <w:r w:rsidR="002F02B3" w:rsidRPr="00A43E1B">
        <w:rPr>
          <w:lang w:val="fr-FR"/>
        </w:rPr>
        <w:t xml:space="preserve">241 agents des douanes, dont </w:t>
      </w:r>
      <w:r w:rsidR="002F02B3" w:rsidRPr="00E21B3E">
        <w:rPr>
          <w:lang w:val="fr-FR"/>
        </w:rPr>
        <w:t>environ</w:t>
      </w:r>
      <w:r w:rsidR="002F02B3" w:rsidRPr="00A43E1B">
        <w:rPr>
          <w:lang w:val="fr-FR"/>
        </w:rPr>
        <w:t xml:space="preserve"> 72 femmes, dans sept ateliers sur les réglementations concernant l'import-export et le transit des SAO et des appareils en contenant ainsi que sur la prévention de la contrebande ;</w:t>
      </w:r>
    </w:p>
    <w:p w14:paraId="61215705" w14:textId="40981699" w:rsidR="00F43EFE" w:rsidRPr="00A43E1B" w:rsidRDefault="00E21B3E" w:rsidP="00FE2218">
      <w:pPr>
        <w:pStyle w:val="Heading2"/>
        <w:numPr>
          <w:ilvl w:val="1"/>
          <w:numId w:val="22"/>
        </w:numPr>
        <w:rPr>
          <w:lang w:val="fr-FR"/>
        </w:rPr>
      </w:pPr>
      <w:r>
        <w:rPr>
          <w:lang w:val="fr-FR"/>
        </w:rPr>
        <w:t>O</w:t>
      </w:r>
      <w:r w:rsidRPr="00A43E1B">
        <w:rPr>
          <w:lang w:val="fr-FR"/>
        </w:rPr>
        <w:t>nt été formés</w:t>
      </w:r>
      <w:r>
        <w:rPr>
          <w:lang w:val="fr-FR"/>
        </w:rPr>
        <w:t>,</w:t>
      </w:r>
      <w:r w:rsidRPr="00A43E1B">
        <w:rPr>
          <w:lang w:val="fr-FR"/>
        </w:rPr>
        <w:t xml:space="preserve"> </w:t>
      </w:r>
      <w:r w:rsidR="002F02B3" w:rsidRPr="00A43E1B">
        <w:rPr>
          <w:lang w:val="fr-FR"/>
        </w:rPr>
        <w:t>543 techniciens en réfrigération, dont cinq femmes, dans 15 ateliers de formation sur les bonnes pratiques d'entretien, y compris la manipulation en toute sécurité des frigorigènes inflammables et toxiques; et trente machines de récupération, 40 ensembles d'outils de service (pompes à vide, coupe-tuyaux, tuyaux</w:t>
      </w:r>
      <w:r w:rsidR="00E4494A" w:rsidRPr="00A43E1B">
        <w:rPr>
          <w:lang w:val="fr-FR"/>
        </w:rPr>
        <w:t>, etc.</w:t>
      </w:r>
      <w:r w:rsidR="002F02B3" w:rsidRPr="00A43E1B">
        <w:rPr>
          <w:lang w:val="fr-FR"/>
        </w:rPr>
        <w:t>) et sept ensembles d'équipements et d'outils pour les centres de formation (machines de récupération, pompes à vide, stations de charge</w:t>
      </w:r>
      <w:r w:rsidR="00E4494A" w:rsidRPr="00A43E1B">
        <w:rPr>
          <w:lang w:val="fr-FR"/>
        </w:rPr>
        <w:t>, etc.</w:t>
      </w:r>
      <w:r w:rsidR="002F02B3" w:rsidRPr="00A43E1B">
        <w:rPr>
          <w:lang w:val="fr-FR"/>
        </w:rPr>
        <w:t xml:space="preserve">) ont été achetés et distribués. En </w:t>
      </w:r>
      <w:r w:rsidR="004C58B3" w:rsidRPr="00A43E1B">
        <w:rPr>
          <w:color w:val="222222"/>
          <w:kern w:val="36"/>
          <w:lang w:val="fr-FR" w:eastAsia="ru-RU"/>
        </w:rPr>
        <w:t>2019, 1 015 kg de HCFC-22 ont été récupérés</w:t>
      </w:r>
      <w:r w:rsidR="00E4494A" w:rsidRPr="00A43E1B">
        <w:rPr>
          <w:color w:val="222222"/>
          <w:kern w:val="36"/>
          <w:lang w:val="fr-FR" w:eastAsia="ru-RU"/>
        </w:rPr>
        <w:t> </w:t>
      </w:r>
      <w:r w:rsidR="002F02B3" w:rsidRPr="00A43E1B">
        <w:rPr>
          <w:lang w:val="fr-FR"/>
        </w:rPr>
        <w:t>;</w:t>
      </w:r>
    </w:p>
    <w:p w14:paraId="571444B0" w14:textId="1C8626E2" w:rsidR="00F43EFE" w:rsidRPr="00A43E1B" w:rsidRDefault="00E21B3E" w:rsidP="00FE2218">
      <w:pPr>
        <w:pStyle w:val="Heading2"/>
        <w:numPr>
          <w:ilvl w:val="1"/>
          <w:numId w:val="22"/>
        </w:numPr>
        <w:rPr>
          <w:lang w:val="fr-FR"/>
        </w:rPr>
      </w:pPr>
      <w:r>
        <w:rPr>
          <w:lang w:val="fr-FR"/>
        </w:rPr>
        <w:t>O</w:t>
      </w:r>
      <w:r w:rsidRPr="00A43E1B">
        <w:rPr>
          <w:lang w:val="fr-FR"/>
        </w:rPr>
        <w:t>nt été formés</w:t>
      </w:r>
      <w:r w:rsidR="00966334" w:rsidRPr="00A43E1B">
        <w:rPr>
          <w:lang w:val="fr-FR"/>
        </w:rPr>
        <w:t xml:space="preserve"> et certifiés sur les technologies de la réfrigération en coopération avec l'Association de l'industrie du froid et l'Université polytechnique nationale</w:t>
      </w:r>
      <w:r>
        <w:rPr>
          <w:lang w:val="fr-FR"/>
        </w:rPr>
        <w:t xml:space="preserve">, </w:t>
      </w:r>
      <w:r w:rsidRPr="00A43E1B">
        <w:rPr>
          <w:lang w:val="fr-FR"/>
        </w:rPr>
        <w:t>592 spécialistes de la réfrigération, dont cinq femmes</w:t>
      </w:r>
      <w:r w:rsidR="00966334" w:rsidRPr="00A43E1B">
        <w:rPr>
          <w:lang w:val="fr-FR"/>
        </w:rPr>
        <w:t xml:space="preserve"> ; </w:t>
      </w:r>
    </w:p>
    <w:p w14:paraId="3F9C0707" w14:textId="65E6FC14" w:rsidR="004E36A6" w:rsidRPr="00A43E1B" w:rsidRDefault="0089007F" w:rsidP="00FE2218">
      <w:pPr>
        <w:pStyle w:val="Heading2"/>
        <w:numPr>
          <w:ilvl w:val="1"/>
          <w:numId w:val="22"/>
        </w:numPr>
        <w:rPr>
          <w:lang w:val="fr-FR"/>
        </w:rPr>
      </w:pPr>
      <w:r w:rsidRPr="00A43E1B">
        <w:rPr>
          <w:lang w:val="fr-FR"/>
        </w:rPr>
        <w:t>Le matériel de formation a été mis à jour et des manuels ont été élaborés pour inclure des chapitres portant sur les frigorigènes et l'environnement, le potentiel de réchauffement du globe (PRG) et les technologies alternatives sans HFC</w:t>
      </w:r>
      <w:r w:rsidR="00E4494A" w:rsidRPr="00A43E1B">
        <w:rPr>
          <w:lang w:val="fr-FR"/>
        </w:rPr>
        <w:t> </w:t>
      </w:r>
      <w:r w:rsidRPr="00A43E1B">
        <w:rPr>
          <w:lang w:val="fr-FR"/>
        </w:rPr>
        <w:t xml:space="preserve">; cinq ateliers destinés aux propriétaires de magasins de vente au détail, d'hôtels et d'autres organisations utilisant des équipements de réfrigération, mettant l'accent sur les nouveaux équipements à faible PRG, et deux ateliers destinés aux planificateurs et aux architectes du bâtiment sur les bâtiments </w:t>
      </w:r>
      <w:proofErr w:type="spellStart"/>
      <w:r w:rsidRPr="00A43E1B">
        <w:rPr>
          <w:lang w:val="fr-FR"/>
        </w:rPr>
        <w:t>éconergétiques</w:t>
      </w:r>
      <w:proofErr w:type="spellEnd"/>
      <w:r w:rsidRPr="00A43E1B">
        <w:rPr>
          <w:lang w:val="fr-FR"/>
        </w:rPr>
        <w:t xml:space="preserve"> et les pratiques modernes utilisant des frigorigènes à faible PRP ont eu lieu. Parmi les propriétaires qui ont participé aux ateliers, 44 étaient des femmes</w:t>
      </w:r>
      <w:r w:rsidR="00E4494A" w:rsidRPr="00A43E1B">
        <w:rPr>
          <w:lang w:val="fr-FR"/>
        </w:rPr>
        <w:t> </w:t>
      </w:r>
      <w:r w:rsidRPr="00A43E1B">
        <w:rPr>
          <w:lang w:val="fr-FR"/>
        </w:rPr>
        <w:t xml:space="preserve">; </w:t>
      </w:r>
    </w:p>
    <w:p w14:paraId="5FC67161" w14:textId="23A72E04" w:rsidR="0089007F" w:rsidRPr="00A43E1B" w:rsidRDefault="004E36A6" w:rsidP="00FE2218">
      <w:pPr>
        <w:pStyle w:val="Heading2"/>
        <w:numPr>
          <w:ilvl w:val="1"/>
          <w:numId w:val="22"/>
        </w:numPr>
        <w:rPr>
          <w:lang w:val="fr-FR"/>
        </w:rPr>
      </w:pPr>
      <w:r w:rsidRPr="00A43E1B">
        <w:rPr>
          <w:lang w:val="fr-FR"/>
        </w:rPr>
        <w:t>Dans le cadre du programme d'incitation à l'usage des utilisateurs finaux, 39 unités de réfrigération au R-290 ont été achetées, dont trois ont été installées pour démontrer comment elles pouvaient être utilisées avec succès, les 36 unités restantes devant être installées dans le secteur alimentaire (par exemple, les petites épiceries, cafétérias et restaurants), tous les utilisateurs finaux contribuant jusqu'à 50</w:t>
      </w:r>
      <w:r w:rsidR="00E21B3E">
        <w:rPr>
          <w:lang w:val="fr-FR"/>
        </w:rPr>
        <w:t xml:space="preserve"> pour cent</w:t>
      </w:r>
      <w:r w:rsidRPr="00A43E1B">
        <w:rPr>
          <w:lang w:val="fr-FR"/>
        </w:rPr>
        <w:t xml:space="preserve"> du coût de l'équipement</w:t>
      </w:r>
      <w:r w:rsidR="00E4494A" w:rsidRPr="00A43E1B">
        <w:rPr>
          <w:lang w:val="fr-FR"/>
        </w:rPr>
        <w:t> </w:t>
      </w:r>
      <w:r w:rsidRPr="00A43E1B">
        <w:rPr>
          <w:lang w:val="fr-FR"/>
        </w:rPr>
        <w:t>; et</w:t>
      </w:r>
    </w:p>
    <w:p w14:paraId="5AF88E46" w14:textId="6A2E4606" w:rsidR="00F376E2" w:rsidRPr="00A43E1B" w:rsidRDefault="0089007F" w:rsidP="0089007F">
      <w:pPr>
        <w:pStyle w:val="Heading2"/>
        <w:rPr>
          <w:lang w:val="fr-FR"/>
        </w:rPr>
      </w:pPr>
      <w:r w:rsidRPr="00A43E1B">
        <w:rPr>
          <w:lang w:val="fr-FR"/>
        </w:rPr>
        <w:t xml:space="preserve">Des documents de sensibilisation, notamment des affiches, des brochures et des fiches d'information sur la protection de la couche d'ozone, la disponibilité et l'utilisation de </w:t>
      </w:r>
      <w:r w:rsidRPr="00A43E1B">
        <w:rPr>
          <w:lang w:val="fr-FR"/>
        </w:rPr>
        <w:lastRenderedPageBreak/>
        <w:t>solutions de remplacement, y compris l'utilisation en toute sécurité de frigorigènes inflammables et toxiques, ont été élaborés et diffusés. Des réunions de consultation des parties prenantes ont eu lieu, dont deux réunions annuelles de l'association nationale de l'industrie du froid.</w:t>
      </w:r>
    </w:p>
    <w:p w14:paraId="0C76ECD3" w14:textId="77777777" w:rsidR="00D54581" w:rsidRPr="00A43E1B" w:rsidRDefault="00D54581" w:rsidP="005D713B">
      <w:pPr>
        <w:keepNext/>
        <w:keepLines/>
        <w:rPr>
          <w:i/>
          <w:lang w:val="fr-FR"/>
        </w:rPr>
      </w:pPr>
      <w:r w:rsidRPr="00A43E1B">
        <w:rPr>
          <w:i/>
          <w:lang w:val="fr-FR"/>
        </w:rPr>
        <w:t>Unité de mise en œuvre et de suivi du projet (UGP)</w:t>
      </w:r>
    </w:p>
    <w:p w14:paraId="49680284" w14:textId="77777777" w:rsidR="00D54581" w:rsidRPr="00A43E1B" w:rsidRDefault="00D54581" w:rsidP="005D713B">
      <w:pPr>
        <w:keepNext/>
        <w:keepLines/>
        <w:rPr>
          <w:lang w:val="fr-FR"/>
        </w:rPr>
      </w:pPr>
    </w:p>
    <w:p w14:paraId="36354DB5" w14:textId="5BCC07D0" w:rsidR="00670D1D" w:rsidRPr="00A43E1B" w:rsidRDefault="00670D1D" w:rsidP="005D713B">
      <w:pPr>
        <w:pStyle w:val="Heading1"/>
        <w:keepNext/>
        <w:keepLines/>
        <w:rPr>
          <w:lang w:val="fr-FR"/>
        </w:rPr>
      </w:pPr>
      <w:r w:rsidRPr="00A43E1B">
        <w:rPr>
          <w:lang w:val="fr-FR"/>
        </w:rPr>
        <w:t>L’Unité nationale de l’ozone, placée sous l'autorité de l’Agence nationale de l’environnement et des forêts, est responsable de la mise en œuvre et de la surveillance d</w:t>
      </w:r>
      <w:r w:rsidR="00E4494A" w:rsidRPr="00A43E1B">
        <w:rPr>
          <w:lang w:val="fr-FR"/>
        </w:rPr>
        <w:t>u programme de PGEH. Sur les 16 </w:t>
      </w:r>
      <w:r w:rsidRPr="00A43E1B">
        <w:rPr>
          <w:lang w:val="fr-FR"/>
        </w:rPr>
        <w:t>800 $ US alloués au suivi du projet au titre de la deuxième tranche, 6 709 $ US ont été décaissés pour engager des consultants nationaux qui ont enquêté auprès des entreprises utilisant des SAO, des HFC et des frigorigènes naturels et élaborer un rapport sur les résultats. Le solde, de 10 091 $ US, est engagé pour des consultants nationaux chargés de surveiller les composants du PGEH.</w:t>
      </w:r>
    </w:p>
    <w:p w14:paraId="35F2E4BB" w14:textId="77777777" w:rsidR="00D54581" w:rsidRPr="00A43E1B" w:rsidRDefault="00D54581" w:rsidP="0045085F">
      <w:pPr>
        <w:rPr>
          <w:u w:val="single"/>
          <w:lang w:val="fr-FR"/>
        </w:rPr>
      </w:pPr>
      <w:r w:rsidRPr="00A43E1B">
        <w:rPr>
          <w:u w:val="single"/>
          <w:lang w:val="fr-FR"/>
        </w:rPr>
        <w:t>Niveau de décaissement</w:t>
      </w:r>
    </w:p>
    <w:p w14:paraId="423DBAD1" w14:textId="77777777" w:rsidR="00D54581" w:rsidRPr="00A43E1B" w:rsidRDefault="00D54581" w:rsidP="0045085F">
      <w:pPr>
        <w:rPr>
          <w:lang w:val="fr-FR"/>
        </w:rPr>
      </w:pPr>
    </w:p>
    <w:p w14:paraId="5534B872" w14:textId="5A797CFD" w:rsidR="00D54581" w:rsidRPr="00A43E1B" w:rsidRDefault="00D54581" w:rsidP="0045085F">
      <w:pPr>
        <w:pStyle w:val="Heading1"/>
        <w:rPr>
          <w:lang w:val="fr-FR"/>
        </w:rPr>
      </w:pPr>
      <w:r w:rsidRPr="00A43E1B">
        <w:rPr>
          <w:lang w:val="fr-FR"/>
        </w:rPr>
        <w:t>En mars 2020, sur les 650 800 $ US approuvés jusqu'à présent, 469 219 $ US avaient été décaissés (240 400 $ US pour le PNUD et 228 819 $ US pour le PNUE), comme indiqué dans le tableau 2. Le solde de 181 581 $ US sera décaissé d'ici décembre 2021.</w:t>
      </w:r>
    </w:p>
    <w:p w14:paraId="6294C30E" w14:textId="4404C437" w:rsidR="00D54581" w:rsidRPr="00A43E1B" w:rsidRDefault="00D54581" w:rsidP="0045085F">
      <w:pPr>
        <w:rPr>
          <w:b/>
          <w:lang w:val="fr-FR"/>
        </w:rPr>
      </w:pPr>
      <w:r w:rsidRPr="00A43E1B">
        <w:rPr>
          <w:b/>
          <w:lang w:val="fr-FR"/>
        </w:rPr>
        <w:t>Tableau 2. Rapport financier de la phase II du PGEH pour le Kirghizistan ($ US)</w:t>
      </w:r>
    </w:p>
    <w:tbl>
      <w:tblPr>
        <w:tblStyle w:val="TableGrid"/>
        <w:tblW w:w="0" w:type="auto"/>
        <w:tblLook w:val="04A0" w:firstRow="1" w:lastRow="0" w:firstColumn="1" w:lastColumn="0" w:noHBand="0" w:noVBand="1"/>
      </w:tblPr>
      <w:tblGrid>
        <w:gridCol w:w="2153"/>
        <w:gridCol w:w="1199"/>
        <w:gridCol w:w="1200"/>
        <w:gridCol w:w="1199"/>
        <w:gridCol w:w="1200"/>
        <w:gridCol w:w="1199"/>
        <w:gridCol w:w="1200"/>
      </w:tblGrid>
      <w:tr w:rsidR="00D54581" w:rsidRPr="00A43E1B" w14:paraId="7E46ADE1" w14:textId="77777777" w:rsidTr="000D408D">
        <w:tc>
          <w:tcPr>
            <w:tcW w:w="2153" w:type="dxa"/>
            <w:vMerge w:val="restart"/>
            <w:tcMar>
              <w:left w:w="29" w:type="dxa"/>
              <w:right w:w="0" w:type="dxa"/>
            </w:tcMar>
          </w:tcPr>
          <w:p w14:paraId="000BE188" w14:textId="77777777" w:rsidR="00D54581" w:rsidRPr="00A43E1B" w:rsidRDefault="00D54581" w:rsidP="0045085F">
            <w:pPr>
              <w:keepNext/>
              <w:jc w:val="center"/>
              <w:rPr>
                <w:b/>
                <w:sz w:val="20"/>
                <w:szCs w:val="20"/>
                <w:lang w:val="fr-FR"/>
              </w:rPr>
            </w:pPr>
            <w:r w:rsidRPr="00A43E1B">
              <w:rPr>
                <w:b/>
                <w:sz w:val="20"/>
                <w:szCs w:val="20"/>
                <w:lang w:val="fr-FR"/>
              </w:rPr>
              <w:t>Agence</w:t>
            </w:r>
          </w:p>
        </w:tc>
        <w:tc>
          <w:tcPr>
            <w:tcW w:w="2399" w:type="dxa"/>
            <w:gridSpan w:val="2"/>
          </w:tcPr>
          <w:p w14:paraId="62D7D208" w14:textId="77777777" w:rsidR="00D54581" w:rsidRPr="00A43E1B" w:rsidRDefault="00D54581" w:rsidP="0045085F">
            <w:pPr>
              <w:keepNext/>
              <w:jc w:val="center"/>
              <w:rPr>
                <w:b/>
                <w:sz w:val="20"/>
                <w:szCs w:val="20"/>
                <w:lang w:val="fr-FR"/>
              </w:rPr>
            </w:pPr>
            <w:r w:rsidRPr="00A43E1B">
              <w:rPr>
                <w:b/>
                <w:sz w:val="20"/>
                <w:szCs w:val="20"/>
                <w:lang w:val="fr-FR"/>
              </w:rPr>
              <w:t>Première tranche</w:t>
            </w:r>
          </w:p>
        </w:tc>
        <w:tc>
          <w:tcPr>
            <w:tcW w:w="2399" w:type="dxa"/>
            <w:gridSpan w:val="2"/>
          </w:tcPr>
          <w:p w14:paraId="0CA15C85" w14:textId="77777777" w:rsidR="00D54581" w:rsidRPr="00A43E1B" w:rsidRDefault="00D54581" w:rsidP="0045085F">
            <w:pPr>
              <w:keepNext/>
              <w:jc w:val="center"/>
              <w:rPr>
                <w:b/>
                <w:sz w:val="20"/>
                <w:szCs w:val="20"/>
                <w:lang w:val="fr-FR"/>
              </w:rPr>
            </w:pPr>
            <w:r w:rsidRPr="00A43E1B">
              <w:rPr>
                <w:b/>
                <w:sz w:val="20"/>
                <w:szCs w:val="20"/>
                <w:lang w:val="fr-FR"/>
              </w:rPr>
              <w:t>Deuxième tranche</w:t>
            </w:r>
          </w:p>
        </w:tc>
        <w:tc>
          <w:tcPr>
            <w:tcW w:w="2399" w:type="dxa"/>
            <w:gridSpan w:val="2"/>
          </w:tcPr>
          <w:p w14:paraId="256712BD" w14:textId="77777777" w:rsidR="00D54581" w:rsidRPr="00A43E1B" w:rsidRDefault="00D54581" w:rsidP="0045085F">
            <w:pPr>
              <w:keepNext/>
              <w:jc w:val="center"/>
              <w:rPr>
                <w:b/>
                <w:sz w:val="20"/>
                <w:szCs w:val="20"/>
                <w:lang w:val="fr-FR"/>
              </w:rPr>
            </w:pPr>
            <w:r w:rsidRPr="00A43E1B">
              <w:rPr>
                <w:b/>
                <w:sz w:val="20"/>
                <w:szCs w:val="20"/>
                <w:lang w:val="fr-FR"/>
              </w:rPr>
              <w:t>Montant total approuvé</w:t>
            </w:r>
          </w:p>
        </w:tc>
      </w:tr>
      <w:tr w:rsidR="00D54581" w:rsidRPr="00A43E1B" w14:paraId="4D57F3A4" w14:textId="77777777" w:rsidTr="000D408D">
        <w:tc>
          <w:tcPr>
            <w:tcW w:w="2153" w:type="dxa"/>
            <w:vMerge/>
            <w:tcMar>
              <w:left w:w="29" w:type="dxa"/>
              <w:right w:w="0" w:type="dxa"/>
            </w:tcMar>
          </w:tcPr>
          <w:p w14:paraId="78898D0B" w14:textId="77777777" w:rsidR="00D54581" w:rsidRPr="00A43E1B" w:rsidRDefault="00D54581" w:rsidP="0045085F">
            <w:pPr>
              <w:keepNext/>
              <w:jc w:val="center"/>
              <w:rPr>
                <w:b/>
                <w:sz w:val="20"/>
                <w:szCs w:val="20"/>
                <w:lang w:val="fr-FR"/>
              </w:rPr>
            </w:pPr>
          </w:p>
        </w:tc>
        <w:tc>
          <w:tcPr>
            <w:tcW w:w="1199" w:type="dxa"/>
          </w:tcPr>
          <w:p w14:paraId="4FF4C606" w14:textId="77777777" w:rsidR="00D54581" w:rsidRPr="00A43E1B" w:rsidRDefault="00D54581" w:rsidP="0045085F">
            <w:pPr>
              <w:keepNext/>
              <w:jc w:val="center"/>
              <w:rPr>
                <w:b/>
                <w:sz w:val="20"/>
                <w:szCs w:val="20"/>
                <w:lang w:val="fr-FR"/>
              </w:rPr>
            </w:pPr>
            <w:r w:rsidRPr="00A43E1B">
              <w:rPr>
                <w:b/>
                <w:sz w:val="20"/>
                <w:szCs w:val="20"/>
                <w:lang w:val="fr-FR"/>
              </w:rPr>
              <w:t>Approuvé</w:t>
            </w:r>
          </w:p>
        </w:tc>
        <w:tc>
          <w:tcPr>
            <w:tcW w:w="1200" w:type="dxa"/>
          </w:tcPr>
          <w:p w14:paraId="7C5DA4B9" w14:textId="77777777" w:rsidR="00D54581" w:rsidRPr="00A43E1B" w:rsidRDefault="00D54581" w:rsidP="0045085F">
            <w:pPr>
              <w:keepNext/>
              <w:jc w:val="center"/>
              <w:rPr>
                <w:b/>
                <w:sz w:val="20"/>
                <w:szCs w:val="20"/>
                <w:lang w:val="fr-FR"/>
              </w:rPr>
            </w:pPr>
            <w:r w:rsidRPr="00A43E1B">
              <w:rPr>
                <w:b/>
                <w:sz w:val="20"/>
                <w:szCs w:val="20"/>
                <w:lang w:val="fr-FR"/>
              </w:rPr>
              <w:t>Décaissé</w:t>
            </w:r>
          </w:p>
        </w:tc>
        <w:tc>
          <w:tcPr>
            <w:tcW w:w="1199" w:type="dxa"/>
          </w:tcPr>
          <w:p w14:paraId="2F855787" w14:textId="77777777" w:rsidR="00D54581" w:rsidRPr="00A43E1B" w:rsidRDefault="00D54581" w:rsidP="0045085F">
            <w:pPr>
              <w:keepNext/>
              <w:jc w:val="center"/>
              <w:rPr>
                <w:b/>
                <w:sz w:val="20"/>
                <w:szCs w:val="20"/>
                <w:lang w:val="fr-FR"/>
              </w:rPr>
            </w:pPr>
            <w:r w:rsidRPr="00A43E1B">
              <w:rPr>
                <w:b/>
                <w:sz w:val="20"/>
                <w:szCs w:val="20"/>
                <w:lang w:val="fr-FR"/>
              </w:rPr>
              <w:t>Approuvé</w:t>
            </w:r>
          </w:p>
        </w:tc>
        <w:tc>
          <w:tcPr>
            <w:tcW w:w="1200" w:type="dxa"/>
          </w:tcPr>
          <w:p w14:paraId="297B9582" w14:textId="77777777" w:rsidR="00D54581" w:rsidRPr="00A43E1B" w:rsidRDefault="00D54581" w:rsidP="0045085F">
            <w:pPr>
              <w:keepNext/>
              <w:jc w:val="center"/>
              <w:rPr>
                <w:b/>
                <w:sz w:val="20"/>
                <w:szCs w:val="20"/>
                <w:lang w:val="fr-FR"/>
              </w:rPr>
            </w:pPr>
            <w:r w:rsidRPr="00A43E1B">
              <w:rPr>
                <w:b/>
                <w:sz w:val="20"/>
                <w:szCs w:val="20"/>
                <w:lang w:val="fr-FR"/>
              </w:rPr>
              <w:t>Décaissé</w:t>
            </w:r>
          </w:p>
        </w:tc>
        <w:tc>
          <w:tcPr>
            <w:tcW w:w="1199" w:type="dxa"/>
          </w:tcPr>
          <w:p w14:paraId="0523704D" w14:textId="77777777" w:rsidR="00D54581" w:rsidRPr="00A43E1B" w:rsidRDefault="00D54581" w:rsidP="0045085F">
            <w:pPr>
              <w:keepNext/>
              <w:jc w:val="center"/>
              <w:rPr>
                <w:b/>
                <w:sz w:val="20"/>
                <w:szCs w:val="20"/>
                <w:lang w:val="fr-FR"/>
              </w:rPr>
            </w:pPr>
            <w:r w:rsidRPr="00A43E1B">
              <w:rPr>
                <w:b/>
                <w:sz w:val="20"/>
                <w:szCs w:val="20"/>
                <w:lang w:val="fr-FR"/>
              </w:rPr>
              <w:t>Approuvé</w:t>
            </w:r>
          </w:p>
        </w:tc>
        <w:tc>
          <w:tcPr>
            <w:tcW w:w="1200" w:type="dxa"/>
          </w:tcPr>
          <w:p w14:paraId="3B97E5CE" w14:textId="77777777" w:rsidR="00D54581" w:rsidRPr="00A43E1B" w:rsidRDefault="00D54581" w:rsidP="0045085F">
            <w:pPr>
              <w:keepNext/>
              <w:jc w:val="center"/>
              <w:rPr>
                <w:b/>
                <w:sz w:val="20"/>
                <w:szCs w:val="20"/>
                <w:lang w:val="fr-FR"/>
              </w:rPr>
            </w:pPr>
            <w:r w:rsidRPr="00A43E1B">
              <w:rPr>
                <w:b/>
                <w:sz w:val="20"/>
                <w:szCs w:val="20"/>
                <w:lang w:val="fr-FR"/>
              </w:rPr>
              <w:t>Décaissé</w:t>
            </w:r>
          </w:p>
        </w:tc>
      </w:tr>
      <w:tr w:rsidR="00D54581" w:rsidRPr="00A43E1B" w14:paraId="21D43CE9" w14:textId="77777777" w:rsidTr="000D408D">
        <w:tc>
          <w:tcPr>
            <w:tcW w:w="2153" w:type="dxa"/>
            <w:tcMar>
              <w:left w:w="29" w:type="dxa"/>
              <w:right w:w="0" w:type="dxa"/>
            </w:tcMar>
          </w:tcPr>
          <w:p w14:paraId="422AB252" w14:textId="77777777" w:rsidR="00D54581" w:rsidRPr="00A43E1B" w:rsidRDefault="001D7488" w:rsidP="0045085F">
            <w:pPr>
              <w:keepNext/>
              <w:rPr>
                <w:sz w:val="20"/>
                <w:szCs w:val="20"/>
                <w:lang w:val="fr-FR"/>
              </w:rPr>
            </w:pPr>
            <w:r w:rsidRPr="00A43E1B">
              <w:rPr>
                <w:sz w:val="20"/>
                <w:szCs w:val="20"/>
                <w:lang w:val="fr-FR"/>
              </w:rPr>
              <w:t>PNUD</w:t>
            </w:r>
          </w:p>
        </w:tc>
        <w:tc>
          <w:tcPr>
            <w:tcW w:w="1199" w:type="dxa"/>
            <w:tcMar>
              <w:left w:w="115" w:type="dxa"/>
              <w:right w:w="173" w:type="dxa"/>
            </w:tcMar>
          </w:tcPr>
          <w:p w14:paraId="7B07C229" w14:textId="77777777" w:rsidR="00D54581" w:rsidRPr="00A43E1B" w:rsidRDefault="001D7488" w:rsidP="0045085F">
            <w:pPr>
              <w:keepNext/>
              <w:jc w:val="right"/>
              <w:rPr>
                <w:sz w:val="20"/>
                <w:szCs w:val="20"/>
                <w:lang w:val="fr-FR"/>
              </w:rPr>
            </w:pPr>
            <w:r w:rsidRPr="00A43E1B">
              <w:rPr>
                <w:sz w:val="20"/>
                <w:szCs w:val="20"/>
                <w:lang w:val="fr-FR"/>
              </w:rPr>
              <w:t>170 000</w:t>
            </w:r>
          </w:p>
        </w:tc>
        <w:tc>
          <w:tcPr>
            <w:tcW w:w="1200" w:type="dxa"/>
            <w:tcMar>
              <w:left w:w="115" w:type="dxa"/>
              <w:right w:w="173" w:type="dxa"/>
            </w:tcMar>
          </w:tcPr>
          <w:p w14:paraId="73B09EF2" w14:textId="77777777" w:rsidR="00D54581" w:rsidRPr="00A43E1B" w:rsidRDefault="001D7488" w:rsidP="0045085F">
            <w:pPr>
              <w:keepNext/>
              <w:jc w:val="right"/>
              <w:rPr>
                <w:sz w:val="20"/>
                <w:szCs w:val="20"/>
                <w:lang w:val="fr-FR"/>
              </w:rPr>
            </w:pPr>
            <w:r w:rsidRPr="00A43E1B">
              <w:rPr>
                <w:sz w:val="20"/>
                <w:szCs w:val="20"/>
                <w:lang w:val="fr-FR"/>
              </w:rPr>
              <w:t>170 000</w:t>
            </w:r>
          </w:p>
        </w:tc>
        <w:tc>
          <w:tcPr>
            <w:tcW w:w="1199" w:type="dxa"/>
            <w:tcMar>
              <w:left w:w="115" w:type="dxa"/>
              <w:right w:w="173" w:type="dxa"/>
            </w:tcMar>
          </w:tcPr>
          <w:p w14:paraId="59CE9416" w14:textId="77777777" w:rsidR="00D54581" w:rsidRPr="00A43E1B" w:rsidRDefault="001D7488" w:rsidP="0045085F">
            <w:pPr>
              <w:keepNext/>
              <w:jc w:val="right"/>
              <w:rPr>
                <w:sz w:val="20"/>
                <w:szCs w:val="20"/>
                <w:lang w:val="fr-FR"/>
              </w:rPr>
            </w:pPr>
            <w:r w:rsidRPr="00A43E1B">
              <w:rPr>
                <w:sz w:val="20"/>
                <w:szCs w:val="20"/>
                <w:lang w:val="fr-FR"/>
              </w:rPr>
              <w:t>175 000</w:t>
            </w:r>
          </w:p>
        </w:tc>
        <w:tc>
          <w:tcPr>
            <w:tcW w:w="1200" w:type="dxa"/>
            <w:tcMar>
              <w:left w:w="115" w:type="dxa"/>
              <w:right w:w="173" w:type="dxa"/>
            </w:tcMar>
          </w:tcPr>
          <w:p w14:paraId="6513F8AA" w14:textId="77777777" w:rsidR="00D54581" w:rsidRPr="00A43E1B" w:rsidRDefault="008B6828" w:rsidP="0045085F">
            <w:pPr>
              <w:keepNext/>
              <w:jc w:val="right"/>
              <w:rPr>
                <w:sz w:val="20"/>
                <w:szCs w:val="20"/>
                <w:lang w:val="fr-FR"/>
              </w:rPr>
            </w:pPr>
            <w:r w:rsidRPr="00A43E1B">
              <w:rPr>
                <w:sz w:val="20"/>
                <w:szCs w:val="20"/>
                <w:lang w:val="fr-FR"/>
              </w:rPr>
              <w:t>70 400</w:t>
            </w:r>
          </w:p>
        </w:tc>
        <w:tc>
          <w:tcPr>
            <w:tcW w:w="1199" w:type="dxa"/>
            <w:tcMar>
              <w:left w:w="115" w:type="dxa"/>
              <w:right w:w="173" w:type="dxa"/>
            </w:tcMar>
          </w:tcPr>
          <w:p w14:paraId="4A378872" w14:textId="77777777" w:rsidR="00D54581" w:rsidRPr="00A43E1B" w:rsidRDefault="008B6828" w:rsidP="0045085F">
            <w:pPr>
              <w:keepNext/>
              <w:jc w:val="right"/>
              <w:rPr>
                <w:sz w:val="20"/>
                <w:szCs w:val="20"/>
                <w:lang w:val="fr-FR"/>
              </w:rPr>
            </w:pPr>
            <w:r w:rsidRPr="00A43E1B">
              <w:rPr>
                <w:sz w:val="20"/>
                <w:szCs w:val="20"/>
                <w:lang w:val="fr-FR"/>
              </w:rPr>
              <w:t>345 000</w:t>
            </w:r>
          </w:p>
        </w:tc>
        <w:tc>
          <w:tcPr>
            <w:tcW w:w="1200" w:type="dxa"/>
            <w:tcMar>
              <w:left w:w="115" w:type="dxa"/>
              <w:right w:w="173" w:type="dxa"/>
            </w:tcMar>
          </w:tcPr>
          <w:p w14:paraId="4F7A4C76" w14:textId="77777777" w:rsidR="00D54581" w:rsidRPr="00A43E1B" w:rsidRDefault="008B6828" w:rsidP="0045085F">
            <w:pPr>
              <w:keepNext/>
              <w:jc w:val="right"/>
              <w:rPr>
                <w:sz w:val="20"/>
                <w:szCs w:val="20"/>
                <w:lang w:val="fr-FR"/>
              </w:rPr>
            </w:pPr>
            <w:r w:rsidRPr="00A43E1B">
              <w:rPr>
                <w:sz w:val="20"/>
                <w:szCs w:val="20"/>
                <w:lang w:val="fr-FR"/>
              </w:rPr>
              <w:t>240 400</w:t>
            </w:r>
          </w:p>
        </w:tc>
      </w:tr>
      <w:tr w:rsidR="00D54581" w:rsidRPr="00A43E1B" w14:paraId="1E918308" w14:textId="77777777" w:rsidTr="000D408D">
        <w:tc>
          <w:tcPr>
            <w:tcW w:w="2153" w:type="dxa"/>
            <w:tcMar>
              <w:left w:w="29" w:type="dxa"/>
              <w:right w:w="0" w:type="dxa"/>
            </w:tcMar>
          </w:tcPr>
          <w:p w14:paraId="66317BA7" w14:textId="77777777" w:rsidR="00D54581" w:rsidRPr="00A43E1B" w:rsidRDefault="001D7488" w:rsidP="0045085F">
            <w:pPr>
              <w:rPr>
                <w:sz w:val="20"/>
                <w:szCs w:val="20"/>
                <w:lang w:val="fr-FR"/>
              </w:rPr>
            </w:pPr>
            <w:r w:rsidRPr="00A43E1B">
              <w:rPr>
                <w:sz w:val="20"/>
                <w:szCs w:val="20"/>
                <w:lang w:val="fr-FR"/>
              </w:rPr>
              <w:t>PNUE</w:t>
            </w:r>
          </w:p>
        </w:tc>
        <w:tc>
          <w:tcPr>
            <w:tcW w:w="1199" w:type="dxa"/>
            <w:tcMar>
              <w:left w:w="115" w:type="dxa"/>
              <w:right w:w="173" w:type="dxa"/>
            </w:tcMar>
          </w:tcPr>
          <w:p w14:paraId="13619AAD" w14:textId="77777777" w:rsidR="00D54581" w:rsidRPr="00A43E1B" w:rsidRDefault="001D7488" w:rsidP="0045085F">
            <w:pPr>
              <w:jc w:val="right"/>
              <w:rPr>
                <w:sz w:val="20"/>
                <w:szCs w:val="20"/>
                <w:lang w:val="fr-FR"/>
              </w:rPr>
            </w:pPr>
            <w:r w:rsidRPr="00A43E1B">
              <w:rPr>
                <w:sz w:val="20"/>
                <w:szCs w:val="20"/>
                <w:lang w:val="fr-FR"/>
              </w:rPr>
              <w:t>150 000</w:t>
            </w:r>
          </w:p>
        </w:tc>
        <w:tc>
          <w:tcPr>
            <w:tcW w:w="1200" w:type="dxa"/>
            <w:tcMar>
              <w:left w:w="115" w:type="dxa"/>
              <w:right w:w="173" w:type="dxa"/>
            </w:tcMar>
          </w:tcPr>
          <w:p w14:paraId="22778CA2" w14:textId="77777777" w:rsidR="00D54581" w:rsidRPr="00A43E1B" w:rsidRDefault="001D7488" w:rsidP="0045085F">
            <w:pPr>
              <w:jc w:val="right"/>
              <w:rPr>
                <w:sz w:val="20"/>
                <w:szCs w:val="20"/>
                <w:lang w:val="fr-FR"/>
              </w:rPr>
            </w:pPr>
            <w:r w:rsidRPr="00A43E1B">
              <w:rPr>
                <w:sz w:val="20"/>
                <w:szCs w:val="20"/>
                <w:lang w:val="fr-FR"/>
              </w:rPr>
              <w:t>150 000</w:t>
            </w:r>
          </w:p>
        </w:tc>
        <w:tc>
          <w:tcPr>
            <w:tcW w:w="1199" w:type="dxa"/>
            <w:tcMar>
              <w:left w:w="115" w:type="dxa"/>
              <w:right w:w="173" w:type="dxa"/>
            </w:tcMar>
          </w:tcPr>
          <w:p w14:paraId="5F5AD5A7" w14:textId="77777777" w:rsidR="00D54581" w:rsidRPr="00A43E1B" w:rsidRDefault="008B6828" w:rsidP="0045085F">
            <w:pPr>
              <w:jc w:val="right"/>
              <w:rPr>
                <w:sz w:val="20"/>
                <w:szCs w:val="20"/>
                <w:lang w:val="fr-FR"/>
              </w:rPr>
            </w:pPr>
            <w:r w:rsidRPr="00A43E1B">
              <w:rPr>
                <w:sz w:val="20"/>
                <w:szCs w:val="20"/>
                <w:lang w:val="fr-FR"/>
              </w:rPr>
              <w:t>155 800</w:t>
            </w:r>
          </w:p>
        </w:tc>
        <w:tc>
          <w:tcPr>
            <w:tcW w:w="1200" w:type="dxa"/>
            <w:tcMar>
              <w:left w:w="115" w:type="dxa"/>
              <w:right w:w="173" w:type="dxa"/>
            </w:tcMar>
          </w:tcPr>
          <w:p w14:paraId="3AC3475A" w14:textId="77777777" w:rsidR="00D54581" w:rsidRPr="00A43E1B" w:rsidRDefault="008B6828" w:rsidP="0045085F">
            <w:pPr>
              <w:jc w:val="right"/>
              <w:rPr>
                <w:sz w:val="20"/>
                <w:szCs w:val="20"/>
                <w:lang w:val="fr-FR"/>
              </w:rPr>
            </w:pPr>
            <w:r w:rsidRPr="00A43E1B">
              <w:rPr>
                <w:sz w:val="20"/>
                <w:szCs w:val="20"/>
                <w:lang w:val="fr-FR"/>
              </w:rPr>
              <w:t>78 819</w:t>
            </w:r>
          </w:p>
        </w:tc>
        <w:tc>
          <w:tcPr>
            <w:tcW w:w="1199" w:type="dxa"/>
            <w:tcMar>
              <w:left w:w="115" w:type="dxa"/>
              <w:right w:w="173" w:type="dxa"/>
            </w:tcMar>
          </w:tcPr>
          <w:p w14:paraId="70951FCF" w14:textId="77777777" w:rsidR="00D54581" w:rsidRPr="00A43E1B" w:rsidRDefault="008B6828" w:rsidP="0045085F">
            <w:pPr>
              <w:jc w:val="right"/>
              <w:rPr>
                <w:sz w:val="20"/>
                <w:szCs w:val="20"/>
                <w:lang w:val="fr-FR"/>
              </w:rPr>
            </w:pPr>
            <w:r w:rsidRPr="00A43E1B">
              <w:rPr>
                <w:sz w:val="20"/>
                <w:szCs w:val="20"/>
                <w:lang w:val="fr-FR"/>
              </w:rPr>
              <w:t>305 800</w:t>
            </w:r>
          </w:p>
        </w:tc>
        <w:tc>
          <w:tcPr>
            <w:tcW w:w="1200" w:type="dxa"/>
            <w:tcMar>
              <w:left w:w="115" w:type="dxa"/>
              <w:right w:w="173" w:type="dxa"/>
            </w:tcMar>
          </w:tcPr>
          <w:p w14:paraId="23F2396B" w14:textId="77777777" w:rsidR="00D54581" w:rsidRPr="00A43E1B" w:rsidRDefault="008B6828" w:rsidP="0045085F">
            <w:pPr>
              <w:jc w:val="right"/>
              <w:rPr>
                <w:sz w:val="20"/>
                <w:szCs w:val="20"/>
                <w:lang w:val="fr-FR"/>
              </w:rPr>
            </w:pPr>
            <w:r w:rsidRPr="00A43E1B">
              <w:rPr>
                <w:sz w:val="20"/>
                <w:szCs w:val="20"/>
                <w:lang w:val="fr-FR"/>
              </w:rPr>
              <w:t>228 819</w:t>
            </w:r>
          </w:p>
        </w:tc>
      </w:tr>
      <w:tr w:rsidR="00D54581" w:rsidRPr="00A43E1B" w14:paraId="03BAFDB0" w14:textId="77777777" w:rsidTr="000D408D">
        <w:tc>
          <w:tcPr>
            <w:tcW w:w="2153" w:type="dxa"/>
            <w:tcMar>
              <w:left w:w="29" w:type="dxa"/>
              <w:right w:w="0" w:type="dxa"/>
            </w:tcMar>
          </w:tcPr>
          <w:p w14:paraId="4F5C967B" w14:textId="77777777" w:rsidR="00D54581" w:rsidRPr="00A43E1B" w:rsidRDefault="00D54581" w:rsidP="0045085F">
            <w:pPr>
              <w:rPr>
                <w:b/>
                <w:sz w:val="20"/>
                <w:szCs w:val="20"/>
                <w:lang w:val="fr-FR"/>
              </w:rPr>
            </w:pPr>
            <w:r w:rsidRPr="00A43E1B">
              <w:rPr>
                <w:b/>
                <w:sz w:val="20"/>
                <w:szCs w:val="20"/>
                <w:lang w:val="fr-FR"/>
              </w:rPr>
              <w:t>Total</w:t>
            </w:r>
          </w:p>
        </w:tc>
        <w:tc>
          <w:tcPr>
            <w:tcW w:w="1199" w:type="dxa"/>
            <w:tcMar>
              <w:left w:w="115" w:type="dxa"/>
              <w:right w:w="173" w:type="dxa"/>
            </w:tcMar>
          </w:tcPr>
          <w:p w14:paraId="2E05DEF3" w14:textId="77777777" w:rsidR="00D54581" w:rsidRPr="00A43E1B" w:rsidRDefault="001D7488" w:rsidP="0045085F">
            <w:pPr>
              <w:jc w:val="right"/>
              <w:rPr>
                <w:sz w:val="20"/>
                <w:szCs w:val="20"/>
                <w:lang w:val="fr-FR"/>
              </w:rPr>
            </w:pPr>
            <w:r w:rsidRPr="00A43E1B">
              <w:rPr>
                <w:sz w:val="20"/>
                <w:szCs w:val="20"/>
                <w:lang w:val="fr-FR"/>
              </w:rPr>
              <w:t>320 000</w:t>
            </w:r>
          </w:p>
        </w:tc>
        <w:tc>
          <w:tcPr>
            <w:tcW w:w="1200" w:type="dxa"/>
            <w:tcMar>
              <w:left w:w="115" w:type="dxa"/>
              <w:right w:w="173" w:type="dxa"/>
            </w:tcMar>
          </w:tcPr>
          <w:p w14:paraId="3246EA31" w14:textId="77777777" w:rsidR="00D54581" w:rsidRPr="00A43E1B" w:rsidRDefault="001D7488" w:rsidP="0045085F">
            <w:pPr>
              <w:jc w:val="right"/>
              <w:rPr>
                <w:sz w:val="20"/>
                <w:szCs w:val="20"/>
                <w:lang w:val="fr-FR"/>
              </w:rPr>
            </w:pPr>
            <w:r w:rsidRPr="00A43E1B">
              <w:rPr>
                <w:sz w:val="20"/>
                <w:szCs w:val="20"/>
                <w:lang w:val="fr-FR"/>
              </w:rPr>
              <w:t>320 000</w:t>
            </w:r>
          </w:p>
        </w:tc>
        <w:tc>
          <w:tcPr>
            <w:tcW w:w="1199" w:type="dxa"/>
            <w:tcMar>
              <w:left w:w="115" w:type="dxa"/>
              <w:right w:w="173" w:type="dxa"/>
            </w:tcMar>
          </w:tcPr>
          <w:p w14:paraId="65933270" w14:textId="77777777" w:rsidR="00D54581" w:rsidRPr="00A43E1B" w:rsidRDefault="008B6828" w:rsidP="0045085F">
            <w:pPr>
              <w:jc w:val="right"/>
              <w:rPr>
                <w:sz w:val="20"/>
                <w:szCs w:val="20"/>
                <w:lang w:val="fr-FR"/>
              </w:rPr>
            </w:pPr>
            <w:r w:rsidRPr="00A43E1B">
              <w:rPr>
                <w:sz w:val="20"/>
                <w:szCs w:val="20"/>
                <w:lang w:val="fr-FR"/>
              </w:rPr>
              <w:t>330 800</w:t>
            </w:r>
          </w:p>
        </w:tc>
        <w:tc>
          <w:tcPr>
            <w:tcW w:w="1200" w:type="dxa"/>
            <w:tcMar>
              <w:left w:w="115" w:type="dxa"/>
              <w:right w:w="173" w:type="dxa"/>
            </w:tcMar>
          </w:tcPr>
          <w:p w14:paraId="5B02EE51" w14:textId="6F73F9C1" w:rsidR="00D54581" w:rsidRPr="00A43E1B" w:rsidRDefault="00E4494A" w:rsidP="0045085F">
            <w:pPr>
              <w:jc w:val="right"/>
              <w:rPr>
                <w:sz w:val="20"/>
                <w:szCs w:val="20"/>
                <w:lang w:val="fr-FR"/>
              </w:rPr>
            </w:pPr>
            <w:r w:rsidRPr="00A43E1B">
              <w:rPr>
                <w:sz w:val="20"/>
                <w:szCs w:val="20"/>
                <w:lang w:val="fr-FR"/>
              </w:rPr>
              <w:t xml:space="preserve">149 </w:t>
            </w:r>
            <w:r w:rsidR="008B6828" w:rsidRPr="00A43E1B">
              <w:rPr>
                <w:sz w:val="20"/>
                <w:szCs w:val="20"/>
                <w:lang w:val="fr-FR"/>
              </w:rPr>
              <w:t>219</w:t>
            </w:r>
          </w:p>
        </w:tc>
        <w:tc>
          <w:tcPr>
            <w:tcW w:w="1199" w:type="dxa"/>
            <w:tcMar>
              <w:left w:w="115" w:type="dxa"/>
              <w:right w:w="173" w:type="dxa"/>
            </w:tcMar>
          </w:tcPr>
          <w:p w14:paraId="1A7D8E64" w14:textId="77777777" w:rsidR="00D54581" w:rsidRPr="00A43E1B" w:rsidRDefault="008B6828" w:rsidP="0045085F">
            <w:pPr>
              <w:jc w:val="right"/>
              <w:rPr>
                <w:sz w:val="20"/>
                <w:szCs w:val="20"/>
                <w:lang w:val="fr-FR"/>
              </w:rPr>
            </w:pPr>
            <w:r w:rsidRPr="00A43E1B">
              <w:rPr>
                <w:sz w:val="20"/>
                <w:szCs w:val="20"/>
                <w:lang w:val="fr-FR"/>
              </w:rPr>
              <w:t>650 800</w:t>
            </w:r>
          </w:p>
        </w:tc>
        <w:tc>
          <w:tcPr>
            <w:tcW w:w="1200" w:type="dxa"/>
            <w:tcMar>
              <w:left w:w="115" w:type="dxa"/>
              <w:right w:w="173" w:type="dxa"/>
            </w:tcMar>
          </w:tcPr>
          <w:p w14:paraId="5DCC5A8F" w14:textId="1590882E" w:rsidR="00D54581" w:rsidRPr="00A43E1B" w:rsidRDefault="00E4494A" w:rsidP="0045085F">
            <w:pPr>
              <w:jc w:val="right"/>
              <w:rPr>
                <w:sz w:val="20"/>
                <w:szCs w:val="20"/>
                <w:lang w:val="fr-FR"/>
              </w:rPr>
            </w:pPr>
            <w:r w:rsidRPr="00A43E1B">
              <w:rPr>
                <w:sz w:val="20"/>
                <w:szCs w:val="20"/>
                <w:lang w:val="fr-FR"/>
              </w:rPr>
              <w:t xml:space="preserve">469 </w:t>
            </w:r>
            <w:r w:rsidR="008B6828" w:rsidRPr="00A43E1B">
              <w:rPr>
                <w:sz w:val="20"/>
                <w:szCs w:val="20"/>
                <w:lang w:val="fr-FR"/>
              </w:rPr>
              <w:t>219</w:t>
            </w:r>
          </w:p>
        </w:tc>
      </w:tr>
      <w:tr w:rsidR="00D54581" w:rsidRPr="00A43E1B" w14:paraId="66F72425" w14:textId="77777777" w:rsidTr="000D408D">
        <w:tc>
          <w:tcPr>
            <w:tcW w:w="2153" w:type="dxa"/>
            <w:tcMar>
              <w:left w:w="29" w:type="dxa"/>
              <w:right w:w="0" w:type="dxa"/>
            </w:tcMar>
          </w:tcPr>
          <w:p w14:paraId="37A30555" w14:textId="77777777" w:rsidR="00D54581" w:rsidRPr="00A43E1B" w:rsidRDefault="00D54581" w:rsidP="0045085F">
            <w:pPr>
              <w:rPr>
                <w:b/>
                <w:sz w:val="20"/>
                <w:szCs w:val="20"/>
                <w:lang w:val="fr-FR"/>
              </w:rPr>
            </w:pPr>
            <w:r w:rsidRPr="00A43E1B">
              <w:rPr>
                <w:b/>
                <w:sz w:val="20"/>
                <w:szCs w:val="20"/>
                <w:lang w:val="fr-FR"/>
              </w:rPr>
              <w:t>Taux de décaissement (%)</w:t>
            </w:r>
          </w:p>
        </w:tc>
        <w:tc>
          <w:tcPr>
            <w:tcW w:w="2399" w:type="dxa"/>
            <w:gridSpan w:val="2"/>
            <w:vAlign w:val="center"/>
          </w:tcPr>
          <w:p w14:paraId="041050CB" w14:textId="77777777" w:rsidR="00D54581" w:rsidRPr="00A43E1B" w:rsidRDefault="001D7488" w:rsidP="000D408D">
            <w:pPr>
              <w:jc w:val="center"/>
              <w:rPr>
                <w:sz w:val="20"/>
                <w:szCs w:val="20"/>
                <w:lang w:val="fr-FR"/>
              </w:rPr>
            </w:pPr>
            <w:r w:rsidRPr="00A43E1B">
              <w:rPr>
                <w:sz w:val="20"/>
                <w:szCs w:val="20"/>
                <w:lang w:val="fr-FR"/>
              </w:rPr>
              <w:t>100</w:t>
            </w:r>
          </w:p>
        </w:tc>
        <w:tc>
          <w:tcPr>
            <w:tcW w:w="2399" w:type="dxa"/>
            <w:gridSpan w:val="2"/>
            <w:vAlign w:val="center"/>
          </w:tcPr>
          <w:p w14:paraId="00F83718" w14:textId="77777777" w:rsidR="00D54581" w:rsidRPr="00A43E1B" w:rsidRDefault="008B6828" w:rsidP="000D408D">
            <w:pPr>
              <w:jc w:val="center"/>
              <w:rPr>
                <w:sz w:val="20"/>
                <w:szCs w:val="20"/>
                <w:lang w:val="fr-FR"/>
              </w:rPr>
            </w:pPr>
            <w:r w:rsidRPr="00A43E1B">
              <w:rPr>
                <w:sz w:val="20"/>
                <w:szCs w:val="20"/>
                <w:lang w:val="fr-FR"/>
              </w:rPr>
              <w:t>45</w:t>
            </w:r>
          </w:p>
        </w:tc>
        <w:tc>
          <w:tcPr>
            <w:tcW w:w="2399" w:type="dxa"/>
            <w:gridSpan w:val="2"/>
            <w:vAlign w:val="center"/>
          </w:tcPr>
          <w:p w14:paraId="4D6641CD" w14:textId="77777777" w:rsidR="00D54581" w:rsidRPr="00A43E1B" w:rsidRDefault="008B6828" w:rsidP="000D408D">
            <w:pPr>
              <w:jc w:val="center"/>
              <w:rPr>
                <w:sz w:val="20"/>
                <w:szCs w:val="20"/>
                <w:lang w:val="fr-FR"/>
              </w:rPr>
            </w:pPr>
            <w:r w:rsidRPr="00A43E1B">
              <w:rPr>
                <w:sz w:val="20"/>
                <w:szCs w:val="20"/>
                <w:lang w:val="fr-FR"/>
              </w:rPr>
              <w:t>72</w:t>
            </w:r>
          </w:p>
        </w:tc>
      </w:tr>
    </w:tbl>
    <w:p w14:paraId="3232A078" w14:textId="77777777" w:rsidR="00D54581" w:rsidRPr="00A43E1B" w:rsidRDefault="00D54581" w:rsidP="0045085F">
      <w:pPr>
        <w:rPr>
          <w:lang w:val="fr-FR"/>
        </w:rPr>
      </w:pPr>
    </w:p>
    <w:p w14:paraId="5B42ED30" w14:textId="77777777" w:rsidR="00D54581" w:rsidRPr="00A43E1B" w:rsidRDefault="00D54581" w:rsidP="0045085F">
      <w:pPr>
        <w:rPr>
          <w:u w:val="single"/>
          <w:lang w:val="fr-FR"/>
        </w:rPr>
      </w:pPr>
      <w:r w:rsidRPr="00A43E1B">
        <w:rPr>
          <w:u w:val="single"/>
          <w:lang w:val="fr-FR"/>
        </w:rPr>
        <w:t>Plan de mise en œuvre de la troisième et dernière tranche du PGEH</w:t>
      </w:r>
    </w:p>
    <w:p w14:paraId="31924339" w14:textId="77777777" w:rsidR="00D54581" w:rsidRPr="00A43E1B" w:rsidRDefault="00D54581" w:rsidP="0045085F">
      <w:pPr>
        <w:rPr>
          <w:lang w:val="fr-FR"/>
        </w:rPr>
      </w:pPr>
    </w:p>
    <w:p w14:paraId="5329B40D" w14:textId="64C505CE" w:rsidR="00D54581" w:rsidRPr="00A43E1B" w:rsidRDefault="00D54581" w:rsidP="0045085F">
      <w:pPr>
        <w:pStyle w:val="Heading1"/>
        <w:rPr>
          <w:lang w:val="fr-FR"/>
        </w:rPr>
      </w:pPr>
      <w:r w:rsidRPr="00A43E1B">
        <w:rPr>
          <w:lang w:val="fr-FR"/>
        </w:rPr>
        <w:t>Les activités suivantes seront mises en œuvre d'ici décembre 2021</w:t>
      </w:r>
      <w:r w:rsidR="00E4494A" w:rsidRPr="00A43E1B">
        <w:rPr>
          <w:lang w:val="fr-FR"/>
        </w:rPr>
        <w:t> </w:t>
      </w:r>
      <w:r w:rsidRPr="00A43E1B">
        <w:rPr>
          <w:lang w:val="fr-FR"/>
        </w:rPr>
        <w:t>:</w:t>
      </w:r>
    </w:p>
    <w:p w14:paraId="01ED4878" w14:textId="757C9968" w:rsidR="00352476" w:rsidRPr="00A43E1B" w:rsidRDefault="00352476" w:rsidP="00352476">
      <w:pPr>
        <w:pStyle w:val="Heading2"/>
        <w:numPr>
          <w:ilvl w:val="1"/>
          <w:numId w:val="1"/>
        </w:numPr>
        <w:rPr>
          <w:lang w:val="fr-FR"/>
        </w:rPr>
      </w:pPr>
      <w:r w:rsidRPr="00A43E1B">
        <w:rPr>
          <w:lang w:val="fr-FR"/>
        </w:rPr>
        <w:t>Élaborer et mettre à jour la réglementation, conformément aux exigences du Protocole de Montréal et de l'Union économique eurasienne (PNUE) (4 000 $ US)</w:t>
      </w:r>
      <w:r w:rsidR="00E4494A" w:rsidRPr="00A43E1B">
        <w:rPr>
          <w:lang w:val="fr-FR"/>
        </w:rPr>
        <w:t> </w:t>
      </w:r>
      <w:r w:rsidRPr="00A43E1B">
        <w:rPr>
          <w:lang w:val="fr-FR"/>
        </w:rPr>
        <w:t xml:space="preserve">; </w:t>
      </w:r>
    </w:p>
    <w:p w14:paraId="0701CCBC" w14:textId="4E10784F" w:rsidR="00352476" w:rsidRPr="00A43E1B" w:rsidRDefault="00352476" w:rsidP="00352476">
      <w:pPr>
        <w:pStyle w:val="Heading2"/>
        <w:numPr>
          <w:ilvl w:val="1"/>
          <w:numId w:val="1"/>
        </w:numPr>
        <w:rPr>
          <w:lang w:val="fr-FR"/>
        </w:rPr>
      </w:pPr>
      <w:r w:rsidRPr="00A43E1B">
        <w:rPr>
          <w:lang w:val="fr-FR"/>
        </w:rPr>
        <w:t xml:space="preserve">Fournir du matériel de formation et des outils d'entretien (une station de charge pour les fluides frigorigènes naturels, un banc d'essai </w:t>
      </w:r>
      <w:r w:rsidR="00E4494A" w:rsidRPr="00A43E1B">
        <w:rPr>
          <w:lang w:val="fr-FR"/>
        </w:rPr>
        <w:t>pour la</w:t>
      </w:r>
      <w:r w:rsidRPr="00A43E1B">
        <w:rPr>
          <w:lang w:val="fr-FR"/>
        </w:rPr>
        <w:t xml:space="preserve"> soud</w:t>
      </w:r>
      <w:r w:rsidR="00E4494A" w:rsidRPr="00A43E1B">
        <w:rPr>
          <w:lang w:val="fr-FR"/>
        </w:rPr>
        <w:t>ure</w:t>
      </w:r>
      <w:r w:rsidRPr="00A43E1B">
        <w:rPr>
          <w:lang w:val="fr-FR"/>
        </w:rPr>
        <w:t xml:space="preserve"> et </w:t>
      </w:r>
      <w:r w:rsidR="00E4494A" w:rsidRPr="00A43E1B">
        <w:rPr>
          <w:lang w:val="fr-FR"/>
        </w:rPr>
        <w:t>le</w:t>
      </w:r>
      <w:r w:rsidRPr="00A43E1B">
        <w:rPr>
          <w:lang w:val="fr-FR"/>
        </w:rPr>
        <w:t xml:space="preserve"> vide, un analyseur multi-</w:t>
      </w:r>
      <w:r w:rsidR="00E4494A" w:rsidRPr="00A43E1B">
        <w:rPr>
          <w:lang w:val="fr-FR"/>
        </w:rPr>
        <w:t>frigorigène rudimentaire, etc.</w:t>
      </w:r>
      <w:r w:rsidRPr="00A43E1B">
        <w:rPr>
          <w:lang w:val="fr-FR"/>
        </w:rPr>
        <w:t>) dans les centres de formation et les écoles professionnelles et recruter un consultant national pour distribuer</w:t>
      </w:r>
      <w:r w:rsidR="00E4494A" w:rsidRPr="00A43E1B">
        <w:rPr>
          <w:lang w:val="fr-FR"/>
        </w:rPr>
        <w:t xml:space="preserve"> ces outils et former leurs utili</w:t>
      </w:r>
      <w:r w:rsidRPr="00A43E1B">
        <w:rPr>
          <w:lang w:val="fr-FR"/>
        </w:rPr>
        <w:t>sateurs (PNUD) (25 000 $ US)</w:t>
      </w:r>
      <w:r w:rsidR="00E4494A" w:rsidRPr="00A43E1B">
        <w:rPr>
          <w:lang w:val="fr-FR"/>
        </w:rPr>
        <w:t> </w:t>
      </w:r>
      <w:r w:rsidRPr="00A43E1B">
        <w:rPr>
          <w:lang w:val="fr-FR"/>
        </w:rPr>
        <w:t>;</w:t>
      </w:r>
    </w:p>
    <w:p w14:paraId="6B17F10F" w14:textId="68E441B8" w:rsidR="00352476" w:rsidRPr="00A43E1B" w:rsidRDefault="00DE6B50" w:rsidP="00352476">
      <w:pPr>
        <w:pStyle w:val="Heading2"/>
        <w:numPr>
          <w:ilvl w:val="1"/>
          <w:numId w:val="1"/>
        </w:numPr>
        <w:rPr>
          <w:lang w:val="fr-FR"/>
        </w:rPr>
      </w:pPr>
      <w:r w:rsidRPr="00A43E1B">
        <w:rPr>
          <w:lang w:val="fr-FR"/>
        </w:rPr>
        <w:t>Poursuivre la mise en œuvre du programme d'incitation destiné aux utilisateurs finaux en leur fournissant du matériel cofinancé à faible PRG et embaucher un expert national pour le programme (PNUD) (30 000 $ US)</w:t>
      </w:r>
      <w:r w:rsidR="00E4494A" w:rsidRPr="00A43E1B">
        <w:rPr>
          <w:lang w:val="fr-FR"/>
        </w:rPr>
        <w:t> </w:t>
      </w:r>
      <w:r w:rsidRPr="00A43E1B">
        <w:rPr>
          <w:lang w:val="fr-FR"/>
        </w:rPr>
        <w:t>; et</w:t>
      </w:r>
    </w:p>
    <w:p w14:paraId="1087B618" w14:textId="73028BA9" w:rsidR="00352476" w:rsidRPr="00A43E1B" w:rsidRDefault="00352476" w:rsidP="00352476">
      <w:pPr>
        <w:pStyle w:val="Heading2"/>
        <w:numPr>
          <w:ilvl w:val="1"/>
          <w:numId w:val="1"/>
        </w:numPr>
        <w:rPr>
          <w:lang w:val="fr-FR"/>
        </w:rPr>
      </w:pPr>
      <w:r w:rsidRPr="00A43E1B">
        <w:rPr>
          <w:lang w:val="fr-FR"/>
        </w:rPr>
        <w:t>Poursuivre les activités de surveillance du PGEH (PNUE) (2 200 $ US).</w:t>
      </w:r>
    </w:p>
    <w:p w14:paraId="09FFB587" w14:textId="77777777" w:rsidR="00E4494A" w:rsidRPr="00A43E1B" w:rsidRDefault="00E4494A" w:rsidP="00E21B3E">
      <w:pPr>
        <w:rPr>
          <w:b/>
          <w:lang w:val="fr-FR"/>
        </w:rPr>
      </w:pPr>
    </w:p>
    <w:p w14:paraId="3C544161" w14:textId="1253F3F6" w:rsidR="00D54581" w:rsidRPr="00E21B3E" w:rsidRDefault="00D54581" w:rsidP="00E21B3E">
      <w:pPr>
        <w:keepNext/>
        <w:keepLines/>
        <w:spacing w:after="240"/>
        <w:jc w:val="center"/>
        <w:rPr>
          <w:b/>
          <w:lang w:val="fr-FR"/>
        </w:rPr>
      </w:pPr>
      <w:r w:rsidRPr="00A43E1B">
        <w:rPr>
          <w:b/>
          <w:lang w:val="fr-FR"/>
        </w:rPr>
        <w:lastRenderedPageBreak/>
        <w:t>OBSERVATIONS ET RECOMMANDATION DU SECRÉTARIAT</w:t>
      </w:r>
    </w:p>
    <w:p w14:paraId="14FE5AC5" w14:textId="21A00105" w:rsidR="00D54581" w:rsidRPr="00E21B3E" w:rsidRDefault="00D54581" w:rsidP="00E21B3E">
      <w:pPr>
        <w:keepNext/>
        <w:keepLines/>
        <w:spacing w:after="240"/>
        <w:rPr>
          <w:b/>
          <w:lang w:val="fr-FR"/>
        </w:rPr>
      </w:pPr>
      <w:r w:rsidRPr="00A43E1B">
        <w:rPr>
          <w:b/>
          <w:lang w:val="fr-FR"/>
        </w:rPr>
        <w:t>COMMENTAIRES</w:t>
      </w:r>
    </w:p>
    <w:p w14:paraId="28E20C95" w14:textId="340AE92C" w:rsidR="00D54581" w:rsidRPr="00E21B3E" w:rsidRDefault="00D54581" w:rsidP="00E21B3E">
      <w:pPr>
        <w:keepNext/>
        <w:keepLines/>
        <w:spacing w:after="240"/>
        <w:rPr>
          <w:u w:val="single"/>
          <w:lang w:val="fr-FR"/>
        </w:rPr>
      </w:pPr>
      <w:r w:rsidRPr="00A43E1B">
        <w:rPr>
          <w:u w:val="single"/>
          <w:lang w:val="fr-FR"/>
        </w:rPr>
        <w:t>Rapport sur la consommation de HCFC</w:t>
      </w:r>
    </w:p>
    <w:p w14:paraId="03097AFC" w14:textId="2A3D7FD1" w:rsidR="006D6A90" w:rsidRPr="00A43E1B" w:rsidRDefault="006D6A90" w:rsidP="006F7B36">
      <w:pPr>
        <w:pStyle w:val="Heading1"/>
        <w:rPr>
          <w:lang w:val="fr-FR"/>
        </w:rPr>
      </w:pPr>
      <w:r w:rsidRPr="00A43E1B">
        <w:rPr>
          <w:lang w:val="fr-FR"/>
        </w:rPr>
        <w:t xml:space="preserve">Le Secrétariat a noté que, malgré les progrès continus enregistrés dans la réduction de la consommation, la consommation du pays était supérieure en 2019 à l'objectif spécifié à la ligne 1.2 de </w:t>
      </w:r>
      <w:r w:rsidR="00A43E1B" w:rsidRPr="00A43E1B">
        <w:rPr>
          <w:lang w:val="fr-FR"/>
        </w:rPr>
        <w:t>l’annexe</w:t>
      </w:r>
      <w:r w:rsidRPr="00A43E1B">
        <w:rPr>
          <w:lang w:val="fr-FR"/>
        </w:rPr>
        <w:t xml:space="preserve"> 2-A </w:t>
      </w:r>
      <w:r w:rsidR="00A43E1B" w:rsidRPr="00A43E1B">
        <w:rPr>
          <w:lang w:val="fr-FR"/>
        </w:rPr>
        <w:t>à</w:t>
      </w:r>
      <w:r w:rsidRPr="00A43E1B">
        <w:rPr>
          <w:lang w:val="fr-FR"/>
        </w:rPr>
        <w:t xml:space="preserve"> l'Accord passé entre le pays et le Comité exécuti</w:t>
      </w:r>
      <w:r w:rsidR="00A43E1B" w:rsidRPr="00A43E1B">
        <w:rPr>
          <w:lang w:val="fr-FR"/>
        </w:rPr>
        <w:t>f. Le PNUD a précisé qu'à la 74</w:t>
      </w:r>
      <w:r w:rsidRPr="00A43E1B">
        <w:rPr>
          <w:vertAlign w:val="superscript"/>
          <w:lang w:val="fr-FR"/>
        </w:rPr>
        <w:t>e</w:t>
      </w:r>
      <w:r w:rsidRPr="00A43E1B">
        <w:rPr>
          <w:lang w:val="fr-FR"/>
        </w:rPr>
        <w:t xml:space="preserve"> réunion, </w:t>
      </w:r>
      <w:r w:rsidR="00A43E1B" w:rsidRPr="00A43E1B">
        <w:rPr>
          <w:lang w:val="fr-FR"/>
        </w:rPr>
        <w:t>le</w:t>
      </w:r>
      <w:r w:rsidRPr="00A43E1B">
        <w:rPr>
          <w:lang w:val="fr-FR"/>
        </w:rPr>
        <w:t xml:space="preserve"> </w:t>
      </w:r>
      <w:r w:rsidR="00A43E1B" w:rsidRPr="00A43E1B">
        <w:rPr>
          <w:lang w:val="fr-FR"/>
        </w:rPr>
        <w:t>G</w:t>
      </w:r>
      <w:r w:rsidRPr="00A43E1B">
        <w:rPr>
          <w:lang w:val="fr-FR"/>
        </w:rPr>
        <w:t xml:space="preserve">ouvernement avait </w:t>
      </w:r>
      <w:r w:rsidR="00A43E1B" w:rsidRPr="00A43E1B">
        <w:rPr>
          <w:lang w:val="fr-FR"/>
        </w:rPr>
        <w:t>eu l’intention</w:t>
      </w:r>
      <w:r w:rsidRPr="00A43E1B">
        <w:rPr>
          <w:lang w:val="fr-FR"/>
        </w:rPr>
        <w:t xml:space="preserve"> de fixer cet objectif à 82,5</w:t>
      </w:r>
      <w:r w:rsidR="00E21B3E">
        <w:rPr>
          <w:lang w:val="fr-FR"/>
        </w:rPr>
        <w:t xml:space="preserve"> pour cent</w:t>
      </w:r>
      <w:r w:rsidRPr="00A43E1B">
        <w:rPr>
          <w:lang w:val="fr-FR"/>
        </w:rPr>
        <w:t xml:space="preserve"> de la valeur de référence du pays, soit 0,71 tonne PAO, </w:t>
      </w:r>
      <w:r w:rsidR="00A43E1B" w:rsidRPr="00A43E1B">
        <w:rPr>
          <w:lang w:val="fr-FR"/>
        </w:rPr>
        <w:t xml:space="preserve">ce qui correspond à la moyenne des </w:t>
      </w:r>
      <w:r w:rsidRPr="00A43E1B">
        <w:rPr>
          <w:lang w:val="fr-FR"/>
        </w:rPr>
        <w:t>objectif</w:t>
      </w:r>
      <w:r w:rsidR="00A43E1B" w:rsidRPr="00A43E1B">
        <w:rPr>
          <w:lang w:val="fr-FR"/>
        </w:rPr>
        <w:t>s fixés</w:t>
      </w:r>
      <w:r w:rsidRPr="00A43E1B">
        <w:rPr>
          <w:lang w:val="fr-FR"/>
        </w:rPr>
        <w:t xml:space="preserve"> de 2018 et 2020. À la suite d'une erreur, l'objectif a été fixé à 0,41 tonne PAO. </w:t>
      </w:r>
      <w:r w:rsidR="00A43E1B" w:rsidRPr="00A43E1B">
        <w:rPr>
          <w:lang w:val="fr-FR"/>
        </w:rPr>
        <w:t>L</w:t>
      </w:r>
      <w:r w:rsidRPr="00A43E1B">
        <w:rPr>
          <w:lang w:val="fr-FR"/>
        </w:rPr>
        <w:t>e Gouvernement a</w:t>
      </w:r>
      <w:r w:rsidR="00A43E1B" w:rsidRPr="00A43E1B">
        <w:rPr>
          <w:lang w:val="fr-FR"/>
        </w:rPr>
        <w:t xml:space="preserve"> donc</w:t>
      </w:r>
      <w:r w:rsidRPr="00A43E1B">
        <w:rPr>
          <w:lang w:val="fr-FR"/>
        </w:rPr>
        <w:t xml:space="preserve"> demandé que l'Accord qu'il a passé avec le Comité exécutif soit </w:t>
      </w:r>
      <w:r w:rsidR="00A43E1B" w:rsidRPr="00A43E1B">
        <w:rPr>
          <w:lang w:val="fr-FR"/>
        </w:rPr>
        <w:t>rectifié</w:t>
      </w:r>
      <w:r w:rsidRPr="00A43E1B">
        <w:rPr>
          <w:lang w:val="fr-FR"/>
        </w:rPr>
        <w:t>. Le Secrétariat confirme qu'en raison d'une erreur typographique, la consommation totale maximale autorisée de HCFC dans l'Accord a été fixée à 0,41 tonne ODP au lieu de 0,71 ODP; en conséquence, il mis à jour</w:t>
      </w:r>
      <w:r w:rsidR="00A43E1B" w:rsidRPr="00A43E1B">
        <w:rPr>
          <w:lang w:val="fr-FR"/>
        </w:rPr>
        <w:t xml:space="preserve"> l’Accord pour</w:t>
      </w:r>
      <w:r w:rsidRPr="00A43E1B">
        <w:rPr>
          <w:lang w:val="fr-FR"/>
        </w:rPr>
        <w:t xml:space="preserve"> </w:t>
      </w:r>
      <w:r w:rsidR="00A43E1B" w:rsidRPr="00A43E1B">
        <w:rPr>
          <w:lang w:val="fr-FR"/>
        </w:rPr>
        <w:t>refléter</w:t>
      </w:r>
      <w:r w:rsidRPr="00A43E1B">
        <w:rPr>
          <w:lang w:val="fr-FR"/>
        </w:rPr>
        <w:t xml:space="preserve"> l'objectif </w:t>
      </w:r>
      <w:r w:rsidR="00A43E1B" w:rsidRPr="00A43E1B">
        <w:rPr>
          <w:lang w:val="fr-FR"/>
        </w:rPr>
        <w:t>après correction</w:t>
      </w:r>
      <w:r w:rsidRPr="00A43E1B">
        <w:rPr>
          <w:lang w:val="fr-FR"/>
        </w:rPr>
        <w:t>,</w:t>
      </w:r>
      <w:r w:rsidR="00A43E1B" w:rsidRPr="00A43E1B">
        <w:rPr>
          <w:lang w:val="fr-FR"/>
        </w:rPr>
        <w:t xml:space="preserve"> lequel</w:t>
      </w:r>
      <w:r w:rsidRPr="00A43E1B">
        <w:rPr>
          <w:lang w:val="fr-FR"/>
        </w:rPr>
        <w:t xml:space="preserve"> est compatible avec le quota </w:t>
      </w:r>
      <w:r w:rsidR="00A43E1B" w:rsidRPr="00A43E1B">
        <w:rPr>
          <w:lang w:val="fr-FR"/>
        </w:rPr>
        <w:t>fixé pour</w:t>
      </w:r>
      <w:r w:rsidRPr="00A43E1B">
        <w:rPr>
          <w:lang w:val="fr-FR"/>
        </w:rPr>
        <w:t xml:space="preserve"> 2019. L'accord mis à jour figure en annexe I </w:t>
      </w:r>
      <w:r w:rsidR="00A43E1B" w:rsidRPr="00A43E1B">
        <w:rPr>
          <w:lang w:val="fr-FR"/>
        </w:rPr>
        <w:t>d</w:t>
      </w:r>
      <w:r w:rsidRPr="00A43E1B">
        <w:rPr>
          <w:lang w:val="fr-FR"/>
        </w:rPr>
        <w:t>u présent document. L'</w:t>
      </w:r>
      <w:r w:rsidR="00A43E1B" w:rsidRPr="00A43E1B">
        <w:rPr>
          <w:lang w:val="fr-FR"/>
        </w:rPr>
        <w:t>A</w:t>
      </w:r>
      <w:r w:rsidRPr="00A43E1B">
        <w:rPr>
          <w:lang w:val="fr-FR"/>
        </w:rPr>
        <w:t>ccord entièrement mis à jour sera annexé au rapport final de la 85</w:t>
      </w:r>
      <w:r w:rsidRPr="00A43E1B">
        <w:rPr>
          <w:vertAlign w:val="superscript"/>
          <w:lang w:val="fr-FR"/>
        </w:rPr>
        <w:t>e</w:t>
      </w:r>
      <w:r w:rsidRPr="00A43E1B">
        <w:rPr>
          <w:lang w:val="fr-FR"/>
        </w:rPr>
        <w:t xml:space="preserve"> réunion.</w:t>
      </w:r>
    </w:p>
    <w:p w14:paraId="1DBFDAA2" w14:textId="6D788F40" w:rsidR="00D54581" w:rsidRPr="00A43E1B" w:rsidRDefault="00331812" w:rsidP="006D6A90">
      <w:pPr>
        <w:pStyle w:val="Heading1"/>
        <w:rPr>
          <w:lang w:val="fr-FR"/>
        </w:rPr>
      </w:pPr>
      <w:r w:rsidRPr="00A43E1B">
        <w:rPr>
          <w:lang w:val="fr-FR"/>
        </w:rPr>
        <w:t xml:space="preserve">L'ONUDI a également convenu qu'un rapport de vérification couvrant la consommation de 2019 à 2022 serait soumis en 2023, étant entendu que s'il </w:t>
      </w:r>
      <w:r w:rsidR="00A43E1B" w:rsidRPr="00A43E1B">
        <w:rPr>
          <w:lang w:val="fr-FR"/>
        </w:rPr>
        <w:t>devait apparaître</w:t>
      </w:r>
      <w:r w:rsidRPr="00A43E1B">
        <w:rPr>
          <w:lang w:val="fr-FR"/>
        </w:rPr>
        <w:t xml:space="preserve"> que le </w:t>
      </w:r>
      <w:r w:rsidR="00A43E1B" w:rsidRPr="00A43E1B">
        <w:rPr>
          <w:lang w:val="fr-FR"/>
        </w:rPr>
        <w:t>pays ne se trouvait pas en conformité avec les</w:t>
      </w:r>
      <w:r w:rsidRPr="00A43E1B">
        <w:rPr>
          <w:lang w:val="fr-FR"/>
        </w:rPr>
        <w:t xml:space="preserve"> objectifs spécifiés dans l'Accord </w:t>
      </w:r>
      <w:r w:rsidR="00A43E1B" w:rsidRPr="00A43E1B">
        <w:rPr>
          <w:lang w:val="fr-FR"/>
        </w:rPr>
        <w:t xml:space="preserve">ainsi </w:t>
      </w:r>
      <w:r w:rsidRPr="00A43E1B">
        <w:rPr>
          <w:lang w:val="fr-FR"/>
        </w:rPr>
        <w:t xml:space="preserve">mis à jour, le Comité exécutif pourrait envisager d'appliquer le clause pénale </w:t>
      </w:r>
      <w:r w:rsidR="00A43E1B" w:rsidRPr="00A43E1B">
        <w:rPr>
          <w:lang w:val="fr-FR"/>
        </w:rPr>
        <w:t>aux</w:t>
      </w:r>
      <w:r w:rsidRPr="00A43E1B">
        <w:rPr>
          <w:lang w:val="fr-FR"/>
        </w:rPr>
        <w:t xml:space="preserve"> approbations</w:t>
      </w:r>
      <w:r w:rsidR="00A43E1B" w:rsidRPr="00A43E1B">
        <w:rPr>
          <w:lang w:val="fr-FR"/>
        </w:rPr>
        <w:t xml:space="preserve"> à venir concernant ce </w:t>
      </w:r>
      <w:r w:rsidRPr="00A43E1B">
        <w:rPr>
          <w:lang w:val="fr-FR"/>
        </w:rPr>
        <w:t xml:space="preserve">pays. </w:t>
      </w:r>
    </w:p>
    <w:p w14:paraId="64333E76" w14:textId="77777777" w:rsidR="00D54581" w:rsidRPr="00A43E1B" w:rsidRDefault="00D54581" w:rsidP="0045085F">
      <w:pPr>
        <w:rPr>
          <w:u w:val="single"/>
          <w:lang w:val="fr-FR"/>
        </w:rPr>
      </w:pPr>
      <w:r w:rsidRPr="00A43E1B">
        <w:rPr>
          <w:u w:val="single"/>
          <w:lang w:val="fr-FR"/>
        </w:rPr>
        <w:t>Rapport d'avancement sur la mise en œuvre de la deuxième tranche du PGEH</w:t>
      </w:r>
    </w:p>
    <w:p w14:paraId="1CF01BE5" w14:textId="77777777" w:rsidR="00D54581" w:rsidRPr="00A43E1B" w:rsidRDefault="00D54581" w:rsidP="0045085F">
      <w:pPr>
        <w:rPr>
          <w:lang w:val="fr-FR"/>
        </w:rPr>
      </w:pPr>
    </w:p>
    <w:p w14:paraId="426AF0AA" w14:textId="77777777" w:rsidR="00D54581" w:rsidRPr="00A43E1B" w:rsidRDefault="00D54581" w:rsidP="0045085F">
      <w:pPr>
        <w:rPr>
          <w:i/>
          <w:lang w:val="fr-FR"/>
        </w:rPr>
      </w:pPr>
      <w:r w:rsidRPr="00A43E1B">
        <w:rPr>
          <w:i/>
          <w:lang w:val="fr-FR"/>
        </w:rPr>
        <w:t>Cadre juridique</w:t>
      </w:r>
    </w:p>
    <w:p w14:paraId="1B9F86BF" w14:textId="77777777" w:rsidR="00D54581" w:rsidRPr="00A43E1B" w:rsidRDefault="00D54581" w:rsidP="0045085F">
      <w:pPr>
        <w:rPr>
          <w:lang w:val="fr-FR"/>
        </w:rPr>
      </w:pPr>
    </w:p>
    <w:p w14:paraId="520110D2" w14:textId="451C6D4E" w:rsidR="00D54581" w:rsidRPr="00A43E1B" w:rsidRDefault="00D54581" w:rsidP="0045085F">
      <w:pPr>
        <w:pStyle w:val="Heading1"/>
        <w:rPr>
          <w:lang w:val="fr-FR"/>
        </w:rPr>
      </w:pPr>
      <w:r w:rsidRPr="00A43E1B">
        <w:rPr>
          <w:lang w:val="fr-FR"/>
        </w:rPr>
        <w:t>Le gouvernement du Kirghizistan a déjà émis des quotas d'importation de HCFC pour 2020</w:t>
      </w:r>
      <w:r w:rsidR="00A43E1B" w:rsidRPr="00A43E1B">
        <w:rPr>
          <w:lang w:val="fr-FR"/>
        </w:rPr>
        <w:t xml:space="preserve"> et les a fixés</w:t>
      </w:r>
      <w:r w:rsidRPr="00A43E1B">
        <w:rPr>
          <w:lang w:val="fr-FR"/>
        </w:rPr>
        <w:t xml:space="preserve"> à zéro tonne PAO.</w:t>
      </w:r>
    </w:p>
    <w:p w14:paraId="0DEF346A" w14:textId="77777777" w:rsidR="00D54581" w:rsidRPr="00A43E1B" w:rsidRDefault="00D54581" w:rsidP="0045085F">
      <w:pPr>
        <w:rPr>
          <w:i/>
          <w:lang w:val="fr-FR"/>
        </w:rPr>
      </w:pPr>
      <w:r w:rsidRPr="00A43E1B">
        <w:rPr>
          <w:i/>
          <w:lang w:val="fr-FR"/>
        </w:rPr>
        <w:t>Secteur de l'entretien en réfrigération</w:t>
      </w:r>
    </w:p>
    <w:p w14:paraId="2CBA7E1B" w14:textId="77777777" w:rsidR="00D54581" w:rsidRPr="00A43E1B" w:rsidRDefault="00D54581" w:rsidP="0045085F">
      <w:pPr>
        <w:rPr>
          <w:lang w:val="fr-FR"/>
        </w:rPr>
      </w:pPr>
    </w:p>
    <w:p w14:paraId="0984A31C" w14:textId="42F18169" w:rsidR="006C0667" w:rsidRPr="00A43E1B" w:rsidRDefault="006C0667" w:rsidP="0045085F">
      <w:pPr>
        <w:pStyle w:val="Heading1"/>
        <w:rPr>
          <w:lang w:val="fr-FR"/>
        </w:rPr>
      </w:pPr>
      <w:r w:rsidRPr="00A43E1B">
        <w:rPr>
          <w:lang w:val="fr-FR"/>
        </w:rPr>
        <w:t xml:space="preserve">À l'exception de la réfrigération domestique et d'un nombre limité de grandes installations industrielles de réfrigération commerciale à base d'ammoniac, l'introduction de technologies alternatives à faible PRG dans le secteur du froid reste limitée. Conscient de ces limites, le Secrétariat a demandé des informations supplémentaires sur les activités entreprises dans le cadre du programme d'incitation pour les utilisateurs finaux qui faisait partie du plan de mise en œuvre approuvé pour la deuxième tranche, ainsi que sur les activités prévues dans le cadre de la troisième tranche. </w:t>
      </w:r>
    </w:p>
    <w:p w14:paraId="40721FB8" w14:textId="2007A262" w:rsidR="008A4004" w:rsidRPr="00A43E1B" w:rsidRDefault="00C30515" w:rsidP="00FE2218">
      <w:pPr>
        <w:pStyle w:val="Heading1"/>
        <w:rPr>
          <w:lang w:val="fr-FR"/>
        </w:rPr>
      </w:pPr>
      <w:r w:rsidRPr="00A43E1B">
        <w:rPr>
          <w:lang w:val="fr-FR"/>
        </w:rPr>
        <w:t xml:space="preserve">Dans le cadre de la deuxième tranche, le PNUD avait prévu d'importer des composants clés et d'assembler </w:t>
      </w:r>
      <w:r w:rsidRPr="00A43E1B">
        <w:rPr>
          <w:i/>
          <w:iCs/>
          <w:lang w:val="fr-FR"/>
        </w:rPr>
        <w:t>in situ</w:t>
      </w:r>
      <w:r w:rsidRPr="00A43E1B">
        <w:rPr>
          <w:lang w:val="fr-FR"/>
        </w:rPr>
        <w:t xml:space="preserve"> </w:t>
      </w:r>
      <w:r w:rsidR="00A43E1B" w:rsidRPr="00A43E1B">
        <w:rPr>
          <w:lang w:val="fr-FR"/>
        </w:rPr>
        <w:t xml:space="preserve">entre </w:t>
      </w:r>
      <w:r w:rsidRPr="00A43E1B">
        <w:rPr>
          <w:lang w:val="fr-FR"/>
        </w:rPr>
        <w:t xml:space="preserve">une </w:t>
      </w:r>
      <w:r w:rsidR="00A43E1B" w:rsidRPr="00A43E1B">
        <w:rPr>
          <w:lang w:val="fr-FR"/>
        </w:rPr>
        <w:t>et</w:t>
      </w:r>
      <w:r w:rsidRPr="00A43E1B">
        <w:rPr>
          <w:lang w:val="fr-FR"/>
        </w:rPr>
        <w:t xml:space="preserve"> deux chambres froides </w:t>
      </w:r>
      <w:r w:rsidR="00A43E1B" w:rsidRPr="00A43E1B">
        <w:rPr>
          <w:lang w:val="fr-FR"/>
        </w:rPr>
        <w:t>au sein d’</w:t>
      </w:r>
      <w:r w:rsidRPr="00A43E1B">
        <w:rPr>
          <w:lang w:val="fr-FR"/>
        </w:rPr>
        <w:t>installations commerciales à base de frigorigènes nature</w:t>
      </w:r>
      <w:r w:rsidR="00A43E1B" w:rsidRPr="00A43E1B">
        <w:rPr>
          <w:lang w:val="fr-FR"/>
        </w:rPr>
        <w:t>ls tels que l'ammoniac et le CO</w:t>
      </w:r>
      <w:r w:rsidRPr="00A43E1B">
        <w:rPr>
          <w:vertAlign w:val="subscript"/>
          <w:lang w:val="fr-FR"/>
        </w:rPr>
        <w:t>2</w:t>
      </w:r>
      <w:r w:rsidRPr="00A43E1B">
        <w:rPr>
          <w:lang w:val="fr-FR"/>
        </w:rPr>
        <w:t>, pour introduire la technologie sur le marché et démontrer ses avantages. Cependant, il a été constaté que les technologies</w:t>
      </w:r>
      <w:r w:rsidR="00A43E1B" w:rsidRPr="00A43E1B">
        <w:rPr>
          <w:lang w:val="fr-FR"/>
        </w:rPr>
        <w:t xml:space="preserve"> basées sur l'ammoniac et le CO</w:t>
      </w:r>
      <w:r w:rsidRPr="00A43E1B">
        <w:rPr>
          <w:vertAlign w:val="subscript"/>
          <w:lang w:val="fr-FR"/>
        </w:rPr>
        <w:t>2</w:t>
      </w:r>
      <w:r w:rsidRPr="00A43E1B">
        <w:rPr>
          <w:lang w:val="fr-FR"/>
        </w:rPr>
        <w:t xml:space="preserve"> étaient trop coûteuses pour le faible niveau de capitalisation des utilisateurs finaux dans le pays, et l'objectif du projet a été déplacé sur les équipements de réfrigération à plus petite échelle basés sur le R-290. </w:t>
      </w:r>
    </w:p>
    <w:p w14:paraId="7537B8AC" w14:textId="77777777" w:rsidR="00EF05C7" w:rsidRPr="00A43E1B" w:rsidRDefault="00B41FF0" w:rsidP="00EF05C7">
      <w:pPr>
        <w:pStyle w:val="Heading1"/>
        <w:rPr>
          <w:color w:val="222222"/>
          <w:kern w:val="36"/>
          <w:lang w:val="fr-FR" w:eastAsia="ru-RU"/>
        </w:rPr>
      </w:pPr>
      <w:r w:rsidRPr="00A43E1B">
        <w:rPr>
          <w:color w:val="222222"/>
          <w:kern w:val="36"/>
          <w:lang w:val="fr-FR" w:eastAsia="ru-RU"/>
        </w:rPr>
        <w:t>Conformément à la décision 84/84 c), le PNUD a précisé:</w:t>
      </w:r>
    </w:p>
    <w:p w14:paraId="75B48EB9" w14:textId="5FED446B" w:rsidR="00B41FF0" w:rsidRPr="00A43E1B" w:rsidRDefault="0080161D" w:rsidP="0080161D">
      <w:pPr>
        <w:pStyle w:val="Heading2"/>
        <w:rPr>
          <w:lang w:val="fr-FR" w:eastAsia="ru-RU"/>
        </w:rPr>
      </w:pPr>
      <w:r w:rsidRPr="00A43E1B">
        <w:rPr>
          <w:lang w:val="fr-FR" w:eastAsia="ru-RU"/>
        </w:rPr>
        <w:t xml:space="preserve">En ce qui concerne le cadre politique national permettant de soutenir et de maintenir l'introduction et la mise à l'échelle de la nouvelle technologie basée sur le R-290, l'UNO s'appuiera sur l'expérience des programmes d'incitation pour les utilisateurs finaux au temps des CFC. Pour partie, la technologie pourra être mise à l'échelle en fonction de sa </w:t>
      </w:r>
      <w:r w:rsidRPr="00A43E1B">
        <w:rPr>
          <w:lang w:val="fr-FR" w:eastAsia="ru-RU"/>
        </w:rPr>
        <w:lastRenderedPageBreak/>
        <w:t>fiabilité et de ses coûts d'exploitation, ainsi que des réglementations en vigueur concernant son importation et son emploi. Ces éléments seront examinés plus avant dans les travaux futurs au titre de l'amendement de Kigali</w:t>
      </w:r>
      <w:r w:rsidR="00A43E1B" w:rsidRPr="00A43E1B">
        <w:rPr>
          <w:lang w:val="fr-FR" w:eastAsia="ru-RU"/>
        </w:rPr>
        <w:t> </w:t>
      </w:r>
      <w:r w:rsidRPr="00A43E1B">
        <w:rPr>
          <w:lang w:val="fr-FR" w:eastAsia="ru-RU"/>
        </w:rPr>
        <w:t>;</w:t>
      </w:r>
    </w:p>
    <w:p w14:paraId="2AD4534F" w14:textId="5187D88E" w:rsidR="0080161D" w:rsidRPr="00A43E1B" w:rsidRDefault="00FE2218" w:rsidP="006A4A4B">
      <w:pPr>
        <w:pStyle w:val="Heading2"/>
        <w:rPr>
          <w:lang w:val="fr-FR" w:eastAsia="ru-RU"/>
        </w:rPr>
      </w:pPr>
      <w:r w:rsidRPr="00A43E1B">
        <w:rPr>
          <w:lang w:val="fr-FR" w:eastAsia="ru-RU"/>
        </w:rPr>
        <w:t xml:space="preserve">En ce qui concerne le nombre d'utilisateurs finaux qui pourraient être intéressés par la technologie, l'UNO en a identifié 17 grands et plus d'une centaine de petits ; </w:t>
      </w:r>
    </w:p>
    <w:p w14:paraId="2E8CBA2B" w14:textId="2D5CA85A" w:rsidR="008F46FA" w:rsidRPr="00A43E1B" w:rsidRDefault="008F46FA" w:rsidP="008F46FA">
      <w:pPr>
        <w:pStyle w:val="Heading2"/>
        <w:rPr>
          <w:lang w:val="fr-FR" w:eastAsia="ru-RU"/>
        </w:rPr>
      </w:pPr>
      <w:r w:rsidRPr="00A43E1B">
        <w:rPr>
          <w:lang w:val="fr-FR" w:eastAsia="ru-RU"/>
        </w:rPr>
        <w:t xml:space="preserve">Cherchant une méthodologie pour estimer </w:t>
      </w:r>
      <w:r w:rsidR="00A43E1B" w:rsidRPr="00A43E1B">
        <w:rPr>
          <w:lang w:val="fr-FR" w:eastAsia="ru-RU"/>
        </w:rPr>
        <w:t>la capacité</w:t>
      </w:r>
      <w:r w:rsidRPr="00A43E1B">
        <w:rPr>
          <w:lang w:val="fr-FR" w:eastAsia="ru-RU"/>
        </w:rPr>
        <w:t xml:space="preserve"> de la technologie</w:t>
      </w:r>
      <w:r w:rsidR="00A43E1B" w:rsidRPr="00A43E1B">
        <w:rPr>
          <w:lang w:val="fr-FR" w:eastAsia="ru-RU"/>
        </w:rPr>
        <w:t xml:space="preserve"> à évoluer avec le temps</w:t>
      </w:r>
      <w:r w:rsidRPr="00A43E1B">
        <w:rPr>
          <w:lang w:val="fr-FR" w:eastAsia="ru-RU"/>
        </w:rPr>
        <w:t xml:space="preserve">, l'UNO a noté qu'une entreprise multinationale (Coca-Cola) avait commencé à importer des refroidisseurs unitaires à faible PRG. Cette application, de concert avec les efforts de sensibilisation </w:t>
      </w:r>
      <w:r w:rsidR="00A43E1B" w:rsidRPr="00A43E1B">
        <w:rPr>
          <w:lang w:val="fr-FR" w:eastAsia="ru-RU"/>
        </w:rPr>
        <w:t>à</w:t>
      </w:r>
      <w:r w:rsidRPr="00A43E1B">
        <w:rPr>
          <w:lang w:val="fr-FR" w:eastAsia="ru-RU"/>
        </w:rPr>
        <w:t xml:space="preserve"> l'introduction réussie de l'équipement </w:t>
      </w:r>
      <w:r w:rsidR="00A43E1B" w:rsidRPr="00A43E1B">
        <w:rPr>
          <w:lang w:val="fr-FR" w:eastAsia="ru-RU"/>
        </w:rPr>
        <w:t>consentis</w:t>
      </w:r>
      <w:r w:rsidRPr="00A43E1B">
        <w:rPr>
          <w:lang w:val="fr-FR" w:eastAsia="ru-RU"/>
        </w:rPr>
        <w:t xml:space="preserve"> avec le soutien du PGEH, contribuera à</w:t>
      </w:r>
      <w:r w:rsidR="00A43E1B" w:rsidRPr="00A43E1B">
        <w:rPr>
          <w:lang w:val="fr-FR" w:eastAsia="ru-RU"/>
        </w:rPr>
        <w:t xml:space="preserve"> en assurer une implantation durable </w:t>
      </w:r>
      <w:r w:rsidRPr="00A43E1B">
        <w:rPr>
          <w:lang w:val="fr-FR" w:eastAsia="ru-RU"/>
        </w:rPr>
        <w:t>;</w:t>
      </w:r>
    </w:p>
    <w:p w14:paraId="67CECD80" w14:textId="79D01B52" w:rsidR="006810CF" w:rsidRPr="00A43E1B" w:rsidRDefault="008B0EA3" w:rsidP="005D713B">
      <w:pPr>
        <w:pStyle w:val="Heading2"/>
        <w:keepNext/>
        <w:keepLines/>
        <w:rPr>
          <w:lang w:val="fr-FR" w:eastAsia="ru-RU"/>
        </w:rPr>
      </w:pPr>
      <w:r w:rsidRPr="00A43E1B">
        <w:rPr>
          <w:lang w:val="fr-FR"/>
        </w:rPr>
        <w:t xml:space="preserve">La technologie à faible PRG ayant un accès limité au marché, </w:t>
      </w:r>
      <w:r w:rsidR="00A43E1B" w:rsidRPr="00A43E1B">
        <w:rPr>
          <w:lang w:val="fr-FR"/>
        </w:rPr>
        <w:t>il est important d’en démontrer le</w:t>
      </w:r>
      <w:r w:rsidRPr="00A43E1B">
        <w:rPr>
          <w:lang w:val="fr-FR"/>
        </w:rPr>
        <w:t xml:space="preserve">s avantages pour </w:t>
      </w:r>
      <w:r w:rsidR="00A43E1B" w:rsidRPr="00A43E1B">
        <w:rPr>
          <w:lang w:val="fr-FR"/>
        </w:rPr>
        <w:t>faciliter</w:t>
      </w:r>
      <w:r w:rsidRPr="00A43E1B">
        <w:rPr>
          <w:lang w:val="fr-FR"/>
        </w:rPr>
        <w:t xml:space="preserve"> son adoption. À cette fin, l'UNO surveillera les performances des équipements à base de R-290 et les comparera avec ceux des équipements à base de HCFC-22, ainsi qu'avec les</w:t>
      </w:r>
      <w:r w:rsidR="00A43E1B" w:rsidRPr="00A43E1B">
        <w:rPr>
          <w:lang w:val="fr-FR"/>
        </w:rPr>
        <w:t xml:space="preserve"> équipements à base de HFC-134a</w:t>
      </w:r>
      <w:r w:rsidRPr="00A43E1B">
        <w:rPr>
          <w:lang w:val="fr-FR"/>
        </w:rPr>
        <w:t xml:space="preserve"> et R-404A, fréquents dans le pays. L'Association nationale de l'industrie du froid communiquera les résultats du projet aux parties prenantes concernées</w:t>
      </w:r>
      <w:r w:rsidR="00A43E1B" w:rsidRPr="00A43E1B">
        <w:rPr>
          <w:lang w:val="fr-FR"/>
        </w:rPr>
        <w:t> </w:t>
      </w:r>
      <w:r w:rsidRPr="00A43E1B">
        <w:rPr>
          <w:lang w:val="fr-FR"/>
        </w:rPr>
        <w:t>;</w:t>
      </w:r>
    </w:p>
    <w:p w14:paraId="03AE8517" w14:textId="676363F9" w:rsidR="008B0EA3" w:rsidRPr="00A43E1B" w:rsidRDefault="006810CF" w:rsidP="001D28B1">
      <w:pPr>
        <w:pStyle w:val="Heading2"/>
        <w:rPr>
          <w:lang w:val="fr-FR"/>
        </w:rPr>
      </w:pPr>
      <w:r w:rsidRPr="00A43E1B">
        <w:rPr>
          <w:lang w:val="fr-FR" w:eastAsia="ru-RU"/>
        </w:rPr>
        <w:t xml:space="preserve">Le PGEH </w:t>
      </w:r>
      <w:r w:rsidR="00A43E1B" w:rsidRPr="00A43E1B">
        <w:rPr>
          <w:lang w:val="fr-FR" w:eastAsia="ru-RU"/>
        </w:rPr>
        <w:t>prévoit</w:t>
      </w:r>
      <w:r w:rsidRPr="00A43E1B">
        <w:rPr>
          <w:lang w:val="fr-FR" w:eastAsia="ru-RU"/>
        </w:rPr>
        <w:t xml:space="preserve"> des ateliers de formation sur la manipulation en toute sécurité des frigorigènes inflammables; les supports de formation ont été mis à jour et des manuels ont été élaborés pour qu'y figurent les technologies à faible PRG</w:t>
      </w:r>
      <w:r w:rsidR="00A43E1B" w:rsidRPr="00A43E1B">
        <w:rPr>
          <w:lang w:val="fr-FR" w:eastAsia="ru-RU"/>
        </w:rPr>
        <w:t> </w:t>
      </w:r>
      <w:r w:rsidRPr="00A43E1B">
        <w:rPr>
          <w:lang w:val="fr-FR" w:eastAsia="ru-RU"/>
        </w:rPr>
        <w:t>; des ateliers au bénéfice des propriétaires de magasins de vente au détail, d'hôtels et d'autres organisations utilisant des équipements de réfrigération ont mis l'accent sur de nouveaux équipements à faible PRG. L'Association nationale d'entretien en réfrigération diffuse des informations portant sur l'utilisation de différents frigorigènes, y compris les frigorigènes inflammables</w:t>
      </w:r>
      <w:r w:rsidR="00A43E1B" w:rsidRPr="00A43E1B">
        <w:rPr>
          <w:lang w:val="fr-FR" w:eastAsia="ru-RU"/>
        </w:rPr>
        <w:t> </w:t>
      </w:r>
      <w:r w:rsidRPr="00A43E1B">
        <w:rPr>
          <w:lang w:val="fr-FR" w:eastAsia="ru-RU"/>
        </w:rPr>
        <w:t>;</w:t>
      </w:r>
    </w:p>
    <w:p w14:paraId="593471CF" w14:textId="3F8DF8AE" w:rsidR="0009373F" w:rsidRPr="00A43E1B" w:rsidRDefault="0009373F" w:rsidP="0009373F">
      <w:pPr>
        <w:pStyle w:val="Heading2"/>
        <w:rPr>
          <w:lang w:val="fr-FR"/>
        </w:rPr>
      </w:pPr>
      <w:r w:rsidRPr="00A43E1B">
        <w:rPr>
          <w:lang w:val="fr-FR"/>
        </w:rPr>
        <w:t>Les utilisateurs finaux devront fournir jusqu'à 50</w:t>
      </w:r>
      <w:r w:rsidR="00E21B3E">
        <w:rPr>
          <w:lang w:val="fr-FR"/>
        </w:rPr>
        <w:t xml:space="preserve"> pour cent</w:t>
      </w:r>
      <w:r w:rsidRPr="00A43E1B">
        <w:rPr>
          <w:lang w:val="fr-FR"/>
        </w:rPr>
        <w:t xml:space="preserve"> de cofinancement, selon l'utilisateur final concerné</w:t>
      </w:r>
      <w:r w:rsidR="00A43E1B" w:rsidRPr="00A43E1B">
        <w:rPr>
          <w:lang w:val="fr-FR"/>
        </w:rPr>
        <w:t> </w:t>
      </w:r>
      <w:r w:rsidRPr="00A43E1B">
        <w:rPr>
          <w:lang w:val="fr-FR"/>
        </w:rPr>
        <w:t xml:space="preserve">; </w:t>
      </w:r>
      <w:r w:rsidR="001C1560">
        <w:rPr>
          <w:lang w:val="fr-FR"/>
        </w:rPr>
        <w:t>et</w:t>
      </w:r>
    </w:p>
    <w:p w14:paraId="4BFF03B7" w14:textId="7045E4B7" w:rsidR="00D54581" w:rsidRPr="00A43E1B" w:rsidRDefault="0009373F" w:rsidP="0009373F">
      <w:pPr>
        <w:pStyle w:val="Heading2"/>
        <w:rPr>
          <w:lang w:val="fr-FR"/>
        </w:rPr>
      </w:pPr>
      <w:r w:rsidRPr="00A43E1B">
        <w:rPr>
          <w:lang w:val="fr-FR"/>
        </w:rPr>
        <w:t xml:space="preserve">Le PNUD a confirmé qu'il n'était pas prévu de moderniser les installations existantes avec des solutions de rechange </w:t>
      </w:r>
      <w:r w:rsidR="00A43E1B" w:rsidRPr="00A43E1B">
        <w:rPr>
          <w:lang w:val="fr-FR"/>
        </w:rPr>
        <w:t xml:space="preserve">inflammables ou toxiques et qu’il </w:t>
      </w:r>
      <w:r w:rsidRPr="00A43E1B">
        <w:rPr>
          <w:color w:val="222222"/>
          <w:kern w:val="36"/>
          <w:lang w:val="fr-FR" w:eastAsia="ru-RU"/>
        </w:rPr>
        <w:t xml:space="preserve">soumettrait des rapports détaillés sur les résultats du projet destiné aux utilisateurs finaux entrepris au Kirghizistan une fois </w:t>
      </w:r>
      <w:r w:rsidR="00A43E1B" w:rsidRPr="00A43E1B">
        <w:rPr>
          <w:color w:val="222222"/>
          <w:kern w:val="36"/>
          <w:lang w:val="fr-FR" w:eastAsia="ru-RU"/>
        </w:rPr>
        <w:t>celui-ci mené à bien</w:t>
      </w:r>
      <w:r w:rsidRPr="00A43E1B">
        <w:rPr>
          <w:color w:val="222222"/>
          <w:kern w:val="36"/>
          <w:lang w:val="fr-FR" w:eastAsia="ru-RU"/>
        </w:rPr>
        <w:t xml:space="preserve">, afin de permettre au Secrétariat d'élaborer des fiches d'information </w:t>
      </w:r>
      <w:r w:rsidR="00A43E1B" w:rsidRPr="00A43E1B">
        <w:rPr>
          <w:color w:val="222222"/>
          <w:kern w:val="36"/>
          <w:lang w:val="fr-FR" w:eastAsia="ru-RU"/>
        </w:rPr>
        <w:t>susceptibles d’éclairer la mise en œuvre d</w:t>
      </w:r>
      <w:r w:rsidRPr="00A43E1B">
        <w:rPr>
          <w:color w:val="222222"/>
          <w:kern w:val="36"/>
          <w:lang w:val="fr-FR" w:eastAsia="ru-RU"/>
        </w:rPr>
        <w:t>es projets à venir.</w:t>
      </w:r>
    </w:p>
    <w:p w14:paraId="113E6471" w14:textId="5534C9C5" w:rsidR="00D54581" w:rsidRPr="00A43E1B" w:rsidRDefault="00D54581" w:rsidP="0045085F">
      <w:pPr>
        <w:pStyle w:val="Heading1"/>
        <w:rPr>
          <w:lang w:val="fr-FR"/>
        </w:rPr>
      </w:pPr>
      <w:r w:rsidRPr="00A43E1B">
        <w:rPr>
          <w:lang w:val="fr-FR"/>
        </w:rPr>
        <w:t>La date d'achèvement de la phase II est fixée au 31 décembre 2021, comme</w:t>
      </w:r>
      <w:r w:rsidR="00A43E1B" w:rsidRPr="00A43E1B">
        <w:rPr>
          <w:lang w:val="fr-FR"/>
        </w:rPr>
        <w:t xml:space="preserve"> indiqué au paragraphe 14 de l'A</w:t>
      </w:r>
      <w:r w:rsidRPr="00A43E1B">
        <w:rPr>
          <w:lang w:val="fr-FR"/>
        </w:rPr>
        <w:t xml:space="preserve">ccord. </w:t>
      </w:r>
    </w:p>
    <w:p w14:paraId="219FF82D" w14:textId="77777777" w:rsidR="00D54581" w:rsidRPr="00A43E1B" w:rsidRDefault="00D54581" w:rsidP="0045085F">
      <w:pPr>
        <w:keepNext/>
        <w:keepLines/>
        <w:rPr>
          <w:u w:val="single"/>
          <w:lang w:val="fr-FR"/>
        </w:rPr>
      </w:pPr>
      <w:r w:rsidRPr="00A43E1B">
        <w:rPr>
          <w:u w:val="single"/>
          <w:lang w:val="fr-FR"/>
        </w:rPr>
        <w:t xml:space="preserve">Durabilité de l’élimination des HCFC </w:t>
      </w:r>
    </w:p>
    <w:p w14:paraId="1100A7DF" w14:textId="77777777" w:rsidR="00D54581" w:rsidRPr="00A43E1B" w:rsidRDefault="00D54581" w:rsidP="0045085F">
      <w:pPr>
        <w:rPr>
          <w:u w:val="single"/>
          <w:lang w:val="fr-FR"/>
        </w:rPr>
      </w:pPr>
    </w:p>
    <w:p w14:paraId="6134E176" w14:textId="1F0A5544" w:rsidR="005209E7" w:rsidRPr="00A43E1B" w:rsidRDefault="009F3298" w:rsidP="006A4A4B">
      <w:pPr>
        <w:pStyle w:val="Heading1"/>
        <w:rPr>
          <w:u w:val="single"/>
          <w:lang w:val="fr-FR"/>
        </w:rPr>
      </w:pPr>
      <w:r w:rsidRPr="00A43E1B">
        <w:rPr>
          <w:lang w:val="fr-FR"/>
        </w:rPr>
        <w:t>Le pays a mis en œuvre une interdiction des équipements à base de HCFC, y compris des équipements «</w:t>
      </w:r>
      <w:r w:rsidR="00A43E1B" w:rsidRPr="00A43E1B">
        <w:rPr>
          <w:lang w:val="fr-FR"/>
        </w:rPr>
        <w:t> </w:t>
      </w:r>
      <w:r w:rsidRPr="00A43E1B">
        <w:rPr>
          <w:lang w:val="fr-FR"/>
        </w:rPr>
        <w:t>secs</w:t>
      </w:r>
      <w:r w:rsidR="00A43E1B" w:rsidRPr="00A43E1B">
        <w:rPr>
          <w:lang w:val="fr-FR"/>
        </w:rPr>
        <w:t> </w:t>
      </w:r>
      <w:r w:rsidRPr="00A43E1B">
        <w:rPr>
          <w:lang w:val="fr-FR"/>
        </w:rPr>
        <w:t xml:space="preserve">», ainsi qu'une interdiction d'importer des substances réglementées qui ont déjà été éliminées (c'est-à-dire les annexes A, B et E, à l'exception de la consommation de bromure de méthyle aux fins de quarantaine et de traitement préalable à l'expédition) ainsi que les appareils en contenant, le cas échéant. Ces interdictions sont appliquées par les douanes, l'inspection technique d'État et les contrôles financiers et aux frontières. Le système d'octroi de licences et de quotas est mis en œuvre concrètement. Il vise les HCFC et les substances contrôlées qui ont déjà été éliminées. Une alerte est déclenchée lorsqu'un importateur présente des documents contenant des substances contrôlées qui ont été éliminées. La dernière importation illégale dans le pays a été découverte en 2014 et a été signalée au Secrétariat de l'ozone. L'UNO contrôle régulièrement l'utilisation des frigorigènes sur le marché. Elle n'a été informée d'aucune utilisation sur le marché et d'aucun stock de substances réglementées qui </w:t>
      </w:r>
      <w:r w:rsidR="00A43E1B" w:rsidRPr="00A43E1B">
        <w:rPr>
          <w:lang w:val="fr-FR"/>
        </w:rPr>
        <w:t>avaient</w:t>
      </w:r>
      <w:r w:rsidRPr="00A43E1B">
        <w:rPr>
          <w:lang w:val="fr-FR"/>
        </w:rPr>
        <w:t xml:space="preserve"> </w:t>
      </w:r>
      <w:r w:rsidRPr="00A43E1B">
        <w:rPr>
          <w:lang w:val="fr-FR"/>
        </w:rPr>
        <w:lastRenderedPageBreak/>
        <w:t>été éliminées. La pérennité de la formation des techniciens est assurée, étant donné qu'ils sont tenus de se faire certifier ; les écoles de formation professionnelle dispenseront une formation à cette certification, avec le soutien du PGEH.</w:t>
      </w:r>
    </w:p>
    <w:p w14:paraId="44BA68B3" w14:textId="77777777" w:rsidR="00D54581" w:rsidRPr="00A43E1B" w:rsidRDefault="00D54581" w:rsidP="0045085F">
      <w:pPr>
        <w:rPr>
          <w:u w:val="single"/>
          <w:lang w:val="fr-FR"/>
        </w:rPr>
      </w:pPr>
      <w:r w:rsidRPr="00A43E1B">
        <w:rPr>
          <w:u w:val="single"/>
          <w:lang w:val="fr-FR"/>
        </w:rPr>
        <w:t xml:space="preserve">Conclusion </w:t>
      </w:r>
    </w:p>
    <w:p w14:paraId="3E4F6608" w14:textId="77777777" w:rsidR="00D54581" w:rsidRPr="00A43E1B" w:rsidRDefault="00D54581" w:rsidP="0045085F">
      <w:pPr>
        <w:rPr>
          <w:lang w:val="fr-FR"/>
        </w:rPr>
      </w:pPr>
    </w:p>
    <w:p w14:paraId="070A13EE" w14:textId="6368380B" w:rsidR="00876E5E" w:rsidRPr="00A43E1B" w:rsidRDefault="00876E5E" w:rsidP="005860A1">
      <w:pPr>
        <w:pStyle w:val="Heading1"/>
        <w:rPr>
          <w:lang w:val="fr-FR"/>
        </w:rPr>
      </w:pPr>
      <w:r w:rsidRPr="00A43E1B">
        <w:rPr>
          <w:lang w:val="fr-FR"/>
        </w:rPr>
        <w:t>La consommation de HCFC de 0,71 tonne PAO de HCFC en 2019 était de 82,5</w:t>
      </w:r>
      <w:r w:rsidR="00E21B3E">
        <w:rPr>
          <w:lang w:val="fr-FR"/>
        </w:rPr>
        <w:t xml:space="preserve"> pour cent</w:t>
      </w:r>
      <w:r w:rsidRPr="00A43E1B">
        <w:rPr>
          <w:lang w:val="fr-FR"/>
        </w:rPr>
        <w:t xml:space="preserve"> inférieure à la référence et conforme au projet d'accord mis à jour, qui corrige une erreur involontaire commise lors de la 74</w:t>
      </w:r>
      <w:r w:rsidR="006510F4" w:rsidRPr="00A43E1B">
        <w:rPr>
          <w:vertAlign w:val="superscript"/>
          <w:lang w:val="fr-FR"/>
        </w:rPr>
        <w:t>e</w:t>
      </w:r>
      <w:r w:rsidRPr="00A43E1B">
        <w:rPr>
          <w:lang w:val="fr-FR"/>
        </w:rPr>
        <w:t xml:space="preserve"> réunion. Le Gouvernement continue de mettre en œuvre des systèmes d'octroi de licences et de quotas pour le suivi et le contrôle des HCFC, le quota pour 2020 étant fixé à zéro tonne PAO, et </w:t>
      </w:r>
      <w:r w:rsidR="00A43E1B" w:rsidRPr="00A43E1B">
        <w:rPr>
          <w:lang w:val="fr-FR"/>
        </w:rPr>
        <w:t>d’</w:t>
      </w:r>
      <w:r w:rsidRPr="00A43E1B">
        <w:rPr>
          <w:lang w:val="fr-FR"/>
        </w:rPr>
        <w:t>applique</w:t>
      </w:r>
      <w:r w:rsidR="00A43E1B" w:rsidRPr="00A43E1B">
        <w:rPr>
          <w:lang w:val="fr-FR"/>
        </w:rPr>
        <w:t>r</w:t>
      </w:r>
      <w:r w:rsidRPr="00A43E1B">
        <w:rPr>
          <w:lang w:val="fr-FR"/>
        </w:rPr>
        <w:t xml:space="preserve"> l'interdiction d'importer des équipements à base de HCFC, ce qui contribuera à garantir la durabilité de l'élimination. Les activités progressent, notamment la formation d'agents et de techniciens des douanes et des forces de l'ordre, l'accent étant mis sur l'entretien des équipements utilisant des frigorigènes inflammables et des alternatives exemptes de HCFC. Le système de certification obligatoire des techniciens se traduit par de meilleures pratiques d'entretien et assure la durabilité de la formation. Le Gouvernement continuera de mettre en œuvre des activités du PGEH axées sur l'application des règlements, la formation de techniciens en entretien et l'adoption d'alternatives sans HCFC à faible PRG par le biais de programmes d'incitation et de sensibilisation. La vérification de la consommation à soumettre en 2023 permettra de vérifier la consommation du pays avant l'expiration de l'Accord et également de vérifier </w:t>
      </w:r>
      <w:r w:rsidR="00A43E1B" w:rsidRPr="00A43E1B">
        <w:rPr>
          <w:lang w:val="fr-FR"/>
        </w:rPr>
        <w:t xml:space="preserve">que </w:t>
      </w:r>
      <w:r w:rsidRPr="00A43E1B">
        <w:rPr>
          <w:lang w:val="fr-FR"/>
        </w:rPr>
        <w:t xml:space="preserve">la consommation du pays restera </w:t>
      </w:r>
      <w:r w:rsidR="00A43E1B" w:rsidRPr="00A43E1B">
        <w:rPr>
          <w:lang w:val="fr-FR"/>
        </w:rPr>
        <w:t xml:space="preserve">bien, </w:t>
      </w:r>
      <w:r w:rsidRPr="00A43E1B">
        <w:rPr>
          <w:lang w:val="fr-FR"/>
        </w:rPr>
        <w:t>par la suite</w:t>
      </w:r>
      <w:r w:rsidR="00A43E1B" w:rsidRPr="00A43E1B">
        <w:rPr>
          <w:lang w:val="fr-FR"/>
        </w:rPr>
        <w:t>,</w:t>
      </w:r>
      <w:r w:rsidRPr="00A43E1B">
        <w:rPr>
          <w:lang w:val="fr-FR"/>
        </w:rPr>
        <w:t xml:space="preserve"> dans les limites de la queue de service, comme </w:t>
      </w:r>
      <w:r w:rsidR="00A43E1B" w:rsidRPr="00A43E1B">
        <w:rPr>
          <w:lang w:val="fr-FR"/>
        </w:rPr>
        <w:t>le prévoit</w:t>
      </w:r>
      <w:r w:rsidRPr="00A43E1B">
        <w:rPr>
          <w:lang w:val="fr-FR"/>
        </w:rPr>
        <w:t xml:space="preserve"> l'Accord.</w:t>
      </w:r>
    </w:p>
    <w:p w14:paraId="4EFBEBCA" w14:textId="77777777" w:rsidR="00D54581" w:rsidRPr="00A43E1B" w:rsidRDefault="00D54581" w:rsidP="000D408D">
      <w:pPr>
        <w:rPr>
          <w:lang w:val="fr-FR"/>
        </w:rPr>
      </w:pPr>
      <w:r w:rsidRPr="00A43E1B">
        <w:rPr>
          <w:b/>
          <w:lang w:val="fr-FR"/>
        </w:rPr>
        <w:t>RECOMMANDATION</w:t>
      </w:r>
    </w:p>
    <w:p w14:paraId="319176E1" w14:textId="77777777" w:rsidR="00D54581" w:rsidRPr="00A43E1B" w:rsidRDefault="00D54581" w:rsidP="000D408D">
      <w:pPr>
        <w:rPr>
          <w:lang w:val="fr-FR"/>
        </w:rPr>
      </w:pPr>
    </w:p>
    <w:p w14:paraId="348A6F0E" w14:textId="77777777" w:rsidR="00D54581" w:rsidRPr="00A43E1B" w:rsidRDefault="00D54581" w:rsidP="000D408D">
      <w:pPr>
        <w:pStyle w:val="Heading1"/>
        <w:rPr>
          <w:lang w:val="fr-FR"/>
        </w:rPr>
      </w:pPr>
      <w:r w:rsidRPr="00A43E1B">
        <w:rPr>
          <w:lang w:val="fr-FR"/>
        </w:rPr>
        <w:t xml:space="preserve">Le Secrétariat du Fonds recommande au Comité exécutif: </w:t>
      </w:r>
    </w:p>
    <w:p w14:paraId="3DD33358" w14:textId="7C5AA523" w:rsidR="00D54581" w:rsidRPr="00A43E1B" w:rsidRDefault="00D54581" w:rsidP="0045085F">
      <w:pPr>
        <w:pStyle w:val="Heading2"/>
        <w:numPr>
          <w:ilvl w:val="1"/>
          <w:numId w:val="1"/>
        </w:numPr>
        <w:rPr>
          <w:lang w:val="fr-FR"/>
        </w:rPr>
      </w:pPr>
      <w:r w:rsidRPr="00A43E1B">
        <w:rPr>
          <w:lang w:val="fr-FR"/>
        </w:rPr>
        <w:t>De prendre note du rapport d'avancement sur la mise en œuvre de la deuxième tranche de la phase II du plan de gestion de l'élimination des HCFC (PGEH) pour le Kirghizistan</w:t>
      </w:r>
      <w:r w:rsidR="00A43E1B" w:rsidRPr="00A43E1B">
        <w:rPr>
          <w:lang w:val="fr-FR"/>
        </w:rPr>
        <w:t> </w:t>
      </w:r>
      <w:r w:rsidRPr="00A43E1B">
        <w:rPr>
          <w:lang w:val="fr-FR"/>
        </w:rPr>
        <w:t xml:space="preserve">; </w:t>
      </w:r>
    </w:p>
    <w:p w14:paraId="6A6586D7" w14:textId="6559C1F9" w:rsidR="0017575B" w:rsidRPr="00A43E1B" w:rsidRDefault="00A43E1B" w:rsidP="0017575B">
      <w:pPr>
        <w:pStyle w:val="Heading2"/>
        <w:rPr>
          <w:lang w:val="fr-FR"/>
        </w:rPr>
      </w:pPr>
      <w:r w:rsidRPr="00A43E1B">
        <w:rPr>
          <w:lang w:val="fr-FR"/>
        </w:rPr>
        <w:t>D</w:t>
      </w:r>
      <w:r w:rsidR="0017575B" w:rsidRPr="00A43E1B">
        <w:rPr>
          <w:lang w:val="fr-FR"/>
        </w:rPr>
        <w:t xml:space="preserve">e prendre note que le Secrétariat du Fonds </w:t>
      </w:r>
      <w:r w:rsidRPr="00A43E1B">
        <w:rPr>
          <w:lang w:val="fr-FR"/>
        </w:rPr>
        <w:t>a mis à jour l'Accord passé entre le G</w:t>
      </w:r>
      <w:r w:rsidR="0017575B" w:rsidRPr="00A43E1B">
        <w:rPr>
          <w:lang w:val="fr-FR"/>
        </w:rPr>
        <w:t>ouvernement du Kirghizistan et le Comité exécutif, tel qu'il figure à l'annexe I du pr</w:t>
      </w:r>
      <w:r w:rsidRPr="00A43E1B">
        <w:rPr>
          <w:lang w:val="fr-FR"/>
        </w:rPr>
        <w:t>ésent document, en particulier son annexe 2-A, pour y faire figurer</w:t>
      </w:r>
      <w:r w:rsidR="0017575B" w:rsidRPr="00A43E1B">
        <w:rPr>
          <w:lang w:val="fr-FR"/>
        </w:rPr>
        <w:t xml:space="preserve"> que l'objectif pour 2019 spécifié à la ligne 2.1 était de 0,71 tonne PAO ; et le paragraphe 16, qui a été ajouté pour indiquer que l'accord mis à jour remplace celui conclu à la 74</w:t>
      </w:r>
      <w:r w:rsidR="0017575B" w:rsidRPr="00A43E1B">
        <w:rPr>
          <w:vertAlign w:val="superscript"/>
          <w:lang w:val="fr-FR"/>
        </w:rPr>
        <w:t>e</w:t>
      </w:r>
      <w:r w:rsidR="0017575B" w:rsidRPr="00A43E1B">
        <w:rPr>
          <w:lang w:val="fr-FR"/>
        </w:rPr>
        <w:t xml:space="preserve"> réunion</w:t>
      </w:r>
      <w:r w:rsidRPr="00A43E1B">
        <w:rPr>
          <w:lang w:val="fr-FR"/>
        </w:rPr>
        <w:t> </w:t>
      </w:r>
      <w:r w:rsidR="0017575B" w:rsidRPr="00A43E1B">
        <w:rPr>
          <w:lang w:val="fr-FR"/>
        </w:rPr>
        <w:t>;</w:t>
      </w:r>
    </w:p>
    <w:p w14:paraId="53F2D812" w14:textId="4E0732E1" w:rsidR="00466B05" w:rsidRPr="00A43E1B" w:rsidRDefault="00D54581" w:rsidP="0045085F">
      <w:pPr>
        <w:pStyle w:val="Heading2"/>
        <w:numPr>
          <w:ilvl w:val="1"/>
          <w:numId w:val="1"/>
        </w:numPr>
        <w:rPr>
          <w:lang w:val="fr-FR"/>
        </w:rPr>
      </w:pPr>
      <w:r w:rsidRPr="00A43E1B">
        <w:rPr>
          <w:lang w:val="fr-FR"/>
        </w:rPr>
        <w:t>De demander au Gouvernement du Kirghizistan, au PNUD et au PNUE de soumettre un rapport d'avancement sur la mise en œuvre du programme de travail associé à la tranche finale et le rapport d'achèvement du projet à la première réunion du Comité exécutif en 2022</w:t>
      </w:r>
      <w:r w:rsidR="00A43E1B" w:rsidRPr="00A43E1B">
        <w:rPr>
          <w:lang w:val="fr-FR"/>
        </w:rPr>
        <w:t> </w:t>
      </w:r>
      <w:r w:rsidRPr="00A43E1B">
        <w:rPr>
          <w:lang w:val="fr-FR"/>
        </w:rPr>
        <w:t>; et</w:t>
      </w:r>
    </w:p>
    <w:p w14:paraId="26580EF2" w14:textId="6D3E74D5" w:rsidR="00D54581" w:rsidRPr="00A43E1B" w:rsidRDefault="00466B05" w:rsidP="0045085F">
      <w:pPr>
        <w:pStyle w:val="Heading2"/>
        <w:numPr>
          <w:ilvl w:val="1"/>
          <w:numId w:val="1"/>
        </w:numPr>
        <w:rPr>
          <w:lang w:val="fr-FR"/>
        </w:rPr>
      </w:pPr>
      <w:r w:rsidRPr="00A43E1B">
        <w:rPr>
          <w:lang w:val="fr-FR"/>
        </w:rPr>
        <w:t>De demander au PNUD d'inclure dans son programme de travail ou les amendements à ce dernier, au titre du financement demandé pour 2022, un montant de 30 000 $ US, plus les frais d'appui d'agence, pour le rapport de vérification de la consommation du Kirghizistan en 2019-2022, à soumettre à la première réunion de 2023.</w:t>
      </w:r>
    </w:p>
    <w:p w14:paraId="728231C7" w14:textId="77777777" w:rsidR="00514450" w:rsidRPr="00A43E1B" w:rsidRDefault="00D54581" w:rsidP="0045085F">
      <w:pPr>
        <w:pStyle w:val="Heading1"/>
        <w:rPr>
          <w:lang w:val="fr-FR"/>
        </w:rPr>
      </w:pPr>
      <w:r w:rsidRPr="00A43E1B">
        <w:rPr>
          <w:lang w:val="fr-FR"/>
        </w:rPr>
        <w:t>Le Secrétariat du Fonds recommande en outre l’approbation globale de la troisième et dernière tranche de la phase II du PGEH pour le Kirghizistan, ainsi que du plan de mise en œuvre de la tranche 2020-2021 correspondant, à un niveau de financement figurant au tableau ci-après, étant entendu :</w:t>
      </w:r>
    </w:p>
    <w:p w14:paraId="6457885F" w14:textId="0CA57114" w:rsidR="00514450" w:rsidRPr="00A43E1B" w:rsidRDefault="001C1560" w:rsidP="00C31300">
      <w:pPr>
        <w:pStyle w:val="Heading2"/>
        <w:rPr>
          <w:lang w:val="fr-FR"/>
        </w:rPr>
      </w:pPr>
      <w:r>
        <w:rPr>
          <w:lang w:val="fr-FR"/>
        </w:rPr>
        <w:t>Q</w:t>
      </w:r>
      <w:r w:rsidR="00514450" w:rsidRPr="00A43E1B">
        <w:rPr>
          <w:lang w:val="fr-FR"/>
        </w:rPr>
        <w:t>ue, si le rapport de vérification à soumettre en 2023 couvrant la consommation du pays de 2019 à 2022 devait indiquer que le pays n'était pas en conformité avec les objectifs spécifiés dans l'Accord, le Comité exécutif pourrait envisager d'appliquer la clause pénale à l'encontre des futures approbations concernant le pays</w:t>
      </w:r>
      <w:r w:rsidR="00E4494A" w:rsidRPr="00A43E1B">
        <w:rPr>
          <w:lang w:val="fr-FR"/>
        </w:rPr>
        <w:t> </w:t>
      </w:r>
      <w:r w:rsidR="00514450" w:rsidRPr="00A43E1B">
        <w:rPr>
          <w:lang w:val="fr-FR"/>
        </w:rPr>
        <w:t>; et</w:t>
      </w:r>
    </w:p>
    <w:p w14:paraId="1B421CAE" w14:textId="15F62091" w:rsidR="00D54581" w:rsidRPr="00A43E1B" w:rsidRDefault="001C1560" w:rsidP="00C31300">
      <w:pPr>
        <w:pStyle w:val="Heading2"/>
        <w:rPr>
          <w:lang w:val="fr-FR"/>
        </w:rPr>
      </w:pPr>
      <w:r>
        <w:rPr>
          <w:lang w:val="fr-FR"/>
        </w:rPr>
        <w:lastRenderedPageBreak/>
        <w:t>Q</w:t>
      </w:r>
      <w:r w:rsidR="001D292E" w:rsidRPr="00A43E1B">
        <w:rPr>
          <w:lang w:val="fr-FR"/>
        </w:rPr>
        <w:t>ue le Kirghizistan ne montre de consommation que dans le secteur de l'entretien</w:t>
      </w:r>
      <w:r w:rsidR="00E4494A" w:rsidRPr="00A43E1B">
        <w:rPr>
          <w:lang w:val="fr-FR"/>
        </w:rPr>
        <w:t> </w:t>
      </w:r>
      <w:r w:rsidR="001D292E" w:rsidRPr="00A43E1B">
        <w:rPr>
          <w:lang w:val="fr-FR"/>
        </w:rPr>
        <w:t xml:space="preserve">; que le programme d'incitation visant à promouvoir la conversion des équipements de réfrigération et de climatisation en alternatives à faible potentiel de réchauffement du globe comprendra la formation et le renforcement des capacités associées en </w:t>
      </w:r>
      <w:r w:rsidR="00A43E1B" w:rsidRPr="00A43E1B">
        <w:rPr>
          <w:lang w:val="fr-FR"/>
        </w:rPr>
        <w:t xml:space="preserve">en </w:t>
      </w:r>
      <w:r w:rsidR="001D292E" w:rsidRPr="00A43E1B">
        <w:rPr>
          <w:lang w:val="fr-FR"/>
        </w:rPr>
        <w:t>permettant une mise en œuvre durable</w:t>
      </w:r>
      <w:r w:rsidR="00E4494A" w:rsidRPr="00A43E1B">
        <w:rPr>
          <w:lang w:val="fr-FR"/>
        </w:rPr>
        <w:t> </w:t>
      </w:r>
      <w:r w:rsidR="001D292E" w:rsidRPr="00A43E1B">
        <w:rPr>
          <w:lang w:val="fr-FR"/>
        </w:rPr>
        <w:t>; que les utilisateurs finaux fourniront un cofinancement pour participer au programme</w:t>
      </w:r>
      <w:r w:rsidR="00A43E1B" w:rsidRPr="00A43E1B">
        <w:rPr>
          <w:lang w:val="fr-FR"/>
        </w:rPr>
        <w:t> </w:t>
      </w:r>
      <w:r w:rsidR="001D292E" w:rsidRPr="00A43E1B">
        <w:rPr>
          <w:lang w:val="fr-FR"/>
        </w:rPr>
        <w:t>; et que</w:t>
      </w:r>
      <w:r w:rsidR="00E21B3E">
        <w:rPr>
          <w:lang w:val="fr-FR"/>
        </w:rPr>
        <w:t xml:space="preserve"> </w:t>
      </w:r>
      <w:r w:rsidR="001D292E" w:rsidRPr="00A43E1B">
        <w:rPr>
          <w:lang w:val="fr-FR"/>
        </w:rPr>
        <w:t>le PNUD soumettra des rapports détaillés sur les résultats du programme d'incitation pour les utilisateurs finaux une fois qu'il sera mené à bien</w:t>
      </w:r>
      <w:r>
        <w:rPr>
          <w:lang w:val="fr-F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A43E1B" w14:paraId="39A4B6AC" w14:textId="77777777" w:rsidTr="0045085F">
        <w:tc>
          <w:tcPr>
            <w:tcW w:w="540" w:type="dxa"/>
          </w:tcPr>
          <w:p w14:paraId="5252EC9E" w14:textId="77777777" w:rsidR="00D54581" w:rsidRPr="00A43E1B" w:rsidRDefault="00D54581" w:rsidP="0045085F">
            <w:pPr>
              <w:jc w:val="center"/>
              <w:rPr>
                <w:b/>
                <w:bCs/>
                <w:sz w:val="20"/>
                <w:szCs w:val="20"/>
                <w:lang w:val="fr-FR"/>
              </w:rPr>
            </w:pPr>
          </w:p>
        </w:tc>
        <w:tc>
          <w:tcPr>
            <w:tcW w:w="4320" w:type="dxa"/>
          </w:tcPr>
          <w:p w14:paraId="524C4615" w14:textId="77777777" w:rsidR="00D54581" w:rsidRPr="00A43E1B" w:rsidRDefault="00D54581" w:rsidP="0045085F">
            <w:pPr>
              <w:jc w:val="center"/>
              <w:rPr>
                <w:b/>
                <w:bCs/>
                <w:sz w:val="20"/>
                <w:szCs w:val="20"/>
                <w:lang w:val="fr-FR"/>
              </w:rPr>
            </w:pPr>
            <w:r w:rsidRPr="00A43E1B">
              <w:rPr>
                <w:b/>
                <w:bCs/>
                <w:sz w:val="20"/>
                <w:szCs w:val="20"/>
                <w:lang w:val="fr-FR"/>
              </w:rPr>
              <w:t>Titre du projet</w:t>
            </w:r>
          </w:p>
        </w:tc>
        <w:tc>
          <w:tcPr>
            <w:tcW w:w="1461" w:type="dxa"/>
            <w:tcMar>
              <w:left w:w="29" w:type="dxa"/>
              <w:right w:w="29" w:type="dxa"/>
            </w:tcMar>
          </w:tcPr>
          <w:p w14:paraId="532987EB" w14:textId="471A2A4D" w:rsidR="00D54581" w:rsidRPr="00A43E1B" w:rsidRDefault="00D54581" w:rsidP="0045085F">
            <w:pPr>
              <w:jc w:val="center"/>
              <w:rPr>
                <w:b/>
                <w:bCs/>
                <w:sz w:val="20"/>
                <w:szCs w:val="20"/>
                <w:lang w:val="fr-FR"/>
              </w:rPr>
            </w:pPr>
            <w:r w:rsidRPr="00A43E1B">
              <w:rPr>
                <w:b/>
                <w:bCs/>
                <w:sz w:val="20"/>
                <w:szCs w:val="20"/>
                <w:lang w:val="fr-FR"/>
              </w:rPr>
              <w:t>Financement du projet ($US)</w:t>
            </w:r>
          </w:p>
        </w:tc>
        <w:tc>
          <w:tcPr>
            <w:tcW w:w="1461" w:type="dxa"/>
            <w:tcMar>
              <w:left w:w="29" w:type="dxa"/>
              <w:right w:w="29" w:type="dxa"/>
            </w:tcMar>
          </w:tcPr>
          <w:p w14:paraId="7B50189C" w14:textId="0F072E8E" w:rsidR="00D54581" w:rsidRPr="00A43E1B" w:rsidRDefault="00D54581" w:rsidP="0045085F">
            <w:pPr>
              <w:jc w:val="center"/>
              <w:rPr>
                <w:b/>
                <w:bCs/>
                <w:sz w:val="20"/>
                <w:szCs w:val="20"/>
                <w:lang w:val="fr-FR"/>
              </w:rPr>
            </w:pPr>
            <w:r w:rsidRPr="00A43E1B">
              <w:rPr>
                <w:b/>
                <w:bCs/>
                <w:sz w:val="20"/>
                <w:szCs w:val="20"/>
                <w:lang w:val="fr-FR"/>
              </w:rPr>
              <w:t>Coûts d’appui ($US)</w:t>
            </w:r>
          </w:p>
        </w:tc>
        <w:tc>
          <w:tcPr>
            <w:tcW w:w="1461" w:type="dxa"/>
            <w:tcMar>
              <w:left w:w="29" w:type="dxa"/>
              <w:right w:w="29" w:type="dxa"/>
            </w:tcMar>
          </w:tcPr>
          <w:p w14:paraId="4ACD1B7F" w14:textId="77777777" w:rsidR="00D54581" w:rsidRPr="00A43E1B" w:rsidRDefault="00D54581" w:rsidP="0045085F">
            <w:pPr>
              <w:jc w:val="center"/>
              <w:rPr>
                <w:b/>
                <w:bCs/>
                <w:sz w:val="20"/>
                <w:szCs w:val="20"/>
                <w:lang w:val="fr-FR"/>
              </w:rPr>
            </w:pPr>
            <w:r w:rsidRPr="00A43E1B">
              <w:rPr>
                <w:b/>
                <w:bCs/>
                <w:sz w:val="20"/>
                <w:szCs w:val="20"/>
                <w:lang w:val="fr-FR"/>
              </w:rPr>
              <w:t>Agence d'exécution</w:t>
            </w:r>
          </w:p>
        </w:tc>
      </w:tr>
      <w:tr w:rsidR="00D54581" w:rsidRPr="00A43E1B" w14:paraId="540ACCAD" w14:textId="77777777" w:rsidTr="000D408D">
        <w:tc>
          <w:tcPr>
            <w:tcW w:w="540" w:type="dxa"/>
          </w:tcPr>
          <w:p w14:paraId="7F00AEA9" w14:textId="77777777" w:rsidR="00D54581" w:rsidRPr="00A43E1B" w:rsidRDefault="00D54581" w:rsidP="0045085F">
            <w:pPr>
              <w:rPr>
                <w:sz w:val="20"/>
                <w:szCs w:val="20"/>
                <w:lang w:val="fr-FR"/>
              </w:rPr>
            </w:pPr>
            <w:r w:rsidRPr="00A43E1B">
              <w:rPr>
                <w:sz w:val="20"/>
                <w:szCs w:val="20"/>
                <w:lang w:val="fr-FR"/>
              </w:rPr>
              <w:t>(a)</w:t>
            </w:r>
          </w:p>
        </w:tc>
        <w:tc>
          <w:tcPr>
            <w:tcW w:w="4320" w:type="dxa"/>
          </w:tcPr>
          <w:p w14:paraId="583982DA" w14:textId="77777777" w:rsidR="00D54581" w:rsidRPr="00A43E1B" w:rsidRDefault="00D54581" w:rsidP="000D408D">
            <w:pPr>
              <w:jc w:val="left"/>
              <w:rPr>
                <w:sz w:val="20"/>
                <w:szCs w:val="20"/>
                <w:lang w:val="fr-FR"/>
              </w:rPr>
            </w:pPr>
            <w:r w:rsidRPr="00A43E1B">
              <w:rPr>
                <w:sz w:val="20"/>
                <w:szCs w:val="20"/>
                <w:lang w:val="fr-FR"/>
              </w:rPr>
              <w:t>Plan de gestion de l'élimination des HCFC (phase II, troisième tranche)</w:t>
            </w:r>
          </w:p>
        </w:tc>
        <w:tc>
          <w:tcPr>
            <w:tcW w:w="1461" w:type="dxa"/>
            <w:tcMar>
              <w:left w:w="115" w:type="dxa"/>
              <w:right w:w="202" w:type="dxa"/>
            </w:tcMar>
          </w:tcPr>
          <w:p w14:paraId="315DCFF8" w14:textId="77777777" w:rsidR="00D54581" w:rsidRPr="00A43E1B" w:rsidRDefault="00EA4BE0" w:rsidP="00EA4BE0">
            <w:pPr>
              <w:jc w:val="right"/>
              <w:rPr>
                <w:sz w:val="20"/>
                <w:szCs w:val="20"/>
                <w:lang w:val="fr-FR"/>
              </w:rPr>
            </w:pPr>
            <w:r w:rsidRPr="00A43E1B">
              <w:rPr>
                <w:sz w:val="20"/>
                <w:szCs w:val="20"/>
                <w:lang w:val="fr-FR"/>
              </w:rPr>
              <w:t>55 000</w:t>
            </w:r>
          </w:p>
        </w:tc>
        <w:tc>
          <w:tcPr>
            <w:tcW w:w="1461" w:type="dxa"/>
            <w:tcMar>
              <w:left w:w="115" w:type="dxa"/>
              <w:right w:w="202" w:type="dxa"/>
            </w:tcMar>
          </w:tcPr>
          <w:p w14:paraId="770030B6" w14:textId="77777777" w:rsidR="00D54581" w:rsidRPr="00A43E1B" w:rsidRDefault="00EA4BE0" w:rsidP="0045085F">
            <w:pPr>
              <w:jc w:val="right"/>
              <w:rPr>
                <w:lang w:val="fr-FR"/>
              </w:rPr>
            </w:pPr>
            <w:r w:rsidRPr="00A43E1B">
              <w:rPr>
                <w:sz w:val="20"/>
                <w:szCs w:val="20"/>
                <w:lang w:val="fr-FR"/>
              </w:rPr>
              <w:t>3 850</w:t>
            </w:r>
          </w:p>
        </w:tc>
        <w:tc>
          <w:tcPr>
            <w:tcW w:w="1461" w:type="dxa"/>
          </w:tcPr>
          <w:p w14:paraId="5D59AB3B" w14:textId="77777777" w:rsidR="00D54581" w:rsidRPr="00A43E1B" w:rsidRDefault="00EA4BE0" w:rsidP="0045085F">
            <w:pPr>
              <w:jc w:val="center"/>
              <w:rPr>
                <w:sz w:val="20"/>
                <w:szCs w:val="20"/>
                <w:lang w:val="fr-FR"/>
              </w:rPr>
            </w:pPr>
            <w:r w:rsidRPr="00A43E1B">
              <w:rPr>
                <w:sz w:val="20"/>
                <w:szCs w:val="20"/>
                <w:lang w:val="fr-FR"/>
              </w:rPr>
              <w:t>PNUD</w:t>
            </w:r>
          </w:p>
        </w:tc>
      </w:tr>
      <w:tr w:rsidR="00D54581" w:rsidRPr="00A43E1B" w14:paraId="129437AC" w14:textId="77777777" w:rsidTr="000D408D">
        <w:tc>
          <w:tcPr>
            <w:tcW w:w="540" w:type="dxa"/>
          </w:tcPr>
          <w:p w14:paraId="3D5AE54F" w14:textId="77777777" w:rsidR="00D54581" w:rsidRPr="00A43E1B" w:rsidRDefault="00D54581" w:rsidP="0045085F">
            <w:pPr>
              <w:rPr>
                <w:sz w:val="20"/>
                <w:szCs w:val="20"/>
                <w:lang w:val="fr-FR"/>
              </w:rPr>
            </w:pPr>
            <w:r w:rsidRPr="00A43E1B">
              <w:rPr>
                <w:sz w:val="20"/>
                <w:szCs w:val="20"/>
                <w:lang w:val="fr-FR"/>
              </w:rPr>
              <w:t>(b)</w:t>
            </w:r>
          </w:p>
        </w:tc>
        <w:tc>
          <w:tcPr>
            <w:tcW w:w="4320" w:type="dxa"/>
          </w:tcPr>
          <w:p w14:paraId="631BE715" w14:textId="77777777" w:rsidR="00D54581" w:rsidRPr="00A43E1B" w:rsidRDefault="00D54581" w:rsidP="000D408D">
            <w:pPr>
              <w:jc w:val="left"/>
              <w:rPr>
                <w:sz w:val="20"/>
                <w:szCs w:val="20"/>
                <w:lang w:val="fr-FR"/>
              </w:rPr>
            </w:pPr>
            <w:r w:rsidRPr="00A43E1B">
              <w:rPr>
                <w:sz w:val="20"/>
                <w:szCs w:val="20"/>
                <w:lang w:val="fr-FR"/>
              </w:rPr>
              <w:t>Plan de gestion de l'élimination des HCFC (phase II, troisième tranche)</w:t>
            </w:r>
          </w:p>
        </w:tc>
        <w:tc>
          <w:tcPr>
            <w:tcW w:w="1461" w:type="dxa"/>
            <w:tcMar>
              <w:left w:w="115" w:type="dxa"/>
              <w:right w:w="202" w:type="dxa"/>
            </w:tcMar>
          </w:tcPr>
          <w:p w14:paraId="407CF33C" w14:textId="77777777" w:rsidR="00D54581" w:rsidRPr="00A43E1B" w:rsidRDefault="00EA4BE0" w:rsidP="0045085F">
            <w:pPr>
              <w:jc w:val="right"/>
              <w:rPr>
                <w:sz w:val="20"/>
                <w:szCs w:val="20"/>
                <w:lang w:val="fr-FR"/>
              </w:rPr>
            </w:pPr>
            <w:r w:rsidRPr="00A43E1B">
              <w:rPr>
                <w:sz w:val="20"/>
                <w:szCs w:val="20"/>
                <w:lang w:val="fr-FR"/>
              </w:rPr>
              <w:t>6 200</w:t>
            </w:r>
          </w:p>
        </w:tc>
        <w:tc>
          <w:tcPr>
            <w:tcW w:w="1461" w:type="dxa"/>
            <w:tcMar>
              <w:left w:w="115" w:type="dxa"/>
              <w:right w:w="202" w:type="dxa"/>
            </w:tcMar>
          </w:tcPr>
          <w:p w14:paraId="148C2023" w14:textId="77777777" w:rsidR="00D54581" w:rsidRPr="00A43E1B" w:rsidRDefault="00EA4BE0" w:rsidP="0045085F">
            <w:pPr>
              <w:jc w:val="right"/>
              <w:rPr>
                <w:lang w:val="fr-FR"/>
              </w:rPr>
            </w:pPr>
            <w:r w:rsidRPr="00A43E1B">
              <w:rPr>
                <w:sz w:val="20"/>
                <w:szCs w:val="20"/>
                <w:lang w:val="fr-FR"/>
              </w:rPr>
              <w:t>806</w:t>
            </w:r>
          </w:p>
        </w:tc>
        <w:tc>
          <w:tcPr>
            <w:tcW w:w="1461" w:type="dxa"/>
          </w:tcPr>
          <w:p w14:paraId="5EB9A24C" w14:textId="77777777" w:rsidR="00D54581" w:rsidRPr="00A43E1B" w:rsidRDefault="00EA4BE0" w:rsidP="0045085F">
            <w:pPr>
              <w:jc w:val="center"/>
              <w:rPr>
                <w:sz w:val="20"/>
                <w:szCs w:val="20"/>
                <w:lang w:val="fr-FR"/>
              </w:rPr>
            </w:pPr>
            <w:r w:rsidRPr="00A43E1B">
              <w:rPr>
                <w:sz w:val="20"/>
                <w:szCs w:val="20"/>
                <w:lang w:val="fr-FR"/>
              </w:rPr>
              <w:t>PNUE</w:t>
            </w:r>
          </w:p>
        </w:tc>
      </w:tr>
    </w:tbl>
    <w:p w14:paraId="5B2870D6" w14:textId="77777777" w:rsidR="00D54581" w:rsidRPr="00A43E1B" w:rsidRDefault="00D54581" w:rsidP="0045085F">
      <w:pPr>
        <w:rPr>
          <w:lang w:val="fr-FR"/>
        </w:rPr>
      </w:pPr>
    </w:p>
    <w:p w14:paraId="275B400A" w14:textId="77777777" w:rsidR="005C5E9A" w:rsidRPr="00A43E1B" w:rsidRDefault="005C5E9A" w:rsidP="0045085F">
      <w:pPr>
        <w:rPr>
          <w:lang w:val="fr-FR"/>
        </w:rPr>
      </w:pPr>
    </w:p>
    <w:p w14:paraId="109C803E" w14:textId="77777777" w:rsidR="005C5E9A" w:rsidRPr="00A43E1B" w:rsidRDefault="005C5E9A" w:rsidP="0045085F">
      <w:pPr>
        <w:rPr>
          <w:lang w:val="fr-FR"/>
        </w:rPr>
        <w:sectPr w:rsidR="005C5E9A" w:rsidRPr="00A43E1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C270BC6" w14:textId="3C95B311" w:rsidR="006A4A4B" w:rsidRPr="00A43E1B" w:rsidRDefault="006A4A4B" w:rsidP="001C1560">
      <w:pPr>
        <w:jc w:val="center"/>
        <w:rPr>
          <w:b/>
          <w:lang w:val="fr-FR"/>
        </w:rPr>
      </w:pPr>
      <w:r w:rsidRPr="00A43E1B">
        <w:rPr>
          <w:b/>
          <w:lang w:val="fr-FR"/>
        </w:rPr>
        <w:lastRenderedPageBreak/>
        <w:t>Annexe I</w:t>
      </w:r>
    </w:p>
    <w:p w14:paraId="10FB88D1" w14:textId="77777777" w:rsidR="006A4A4B" w:rsidRPr="00A43E1B" w:rsidRDefault="006A4A4B" w:rsidP="006A4A4B">
      <w:pPr>
        <w:jc w:val="center"/>
        <w:rPr>
          <w:b/>
          <w:lang w:val="fr-FR"/>
        </w:rPr>
      </w:pPr>
    </w:p>
    <w:p w14:paraId="1CBC8442" w14:textId="5E311B30" w:rsidR="006A4A4B" w:rsidRPr="00A43E1B" w:rsidRDefault="006A4A4B" w:rsidP="006A4A4B">
      <w:pPr>
        <w:jc w:val="center"/>
        <w:rPr>
          <w:b/>
          <w:lang w:val="fr-FR"/>
        </w:rPr>
      </w:pPr>
      <w:r w:rsidRPr="00A43E1B">
        <w:rPr>
          <w:b/>
          <w:lang w:val="fr-FR"/>
        </w:rPr>
        <w:t>TEXTE À INCLURE DANS L’ACCORD MIS À JOUR ENTRE LE GOUVERNEMENT DU KIRGHIZISTAN ET LE COMITÉ EXÉCUTIF DU FONDS MULTILATÉRAL POUR LA RÉDUCTION DE LA CONSOMMATION DES HYDROCHLOROFLUOROCARBURES EN ACCORD AVEC LA PHASE II DU PLAN DE GESTION DE L’ÉLIMINATION DES HCFC</w:t>
      </w:r>
    </w:p>
    <w:p w14:paraId="072A92A6" w14:textId="77777777" w:rsidR="006A4A4B" w:rsidRPr="00A43E1B" w:rsidRDefault="006A4A4B" w:rsidP="006A4A4B">
      <w:pPr>
        <w:jc w:val="center"/>
        <w:rPr>
          <w:lang w:val="fr-FR"/>
        </w:rPr>
      </w:pPr>
      <w:r w:rsidRPr="00A43E1B">
        <w:rPr>
          <w:lang w:val="fr-FR"/>
        </w:rPr>
        <w:t>(Les modifications pertinentes sont en caractères gras pour faciliter la référence)</w:t>
      </w:r>
    </w:p>
    <w:p w14:paraId="0748A667" w14:textId="77777777" w:rsidR="006A4A4B" w:rsidRPr="00A43E1B" w:rsidRDefault="006A4A4B" w:rsidP="006A4A4B">
      <w:pPr>
        <w:rPr>
          <w:lang w:val="fr-FR"/>
        </w:rPr>
      </w:pPr>
    </w:p>
    <w:p w14:paraId="542EA855" w14:textId="361CC4F3" w:rsidR="006A4A4B" w:rsidRPr="00A43E1B" w:rsidRDefault="006A4A4B" w:rsidP="006A4A4B">
      <w:pPr>
        <w:rPr>
          <w:b/>
          <w:lang w:val="fr-FR"/>
        </w:rPr>
      </w:pPr>
      <w:r w:rsidRPr="00A43E1B">
        <w:rPr>
          <w:b/>
          <w:lang w:val="fr-FR"/>
        </w:rPr>
        <w:t>16. Cet accord mis à jour remplace l'accord conclu entre le Gouvernement du Kirghizistan et le Comité exécutif</w:t>
      </w:r>
      <w:r w:rsidR="00A43E1B" w:rsidRPr="00A43E1B">
        <w:rPr>
          <w:b/>
          <w:lang w:val="fr-FR"/>
        </w:rPr>
        <w:t>,</w:t>
      </w:r>
      <w:r w:rsidRPr="00A43E1B">
        <w:rPr>
          <w:b/>
          <w:lang w:val="fr-FR"/>
        </w:rPr>
        <w:t xml:space="preserve"> </w:t>
      </w:r>
      <w:r w:rsidR="00A43E1B" w:rsidRPr="00A43E1B">
        <w:rPr>
          <w:b/>
          <w:lang w:val="fr-FR"/>
        </w:rPr>
        <w:t>à</w:t>
      </w:r>
      <w:r w:rsidRPr="00A43E1B">
        <w:rPr>
          <w:b/>
          <w:lang w:val="fr-FR"/>
        </w:rPr>
        <w:t xml:space="preserve"> </w:t>
      </w:r>
      <w:r w:rsidR="00A43E1B" w:rsidRPr="00A43E1B">
        <w:rPr>
          <w:b/>
          <w:lang w:val="fr-FR"/>
        </w:rPr>
        <w:t>s</w:t>
      </w:r>
      <w:r w:rsidRPr="00A43E1B">
        <w:rPr>
          <w:b/>
          <w:lang w:val="fr-FR"/>
        </w:rPr>
        <w:t>a 74</w:t>
      </w:r>
      <w:r w:rsidRPr="00A43E1B">
        <w:rPr>
          <w:b/>
          <w:vertAlign w:val="superscript"/>
          <w:lang w:val="fr-FR"/>
        </w:rPr>
        <w:t>e</w:t>
      </w:r>
      <w:r w:rsidR="00E4494A" w:rsidRPr="00A43E1B">
        <w:rPr>
          <w:b/>
          <w:vertAlign w:val="superscript"/>
          <w:lang w:val="fr-FR"/>
        </w:rPr>
        <w:t xml:space="preserve"> </w:t>
      </w:r>
      <w:r w:rsidRPr="00A43E1B">
        <w:rPr>
          <w:b/>
          <w:lang w:val="fr-FR"/>
        </w:rPr>
        <w:t>réunion.</w:t>
      </w:r>
    </w:p>
    <w:p w14:paraId="1CFC97D4" w14:textId="77777777" w:rsidR="006A4A4B" w:rsidRPr="00A43E1B" w:rsidRDefault="006A4A4B" w:rsidP="006A4A4B">
      <w:pPr>
        <w:keepNext/>
        <w:keepLines/>
        <w:rPr>
          <w:b/>
          <w:lang w:val="fr-FR"/>
        </w:rPr>
      </w:pPr>
    </w:p>
    <w:p w14:paraId="2159566A" w14:textId="77777777" w:rsidR="00E709D7" w:rsidRPr="00A43E1B" w:rsidRDefault="00E709D7" w:rsidP="006A4A4B">
      <w:pPr>
        <w:keepNext/>
        <w:keepLines/>
        <w:rPr>
          <w:b/>
          <w:lang w:val="fr-FR"/>
        </w:rPr>
      </w:pPr>
    </w:p>
    <w:p w14:paraId="7B54F566" w14:textId="77777777" w:rsidR="006A4A4B" w:rsidRPr="00A43E1B" w:rsidRDefault="006A4A4B" w:rsidP="006A4A4B">
      <w:pPr>
        <w:keepNext/>
        <w:keepLines/>
        <w:rPr>
          <w:b/>
          <w:lang w:val="fr-FR"/>
        </w:rPr>
      </w:pPr>
      <w:r w:rsidRPr="00A43E1B">
        <w:rPr>
          <w:b/>
          <w:lang w:val="fr-FR"/>
        </w:rPr>
        <w:t>ANNEXE 2-A: LES OBJECTIFS ET LE FINANCEMENT</w:t>
      </w:r>
    </w:p>
    <w:p w14:paraId="0557428B" w14:textId="77777777" w:rsidR="006A4A4B" w:rsidRPr="00A43E1B" w:rsidRDefault="006A4A4B" w:rsidP="006A4A4B">
      <w:pPr>
        <w:keepNext/>
        <w:keepLines/>
        <w:rPr>
          <w:b/>
          <w:lang w:val="fr-FR"/>
        </w:rPr>
      </w:pPr>
    </w:p>
    <w:tbl>
      <w:tblPr>
        <w:tblW w:w="5001" w:type="pct"/>
        <w:jc w:val="center"/>
        <w:tblLayout w:type="fixed"/>
        <w:tblLook w:val="04A0" w:firstRow="1" w:lastRow="0" w:firstColumn="1" w:lastColumn="0" w:noHBand="0" w:noVBand="1"/>
      </w:tblPr>
      <w:tblGrid>
        <w:gridCol w:w="707"/>
        <w:gridCol w:w="3071"/>
        <w:gridCol w:w="879"/>
        <w:gridCol w:w="699"/>
        <w:gridCol w:w="709"/>
        <w:gridCol w:w="990"/>
        <w:gridCol w:w="617"/>
        <w:gridCol w:w="944"/>
        <w:gridCol w:w="962"/>
      </w:tblGrid>
      <w:tr w:rsidR="001C1560" w:rsidRPr="00A43E1B" w14:paraId="7E93F01F" w14:textId="77777777" w:rsidTr="001C1560">
        <w:trPr>
          <w:cantSplit/>
          <w:trHeight w:val="98"/>
          <w:tblHeader/>
          <w:jc w:val="center"/>
        </w:trPr>
        <w:tc>
          <w:tcPr>
            <w:tcW w:w="369" w:type="pct"/>
            <w:tcBorders>
              <w:top w:val="single" w:sz="4" w:space="0" w:color="auto"/>
              <w:left w:val="single" w:sz="4" w:space="0" w:color="auto"/>
              <w:bottom w:val="single" w:sz="4" w:space="0" w:color="auto"/>
              <w:right w:val="single" w:sz="4" w:space="0" w:color="auto"/>
            </w:tcBorders>
            <w:shd w:val="clear" w:color="auto" w:fill="auto"/>
            <w:hideMark/>
          </w:tcPr>
          <w:p w14:paraId="7FA084F7" w14:textId="77777777" w:rsidR="006A4A4B" w:rsidRPr="00A43E1B" w:rsidRDefault="006A4A4B" w:rsidP="006A4A4B">
            <w:pPr>
              <w:jc w:val="center"/>
              <w:rPr>
                <w:b/>
                <w:color w:val="000000"/>
                <w:sz w:val="20"/>
                <w:szCs w:val="20"/>
                <w:lang w:val="fr-FR"/>
              </w:rPr>
            </w:pPr>
            <w:r w:rsidRPr="00A43E1B">
              <w:rPr>
                <w:b/>
                <w:color w:val="000000"/>
                <w:sz w:val="20"/>
                <w:szCs w:val="20"/>
                <w:lang w:val="fr-FR"/>
              </w:rPr>
              <w:t>Ligne</w:t>
            </w:r>
          </w:p>
        </w:tc>
        <w:tc>
          <w:tcPr>
            <w:tcW w:w="1603" w:type="pct"/>
            <w:tcBorders>
              <w:top w:val="single" w:sz="4" w:space="0" w:color="auto"/>
              <w:left w:val="nil"/>
              <w:bottom w:val="single" w:sz="4" w:space="0" w:color="auto"/>
              <w:right w:val="single" w:sz="4" w:space="0" w:color="auto"/>
            </w:tcBorders>
            <w:shd w:val="clear" w:color="auto" w:fill="auto"/>
            <w:hideMark/>
          </w:tcPr>
          <w:p w14:paraId="4C19F9F5" w14:textId="77777777" w:rsidR="006A4A4B" w:rsidRPr="00A43E1B" w:rsidRDefault="006A4A4B" w:rsidP="006A4A4B">
            <w:pPr>
              <w:jc w:val="center"/>
              <w:rPr>
                <w:b/>
                <w:color w:val="000000"/>
                <w:sz w:val="20"/>
                <w:szCs w:val="20"/>
                <w:lang w:val="fr-FR"/>
              </w:rPr>
            </w:pPr>
            <w:r w:rsidRPr="00A43E1B">
              <w:rPr>
                <w:b/>
                <w:color w:val="000000"/>
                <w:sz w:val="20"/>
                <w:szCs w:val="20"/>
                <w:lang w:val="fr-FR"/>
              </w:rPr>
              <w:t>Détails</w:t>
            </w:r>
          </w:p>
        </w:tc>
        <w:tc>
          <w:tcPr>
            <w:tcW w:w="459" w:type="pct"/>
            <w:tcBorders>
              <w:top w:val="single" w:sz="4" w:space="0" w:color="auto"/>
              <w:left w:val="nil"/>
              <w:bottom w:val="single" w:sz="4" w:space="0" w:color="auto"/>
              <w:right w:val="single" w:sz="4" w:space="0" w:color="auto"/>
            </w:tcBorders>
            <w:shd w:val="clear" w:color="auto" w:fill="auto"/>
            <w:hideMark/>
          </w:tcPr>
          <w:p w14:paraId="1B96FA28" w14:textId="77777777" w:rsidR="006A4A4B" w:rsidRPr="00A43E1B" w:rsidRDefault="006A4A4B" w:rsidP="006A4A4B">
            <w:pPr>
              <w:jc w:val="center"/>
              <w:rPr>
                <w:b/>
                <w:color w:val="000000"/>
                <w:sz w:val="20"/>
                <w:szCs w:val="20"/>
                <w:lang w:val="fr-FR"/>
              </w:rPr>
            </w:pPr>
            <w:r w:rsidRPr="00A43E1B">
              <w:rPr>
                <w:b/>
                <w:color w:val="000000"/>
                <w:sz w:val="20"/>
                <w:szCs w:val="20"/>
                <w:lang w:val="fr-FR"/>
              </w:rPr>
              <w:t>2015</w:t>
            </w:r>
          </w:p>
        </w:tc>
        <w:tc>
          <w:tcPr>
            <w:tcW w:w="365" w:type="pct"/>
            <w:tcBorders>
              <w:top w:val="single" w:sz="4" w:space="0" w:color="auto"/>
              <w:left w:val="nil"/>
              <w:bottom w:val="single" w:sz="4" w:space="0" w:color="auto"/>
              <w:right w:val="single" w:sz="4" w:space="0" w:color="auto"/>
            </w:tcBorders>
            <w:shd w:val="clear" w:color="auto" w:fill="auto"/>
            <w:hideMark/>
          </w:tcPr>
          <w:p w14:paraId="0A079552" w14:textId="77777777" w:rsidR="006A4A4B" w:rsidRPr="00A43E1B" w:rsidRDefault="006A4A4B" w:rsidP="006A4A4B">
            <w:pPr>
              <w:jc w:val="center"/>
              <w:rPr>
                <w:b/>
                <w:color w:val="000000"/>
                <w:sz w:val="20"/>
                <w:szCs w:val="20"/>
                <w:lang w:val="fr-FR"/>
              </w:rPr>
            </w:pPr>
            <w:r w:rsidRPr="00A43E1B">
              <w:rPr>
                <w:b/>
                <w:color w:val="000000"/>
                <w:sz w:val="20"/>
                <w:szCs w:val="20"/>
                <w:lang w:val="fr-FR"/>
              </w:rPr>
              <w:t>2016</w:t>
            </w:r>
          </w:p>
        </w:tc>
        <w:tc>
          <w:tcPr>
            <w:tcW w:w="370" w:type="pct"/>
            <w:tcBorders>
              <w:top w:val="single" w:sz="4" w:space="0" w:color="auto"/>
              <w:left w:val="nil"/>
              <w:bottom w:val="single" w:sz="4" w:space="0" w:color="auto"/>
              <w:right w:val="single" w:sz="4" w:space="0" w:color="auto"/>
            </w:tcBorders>
            <w:shd w:val="clear" w:color="auto" w:fill="auto"/>
            <w:hideMark/>
          </w:tcPr>
          <w:p w14:paraId="5FF81486" w14:textId="77777777" w:rsidR="006A4A4B" w:rsidRPr="00A43E1B" w:rsidRDefault="006A4A4B" w:rsidP="006A4A4B">
            <w:pPr>
              <w:jc w:val="center"/>
              <w:rPr>
                <w:b/>
                <w:color w:val="000000"/>
                <w:sz w:val="20"/>
                <w:szCs w:val="20"/>
                <w:lang w:val="fr-FR"/>
              </w:rPr>
            </w:pPr>
            <w:r w:rsidRPr="00A43E1B">
              <w:rPr>
                <w:b/>
                <w:color w:val="000000"/>
                <w:sz w:val="20"/>
                <w:szCs w:val="20"/>
                <w:lang w:val="fr-FR"/>
              </w:rPr>
              <w:t>2017</w:t>
            </w:r>
          </w:p>
        </w:tc>
        <w:tc>
          <w:tcPr>
            <w:tcW w:w="517" w:type="pct"/>
            <w:tcBorders>
              <w:top w:val="single" w:sz="4" w:space="0" w:color="auto"/>
              <w:left w:val="nil"/>
              <w:bottom w:val="single" w:sz="4" w:space="0" w:color="auto"/>
              <w:right w:val="single" w:sz="4" w:space="0" w:color="auto"/>
            </w:tcBorders>
            <w:shd w:val="clear" w:color="auto" w:fill="auto"/>
            <w:hideMark/>
          </w:tcPr>
          <w:p w14:paraId="4B383930" w14:textId="77777777" w:rsidR="006A4A4B" w:rsidRPr="00A43E1B" w:rsidRDefault="006A4A4B" w:rsidP="006A4A4B">
            <w:pPr>
              <w:jc w:val="center"/>
              <w:rPr>
                <w:b/>
                <w:color w:val="000000"/>
                <w:sz w:val="20"/>
                <w:szCs w:val="20"/>
                <w:lang w:val="fr-FR"/>
              </w:rPr>
            </w:pPr>
            <w:r w:rsidRPr="00A43E1B">
              <w:rPr>
                <w:b/>
                <w:color w:val="000000"/>
                <w:sz w:val="20"/>
                <w:szCs w:val="20"/>
                <w:lang w:val="fr-FR"/>
              </w:rPr>
              <w:t>2018</w:t>
            </w:r>
          </w:p>
        </w:tc>
        <w:tc>
          <w:tcPr>
            <w:tcW w:w="322" w:type="pct"/>
            <w:tcBorders>
              <w:top w:val="single" w:sz="4" w:space="0" w:color="auto"/>
              <w:left w:val="nil"/>
              <w:bottom w:val="single" w:sz="4" w:space="0" w:color="auto"/>
              <w:right w:val="single" w:sz="4" w:space="0" w:color="auto"/>
            </w:tcBorders>
            <w:shd w:val="clear" w:color="auto" w:fill="auto"/>
            <w:hideMark/>
          </w:tcPr>
          <w:p w14:paraId="46F6BE7A" w14:textId="77777777" w:rsidR="006A4A4B" w:rsidRPr="00A43E1B" w:rsidRDefault="006A4A4B" w:rsidP="006A4A4B">
            <w:pPr>
              <w:jc w:val="center"/>
              <w:rPr>
                <w:b/>
                <w:color w:val="000000"/>
                <w:sz w:val="20"/>
                <w:szCs w:val="20"/>
                <w:lang w:val="fr-FR"/>
              </w:rPr>
            </w:pPr>
            <w:r w:rsidRPr="00A43E1B">
              <w:rPr>
                <w:b/>
                <w:color w:val="000000"/>
                <w:sz w:val="20"/>
                <w:szCs w:val="20"/>
                <w:lang w:val="fr-FR"/>
              </w:rPr>
              <w:t>2019</w:t>
            </w:r>
          </w:p>
        </w:tc>
        <w:tc>
          <w:tcPr>
            <w:tcW w:w="493" w:type="pct"/>
            <w:tcBorders>
              <w:top w:val="single" w:sz="4" w:space="0" w:color="auto"/>
              <w:left w:val="nil"/>
              <w:bottom w:val="single" w:sz="4" w:space="0" w:color="auto"/>
              <w:right w:val="single" w:sz="4" w:space="0" w:color="auto"/>
            </w:tcBorders>
            <w:shd w:val="clear" w:color="auto" w:fill="auto"/>
            <w:hideMark/>
          </w:tcPr>
          <w:p w14:paraId="02F63893" w14:textId="77777777" w:rsidR="006A4A4B" w:rsidRPr="00A43E1B" w:rsidRDefault="006A4A4B" w:rsidP="006A4A4B">
            <w:pPr>
              <w:jc w:val="center"/>
              <w:rPr>
                <w:b/>
                <w:color w:val="000000"/>
                <w:sz w:val="20"/>
                <w:szCs w:val="20"/>
                <w:lang w:val="fr-FR"/>
              </w:rPr>
            </w:pPr>
            <w:r w:rsidRPr="00A43E1B">
              <w:rPr>
                <w:b/>
                <w:color w:val="000000"/>
                <w:sz w:val="20"/>
                <w:szCs w:val="20"/>
                <w:lang w:val="fr-FR"/>
              </w:rPr>
              <w:t>2020 *</w:t>
            </w:r>
          </w:p>
        </w:tc>
        <w:tc>
          <w:tcPr>
            <w:tcW w:w="503" w:type="pct"/>
            <w:tcBorders>
              <w:top w:val="single" w:sz="4" w:space="0" w:color="auto"/>
              <w:left w:val="nil"/>
              <w:bottom w:val="single" w:sz="4" w:space="0" w:color="auto"/>
              <w:right w:val="single" w:sz="4" w:space="0" w:color="auto"/>
            </w:tcBorders>
            <w:shd w:val="clear" w:color="auto" w:fill="auto"/>
            <w:hideMark/>
          </w:tcPr>
          <w:p w14:paraId="3AE5023F" w14:textId="77777777" w:rsidR="006A4A4B" w:rsidRPr="00A43E1B" w:rsidRDefault="006A4A4B" w:rsidP="006A4A4B">
            <w:pPr>
              <w:jc w:val="center"/>
              <w:rPr>
                <w:b/>
                <w:color w:val="000000"/>
                <w:sz w:val="20"/>
                <w:szCs w:val="20"/>
                <w:lang w:val="fr-FR"/>
              </w:rPr>
            </w:pPr>
            <w:r w:rsidRPr="00A43E1B">
              <w:rPr>
                <w:b/>
                <w:color w:val="000000"/>
                <w:sz w:val="20"/>
                <w:szCs w:val="20"/>
                <w:lang w:val="fr-FR"/>
              </w:rPr>
              <w:t>Total</w:t>
            </w:r>
          </w:p>
        </w:tc>
      </w:tr>
      <w:tr w:rsidR="001C1560" w:rsidRPr="00A43E1B" w14:paraId="216D2DFC" w14:textId="77777777" w:rsidTr="001C1560">
        <w:trPr>
          <w:trHeight w:val="408"/>
          <w:jc w:val="center"/>
        </w:trPr>
        <w:tc>
          <w:tcPr>
            <w:tcW w:w="369" w:type="pct"/>
            <w:tcBorders>
              <w:top w:val="nil"/>
              <w:left w:val="single" w:sz="4" w:space="0" w:color="auto"/>
              <w:bottom w:val="single" w:sz="4" w:space="0" w:color="auto"/>
              <w:right w:val="single" w:sz="4" w:space="0" w:color="auto"/>
            </w:tcBorders>
            <w:hideMark/>
          </w:tcPr>
          <w:p w14:paraId="0C6FBFD0" w14:textId="77777777" w:rsidR="006A4A4B" w:rsidRPr="00A43E1B" w:rsidRDefault="006A4A4B" w:rsidP="006A4A4B">
            <w:pPr>
              <w:jc w:val="left"/>
              <w:rPr>
                <w:color w:val="000000"/>
                <w:sz w:val="20"/>
                <w:szCs w:val="20"/>
                <w:lang w:val="fr-FR"/>
              </w:rPr>
            </w:pPr>
            <w:r w:rsidRPr="00A43E1B">
              <w:rPr>
                <w:color w:val="000000"/>
                <w:sz w:val="20"/>
                <w:szCs w:val="20"/>
                <w:lang w:val="fr-FR"/>
              </w:rPr>
              <w:t>1.1</w:t>
            </w:r>
          </w:p>
        </w:tc>
        <w:tc>
          <w:tcPr>
            <w:tcW w:w="1603" w:type="pct"/>
            <w:tcBorders>
              <w:top w:val="nil"/>
              <w:left w:val="nil"/>
              <w:bottom w:val="single" w:sz="4" w:space="0" w:color="auto"/>
              <w:right w:val="single" w:sz="4" w:space="0" w:color="auto"/>
            </w:tcBorders>
            <w:hideMark/>
          </w:tcPr>
          <w:p w14:paraId="361E4D6E" w14:textId="77777777" w:rsidR="006A4A4B" w:rsidRPr="00A43E1B" w:rsidRDefault="006A4A4B" w:rsidP="006A4A4B">
            <w:pPr>
              <w:jc w:val="left"/>
              <w:rPr>
                <w:color w:val="000000"/>
                <w:sz w:val="20"/>
                <w:szCs w:val="20"/>
                <w:lang w:val="fr-FR"/>
              </w:rPr>
            </w:pPr>
            <w:r w:rsidRPr="00A43E1B">
              <w:rPr>
                <w:color w:val="000000"/>
                <w:sz w:val="20"/>
                <w:szCs w:val="20"/>
                <w:lang w:val="fr-FR"/>
              </w:rPr>
              <w:t>Calendrier de réduction des substances du groupe I de l’annexe C du Protocole de Montréal (tonnes PAO)</w:t>
            </w:r>
          </w:p>
        </w:tc>
        <w:tc>
          <w:tcPr>
            <w:tcW w:w="459" w:type="pct"/>
            <w:tcBorders>
              <w:top w:val="nil"/>
              <w:left w:val="nil"/>
              <w:bottom w:val="single" w:sz="4" w:space="0" w:color="auto"/>
              <w:right w:val="single" w:sz="4" w:space="0" w:color="auto"/>
            </w:tcBorders>
            <w:shd w:val="clear" w:color="auto" w:fill="auto"/>
          </w:tcPr>
          <w:p w14:paraId="438D37A6" w14:textId="77777777" w:rsidR="006A4A4B" w:rsidRPr="00A43E1B" w:rsidRDefault="006A4A4B" w:rsidP="006A4A4B">
            <w:pPr>
              <w:jc w:val="right"/>
              <w:rPr>
                <w:color w:val="000000"/>
                <w:sz w:val="20"/>
                <w:szCs w:val="20"/>
                <w:lang w:val="fr-FR"/>
              </w:rPr>
            </w:pPr>
            <w:r w:rsidRPr="00A43E1B">
              <w:rPr>
                <w:sz w:val="20"/>
                <w:szCs w:val="20"/>
                <w:lang w:val="fr-FR"/>
              </w:rPr>
              <w:t>3,69</w:t>
            </w:r>
          </w:p>
        </w:tc>
        <w:tc>
          <w:tcPr>
            <w:tcW w:w="365" w:type="pct"/>
            <w:tcBorders>
              <w:top w:val="nil"/>
              <w:left w:val="nil"/>
              <w:bottom w:val="single" w:sz="4" w:space="0" w:color="auto"/>
              <w:right w:val="single" w:sz="4" w:space="0" w:color="auto"/>
            </w:tcBorders>
            <w:shd w:val="clear" w:color="auto" w:fill="auto"/>
          </w:tcPr>
          <w:p w14:paraId="1B9CA81C" w14:textId="77777777" w:rsidR="006A4A4B" w:rsidRPr="00A43E1B" w:rsidRDefault="006A4A4B" w:rsidP="006A4A4B">
            <w:pPr>
              <w:jc w:val="right"/>
              <w:rPr>
                <w:color w:val="000000"/>
                <w:sz w:val="20"/>
                <w:szCs w:val="20"/>
                <w:lang w:val="fr-FR"/>
              </w:rPr>
            </w:pPr>
            <w:r w:rsidRPr="00A43E1B">
              <w:rPr>
                <w:sz w:val="20"/>
                <w:szCs w:val="20"/>
                <w:lang w:val="fr-FR"/>
              </w:rPr>
              <w:t>3,69</w:t>
            </w:r>
          </w:p>
        </w:tc>
        <w:tc>
          <w:tcPr>
            <w:tcW w:w="370" w:type="pct"/>
            <w:tcBorders>
              <w:top w:val="nil"/>
              <w:left w:val="nil"/>
              <w:bottom w:val="single" w:sz="4" w:space="0" w:color="auto"/>
              <w:right w:val="single" w:sz="4" w:space="0" w:color="auto"/>
            </w:tcBorders>
            <w:shd w:val="clear" w:color="auto" w:fill="auto"/>
          </w:tcPr>
          <w:p w14:paraId="63E9F49D" w14:textId="77777777" w:rsidR="006A4A4B" w:rsidRPr="00A43E1B" w:rsidRDefault="006A4A4B" w:rsidP="006A4A4B">
            <w:pPr>
              <w:jc w:val="right"/>
              <w:rPr>
                <w:color w:val="000000"/>
                <w:sz w:val="20"/>
                <w:szCs w:val="20"/>
                <w:lang w:val="fr-FR"/>
              </w:rPr>
            </w:pPr>
            <w:r w:rsidRPr="00A43E1B">
              <w:rPr>
                <w:sz w:val="20"/>
                <w:szCs w:val="20"/>
                <w:lang w:val="fr-FR"/>
              </w:rPr>
              <w:t>3,69</w:t>
            </w:r>
          </w:p>
        </w:tc>
        <w:tc>
          <w:tcPr>
            <w:tcW w:w="517" w:type="pct"/>
            <w:tcBorders>
              <w:top w:val="nil"/>
              <w:left w:val="nil"/>
              <w:bottom w:val="single" w:sz="4" w:space="0" w:color="auto"/>
              <w:right w:val="single" w:sz="4" w:space="0" w:color="auto"/>
            </w:tcBorders>
            <w:shd w:val="clear" w:color="auto" w:fill="auto"/>
          </w:tcPr>
          <w:p w14:paraId="215A1EF4" w14:textId="77777777" w:rsidR="006A4A4B" w:rsidRPr="00A43E1B" w:rsidRDefault="006A4A4B" w:rsidP="006A4A4B">
            <w:pPr>
              <w:jc w:val="right"/>
              <w:rPr>
                <w:color w:val="000000"/>
                <w:sz w:val="20"/>
                <w:szCs w:val="20"/>
                <w:lang w:val="fr-FR"/>
              </w:rPr>
            </w:pPr>
            <w:r w:rsidRPr="00A43E1B">
              <w:rPr>
                <w:sz w:val="20"/>
                <w:szCs w:val="20"/>
                <w:lang w:val="fr-FR"/>
              </w:rPr>
              <w:t>3,69</w:t>
            </w:r>
          </w:p>
        </w:tc>
        <w:tc>
          <w:tcPr>
            <w:tcW w:w="322" w:type="pct"/>
            <w:tcBorders>
              <w:top w:val="nil"/>
              <w:left w:val="nil"/>
              <w:bottom w:val="single" w:sz="4" w:space="0" w:color="auto"/>
              <w:right w:val="single" w:sz="4" w:space="0" w:color="auto"/>
            </w:tcBorders>
            <w:shd w:val="clear" w:color="auto" w:fill="auto"/>
          </w:tcPr>
          <w:p w14:paraId="19622A0B" w14:textId="77777777" w:rsidR="006A4A4B" w:rsidRPr="00A43E1B" w:rsidRDefault="006A4A4B" w:rsidP="006A4A4B">
            <w:pPr>
              <w:jc w:val="right"/>
              <w:rPr>
                <w:color w:val="000000"/>
                <w:sz w:val="20"/>
                <w:szCs w:val="20"/>
                <w:lang w:val="fr-FR"/>
              </w:rPr>
            </w:pPr>
            <w:r w:rsidRPr="00A43E1B">
              <w:rPr>
                <w:sz w:val="20"/>
                <w:szCs w:val="20"/>
                <w:lang w:val="fr-FR"/>
              </w:rPr>
              <w:t>3,69</w:t>
            </w:r>
          </w:p>
        </w:tc>
        <w:tc>
          <w:tcPr>
            <w:tcW w:w="493" w:type="pct"/>
            <w:tcBorders>
              <w:top w:val="nil"/>
              <w:left w:val="nil"/>
              <w:bottom w:val="single" w:sz="4" w:space="0" w:color="auto"/>
              <w:right w:val="single" w:sz="4" w:space="0" w:color="auto"/>
            </w:tcBorders>
            <w:shd w:val="clear" w:color="auto" w:fill="auto"/>
          </w:tcPr>
          <w:p w14:paraId="65F3B2B3" w14:textId="77777777" w:rsidR="006A4A4B" w:rsidRPr="00A43E1B" w:rsidRDefault="006A4A4B" w:rsidP="006A4A4B">
            <w:pPr>
              <w:jc w:val="right"/>
              <w:rPr>
                <w:color w:val="000000"/>
                <w:sz w:val="20"/>
                <w:szCs w:val="20"/>
                <w:lang w:val="fr-FR"/>
              </w:rPr>
            </w:pPr>
            <w:r w:rsidRPr="00A43E1B">
              <w:rPr>
                <w:sz w:val="20"/>
                <w:szCs w:val="20"/>
                <w:lang w:val="fr-FR"/>
              </w:rPr>
              <w:t>2,67</w:t>
            </w:r>
          </w:p>
        </w:tc>
        <w:tc>
          <w:tcPr>
            <w:tcW w:w="503" w:type="pct"/>
            <w:tcBorders>
              <w:top w:val="nil"/>
              <w:left w:val="nil"/>
              <w:bottom w:val="single" w:sz="4" w:space="0" w:color="auto"/>
              <w:right w:val="single" w:sz="4" w:space="0" w:color="auto"/>
            </w:tcBorders>
            <w:shd w:val="clear" w:color="auto" w:fill="auto"/>
          </w:tcPr>
          <w:p w14:paraId="511B5A8A" w14:textId="77777777" w:rsidR="006A4A4B" w:rsidRPr="00A43E1B" w:rsidRDefault="006A4A4B" w:rsidP="006A4A4B">
            <w:pPr>
              <w:jc w:val="right"/>
              <w:rPr>
                <w:color w:val="000000"/>
                <w:sz w:val="20"/>
                <w:szCs w:val="20"/>
                <w:lang w:val="fr-FR"/>
              </w:rPr>
            </w:pPr>
            <w:r w:rsidRPr="00A43E1B">
              <w:rPr>
                <w:sz w:val="20"/>
                <w:szCs w:val="20"/>
                <w:lang w:val="fr-FR"/>
              </w:rPr>
              <w:t>n / a</w:t>
            </w:r>
          </w:p>
        </w:tc>
      </w:tr>
      <w:tr w:rsidR="001C1560" w:rsidRPr="00A43E1B" w14:paraId="764778FA" w14:textId="77777777" w:rsidTr="001C1560">
        <w:trPr>
          <w:trHeight w:val="408"/>
          <w:jc w:val="center"/>
        </w:trPr>
        <w:tc>
          <w:tcPr>
            <w:tcW w:w="369" w:type="pct"/>
            <w:tcBorders>
              <w:top w:val="nil"/>
              <w:left w:val="single" w:sz="4" w:space="0" w:color="auto"/>
              <w:bottom w:val="single" w:sz="4" w:space="0" w:color="auto"/>
              <w:right w:val="single" w:sz="4" w:space="0" w:color="auto"/>
            </w:tcBorders>
            <w:hideMark/>
          </w:tcPr>
          <w:p w14:paraId="7489EBD1" w14:textId="77777777" w:rsidR="006A4A4B" w:rsidRPr="00A43E1B" w:rsidRDefault="006A4A4B" w:rsidP="006A4A4B">
            <w:pPr>
              <w:jc w:val="left"/>
              <w:rPr>
                <w:color w:val="000000"/>
                <w:sz w:val="20"/>
                <w:szCs w:val="20"/>
                <w:lang w:val="fr-FR"/>
              </w:rPr>
            </w:pPr>
            <w:r w:rsidRPr="00A43E1B">
              <w:rPr>
                <w:color w:val="000000"/>
                <w:sz w:val="20"/>
                <w:szCs w:val="20"/>
                <w:lang w:val="fr-FR"/>
              </w:rPr>
              <w:t>1.2</w:t>
            </w:r>
          </w:p>
        </w:tc>
        <w:tc>
          <w:tcPr>
            <w:tcW w:w="1603" w:type="pct"/>
            <w:tcBorders>
              <w:top w:val="nil"/>
              <w:left w:val="nil"/>
              <w:bottom w:val="single" w:sz="4" w:space="0" w:color="auto"/>
              <w:right w:val="single" w:sz="4" w:space="0" w:color="auto"/>
            </w:tcBorders>
            <w:hideMark/>
          </w:tcPr>
          <w:p w14:paraId="6A28B7DF" w14:textId="77777777" w:rsidR="006A4A4B" w:rsidRPr="00A43E1B" w:rsidRDefault="006A4A4B" w:rsidP="006A4A4B">
            <w:pPr>
              <w:jc w:val="left"/>
              <w:rPr>
                <w:color w:val="000000"/>
                <w:sz w:val="20"/>
                <w:szCs w:val="20"/>
                <w:lang w:val="fr-FR"/>
              </w:rPr>
            </w:pPr>
            <w:r w:rsidRPr="00A43E1B">
              <w:rPr>
                <w:color w:val="000000"/>
                <w:sz w:val="20"/>
                <w:szCs w:val="20"/>
                <w:lang w:val="fr-FR"/>
              </w:rPr>
              <w:t>Consommation totale maximum autorisée des substances du groupe I de l’annexe C (tonnes PAO)</w:t>
            </w:r>
          </w:p>
        </w:tc>
        <w:tc>
          <w:tcPr>
            <w:tcW w:w="459" w:type="pct"/>
            <w:tcBorders>
              <w:top w:val="nil"/>
              <w:left w:val="nil"/>
              <w:bottom w:val="single" w:sz="4" w:space="0" w:color="auto"/>
              <w:right w:val="single" w:sz="4" w:space="0" w:color="auto"/>
            </w:tcBorders>
            <w:shd w:val="clear" w:color="auto" w:fill="auto"/>
          </w:tcPr>
          <w:p w14:paraId="3722C519" w14:textId="77777777" w:rsidR="006A4A4B" w:rsidRPr="00A43E1B" w:rsidRDefault="006A4A4B" w:rsidP="006A4A4B">
            <w:pPr>
              <w:jc w:val="right"/>
              <w:rPr>
                <w:color w:val="000000"/>
                <w:sz w:val="20"/>
                <w:szCs w:val="20"/>
                <w:lang w:val="fr-FR"/>
              </w:rPr>
            </w:pPr>
            <w:r w:rsidRPr="00A43E1B">
              <w:rPr>
                <w:sz w:val="20"/>
                <w:szCs w:val="20"/>
                <w:lang w:val="fr-FR"/>
              </w:rPr>
              <w:t>3.08</w:t>
            </w:r>
          </w:p>
        </w:tc>
        <w:tc>
          <w:tcPr>
            <w:tcW w:w="365" w:type="pct"/>
            <w:tcBorders>
              <w:top w:val="nil"/>
              <w:left w:val="nil"/>
              <w:bottom w:val="single" w:sz="4" w:space="0" w:color="auto"/>
              <w:right w:val="single" w:sz="4" w:space="0" w:color="auto"/>
            </w:tcBorders>
            <w:shd w:val="clear" w:color="auto" w:fill="auto"/>
          </w:tcPr>
          <w:p w14:paraId="4BF016D0" w14:textId="77777777" w:rsidR="006A4A4B" w:rsidRPr="00A43E1B" w:rsidRDefault="006A4A4B" w:rsidP="006A4A4B">
            <w:pPr>
              <w:jc w:val="right"/>
              <w:rPr>
                <w:color w:val="000000"/>
                <w:sz w:val="20"/>
                <w:szCs w:val="20"/>
                <w:lang w:val="fr-FR"/>
              </w:rPr>
            </w:pPr>
            <w:r w:rsidRPr="00A43E1B">
              <w:rPr>
                <w:sz w:val="20"/>
                <w:szCs w:val="20"/>
                <w:lang w:val="fr-FR"/>
              </w:rPr>
              <w:t>2,67</w:t>
            </w:r>
          </w:p>
        </w:tc>
        <w:tc>
          <w:tcPr>
            <w:tcW w:w="370" w:type="pct"/>
            <w:tcBorders>
              <w:top w:val="nil"/>
              <w:left w:val="nil"/>
              <w:bottom w:val="single" w:sz="4" w:space="0" w:color="auto"/>
              <w:right w:val="single" w:sz="4" w:space="0" w:color="auto"/>
            </w:tcBorders>
            <w:shd w:val="clear" w:color="auto" w:fill="auto"/>
          </w:tcPr>
          <w:p w14:paraId="54A81562" w14:textId="77777777" w:rsidR="006A4A4B" w:rsidRPr="00A43E1B" w:rsidRDefault="006A4A4B" w:rsidP="006A4A4B">
            <w:pPr>
              <w:jc w:val="right"/>
              <w:rPr>
                <w:color w:val="000000"/>
                <w:sz w:val="20"/>
                <w:szCs w:val="20"/>
                <w:lang w:val="fr-FR"/>
              </w:rPr>
            </w:pPr>
            <w:r w:rsidRPr="00A43E1B">
              <w:rPr>
                <w:sz w:val="20"/>
                <w:szCs w:val="20"/>
                <w:lang w:val="fr-FR"/>
              </w:rPr>
              <w:t>2,05</w:t>
            </w:r>
          </w:p>
        </w:tc>
        <w:tc>
          <w:tcPr>
            <w:tcW w:w="517" w:type="pct"/>
            <w:tcBorders>
              <w:top w:val="nil"/>
              <w:left w:val="nil"/>
              <w:bottom w:val="single" w:sz="4" w:space="0" w:color="auto"/>
              <w:right w:val="single" w:sz="4" w:space="0" w:color="auto"/>
            </w:tcBorders>
            <w:shd w:val="clear" w:color="auto" w:fill="auto"/>
          </w:tcPr>
          <w:p w14:paraId="4F49390D" w14:textId="77777777" w:rsidR="006A4A4B" w:rsidRPr="00A43E1B" w:rsidRDefault="006A4A4B" w:rsidP="006A4A4B">
            <w:pPr>
              <w:jc w:val="right"/>
              <w:rPr>
                <w:color w:val="000000"/>
                <w:sz w:val="20"/>
                <w:szCs w:val="20"/>
                <w:lang w:val="fr-FR"/>
              </w:rPr>
            </w:pPr>
            <w:r w:rsidRPr="00A43E1B">
              <w:rPr>
                <w:sz w:val="20"/>
                <w:szCs w:val="20"/>
                <w:lang w:val="fr-FR"/>
              </w:rPr>
              <w:t>1,32</w:t>
            </w:r>
          </w:p>
        </w:tc>
        <w:tc>
          <w:tcPr>
            <w:tcW w:w="322" w:type="pct"/>
            <w:tcBorders>
              <w:top w:val="nil"/>
              <w:left w:val="nil"/>
              <w:bottom w:val="single" w:sz="4" w:space="0" w:color="auto"/>
              <w:right w:val="single" w:sz="4" w:space="0" w:color="auto"/>
            </w:tcBorders>
            <w:shd w:val="clear" w:color="auto" w:fill="auto"/>
          </w:tcPr>
          <w:p w14:paraId="471E8981" w14:textId="77777777" w:rsidR="006A4A4B" w:rsidRPr="00A43E1B" w:rsidRDefault="006A4A4B" w:rsidP="006A4A4B">
            <w:pPr>
              <w:jc w:val="right"/>
              <w:rPr>
                <w:b/>
                <w:color w:val="000000"/>
                <w:sz w:val="20"/>
                <w:szCs w:val="20"/>
                <w:lang w:val="fr-FR"/>
              </w:rPr>
            </w:pPr>
            <w:r w:rsidRPr="00A43E1B">
              <w:rPr>
                <w:b/>
                <w:sz w:val="20"/>
                <w:szCs w:val="20"/>
                <w:lang w:val="fr-FR"/>
              </w:rPr>
              <w:t>0,71</w:t>
            </w:r>
          </w:p>
        </w:tc>
        <w:tc>
          <w:tcPr>
            <w:tcW w:w="493" w:type="pct"/>
            <w:tcBorders>
              <w:top w:val="nil"/>
              <w:left w:val="nil"/>
              <w:bottom w:val="single" w:sz="4" w:space="0" w:color="auto"/>
              <w:right w:val="single" w:sz="4" w:space="0" w:color="auto"/>
            </w:tcBorders>
            <w:shd w:val="clear" w:color="auto" w:fill="auto"/>
          </w:tcPr>
          <w:p w14:paraId="798DF546" w14:textId="77777777" w:rsidR="006A4A4B" w:rsidRPr="00A43E1B" w:rsidRDefault="006A4A4B" w:rsidP="006A4A4B">
            <w:pPr>
              <w:jc w:val="right"/>
              <w:rPr>
                <w:color w:val="000000"/>
                <w:sz w:val="20"/>
                <w:szCs w:val="20"/>
                <w:lang w:val="fr-FR"/>
              </w:rPr>
            </w:pPr>
            <w:r w:rsidRPr="00A43E1B">
              <w:rPr>
                <w:sz w:val="20"/>
                <w:szCs w:val="20"/>
                <w:lang w:val="fr-FR"/>
              </w:rPr>
              <w:t>0,10</w:t>
            </w:r>
          </w:p>
        </w:tc>
        <w:tc>
          <w:tcPr>
            <w:tcW w:w="503" w:type="pct"/>
            <w:tcBorders>
              <w:top w:val="nil"/>
              <w:left w:val="nil"/>
              <w:bottom w:val="single" w:sz="4" w:space="0" w:color="auto"/>
              <w:right w:val="single" w:sz="4" w:space="0" w:color="auto"/>
            </w:tcBorders>
            <w:shd w:val="clear" w:color="auto" w:fill="auto"/>
          </w:tcPr>
          <w:p w14:paraId="56076F58" w14:textId="77777777" w:rsidR="006A4A4B" w:rsidRPr="00A43E1B" w:rsidRDefault="006A4A4B" w:rsidP="006A4A4B">
            <w:pPr>
              <w:jc w:val="right"/>
              <w:rPr>
                <w:color w:val="000000"/>
                <w:sz w:val="20"/>
                <w:szCs w:val="20"/>
                <w:lang w:val="fr-FR"/>
              </w:rPr>
            </w:pPr>
            <w:r w:rsidRPr="00A43E1B">
              <w:rPr>
                <w:sz w:val="20"/>
                <w:szCs w:val="20"/>
                <w:lang w:val="fr-FR"/>
              </w:rPr>
              <w:t>n / a</w:t>
            </w:r>
          </w:p>
        </w:tc>
      </w:tr>
      <w:tr w:rsidR="001C1560" w:rsidRPr="00A43E1B" w14:paraId="3D73A18D" w14:textId="77777777" w:rsidTr="001C1560">
        <w:trPr>
          <w:trHeight w:val="116"/>
          <w:jc w:val="center"/>
        </w:trPr>
        <w:tc>
          <w:tcPr>
            <w:tcW w:w="369" w:type="pct"/>
            <w:tcBorders>
              <w:top w:val="nil"/>
              <w:left w:val="single" w:sz="4" w:space="0" w:color="auto"/>
              <w:bottom w:val="single" w:sz="4" w:space="0" w:color="auto"/>
              <w:right w:val="single" w:sz="4" w:space="0" w:color="auto"/>
            </w:tcBorders>
            <w:hideMark/>
          </w:tcPr>
          <w:p w14:paraId="2EF9123F" w14:textId="77777777" w:rsidR="006A4A4B" w:rsidRPr="00A43E1B" w:rsidRDefault="006A4A4B" w:rsidP="006A4A4B">
            <w:pPr>
              <w:jc w:val="left"/>
              <w:rPr>
                <w:color w:val="000000"/>
                <w:sz w:val="20"/>
                <w:szCs w:val="20"/>
                <w:lang w:val="fr-FR"/>
              </w:rPr>
            </w:pPr>
            <w:r w:rsidRPr="00A43E1B">
              <w:rPr>
                <w:color w:val="000000"/>
                <w:sz w:val="20"/>
                <w:szCs w:val="20"/>
                <w:lang w:val="fr-FR"/>
              </w:rPr>
              <w:t>2.1</w:t>
            </w:r>
          </w:p>
        </w:tc>
        <w:tc>
          <w:tcPr>
            <w:tcW w:w="1603" w:type="pct"/>
            <w:tcBorders>
              <w:top w:val="nil"/>
              <w:left w:val="nil"/>
              <w:bottom w:val="single" w:sz="4" w:space="0" w:color="auto"/>
              <w:right w:val="single" w:sz="4" w:space="0" w:color="auto"/>
            </w:tcBorders>
            <w:hideMark/>
          </w:tcPr>
          <w:p w14:paraId="243DC571" w14:textId="6B5CBA57" w:rsidR="006A4A4B" w:rsidRPr="00A43E1B" w:rsidRDefault="006A4A4B" w:rsidP="006A4A4B">
            <w:pPr>
              <w:jc w:val="left"/>
              <w:rPr>
                <w:color w:val="000000"/>
                <w:sz w:val="20"/>
                <w:szCs w:val="20"/>
                <w:lang w:val="fr-FR"/>
              </w:rPr>
            </w:pPr>
            <w:r w:rsidRPr="00A43E1B">
              <w:rPr>
                <w:color w:val="000000"/>
                <w:sz w:val="20"/>
                <w:szCs w:val="20"/>
                <w:lang w:val="fr-FR"/>
              </w:rPr>
              <w:t xml:space="preserve">Financement convenu pour le </w:t>
            </w:r>
            <w:r w:rsidRPr="00A43E1B">
              <w:rPr>
                <w:sz w:val="20"/>
                <w:szCs w:val="20"/>
                <w:lang w:val="fr-FR"/>
              </w:rPr>
              <w:t>PNUD,</w:t>
            </w:r>
            <w:r w:rsidRPr="00A43E1B">
              <w:rPr>
                <w:color w:val="000000"/>
                <w:sz w:val="20"/>
                <w:szCs w:val="20"/>
                <w:lang w:val="fr-FR"/>
              </w:rPr>
              <w:t xml:space="preserve"> agence principale ($ US)*</w:t>
            </w:r>
          </w:p>
        </w:tc>
        <w:tc>
          <w:tcPr>
            <w:tcW w:w="459" w:type="pct"/>
            <w:tcBorders>
              <w:top w:val="nil"/>
              <w:left w:val="nil"/>
              <w:bottom w:val="single" w:sz="4" w:space="0" w:color="auto"/>
              <w:right w:val="single" w:sz="4" w:space="0" w:color="auto"/>
            </w:tcBorders>
            <w:shd w:val="clear" w:color="auto" w:fill="auto"/>
          </w:tcPr>
          <w:p w14:paraId="70CC4F9F" w14:textId="77777777" w:rsidR="006A4A4B" w:rsidRPr="00A43E1B" w:rsidRDefault="006A4A4B" w:rsidP="006A4A4B">
            <w:pPr>
              <w:jc w:val="right"/>
              <w:rPr>
                <w:color w:val="000000"/>
                <w:sz w:val="20"/>
                <w:szCs w:val="20"/>
                <w:lang w:val="fr-FR"/>
              </w:rPr>
            </w:pPr>
            <w:r w:rsidRPr="00A43E1B">
              <w:rPr>
                <w:sz w:val="20"/>
                <w:szCs w:val="20"/>
                <w:lang w:val="fr-FR"/>
              </w:rPr>
              <w:t>170 000</w:t>
            </w:r>
          </w:p>
        </w:tc>
        <w:tc>
          <w:tcPr>
            <w:tcW w:w="365" w:type="pct"/>
            <w:tcBorders>
              <w:top w:val="nil"/>
              <w:left w:val="nil"/>
              <w:bottom w:val="single" w:sz="4" w:space="0" w:color="auto"/>
              <w:right w:val="single" w:sz="4" w:space="0" w:color="auto"/>
            </w:tcBorders>
            <w:shd w:val="clear" w:color="auto" w:fill="auto"/>
          </w:tcPr>
          <w:p w14:paraId="69178337"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370" w:type="pct"/>
            <w:tcBorders>
              <w:top w:val="nil"/>
              <w:left w:val="nil"/>
              <w:bottom w:val="single" w:sz="4" w:space="0" w:color="auto"/>
              <w:right w:val="single" w:sz="4" w:space="0" w:color="auto"/>
            </w:tcBorders>
            <w:shd w:val="clear" w:color="auto" w:fill="auto"/>
          </w:tcPr>
          <w:p w14:paraId="4611C9F2"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517" w:type="pct"/>
            <w:tcBorders>
              <w:top w:val="nil"/>
              <w:left w:val="nil"/>
              <w:bottom w:val="single" w:sz="4" w:space="0" w:color="auto"/>
              <w:right w:val="single" w:sz="4" w:space="0" w:color="auto"/>
            </w:tcBorders>
            <w:shd w:val="clear" w:color="auto" w:fill="auto"/>
          </w:tcPr>
          <w:p w14:paraId="337D1125" w14:textId="77777777" w:rsidR="006A4A4B" w:rsidRPr="00A43E1B" w:rsidRDefault="006A4A4B" w:rsidP="006A4A4B">
            <w:pPr>
              <w:jc w:val="right"/>
              <w:rPr>
                <w:color w:val="000000"/>
                <w:sz w:val="20"/>
                <w:szCs w:val="20"/>
                <w:lang w:val="fr-FR"/>
              </w:rPr>
            </w:pPr>
            <w:r w:rsidRPr="00A43E1B">
              <w:rPr>
                <w:sz w:val="20"/>
                <w:szCs w:val="20"/>
                <w:lang w:val="fr-FR"/>
              </w:rPr>
              <w:t>175 000</w:t>
            </w:r>
          </w:p>
        </w:tc>
        <w:tc>
          <w:tcPr>
            <w:tcW w:w="322" w:type="pct"/>
            <w:tcBorders>
              <w:top w:val="nil"/>
              <w:left w:val="nil"/>
              <w:bottom w:val="single" w:sz="4" w:space="0" w:color="auto"/>
              <w:right w:val="single" w:sz="4" w:space="0" w:color="auto"/>
            </w:tcBorders>
            <w:shd w:val="clear" w:color="auto" w:fill="auto"/>
          </w:tcPr>
          <w:p w14:paraId="6007962D"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493" w:type="pct"/>
            <w:tcBorders>
              <w:top w:val="nil"/>
              <w:left w:val="nil"/>
              <w:bottom w:val="single" w:sz="4" w:space="0" w:color="auto"/>
              <w:right w:val="single" w:sz="4" w:space="0" w:color="auto"/>
            </w:tcBorders>
            <w:shd w:val="clear" w:color="auto" w:fill="auto"/>
          </w:tcPr>
          <w:p w14:paraId="1E191F1B" w14:textId="77777777" w:rsidR="006A4A4B" w:rsidRPr="00A43E1B" w:rsidRDefault="006A4A4B" w:rsidP="006A4A4B">
            <w:pPr>
              <w:jc w:val="right"/>
              <w:rPr>
                <w:color w:val="000000"/>
                <w:sz w:val="20"/>
                <w:szCs w:val="20"/>
                <w:lang w:val="fr-FR"/>
              </w:rPr>
            </w:pPr>
            <w:r w:rsidRPr="00A43E1B">
              <w:rPr>
                <w:sz w:val="20"/>
                <w:szCs w:val="20"/>
                <w:lang w:val="fr-FR"/>
              </w:rPr>
              <w:t>55 000</w:t>
            </w:r>
          </w:p>
        </w:tc>
        <w:tc>
          <w:tcPr>
            <w:tcW w:w="503" w:type="pct"/>
            <w:tcBorders>
              <w:top w:val="nil"/>
              <w:left w:val="nil"/>
              <w:bottom w:val="single" w:sz="4" w:space="0" w:color="auto"/>
              <w:right w:val="single" w:sz="4" w:space="0" w:color="auto"/>
            </w:tcBorders>
            <w:shd w:val="clear" w:color="auto" w:fill="auto"/>
          </w:tcPr>
          <w:p w14:paraId="44CB11B8" w14:textId="77777777" w:rsidR="006A4A4B" w:rsidRPr="00A43E1B" w:rsidRDefault="006A4A4B" w:rsidP="006A4A4B">
            <w:pPr>
              <w:jc w:val="right"/>
              <w:rPr>
                <w:color w:val="000000"/>
                <w:sz w:val="20"/>
                <w:szCs w:val="20"/>
                <w:lang w:val="fr-FR"/>
              </w:rPr>
            </w:pPr>
            <w:r w:rsidRPr="00A43E1B">
              <w:rPr>
                <w:sz w:val="20"/>
                <w:szCs w:val="20"/>
                <w:lang w:val="fr-FR"/>
              </w:rPr>
              <w:t>400 000</w:t>
            </w:r>
          </w:p>
        </w:tc>
      </w:tr>
      <w:tr w:rsidR="001C1560" w:rsidRPr="00A43E1B" w14:paraId="3F86C9A1" w14:textId="77777777" w:rsidTr="001C1560">
        <w:trPr>
          <w:trHeight w:val="56"/>
          <w:jc w:val="center"/>
        </w:trPr>
        <w:tc>
          <w:tcPr>
            <w:tcW w:w="369" w:type="pct"/>
            <w:tcBorders>
              <w:top w:val="nil"/>
              <w:left w:val="single" w:sz="4" w:space="0" w:color="auto"/>
              <w:bottom w:val="single" w:sz="4" w:space="0" w:color="auto"/>
              <w:right w:val="single" w:sz="4" w:space="0" w:color="auto"/>
            </w:tcBorders>
            <w:hideMark/>
          </w:tcPr>
          <w:p w14:paraId="180972AB" w14:textId="77777777" w:rsidR="006A4A4B" w:rsidRPr="00A43E1B" w:rsidRDefault="006A4A4B" w:rsidP="006A4A4B">
            <w:pPr>
              <w:jc w:val="left"/>
              <w:rPr>
                <w:color w:val="000000"/>
                <w:sz w:val="20"/>
                <w:szCs w:val="20"/>
                <w:lang w:val="fr-FR"/>
              </w:rPr>
            </w:pPr>
            <w:r w:rsidRPr="00A43E1B">
              <w:rPr>
                <w:color w:val="000000"/>
                <w:sz w:val="20"/>
                <w:szCs w:val="20"/>
                <w:lang w:val="fr-FR"/>
              </w:rPr>
              <w:t>2.2</w:t>
            </w:r>
          </w:p>
        </w:tc>
        <w:tc>
          <w:tcPr>
            <w:tcW w:w="1603" w:type="pct"/>
            <w:tcBorders>
              <w:top w:val="nil"/>
              <w:left w:val="nil"/>
              <w:bottom w:val="single" w:sz="4" w:space="0" w:color="auto"/>
              <w:right w:val="single" w:sz="4" w:space="0" w:color="auto"/>
            </w:tcBorders>
            <w:hideMark/>
          </w:tcPr>
          <w:p w14:paraId="3D80D8CC" w14:textId="53293EA5" w:rsidR="006A4A4B" w:rsidRPr="00A43E1B" w:rsidRDefault="006A4A4B" w:rsidP="006A4A4B">
            <w:pPr>
              <w:jc w:val="left"/>
              <w:rPr>
                <w:color w:val="000000"/>
                <w:sz w:val="20"/>
                <w:szCs w:val="20"/>
                <w:lang w:val="fr-FR"/>
              </w:rPr>
            </w:pPr>
            <w:r w:rsidRPr="00A43E1B">
              <w:rPr>
                <w:color w:val="000000"/>
                <w:sz w:val="20"/>
                <w:szCs w:val="20"/>
                <w:lang w:val="fr-FR"/>
              </w:rPr>
              <w:t>Coûts d’appui pour l’agence principale ($US)</w:t>
            </w:r>
          </w:p>
        </w:tc>
        <w:tc>
          <w:tcPr>
            <w:tcW w:w="459" w:type="pct"/>
            <w:tcBorders>
              <w:top w:val="nil"/>
              <w:left w:val="nil"/>
              <w:bottom w:val="single" w:sz="4" w:space="0" w:color="auto"/>
              <w:right w:val="single" w:sz="4" w:space="0" w:color="auto"/>
            </w:tcBorders>
            <w:shd w:val="clear" w:color="auto" w:fill="auto"/>
          </w:tcPr>
          <w:p w14:paraId="1309D950" w14:textId="77777777" w:rsidR="006A4A4B" w:rsidRPr="00A43E1B" w:rsidRDefault="006A4A4B" w:rsidP="006A4A4B">
            <w:pPr>
              <w:jc w:val="right"/>
              <w:rPr>
                <w:color w:val="000000"/>
                <w:sz w:val="20"/>
                <w:szCs w:val="20"/>
                <w:lang w:val="fr-FR"/>
              </w:rPr>
            </w:pPr>
            <w:r w:rsidRPr="00A43E1B">
              <w:rPr>
                <w:sz w:val="20"/>
                <w:szCs w:val="20"/>
                <w:lang w:val="fr-FR"/>
              </w:rPr>
              <w:t>11 900</w:t>
            </w:r>
          </w:p>
        </w:tc>
        <w:tc>
          <w:tcPr>
            <w:tcW w:w="365" w:type="pct"/>
            <w:tcBorders>
              <w:top w:val="nil"/>
              <w:left w:val="nil"/>
              <w:bottom w:val="single" w:sz="4" w:space="0" w:color="auto"/>
              <w:right w:val="single" w:sz="4" w:space="0" w:color="auto"/>
            </w:tcBorders>
            <w:shd w:val="clear" w:color="auto" w:fill="auto"/>
          </w:tcPr>
          <w:p w14:paraId="7BE2854F"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370" w:type="pct"/>
            <w:tcBorders>
              <w:top w:val="nil"/>
              <w:left w:val="nil"/>
              <w:bottom w:val="single" w:sz="4" w:space="0" w:color="auto"/>
              <w:right w:val="single" w:sz="4" w:space="0" w:color="auto"/>
            </w:tcBorders>
            <w:shd w:val="clear" w:color="auto" w:fill="auto"/>
          </w:tcPr>
          <w:p w14:paraId="3C213131"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517" w:type="pct"/>
            <w:tcBorders>
              <w:top w:val="nil"/>
              <w:left w:val="nil"/>
              <w:bottom w:val="single" w:sz="4" w:space="0" w:color="auto"/>
              <w:right w:val="single" w:sz="4" w:space="0" w:color="auto"/>
            </w:tcBorders>
            <w:shd w:val="clear" w:color="auto" w:fill="auto"/>
          </w:tcPr>
          <w:p w14:paraId="60690AA0" w14:textId="77777777" w:rsidR="006A4A4B" w:rsidRPr="00A43E1B" w:rsidRDefault="006A4A4B" w:rsidP="006A4A4B">
            <w:pPr>
              <w:jc w:val="right"/>
              <w:rPr>
                <w:color w:val="000000"/>
                <w:sz w:val="20"/>
                <w:szCs w:val="20"/>
                <w:lang w:val="fr-FR"/>
              </w:rPr>
            </w:pPr>
            <w:r w:rsidRPr="00A43E1B">
              <w:rPr>
                <w:sz w:val="20"/>
                <w:szCs w:val="20"/>
                <w:lang w:val="fr-FR"/>
              </w:rPr>
              <w:t>12 250</w:t>
            </w:r>
          </w:p>
        </w:tc>
        <w:tc>
          <w:tcPr>
            <w:tcW w:w="322" w:type="pct"/>
            <w:tcBorders>
              <w:top w:val="nil"/>
              <w:left w:val="nil"/>
              <w:bottom w:val="single" w:sz="4" w:space="0" w:color="auto"/>
              <w:right w:val="single" w:sz="4" w:space="0" w:color="auto"/>
            </w:tcBorders>
            <w:shd w:val="clear" w:color="auto" w:fill="auto"/>
          </w:tcPr>
          <w:p w14:paraId="38C9968F"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493" w:type="pct"/>
            <w:tcBorders>
              <w:top w:val="nil"/>
              <w:left w:val="nil"/>
              <w:bottom w:val="single" w:sz="4" w:space="0" w:color="auto"/>
              <w:right w:val="single" w:sz="4" w:space="0" w:color="auto"/>
            </w:tcBorders>
            <w:shd w:val="clear" w:color="auto" w:fill="auto"/>
          </w:tcPr>
          <w:p w14:paraId="28A1BE26" w14:textId="77777777" w:rsidR="006A4A4B" w:rsidRPr="00A43E1B" w:rsidRDefault="006A4A4B" w:rsidP="006A4A4B">
            <w:pPr>
              <w:jc w:val="right"/>
              <w:rPr>
                <w:color w:val="000000"/>
                <w:sz w:val="20"/>
                <w:szCs w:val="20"/>
                <w:lang w:val="fr-FR"/>
              </w:rPr>
            </w:pPr>
            <w:r w:rsidRPr="00A43E1B">
              <w:rPr>
                <w:color w:val="000000"/>
                <w:sz w:val="20"/>
                <w:szCs w:val="20"/>
                <w:lang w:val="fr-FR"/>
              </w:rPr>
              <w:t>3 850</w:t>
            </w:r>
          </w:p>
        </w:tc>
        <w:tc>
          <w:tcPr>
            <w:tcW w:w="503" w:type="pct"/>
            <w:tcBorders>
              <w:top w:val="nil"/>
              <w:left w:val="nil"/>
              <w:bottom w:val="single" w:sz="4" w:space="0" w:color="auto"/>
              <w:right w:val="single" w:sz="4" w:space="0" w:color="auto"/>
            </w:tcBorders>
            <w:shd w:val="clear" w:color="auto" w:fill="auto"/>
          </w:tcPr>
          <w:p w14:paraId="6008753F" w14:textId="77777777" w:rsidR="006A4A4B" w:rsidRPr="00A43E1B" w:rsidRDefault="006A4A4B" w:rsidP="006A4A4B">
            <w:pPr>
              <w:jc w:val="right"/>
              <w:rPr>
                <w:color w:val="000000"/>
                <w:sz w:val="20"/>
                <w:szCs w:val="20"/>
                <w:lang w:val="fr-FR"/>
              </w:rPr>
            </w:pPr>
            <w:r w:rsidRPr="00A43E1B">
              <w:rPr>
                <w:color w:val="000000"/>
                <w:sz w:val="20"/>
                <w:szCs w:val="20"/>
                <w:lang w:val="fr-FR"/>
              </w:rPr>
              <w:t>28 000</w:t>
            </w:r>
          </w:p>
        </w:tc>
      </w:tr>
      <w:tr w:rsidR="001C1560" w:rsidRPr="00A43E1B" w14:paraId="72B3660B" w14:textId="77777777" w:rsidTr="001C1560">
        <w:trPr>
          <w:trHeight w:val="161"/>
          <w:jc w:val="center"/>
        </w:trPr>
        <w:tc>
          <w:tcPr>
            <w:tcW w:w="369" w:type="pct"/>
            <w:tcBorders>
              <w:top w:val="nil"/>
              <w:left w:val="single" w:sz="4" w:space="0" w:color="auto"/>
              <w:bottom w:val="single" w:sz="4" w:space="0" w:color="auto"/>
              <w:right w:val="single" w:sz="4" w:space="0" w:color="auto"/>
            </w:tcBorders>
            <w:hideMark/>
          </w:tcPr>
          <w:p w14:paraId="30F1F3DD" w14:textId="77777777" w:rsidR="006A4A4B" w:rsidRPr="00A43E1B" w:rsidRDefault="006A4A4B" w:rsidP="006A4A4B">
            <w:pPr>
              <w:jc w:val="left"/>
              <w:rPr>
                <w:color w:val="000000"/>
                <w:sz w:val="20"/>
                <w:szCs w:val="20"/>
                <w:lang w:val="fr-FR"/>
              </w:rPr>
            </w:pPr>
            <w:r w:rsidRPr="00A43E1B">
              <w:rPr>
                <w:color w:val="000000"/>
                <w:sz w:val="20"/>
                <w:szCs w:val="20"/>
                <w:lang w:val="fr-FR"/>
              </w:rPr>
              <w:t>2.3</w:t>
            </w:r>
          </w:p>
        </w:tc>
        <w:tc>
          <w:tcPr>
            <w:tcW w:w="1603" w:type="pct"/>
            <w:tcBorders>
              <w:top w:val="nil"/>
              <w:left w:val="nil"/>
              <w:bottom w:val="single" w:sz="4" w:space="0" w:color="auto"/>
              <w:right w:val="single" w:sz="4" w:space="0" w:color="auto"/>
            </w:tcBorders>
            <w:hideMark/>
          </w:tcPr>
          <w:p w14:paraId="4D253EF9" w14:textId="0CA275A2" w:rsidR="006A4A4B" w:rsidRPr="00A43E1B" w:rsidRDefault="006A4A4B" w:rsidP="006A4A4B">
            <w:pPr>
              <w:jc w:val="left"/>
              <w:rPr>
                <w:color w:val="000000"/>
                <w:sz w:val="20"/>
                <w:szCs w:val="20"/>
                <w:lang w:val="fr-FR"/>
              </w:rPr>
            </w:pPr>
            <w:r w:rsidRPr="00A43E1B">
              <w:rPr>
                <w:color w:val="000000"/>
                <w:sz w:val="20"/>
                <w:szCs w:val="20"/>
                <w:lang w:val="fr-FR"/>
              </w:rPr>
              <w:t>Financement convenu de l'agence de coopération (PNUE) ($ US)</w:t>
            </w:r>
          </w:p>
        </w:tc>
        <w:tc>
          <w:tcPr>
            <w:tcW w:w="459" w:type="pct"/>
            <w:tcBorders>
              <w:top w:val="nil"/>
              <w:left w:val="nil"/>
              <w:bottom w:val="single" w:sz="4" w:space="0" w:color="auto"/>
              <w:right w:val="single" w:sz="4" w:space="0" w:color="auto"/>
            </w:tcBorders>
            <w:shd w:val="clear" w:color="auto" w:fill="auto"/>
          </w:tcPr>
          <w:p w14:paraId="28EDC08F" w14:textId="77777777" w:rsidR="006A4A4B" w:rsidRPr="00A43E1B" w:rsidRDefault="006A4A4B" w:rsidP="006A4A4B">
            <w:pPr>
              <w:jc w:val="right"/>
              <w:rPr>
                <w:color w:val="000000"/>
                <w:sz w:val="20"/>
                <w:szCs w:val="20"/>
                <w:lang w:val="fr-FR"/>
              </w:rPr>
            </w:pPr>
            <w:r w:rsidRPr="00A43E1B">
              <w:rPr>
                <w:sz w:val="20"/>
                <w:szCs w:val="20"/>
                <w:lang w:val="fr-FR"/>
              </w:rPr>
              <w:t>150 000</w:t>
            </w:r>
          </w:p>
        </w:tc>
        <w:tc>
          <w:tcPr>
            <w:tcW w:w="365" w:type="pct"/>
            <w:tcBorders>
              <w:top w:val="nil"/>
              <w:left w:val="nil"/>
              <w:bottom w:val="single" w:sz="4" w:space="0" w:color="auto"/>
              <w:right w:val="single" w:sz="4" w:space="0" w:color="auto"/>
            </w:tcBorders>
            <w:shd w:val="clear" w:color="auto" w:fill="auto"/>
          </w:tcPr>
          <w:p w14:paraId="4400E938"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370" w:type="pct"/>
            <w:tcBorders>
              <w:top w:val="nil"/>
              <w:left w:val="nil"/>
              <w:bottom w:val="single" w:sz="4" w:space="0" w:color="auto"/>
              <w:right w:val="single" w:sz="4" w:space="0" w:color="auto"/>
            </w:tcBorders>
            <w:shd w:val="clear" w:color="auto" w:fill="auto"/>
          </w:tcPr>
          <w:p w14:paraId="71FFD6D1"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517" w:type="pct"/>
            <w:tcBorders>
              <w:top w:val="nil"/>
              <w:left w:val="nil"/>
              <w:bottom w:val="single" w:sz="4" w:space="0" w:color="auto"/>
              <w:right w:val="single" w:sz="4" w:space="0" w:color="auto"/>
            </w:tcBorders>
            <w:shd w:val="clear" w:color="auto" w:fill="auto"/>
          </w:tcPr>
          <w:p w14:paraId="7EE10915" w14:textId="77777777" w:rsidR="006A4A4B" w:rsidRPr="00A43E1B" w:rsidRDefault="006A4A4B" w:rsidP="006A4A4B">
            <w:pPr>
              <w:jc w:val="right"/>
              <w:rPr>
                <w:color w:val="000000"/>
                <w:sz w:val="20"/>
                <w:szCs w:val="20"/>
                <w:lang w:val="fr-FR"/>
              </w:rPr>
            </w:pPr>
            <w:r w:rsidRPr="00A43E1B">
              <w:rPr>
                <w:sz w:val="20"/>
                <w:szCs w:val="20"/>
                <w:lang w:val="fr-FR"/>
              </w:rPr>
              <w:t>155 800</w:t>
            </w:r>
          </w:p>
        </w:tc>
        <w:tc>
          <w:tcPr>
            <w:tcW w:w="322" w:type="pct"/>
            <w:tcBorders>
              <w:top w:val="nil"/>
              <w:left w:val="nil"/>
              <w:bottom w:val="single" w:sz="4" w:space="0" w:color="auto"/>
              <w:right w:val="single" w:sz="4" w:space="0" w:color="auto"/>
            </w:tcBorders>
            <w:shd w:val="clear" w:color="auto" w:fill="auto"/>
          </w:tcPr>
          <w:p w14:paraId="1A265FE5"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493" w:type="pct"/>
            <w:tcBorders>
              <w:top w:val="nil"/>
              <w:left w:val="nil"/>
              <w:bottom w:val="single" w:sz="4" w:space="0" w:color="auto"/>
              <w:right w:val="single" w:sz="4" w:space="0" w:color="auto"/>
            </w:tcBorders>
            <w:shd w:val="clear" w:color="auto" w:fill="auto"/>
          </w:tcPr>
          <w:p w14:paraId="4D399202" w14:textId="77777777" w:rsidR="006A4A4B" w:rsidRPr="00A43E1B" w:rsidRDefault="006A4A4B" w:rsidP="006A4A4B">
            <w:pPr>
              <w:jc w:val="right"/>
              <w:rPr>
                <w:color w:val="000000"/>
                <w:sz w:val="20"/>
                <w:szCs w:val="20"/>
                <w:lang w:val="fr-FR"/>
              </w:rPr>
            </w:pPr>
            <w:r w:rsidRPr="00A43E1B">
              <w:rPr>
                <w:sz w:val="20"/>
                <w:szCs w:val="20"/>
                <w:lang w:val="fr-FR"/>
              </w:rPr>
              <w:t>6 200</w:t>
            </w:r>
          </w:p>
        </w:tc>
        <w:tc>
          <w:tcPr>
            <w:tcW w:w="503" w:type="pct"/>
            <w:tcBorders>
              <w:top w:val="nil"/>
              <w:left w:val="nil"/>
              <w:bottom w:val="single" w:sz="4" w:space="0" w:color="auto"/>
              <w:right w:val="single" w:sz="4" w:space="0" w:color="auto"/>
            </w:tcBorders>
            <w:shd w:val="clear" w:color="auto" w:fill="auto"/>
          </w:tcPr>
          <w:p w14:paraId="34A32AF2" w14:textId="77777777" w:rsidR="006A4A4B" w:rsidRPr="00A43E1B" w:rsidRDefault="006A4A4B" w:rsidP="006A4A4B">
            <w:pPr>
              <w:jc w:val="right"/>
              <w:rPr>
                <w:color w:val="000000"/>
                <w:sz w:val="20"/>
                <w:szCs w:val="20"/>
                <w:lang w:val="fr-FR"/>
              </w:rPr>
            </w:pPr>
            <w:r w:rsidRPr="00A43E1B">
              <w:rPr>
                <w:sz w:val="20"/>
                <w:szCs w:val="20"/>
                <w:lang w:val="fr-FR"/>
              </w:rPr>
              <w:t>312 000</w:t>
            </w:r>
          </w:p>
        </w:tc>
      </w:tr>
      <w:tr w:rsidR="001C1560" w:rsidRPr="00A43E1B" w14:paraId="0B44C41D" w14:textId="77777777" w:rsidTr="001C1560">
        <w:trPr>
          <w:trHeight w:val="60"/>
          <w:jc w:val="center"/>
        </w:trPr>
        <w:tc>
          <w:tcPr>
            <w:tcW w:w="369" w:type="pct"/>
            <w:tcBorders>
              <w:top w:val="nil"/>
              <w:left w:val="single" w:sz="4" w:space="0" w:color="auto"/>
              <w:bottom w:val="single" w:sz="4" w:space="0" w:color="auto"/>
              <w:right w:val="single" w:sz="4" w:space="0" w:color="auto"/>
            </w:tcBorders>
            <w:hideMark/>
          </w:tcPr>
          <w:p w14:paraId="675EB5EB" w14:textId="77777777" w:rsidR="006A4A4B" w:rsidRPr="00A43E1B" w:rsidRDefault="006A4A4B" w:rsidP="006A4A4B">
            <w:pPr>
              <w:jc w:val="left"/>
              <w:rPr>
                <w:color w:val="000000"/>
                <w:sz w:val="20"/>
                <w:szCs w:val="20"/>
                <w:lang w:val="fr-FR"/>
              </w:rPr>
            </w:pPr>
            <w:r w:rsidRPr="00A43E1B">
              <w:rPr>
                <w:color w:val="000000"/>
                <w:sz w:val="20"/>
                <w:szCs w:val="20"/>
                <w:lang w:val="fr-FR"/>
              </w:rPr>
              <w:t>2.4</w:t>
            </w:r>
          </w:p>
        </w:tc>
        <w:tc>
          <w:tcPr>
            <w:tcW w:w="1603" w:type="pct"/>
            <w:tcBorders>
              <w:top w:val="nil"/>
              <w:left w:val="nil"/>
              <w:bottom w:val="single" w:sz="4" w:space="0" w:color="auto"/>
              <w:right w:val="single" w:sz="4" w:space="0" w:color="auto"/>
            </w:tcBorders>
            <w:hideMark/>
          </w:tcPr>
          <w:p w14:paraId="3775F760" w14:textId="1B315B96" w:rsidR="006A4A4B" w:rsidRPr="00A43E1B" w:rsidRDefault="006A4A4B" w:rsidP="006A4A4B">
            <w:pPr>
              <w:jc w:val="left"/>
              <w:rPr>
                <w:color w:val="000000"/>
                <w:sz w:val="20"/>
                <w:szCs w:val="20"/>
                <w:lang w:val="fr-FR"/>
              </w:rPr>
            </w:pPr>
            <w:r w:rsidRPr="00A43E1B">
              <w:rPr>
                <w:color w:val="000000"/>
                <w:sz w:val="20"/>
                <w:szCs w:val="20"/>
                <w:lang w:val="fr-FR"/>
              </w:rPr>
              <w:t>Coût d’appui pour l’Agence de coopération ($US)</w:t>
            </w:r>
          </w:p>
        </w:tc>
        <w:tc>
          <w:tcPr>
            <w:tcW w:w="459" w:type="pct"/>
            <w:tcBorders>
              <w:top w:val="nil"/>
              <w:left w:val="nil"/>
              <w:bottom w:val="single" w:sz="4" w:space="0" w:color="auto"/>
              <w:right w:val="single" w:sz="4" w:space="0" w:color="auto"/>
            </w:tcBorders>
            <w:shd w:val="clear" w:color="auto" w:fill="auto"/>
          </w:tcPr>
          <w:p w14:paraId="439FF325" w14:textId="77777777" w:rsidR="006A4A4B" w:rsidRPr="00A43E1B" w:rsidRDefault="006A4A4B" w:rsidP="006A4A4B">
            <w:pPr>
              <w:jc w:val="right"/>
              <w:rPr>
                <w:color w:val="000000"/>
                <w:sz w:val="20"/>
                <w:szCs w:val="20"/>
                <w:lang w:val="fr-FR"/>
              </w:rPr>
            </w:pPr>
            <w:r w:rsidRPr="00A43E1B">
              <w:rPr>
                <w:sz w:val="20"/>
                <w:szCs w:val="20"/>
                <w:lang w:val="fr-FR"/>
              </w:rPr>
              <w:t>19 500</w:t>
            </w:r>
          </w:p>
        </w:tc>
        <w:tc>
          <w:tcPr>
            <w:tcW w:w="365" w:type="pct"/>
            <w:tcBorders>
              <w:top w:val="nil"/>
              <w:left w:val="nil"/>
              <w:bottom w:val="single" w:sz="4" w:space="0" w:color="auto"/>
              <w:right w:val="single" w:sz="4" w:space="0" w:color="auto"/>
            </w:tcBorders>
            <w:shd w:val="clear" w:color="auto" w:fill="auto"/>
          </w:tcPr>
          <w:p w14:paraId="6A3FA10A"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370" w:type="pct"/>
            <w:tcBorders>
              <w:top w:val="nil"/>
              <w:left w:val="nil"/>
              <w:bottom w:val="single" w:sz="4" w:space="0" w:color="auto"/>
              <w:right w:val="single" w:sz="4" w:space="0" w:color="auto"/>
            </w:tcBorders>
            <w:shd w:val="clear" w:color="auto" w:fill="auto"/>
          </w:tcPr>
          <w:p w14:paraId="2611EB3B"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517" w:type="pct"/>
            <w:tcBorders>
              <w:top w:val="nil"/>
              <w:left w:val="nil"/>
              <w:bottom w:val="single" w:sz="4" w:space="0" w:color="auto"/>
              <w:right w:val="single" w:sz="4" w:space="0" w:color="auto"/>
            </w:tcBorders>
            <w:shd w:val="clear" w:color="auto" w:fill="auto"/>
          </w:tcPr>
          <w:p w14:paraId="1879EDCF" w14:textId="77777777" w:rsidR="006A4A4B" w:rsidRPr="00A43E1B" w:rsidRDefault="006A4A4B" w:rsidP="006A4A4B">
            <w:pPr>
              <w:jc w:val="right"/>
              <w:rPr>
                <w:color w:val="000000"/>
                <w:sz w:val="20"/>
                <w:szCs w:val="20"/>
                <w:lang w:val="fr-FR"/>
              </w:rPr>
            </w:pPr>
            <w:r w:rsidRPr="00A43E1B">
              <w:rPr>
                <w:sz w:val="20"/>
                <w:szCs w:val="20"/>
                <w:lang w:val="fr-FR"/>
              </w:rPr>
              <w:t>20 254</w:t>
            </w:r>
          </w:p>
        </w:tc>
        <w:tc>
          <w:tcPr>
            <w:tcW w:w="322" w:type="pct"/>
            <w:tcBorders>
              <w:top w:val="nil"/>
              <w:left w:val="nil"/>
              <w:bottom w:val="single" w:sz="4" w:space="0" w:color="auto"/>
              <w:right w:val="single" w:sz="4" w:space="0" w:color="auto"/>
            </w:tcBorders>
            <w:shd w:val="clear" w:color="auto" w:fill="auto"/>
          </w:tcPr>
          <w:p w14:paraId="18A4DA98"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493" w:type="pct"/>
            <w:tcBorders>
              <w:top w:val="nil"/>
              <w:left w:val="nil"/>
              <w:bottom w:val="single" w:sz="4" w:space="0" w:color="auto"/>
              <w:right w:val="single" w:sz="4" w:space="0" w:color="auto"/>
            </w:tcBorders>
            <w:shd w:val="clear" w:color="auto" w:fill="auto"/>
          </w:tcPr>
          <w:p w14:paraId="0762BC22" w14:textId="77777777" w:rsidR="006A4A4B" w:rsidRPr="00A43E1B" w:rsidRDefault="006A4A4B" w:rsidP="006A4A4B">
            <w:pPr>
              <w:jc w:val="right"/>
              <w:rPr>
                <w:color w:val="000000"/>
                <w:sz w:val="20"/>
                <w:szCs w:val="20"/>
                <w:lang w:val="fr-FR"/>
              </w:rPr>
            </w:pPr>
            <w:r w:rsidRPr="00A43E1B">
              <w:rPr>
                <w:sz w:val="20"/>
                <w:szCs w:val="20"/>
                <w:lang w:val="fr-FR"/>
              </w:rPr>
              <w:t>806</w:t>
            </w:r>
          </w:p>
        </w:tc>
        <w:tc>
          <w:tcPr>
            <w:tcW w:w="503" w:type="pct"/>
            <w:tcBorders>
              <w:top w:val="nil"/>
              <w:left w:val="nil"/>
              <w:bottom w:val="single" w:sz="4" w:space="0" w:color="auto"/>
              <w:right w:val="single" w:sz="4" w:space="0" w:color="auto"/>
            </w:tcBorders>
            <w:shd w:val="clear" w:color="auto" w:fill="auto"/>
          </w:tcPr>
          <w:p w14:paraId="71D81FB1" w14:textId="77777777" w:rsidR="006A4A4B" w:rsidRPr="00A43E1B" w:rsidRDefault="006A4A4B" w:rsidP="006A4A4B">
            <w:pPr>
              <w:jc w:val="right"/>
              <w:rPr>
                <w:color w:val="000000"/>
                <w:sz w:val="20"/>
                <w:szCs w:val="20"/>
                <w:lang w:val="fr-FR"/>
              </w:rPr>
            </w:pPr>
            <w:r w:rsidRPr="00A43E1B">
              <w:rPr>
                <w:sz w:val="20"/>
                <w:szCs w:val="20"/>
                <w:lang w:val="fr-FR"/>
              </w:rPr>
              <w:t>40,560</w:t>
            </w:r>
          </w:p>
        </w:tc>
      </w:tr>
      <w:tr w:rsidR="001C1560" w:rsidRPr="00A43E1B" w14:paraId="402227C8" w14:textId="77777777" w:rsidTr="001C1560">
        <w:trPr>
          <w:trHeight w:val="62"/>
          <w:jc w:val="center"/>
        </w:trPr>
        <w:tc>
          <w:tcPr>
            <w:tcW w:w="369" w:type="pct"/>
            <w:tcBorders>
              <w:top w:val="nil"/>
              <w:left w:val="single" w:sz="4" w:space="0" w:color="auto"/>
              <w:bottom w:val="single" w:sz="4" w:space="0" w:color="auto"/>
              <w:right w:val="single" w:sz="4" w:space="0" w:color="auto"/>
            </w:tcBorders>
            <w:hideMark/>
          </w:tcPr>
          <w:p w14:paraId="682434EB" w14:textId="77777777" w:rsidR="006A4A4B" w:rsidRPr="00A43E1B" w:rsidRDefault="006A4A4B" w:rsidP="006A4A4B">
            <w:pPr>
              <w:jc w:val="left"/>
              <w:rPr>
                <w:color w:val="000000"/>
                <w:sz w:val="20"/>
                <w:szCs w:val="20"/>
                <w:lang w:val="fr-FR"/>
              </w:rPr>
            </w:pPr>
            <w:r w:rsidRPr="00A43E1B">
              <w:rPr>
                <w:color w:val="000000"/>
                <w:sz w:val="20"/>
                <w:szCs w:val="20"/>
                <w:lang w:val="fr-FR"/>
              </w:rPr>
              <w:t>3.1</w:t>
            </w:r>
          </w:p>
        </w:tc>
        <w:tc>
          <w:tcPr>
            <w:tcW w:w="1603" w:type="pct"/>
            <w:tcBorders>
              <w:top w:val="nil"/>
              <w:left w:val="nil"/>
              <w:bottom w:val="single" w:sz="4" w:space="0" w:color="auto"/>
              <w:right w:val="single" w:sz="4" w:space="0" w:color="auto"/>
            </w:tcBorders>
            <w:hideMark/>
          </w:tcPr>
          <w:p w14:paraId="500F17E7" w14:textId="62459D58" w:rsidR="006A4A4B" w:rsidRPr="00A43E1B" w:rsidRDefault="006A4A4B" w:rsidP="006A4A4B">
            <w:pPr>
              <w:jc w:val="left"/>
              <w:rPr>
                <w:color w:val="000000"/>
                <w:sz w:val="20"/>
                <w:szCs w:val="20"/>
                <w:lang w:val="fr-FR"/>
              </w:rPr>
            </w:pPr>
            <w:r w:rsidRPr="00A43E1B">
              <w:rPr>
                <w:color w:val="000000"/>
                <w:sz w:val="20"/>
                <w:szCs w:val="20"/>
                <w:lang w:val="fr-FR"/>
              </w:rPr>
              <w:t>Total du financement convenu ($ US)</w:t>
            </w:r>
          </w:p>
        </w:tc>
        <w:tc>
          <w:tcPr>
            <w:tcW w:w="459" w:type="pct"/>
            <w:tcBorders>
              <w:top w:val="nil"/>
              <w:left w:val="nil"/>
              <w:bottom w:val="single" w:sz="4" w:space="0" w:color="auto"/>
              <w:right w:val="single" w:sz="4" w:space="0" w:color="auto"/>
            </w:tcBorders>
            <w:shd w:val="clear" w:color="auto" w:fill="auto"/>
          </w:tcPr>
          <w:p w14:paraId="6E14CE69" w14:textId="77777777" w:rsidR="006A4A4B" w:rsidRPr="00A43E1B" w:rsidRDefault="006A4A4B" w:rsidP="006A4A4B">
            <w:pPr>
              <w:jc w:val="right"/>
              <w:rPr>
                <w:color w:val="000000"/>
                <w:sz w:val="20"/>
                <w:szCs w:val="20"/>
                <w:lang w:val="fr-FR"/>
              </w:rPr>
            </w:pPr>
            <w:r w:rsidRPr="00A43E1B">
              <w:rPr>
                <w:sz w:val="20"/>
                <w:szCs w:val="20"/>
                <w:lang w:val="fr-FR"/>
              </w:rPr>
              <w:t>320 000</w:t>
            </w:r>
          </w:p>
        </w:tc>
        <w:tc>
          <w:tcPr>
            <w:tcW w:w="365" w:type="pct"/>
            <w:tcBorders>
              <w:top w:val="nil"/>
              <w:left w:val="nil"/>
              <w:bottom w:val="single" w:sz="4" w:space="0" w:color="auto"/>
              <w:right w:val="single" w:sz="4" w:space="0" w:color="auto"/>
            </w:tcBorders>
            <w:shd w:val="clear" w:color="auto" w:fill="auto"/>
          </w:tcPr>
          <w:p w14:paraId="2F3F75A7"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370" w:type="pct"/>
            <w:tcBorders>
              <w:top w:val="nil"/>
              <w:left w:val="nil"/>
              <w:bottom w:val="single" w:sz="4" w:space="0" w:color="auto"/>
              <w:right w:val="single" w:sz="4" w:space="0" w:color="auto"/>
            </w:tcBorders>
            <w:shd w:val="clear" w:color="auto" w:fill="auto"/>
          </w:tcPr>
          <w:p w14:paraId="30914389"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517" w:type="pct"/>
            <w:tcBorders>
              <w:top w:val="nil"/>
              <w:left w:val="nil"/>
              <w:bottom w:val="single" w:sz="4" w:space="0" w:color="auto"/>
              <w:right w:val="single" w:sz="4" w:space="0" w:color="auto"/>
            </w:tcBorders>
            <w:shd w:val="clear" w:color="auto" w:fill="auto"/>
          </w:tcPr>
          <w:p w14:paraId="4FD8BDA1" w14:textId="77777777" w:rsidR="006A4A4B" w:rsidRPr="00A43E1B" w:rsidRDefault="006A4A4B" w:rsidP="006A4A4B">
            <w:pPr>
              <w:jc w:val="right"/>
              <w:rPr>
                <w:color w:val="000000"/>
                <w:sz w:val="20"/>
                <w:szCs w:val="20"/>
                <w:lang w:val="fr-FR"/>
              </w:rPr>
            </w:pPr>
            <w:r w:rsidRPr="00A43E1B">
              <w:rPr>
                <w:sz w:val="20"/>
                <w:szCs w:val="20"/>
                <w:lang w:val="fr-FR"/>
              </w:rPr>
              <w:t>330 800</w:t>
            </w:r>
          </w:p>
        </w:tc>
        <w:tc>
          <w:tcPr>
            <w:tcW w:w="322" w:type="pct"/>
            <w:tcBorders>
              <w:top w:val="nil"/>
              <w:left w:val="nil"/>
              <w:bottom w:val="single" w:sz="4" w:space="0" w:color="auto"/>
              <w:right w:val="single" w:sz="4" w:space="0" w:color="auto"/>
            </w:tcBorders>
            <w:shd w:val="clear" w:color="auto" w:fill="auto"/>
          </w:tcPr>
          <w:p w14:paraId="48EFA1AE"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493" w:type="pct"/>
            <w:tcBorders>
              <w:top w:val="nil"/>
              <w:left w:val="nil"/>
              <w:bottom w:val="single" w:sz="4" w:space="0" w:color="auto"/>
              <w:right w:val="single" w:sz="4" w:space="0" w:color="auto"/>
            </w:tcBorders>
            <w:shd w:val="clear" w:color="auto" w:fill="auto"/>
          </w:tcPr>
          <w:p w14:paraId="2C1A6209" w14:textId="77777777" w:rsidR="006A4A4B" w:rsidRPr="00A43E1B" w:rsidRDefault="006A4A4B" w:rsidP="006A4A4B">
            <w:pPr>
              <w:jc w:val="right"/>
              <w:rPr>
                <w:color w:val="000000"/>
                <w:sz w:val="20"/>
                <w:szCs w:val="20"/>
                <w:lang w:val="fr-FR"/>
              </w:rPr>
            </w:pPr>
            <w:r w:rsidRPr="00A43E1B">
              <w:rPr>
                <w:sz w:val="20"/>
                <w:szCs w:val="20"/>
                <w:lang w:val="fr-FR"/>
              </w:rPr>
              <w:t>61 200</w:t>
            </w:r>
          </w:p>
        </w:tc>
        <w:tc>
          <w:tcPr>
            <w:tcW w:w="503" w:type="pct"/>
            <w:tcBorders>
              <w:top w:val="nil"/>
              <w:left w:val="nil"/>
              <w:bottom w:val="single" w:sz="4" w:space="0" w:color="auto"/>
              <w:right w:val="single" w:sz="4" w:space="0" w:color="auto"/>
            </w:tcBorders>
            <w:shd w:val="clear" w:color="auto" w:fill="auto"/>
          </w:tcPr>
          <w:p w14:paraId="0B2FB43C" w14:textId="77777777" w:rsidR="006A4A4B" w:rsidRPr="00A43E1B" w:rsidRDefault="006A4A4B" w:rsidP="006A4A4B">
            <w:pPr>
              <w:jc w:val="right"/>
              <w:rPr>
                <w:color w:val="000000"/>
                <w:sz w:val="20"/>
                <w:szCs w:val="20"/>
                <w:lang w:val="fr-FR"/>
              </w:rPr>
            </w:pPr>
            <w:r w:rsidRPr="00A43E1B">
              <w:rPr>
                <w:sz w:val="20"/>
                <w:szCs w:val="20"/>
                <w:lang w:val="fr-FR"/>
              </w:rPr>
              <w:t>712 000</w:t>
            </w:r>
          </w:p>
        </w:tc>
      </w:tr>
      <w:tr w:rsidR="001C1560" w:rsidRPr="00A43E1B" w14:paraId="0B40C5F6" w14:textId="77777777" w:rsidTr="001C1560">
        <w:trPr>
          <w:trHeight w:val="62"/>
          <w:jc w:val="center"/>
        </w:trPr>
        <w:tc>
          <w:tcPr>
            <w:tcW w:w="369" w:type="pct"/>
            <w:tcBorders>
              <w:top w:val="nil"/>
              <w:left w:val="single" w:sz="4" w:space="0" w:color="auto"/>
              <w:bottom w:val="single" w:sz="4" w:space="0" w:color="auto"/>
              <w:right w:val="single" w:sz="4" w:space="0" w:color="auto"/>
            </w:tcBorders>
            <w:hideMark/>
          </w:tcPr>
          <w:p w14:paraId="795CF028" w14:textId="77777777" w:rsidR="006A4A4B" w:rsidRPr="00A43E1B" w:rsidRDefault="006A4A4B" w:rsidP="006A4A4B">
            <w:pPr>
              <w:jc w:val="left"/>
              <w:rPr>
                <w:color w:val="000000"/>
                <w:sz w:val="20"/>
                <w:szCs w:val="20"/>
                <w:lang w:val="fr-FR"/>
              </w:rPr>
            </w:pPr>
            <w:r w:rsidRPr="00A43E1B">
              <w:rPr>
                <w:color w:val="000000"/>
                <w:sz w:val="20"/>
                <w:szCs w:val="20"/>
                <w:lang w:val="fr-FR"/>
              </w:rPr>
              <w:t>3.2</w:t>
            </w:r>
          </w:p>
        </w:tc>
        <w:tc>
          <w:tcPr>
            <w:tcW w:w="1603" w:type="pct"/>
            <w:tcBorders>
              <w:top w:val="nil"/>
              <w:left w:val="nil"/>
              <w:bottom w:val="single" w:sz="4" w:space="0" w:color="auto"/>
              <w:right w:val="single" w:sz="4" w:space="0" w:color="auto"/>
            </w:tcBorders>
            <w:hideMark/>
          </w:tcPr>
          <w:p w14:paraId="7D7619D3" w14:textId="05DDEEF5" w:rsidR="006A4A4B" w:rsidRPr="00A43E1B" w:rsidRDefault="006A4A4B" w:rsidP="006A4A4B">
            <w:pPr>
              <w:jc w:val="left"/>
              <w:rPr>
                <w:color w:val="000000"/>
                <w:sz w:val="20"/>
                <w:szCs w:val="20"/>
                <w:lang w:val="fr-FR"/>
              </w:rPr>
            </w:pPr>
            <w:r w:rsidRPr="00A43E1B">
              <w:rPr>
                <w:color w:val="000000"/>
                <w:sz w:val="20"/>
                <w:szCs w:val="20"/>
                <w:lang w:val="fr-FR"/>
              </w:rPr>
              <w:t>Total des coûts d’appui ($ US)</w:t>
            </w:r>
          </w:p>
        </w:tc>
        <w:tc>
          <w:tcPr>
            <w:tcW w:w="459" w:type="pct"/>
            <w:tcBorders>
              <w:top w:val="nil"/>
              <w:left w:val="nil"/>
              <w:bottom w:val="single" w:sz="4" w:space="0" w:color="auto"/>
              <w:right w:val="single" w:sz="4" w:space="0" w:color="auto"/>
            </w:tcBorders>
            <w:shd w:val="clear" w:color="auto" w:fill="auto"/>
          </w:tcPr>
          <w:p w14:paraId="36C9B80D" w14:textId="77777777" w:rsidR="006A4A4B" w:rsidRPr="00A43E1B" w:rsidRDefault="006A4A4B" w:rsidP="006A4A4B">
            <w:pPr>
              <w:jc w:val="right"/>
              <w:rPr>
                <w:color w:val="000000"/>
                <w:sz w:val="20"/>
                <w:szCs w:val="20"/>
                <w:lang w:val="fr-FR"/>
              </w:rPr>
            </w:pPr>
            <w:r w:rsidRPr="00A43E1B">
              <w:rPr>
                <w:sz w:val="20"/>
                <w:szCs w:val="20"/>
                <w:lang w:val="fr-FR"/>
              </w:rPr>
              <w:t>31 400</w:t>
            </w:r>
          </w:p>
        </w:tc>
        <w:tc>
          <w:tcPr>
            <w:tcW w:w="365" w:type="pct"/>
            <w:tcBorders>
              <w:top w:val="nil"/>
              <w:left w:val="nil"/>
              <w:bottom w:val="single" w:sz="4" w:space="0" w:color="auto"/>
              <w:right w:val="single" w:sz="4" w:space="0" w:color="auto"/>
            </w:tcBorders>
            <w:shd w:val="clear" w:color="auto" w:fill="auto"/>
          </w:tcPr>
          <w:p w14:paraId="73A6A30F"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370" w:type="pct"/>
            <w:tcBorders>
              <w:top w:val="nil"/>
              <w:left w:val="nil"/>
              <w:bottom w:val="single" w:sz="4" w:space="0" w:color="auto"/>
              <w:right w:val="single" w:sz="4" w:space="0" w:color="auto"/>
            </w:tcBorders>
            <w:shd w:val="clear" w:color="auto" w:fill="auto"/>
          </w:tcPr>
          <w:p w14:paraId="5ACA7C92"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517" w:type="pct"/>
            <w:tcBorders>
              <w:top w:val="nil"/>
              <w:left w:val="nil"/>
              <w:bottom w:val="single" w:sz="4" w:space="0" w:color="auto"/>
              <w:right w:val="single" w:sz="4" w:space="0" w:color="auto"/>
            </w:tcBorders>
            <w:shd w:val="clear" w:color="auto" w:fill="auto"/>
          </w:tcPr>
          <w:p w14:paraId="2519CC46" w14:textId="77777777" w:rsidR="006A4A4B" w:rsidRPr="00A43E1B" w:rsidRDefault="006A4A4B" w:rsidP="006A4A4B">
            <w:pPr>
              <w:jc w:val="right"/>
              <w:rPr>
                <w:color w:val="000000"/>
                <w:sz w:val="20"/>
                <w:szCs w:val="20"/>
                <w:lang w:val="fr-FR"/>
              </w:rPr>
            </w:pPr>
            <w:r w:rsidRPr="00A43E1B">
              <w:rPr>
                <w:sz w:val="20"/>
                <w:szCs w:val="20"/>
                <w:lang w:val="fr-FR"/>
              </w:rPr>
              <w:t>32 504</w:t>
            </w:r>
          </w:p>
        </w:tc>
        <w:tc>
          <w:tcPr>
            <w:tcW w:w="322" w:type="pct"/>
            <w:tcBorders>
              <w:top w:val="nil"/>
              <w:left w:val="nil"/>
              <w:bottom w:val="single" w:sz="4" w:space="0" w:color="auto"/>
              <w:right w:val="single" w:sz="4" w:space="0" w:color="auto"/>
            </w:tcBorders>
            <w:shd w:val="clear" w:color="auto" w:fill="auto"/>
          </w:tcPr>
          <w:p w14:paraId="69BE6E19"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493" w:type="pct"/>
            <w:tcBorders>
              <w:top w:val="nil"/>
              <w:left w:val="nil"/>
              <w:bottom w:val="single" w:sz="4" w:space="0" w:color="auto"/>
              <w:right w:val="single" w:sz="4" w:space="0" w:color="auto"/>
            </w:tcBorders>
            <w:shd w:val="clear" w:color="auto" w:fill="auto"/>
          </w:tcPr>
          <w:p w14:paraId="499298A9" w14:textId="77777777" w:rsidR="006A4A4B" w:rsidRPr="00A43E1B" w:rsidRDefault="006A4A4B" w:rsidP="006A4A4B">
            <w:pPr>
              <w:jc w:val="right"/>
              <w:rPr>
                <w:color w:val="000000"/>
                <w:sz w:val="20"/>
                <w:szCs w:val="20"/>
                <w:lang w:val="fr-FR"/>
              </w:rPr>
            </w:pPr>
            <w:r w:rsidRPr="00A43E1B">
              <w:rPr>
                <w:sz w:val="20"/>
                <w:szCs w:val="20"/>
                <w:lang w:val="fr-FR"/>
              </w:rPr>
              <w:t>4 656</w:t>
            </w:r>
          </w:p>
        </w:tc>
        <w:tc>
          <w:tcPr>
            <w:tcW w:w="503" w:type="pct"/>
            <w:tcBorders>
              <w:top w:val="nil"/>
              <w:left w:val="nil"/>
              <w:bottom w:val="single" w:sz="4" w:space="0" w:color="auto"/>
              <w:right w:val="single" w:sz="4" w:space="0" w:color="auto"/>
            </w:tcBorders>
            <w:shd w:val="clear" w:color="auto" w:fill="auto"/>
          </w:tcPr>
          <w:p w14:paraId="17F77499" w14:textId="77777777" w:rsidR="006A4A4B" w:rsidRPr="00A43E1B" w:rsidRDefault="006A4A4B" w:rsidP="006A4A4B">
            <w:pPr>
              <w:jc w:val="right"/>
              <w:rPr>
                <w:color w:val="000000"/>
                <w:sz w:val="20"/>
                <w:szCs w:val="20"/>
                <w:lang w:val="fr-FR"/>
              </w:rPr>
            </w:pPr>
            <w:r w:rsidRPr="00A43E1B">
              <w:rPr>
                <w:sz w:val="20"/>
                <w:szCs w:val="20"/>
                <w:lang w:val="fr-FR"/>
              </w:rPr>
              <w:t>68 560</w:t>
            </w:r>
          </w:p>
        </w:tc>
      </w:tr>
      <w:tr w:rsidR="001C1560" w:rsidRPr="00A43E1B" w14:paraId="42D6D444" w14:textId="77777777" w:rsidTr="001C1560">
        <w:trPr>
          <w:trHeight w:val="53"/>
          <w:jc w:val="center"/>
        </w:trPr>
        <w:tc>
          <w:tcPr>
            <w:tcW w:w="369" w:type="pct"/>
            <w:tcBorders>
              <w:top w:val="nil"/>
              <w:left w:val="single" w:sz="4" w:space="0" w:color="auto"/>
              <w:bottom w:val="single" w:sz="4" w:space="0" w:color="auto"/>
              <w:right w:val="single" w:sz="4" w:space="0" w:color="auto"/>
            </w:tcBorders>
            <w:hideMark/>
          </w:tcPr>
          <w:p w14:paraId="4EF72092" w14:textId="77777777" w:rsidR="006A4A4B" w:rsidRPr="00A43E1B" w:rsidRDefault="006A4A4B" w:rsidP="006A4A4B">
            <w:pPr>
              <w:jc w:val="left"/>
              <w:rPr>
                <w:color w:val="000000"/>
                <w:sz w:val="20"/>
                <w:szCs w:val="20"/>
                <w:lang w:val="fr-FR"/>
              </w:rPr>
            </w:pPr>
            <w:r w:rsidRPr="00A43E1B">
              <w:rPr>
                <w:color w:val="000000"/>
                <w:sz w:val="20"/>
                <w:szCs w:val="20"/>
                <w:lang w:val="fr-FR"/>
              </w:rPr>
              <w:t>3.3</w:t>
            </w:r>
          </w:p>
        </w:tc>
        <w:tc>
          <w:tcPr>
            <w:tcW w:w="1603" w:type="pct"/>
            <w:tcBorders>
              <w:top w:val="nil"/>
              <w:left w:val="nil"/>
              <w:bottom w:val="single" w:sz="4" w:space="0" w:color="auto"/>
              <w:right w:val="single" w:sz="4" w:space="0" w:color="auto"/>
            </w:tcBorders>
            <w:hideMark/>
          </w:tcPr>
          <w:p w14:paraId="79A94F56" w14:textId="55073FE9" w:rsidR="006A4A4B" w:rsidRPr="00A43E1B" w:rsidRDefault="006A4A4B" w:rsidP="006A4A4B">
            <w:pPr>
              <w:jc w:val="left"/>
              <w:rPr>
                <w:color w:val="000000"/>
                <w:sz w:val="20"/>
                <w:szCs w:val="20"/>
                <w:lang w:val="fr-FR"/>
              </w:rPr>
            </w:pPr>
            <w:r w:rsidRPr="00A43E1B">
              <w:rPr>
                <w:color w:val="000000"/>
                <w:sz w:val="20"/>
                <w:szCs w:val="20"/>
                <w:lang w:val="fr-FR"/>
              </w:rPr>
              <w:t>Total des coûts convenus ($ US)</w:t>
            </w:r>
          </w:p>
        </w:tc>
        <w:tc>
          <w:tcPr>
            <w:tcW w:w="459" w:type="pct"/>
            <w:tcBorders>
              <w:top w:val="nil"/>
              <w:left w:val="nil"/>
              <w:bottom w:val="single" w:sz="4" w:space="0" w:color="auto"/>
              <w:right w:val="single" w:sz="4" w:space="0" w:color="auto"/>
            </w:tcBorders>
            <w:shd w:val="clear" w:color="auto" w:fill="auto"/>
          </w:tcPr>
          <w:p w14:paraId="6F558F53" w14:textId="77777777" w:rsidR="006A4A4B" w:rsidRPr="00A43E1B" w:rsidRDefault="006A4A4B" w:rsidP="006A4A4B">
            <w:pPr>
              <w:jc w:val="right"/>
              <w:rPr>
                <w:color w:val="000000"/>
                <w:sz w:val="20"/>
                <w:szCs w:val="20"/>
                <w:lang w:val="fr-FR"/>
              </w:rPr>
            </w:pPr>
            <w:r w:rsidRPr="00A43E1B">
              <w:rPr>
                <w:sz w:val="20"/>
                <w:szCs w:val="20"/>
                <w:lang w:val="fr-FR"/>
              </w:rPr>
              <w:t>351 400</w:t>
            </w:r>
          </w:p>
        </w:tc>
        <w:tc>
          <w:tcPr>
            <w:tcW w:w="365" w:type="pct"/>
            <w:tcBorders>
              <w:top w:val="nil"/>
              <w:left w:val="nil"/>
              <w:bottom w:val="single" w:sz="4" w:space="0" w:color="auto"/>
              <w:right w:val="single" w:sz="4" w:space="0" w:color="auto"/>
            </w:tcBorders>
            <w:shd w:val="clear" w:color="auto" w:fill="auto"/>
          </w:tcPr>
          <w:p w14:paraId="4068515F"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370" w:type="pct"/>
            <w:tcBorders>
              <w:top w:val="nil"/>
              <w:left w:val="nil"/>
              <w:bottom w:val="single" w:sz="4" w:space="0" w:color="auto"/>
              <w:right w:val="single" w:sz="4" w:space="0" w:color="auto"/>
            </w:tcBorders>
            <w:shd w:val="clear" w:color="auto" w:fill="auto"/>
          </w:tcPr>
          <w:p w14:paraId="7D068AD7"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517" w:type="pct"/>
            <w:tcBorders>
              <w:top w:val="nil"/>
              <w:left w:val="nil"/>
              <w:bottom w:val="single" w:sz="4" w:space="0" w:color="auto"/>
              <w:right w:val="single" w:sz="4" w:space="0" w:color="auto"/>
            </w:tcBorders>
            <w:shd w:val="clear" w:color="auto" w:fill="auto"/>
          </w:tcPr>
          <w:p w14:paraId="7F09586E" w14:textId="77777777" w:rsidR="006A4A4B" w:rsidRPr="00A43E1B" w:rsidRDefault="006A4A4B" w:rsidP="006A4A4B">
            <w:pPr>
              <w:jc w:val="right"/>
              <w:rPr>
                <w:color w:val="000000"/>
                <w:sz w:val="20"/>
                <w:szCs w:val="20"/>
                <w:lang w:val="fr-FR"/>
              </w:rPr>
            </w:pPr>
            <w:r w:rsidRPr="00A43E1B">
              <w:rPr>
                <w:sz w:val="20"/>
                <w:szCs w:val="20"/>
                <w:lang w:val="fr-FR"/>
              </w:rPr>
              <w:t>363 304</w:t>
            </w:r>
          </w:p>
        </w:tc>
        <w:tc>
          <w:tcPr>
            <w:tcW w:w="322" w:type="pct"/>
            <w:tcBorders>
              <w:top w:val="nil"/>
              <w:left w:val="nil"/>
              <w:bottom w:val="single" w:sz="4" w:space="0" w:color="auto"/>
              <w:right w:val="single" w:sz="4" w:space="0" w:color="auto"/>
            </w:tcBorders>
            <w:shd w:val="clear" w:color="auto" w:fill="auto"/>
          </w:tcPr>
          <w:p w14:paraId="24927DC2"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c>
          <w:tcPr>
            <w:tcW w:w="493" w:type="pct"/>
            <w:tcBorders>
              <w:top w:val="nil"/>
              <w:left w:val="nil"/>
              <w:bottom w:val="single" w:sz="4" w:space="0" w:color="auto"/>
              <w:right w:val="single" w:sz="4" w:space="0" w:color="auto"/>
            </w:tcBorders>
            <w:shd w:val="clear" w:color="auto" w:fill="auto"/>
          </w:tcPr>
          <w:p w14:paraId="22EF3074" w14:textId="77777777" w:rsidR="006A4A4B" w:rsidRPr="00A43E1B" w:rsidRDefault="006A4A4B" w:rsidP="006A4A4B">
            <w:pPr>
              <w:jc w:val="right"/>
              <w:rPr>
                <w:color w:val="000000"/>
                <w:sz w:val="20"/>
                <w:szCs w:val="20"/>
                <w:lang w:val="fr-FR"/>
              </w:rPr>
            </w:pPr>
            <w:r w:rsidRPr="00A43E1B">
              <w:rPr>
                <w:sz w:val="20"/>
                <w:szCs w:val="20"/>
                <w:lang w:val="fr-FR"/>
              </w:rPr>
              <w:t>65 856</w:t>
            </w:r>
          </w:p>
        </w:tc>
        <w:tc>
          <w:tcPr>
            <w:tcW w:w="503" w:type="pct"/>
            <w:tcBorders>
              <w:top w:val="nil"/>
              <w:left w:val="nil"/>
              <w:bottom w:val="single" w:sz="4" w:space="0" w:color="auto"/>
              <w:right w:val="single" w:sz="4" w:space="0" w:color="auto"/>
            </w:tcBorders>
            <w:shd w:val="clear" w:color="auto" w:fill="auto"/>
          </w:tcPr>
          <w:p w14:paraId="4D2295BA" w14:textId="396AAC47" w:rsidR="006A4A4B" w:rsidRPr="00A43E1B" w:rsidRDefault="00E4494A" w:rsidP="006A4A4B">
            <w:pPr>
              <w:jc w:val="right"/>
              <w:rPr>
                <w:color w:val="000000"/>
                <w:sz w:val="20"/>
                <w:szCs w:val="20"/>
                <w:lang w:val="fr-FR"/>
              </w:rPr>
            </w:pPr>
            <w:r w:rsidRPr="00A43E1B">
              <w:rPr>
                <w:sz w:val="20"/>
                <w:szCs w:val="20"/>
                <w:lang w:val="fr-FR"/>
              </w:rPr>
              <w:t xml:space="preserve">780 </w:t>
            </w:r>
            <w:r w:rsidR="006A4A4B" w:rsidRPr="00A43E1B">
              <w:rPr>
                <w:sz w:val="20"/>
                <w:szCs w:val="20"/>
                <w:lang w:val="fr-FR"/>
              </w:rPr>
              <w:t>560</w:t>
            </w:r>
          </w:p>
        </w:tc>
      </w:tr>
      <w:tr w:rsidR="006A4A4B" w:rsidRPr="00A43E1B" w14:paraId="5DB7E129"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469A0A6C" w14:textId="77777777" w:rsidR="006A4A4B" w:rsidRPr="00A43E1B" w:rsidRDefault="006A4A4B" w:rsidP="006A4A4B">
            <w:pPr>
              <w:jc w:val="left"/>
              <w:rPr>
                <w:color w:val="000000"/>
                <w:sz w:val="20"/>
                <w:szCs w:val="20"/>
                <w:lang w:val="fr-FR"/>
              </w:rPr>
            </w:pPr>
            <w:r w:rsidRPr="00A43E1B">
              <w:rPr>
                <w:color w:val="000000"/>
                <w:sz w:val="20"/>
                <w:szCs w:val="20"/>
                <w:lang w:val="fr-FR"/>
              </w:rPr>
              <w:t>4.1.1</w:t>
            </w:r>
          </w:p>
        </w:tc>
        <w:tc>
          <w:tcPr>
            <w:tcW w:w="4128" w:type="pct"/>
            <w:gridSpan w:val="7"/>
            <w:tcBorders>
              <w:top w:val="nil"/>
              <w:left w:val="nil"/>
              <w:bottom w:val="single" w:sz="4" w:space="0" w:color="auto"/>
              <w:right w:val="single" w:sz="4" w:space="0" w:color="auto"/>
            </w:tcBorders>
          </w:tcPr>
          <w:p w14:paraId="1E8EA349" w14:textId="77777777" w:rsidR="006A4A4B" w:rsidRPr="00A43E1B" w:rsidRDefault="006A4A4B" w:rsidP="006A4A4B">
            <w:pPr>
              <w:jc w:val="left"/>
              <w:rPr>
                <w:color w:val="000000"/>
                <w:sz w:val="20"/>
                <w:szCs w:val="20"/>
                <w:lang w:val="fr-FR"/>
              </w:rPr>
            </w:pPr>
            <w:r w:rsidRPr="00A43E1B">
              <w:rPr>
                <w:color w:val="000000"/>
                <w:sz w:val="20"/>
                <w:szCs w:val="20"/>
                <w:lang w:val="fr-FR"/>
              </w:rPr>
              <w:t>Élimination totale de HCFC-22 à réaliser en vertu du présent Accord (tonnes PAO)</w:t>
            </w:r>
          </w:p>
        </w:tc>
        <w:tc>
          <w:tcPr>
            <w:tcW w:w="503" w:type="pct"/>
            <w:tcBorders>
              <w:top w:val="nil"/>
              <w:left w:val="nil"/>
              <w:bottom w:val="single" w:sz="4" w:space="0" w:color="auto"/>
              <w:right w:val="single" w:sz="4" w:space="0" w:color="auto"/>
            </w:tcBorders>
            <w:shd w:val="clear" w:color="auto" w:fill="auto"/>
          </w:tcPr>
          <w:p w14:paraId="611AD706" w14:textId="77777777" w:rsidR="006A4A4B" w:rsidRPr="00A43E1B" w:rsidRDefault="006A4A4B" w:rsidP="006A4A4B">
            <w:pPr>
              <w:jc w:val="right"/>
              <w:rPr>
                <w:color w:val="000000"/>
                <w:sz w:val="20"/>
                <w:szCs w:val="20"/>
                <w:lang w:val="fr-FR"/>
              </w:rPr>
            </w:pPr>
            <w:r w:rsidRPr="00A43E1B">
              <w:rPr>
                <w:color w:val="000000"/>
                <w:sz w:val="20"/>
                <w:szCs w:val="20"/>
                <w:lang w:val="fr-FR"/>
              </w:rPr>
              <w:t>2,88</w:t>
            </w:r>
          </w:p>
        </w:tc>
      </w:tr>
      <w:tr w:rsidR="006A4A4B" w:rsidRPr="00A43E1B" w14:paraId="1734FCFC"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7245D5E1" w14:textId="77777777" w:rsidR="006A4A4B" w:rsidRPr="00A43E1B" w:rsidRDefault="006A4A4B" w:rsidP="006A4A4B">
            <w:pPr>
              <w:jc w:val="left"/>
              <w:rPr>
                <w:color w:val="000000"/>
                <w:sz w:val="20"/>
                <w:szCs w:val="20"/>
                <w:lang w:val="fr-FR"/>
              </w:rPr>
            </w:pPr>
            <w:r w:rsidRPr="00A43E1B">
              <w:rPr>
                <w:color w:val="000000"/>
                <w:sz w:val="20"/>
                <w:szCs w:val="20"/>
                <w:lang w:val="fr-FR"/>
              </w:rPr>
              <w:t>4.1.2</w:t>
            </w:r>
          </w:p>
        </w:tc>
        <w:tc>
          <w:tcPr>
            <w:tcW w:w="4128" w:type="pct"/>
            <w:gridSpan w:val="7"/>
            <w:tcBorders>
              <w:top w:val="nil"/>
              <w:left w:val="nil"/>
              <w:bottom w:val="single" w:sz="4" w:space="0" w:color="auto"/>
              <w:right w:val="single" w:sz="4" w:space="0" w:color="auto"/>
            </w:tcBorders>
          </w:tcPr>
          <w:p w14:paraId="7C2B1FD5" w14:textId="77777777" w:rsidR="006A4A4B" w:rsidRPr="00A43E1B" w:rsidRDefault="006A4A4B" w:rsidP="006A4A4B">
            <w:pPr>
              <w:jc w:val="left"/>
              <w:rPr>
                <w:color w:val="000000"/>
                <w:sz w:val="20"/>
                <w:szCs w:val="20"/>
                <w:lang w:val="fr-FR"/>
              </w:rPr>
            </w:pPr>
            <w:r w:rsidRPr="00A43E1B">
              <w:rPr>
                <w:color w:val="000000"/>
                <w:sz w:val="20"/>
                <w:szCs w:val="20"/>
                <w:lang w:val="fr-FR"/>
              </w:rPr>
              <w:t>Élimination de HCFC-22 à réaliser dans le cadre de projets approuvés précédemment (tonnes PAO)</w:t>
            </w:r>
          </w:p>
        </w:tc>
        <w:tc>
          <w:tcPr>
            <w:tcW w:w="503" w:type="pct"/>
            <w:tcBorders>
              <w:top w:val="nil"/>
              <w:left w:val="nil"/>
              <w:bottom w:val="single" w:sz="4" w:space="0" w:color="auto"/>
              <w:right w:val="single" w:sz="4" w:space="0" w:color="auto"/>
            </w:tcBorders>
            <w:shd w:val="clear" w:color="auto" w:fill="auto"/>
          </w:tcPr>
          <w:p w14:paraId="1D711B67" w14:textId="77777777" w:rsidR="006A4A4B" w:rsidRPr="00A43E1B" w:rsidRDefault="006A4A4B" w:rsidP="006A4A4B">
            <w:pPr>
              <w:jc w:val="right"/>
              <w:rPr>
                <w:color w:val="000000"/>
                <w:sz w:val="20"/>
                <w:szCs w:val="20"/>
                <w:lang w:val="fr-FR"/>
              </w:rPr>
            </w:pPr>
            <w:r w:rsidRPr="00A43E1B">
              <w:rPr>
                <w:color w:val="000000"/>
                <w:sz w:val="20"/>
                <w:szCs w:val="20"/>
                <w:lang w:val="fr-FR"/>
              </w:rPr>
              <w:t>0,32</w:t>
            </w:r>
          </w:p>
        </w:tc>
      </w:tr>
      <w:tr w:rsidR="006A4A4B" w:rsidRPr="00A43E1B" w14:paraId="5BFD7044"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66DA1CB9" w14:textId="77777777" w:rsidR="006A4A4B" w:rsidRPr="00A43E1B" w:rsidRDefault="006A4A4B" w:rsidP="006A4A4B">
            <w:pPr>
              <w:jc w:val="left"/>
              <w:rPr>
                <w:color w:val="000000"/>
                <w:sz w:val="20"/>
                <w:szCs w:val="20"/>
                <w:lang w:val="fr-FR"/>
              </w:rPr>
            </w:pPr>
            <w:r w:rsidRPr="00A43E1B">
              <w:rPr>
                <w:color w:val="000000"/>
                <w:sz w:val="20"/>
                <w:szCs w:val="20"/>
                <w:lang w:val="fr-FR"/>
              </w:rPr>
              <w:t>4.1.3</w:t>
            </w:r>
          </w:p>
        </w:tc>
        <w:tc>
          <w:tcPr>
            <w:tcW w:w="4128" w:type="pct"/>
            <w:gridSpan w:val="7"/>
            <w:tcBorders>
              <w:top w:val="nil"/>
              <w:left w:val="nil"/>
              <w:bottom w:val="single" w:sz="4" w:space="0" w:color="auto"/>
              <w:right w:val="single" w:sz="4" w:space="0" w:color="auto"/>
            </w:tcBorders>
          </w:tcPr>
          <w:p w14:paraId="588CC27E" w14:textId="7035A5E5" w:rsidR="006A4A4B" w:rsidRPr="00A43E1B" w:rsidRDefault="006A4A4B" w:rsidP="006A4A4B">
            <w:pPr>
              <w:jc w:val="left"/>
              <w:rPr>
                <w:color w:val="000000"/>
                <w:sz w:val="20"/>
                <w:szCs w:val="20"/>
                <w:lang w:val="fr-FR"/>
              </w:rPr>
            </w:pPr>
            <w:r w:rsidRPr="00A43E1B">
              <w:rPr>
                <w:color w:val="000000"/>
                <w:sz w:val="20"/>
                <w:szCs w:val="20"/>
                <w:lang w:val="fr-FR"/>
              </w:rPr>
              <w:t>Consommation restante admissible de HCFC-22 (tonnes PAO)</w:t>
            </w:r>
          </w:p>
        </w:tc>
        <w:tc>
          <w:tcPr>
            <w:tcW w:w="503" w:type="pct"/>
            <w:tcBorders>
              <w:top w:val="nil"/>
              <w:left w:val="nil"/>
              <w:bottom w:val="single" w:sz="4" w:space="0" w:color="auto"/>
              <w:right w:val="single" w:sz="4" w:space="0" w:color="auto"/>
            </w:tcBorders>
            <w:shd w:val="clear" w:color="auto" w:fill="auto"/>
          </w:tcPr>
          <w:p w14:paraId="2B0E3B15"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r>
      <w:tr w:rsidR="006A4A4B" w:rsidRPr="00A43E1B" w14:paraId="1BC1F786"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24C8C02A" w14:textId="77777777" w:rsidR="006A4A4B" w:rsidRPr="00A43E1B" w:rsidRDefault="006A4A4B" w:rsidP="006A4A4B">
            <w:pPr>
              <w:jc w:val="left"/>
              <w:rPr>
                <w:color w:val="000000"/>
                <w:sz w:val="20"/>
                <w:szCs w:val="20"/>
                <w:lang w:val="fr-FR"/>
              </w:rPr>
            </w:pPr>
            <w:r w:rsidRPr="00A43E1B">
              <w:rPr>
                <w:color w:val="000000"/>
                <w:sz w:val="20"/>
                <w:szCs w:val="20"/>
                <w:lang w:val="fr-FR"/>
              </w:rPr>
              <w:t>4.2.1</w:t>
            </w:r>
          </w:p>
        </w:tc>
        <w:tc>
          <w:tcPr>
            <w:tcW w:w="4128" w:type="pct"/>
            <w:gridSpan w:val="7"/>
            <w:tcBorders>
              <w:top w:val="nil"/>
              <w:left w:val="nil"/>
              <w:bottom w:val="single" w:sz="4" w:space="0" w:color="auto"/>
              <w:right w:val="single" w:sz="4" w:space="0" w:color="auto"/>
            </w:tcBorders>
          </w:tcPr>
          <w:p w14:paraId="4480CE78" w14:textId="77777777" w:rsidR="006A4A4B" w:rsidRPr="00A43E1B" w:rsidRDefault="006A4A4B" w:rsidP="006A4A4B">
            <w:pPr>
              <w:jc w:val="left"/>
              <w:rPr>
                <w:color w:val="000000"/>
                <w:sz w:val="20"/>
                <w:szCs w:val="20"/>
                <w:lang w:val="fr-FR"/>
              </w:rPr>
            </w:pPr>
            <w:r w:rsidRPr="00A43E1B">
              <w:rPr>
                <w:color w:val="000000"/>
                <w:sz w:val="20"/>
                <w:szCs w:val="20"/>
                <w:lang w:val="fr-FR"/>
              </w:rPr>
              <w:t>Élimination totale de HCFC-141b à réaliser en vertu du présent Accord (tonnes PAO)</w:t>
            </w:r>
          </w:p>
        </w:tc>
        <w:tc>
          <w:tcPr>
            <w:tcW w:w="503" w:type="pct"/>
            <w:tcBorders>
              <w:top w:val="nil"/>
              <w:left w:val="nil"/>
              <w:bottom w:val="single" w:sz="4" w:space="0" w:color="auto"/>
              <w:right w:val="single" w:sz="4" w:space="0" w:color="auto"/>
            </w:tcBorders>
            <w:shd w:val="clear" w:color="auto" w:fill="auto"/>
          </w:tcPr>
          <w:p w14:paraId="1C7DA8D0"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r>
      <w:tr w:rsidR="006A4A4B" w:rsidRPr="00A43E1B" w14:paraId="5612E8E9"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7B419FDA" w14:textId="77777777" w:rsidR="006A4A4B" w:rsidRPr="00A43E1B" w:rsidRDefault="006A4A4B" w:rsidP="006A4A4B">
            <w:pPr>
              <w:jc w:val="left"/>
              <w:rPr>
                <w:color w:val="000000"/>
                <w:sz w:val="20"/>
                <w:szCs w:val="20"/>
                <w:lang w:val="fr-FR"/>
              </w:rPr>
            </w:pPr>
            <w:r w:rsidRPr="00A43E1B">
              <w:rPr>
                <w:color w:val="000000"/>
                <w:sz w:val="20"/>
                <w:szCs w:val="20"/>
                <w:lang w:val="fr-FR"/>
              </w:rPr>
              <w:t>4.2.2</w:t>
            </w:r>
          </w:p>
        </w:tc>
        <w:tc>
          <w:tcPr>
            <w:tcW w:w="4128" w:type="pct"/>
            <w:gridSpan w:val="7"/>
            <w:tcBorders>
              <w:top w:val="nil"/>
              <w:left w:val="nil"/>
              <w:bottom w:val="single" w:sz="4" w:space="0" w:color="auto"/>
              <w:right w:val="single" w:sz="4" w:space="0" w:color="auto"/>
            </w:tcBorders>
          </w:tcPr>
          <w:p w14:paraId="1F9E55AC" w14:textId="77777777" w:rsidR="006A4A4B" w:rsidRPr="00A43E1B" w:rsidRDefault="006A4A4B" w:rsidP="006A4A4B">
            <w:pPr>
              <w:jc w:val="left"/>
              <w:rPr>
                <w:color w:val="000000"/>
                <w:sz w:val="20"/>
                <w:szCs w:val="20"/>
                <w:lang w:val="fr-FR"/>
              </w:rPr>
            </w:pPr>
            <w:r w:rsidRPr="00A43E1B">
              <w:rPr>
                <w:color w:val="000000"/>
                <w:sz w:val="20"/>
                <w:szCs w:val="20"/>
                <w:lang w:val="fr-FR"/>
              </w:rPr>
              <w:t>Élimination de HCFC-141b à réaliser dans le cadre de projets approuvés précédemment (tonnes PAO)</w:t>
            </w:r>
          </w:p>
        </w:tc>
        <w:tc>
          <w:tcPr>
            <w:tcW w:w="503" w:type="pct"/>
            <w:tcBorders>
              <w:top w:val="nil"/>
              <w:left w:val="nil"/>
              <w:bottom w:val="single" w:sz="4" w:space="0" w:color="auto"/>
              <w:right w:val="single" w:sz="4" w:space="0" w:color="auto"/>
            </w:tcBorders>
            <w:shd w:val="clear" w:color="auto" w:fill="auto"/>
          </w:tcPr>
          <w:p w14:paraId="18497B7B" w14:textId="77777777" w:rsidR="006A4A4B" w:rsidRPr="00A43E1B" w:rsidRDefault="006A4A4B" w:rsidP="006A4A4B">
            <w:pPr>
              <w:jc w:val="right"/>
              <w:rPr>
                <w:color w:val="000000"/>
                <w:sz w:val="20"/>
                <w:szCs w:val="20"/>
                <w:lang w:val="fr-FR"/>
              </w:rPr>
            </w:pPr>
            <w:r w:rsidRPr="00A43E1B">
              <w:rPr>
                <w:color w:val="000000"/>
                <w:sz w:val="20"/>
                <w:szCs w:val="20"/>
                <w:lang w:val="fr-FR"/>
              </w:rPr>
              <w:t>0,70</w:t>
            </w:r>
          </w:p>
        </w:tc>
      </w:tr>
      <w:tr w:rsidR="006A4A4B" w:rsidRPr="00A43E1B" w14:paraId="3EA34024"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2E7E1A92" w14:textId="77777777" w:rsidR="006A4A4B" w:rsidRPr="00A43E1B" w:rsidRDefault="006A4A4B" w:rsidP="006A4A4B">
            <w:pPr>
              <w:jc w:val="left"/>
              <w:rPr>
                <w:color w:val="000000"/>
                <w:sz w:val="20"/>
                <w:szCs w:val="20"/>
                <w:lang w:val="fr-FR"/>
              </w:rPr>
            </w:pPr>
            <w:r w:rsidRPr="00A43E1B">
              <w:rPr>
                <w:color w:val="000000"/>
                <w:sz w:val="20"/>
                <w:szCs w:val="20"/>
                <w:lang w:val="fr-FR"/>
              </w:rPr>
              <w:t>4.2.3</w:t>
            </w:r>
          </w:p>
        </w:tc>
        <w:tc>
          <w:tcPr>
            <w:tcW w:w="4128" w:type="pct"/>
            <w:gridSpan w:val="7"/>
            <w:tcBorders>
              <w:top w:val="nil"/>
              <w:left w:val="nil"/>
              <w:bottom w:val="single" w:sz="4" w:space="0" w:color="auto"/>
              <w:right w:val="single" w:sz="4" w:space="0" w:color="auto"/>
            </w:tcBorders>
          </w:tcPr>
          <w:p w14:paraId="36CE2A68" w14:textId="77777777" w:rsidR="006A4A4B" w:rsidRPr="00A43E1B" w:rsidRDefault="006A4A4B" w:rsidP="006A4A4B">
            <w:pPr>
              <w:jc w:val="left"/>
              <w:rPr>
                <w:color w:val="000000"/>
                <w:sz w:val="20"/>
                <w:szCs w:val="20"/>
                <w:lang w:val="fr-FR"/>
              </w:rPr>
            </w:pPr>
            <w:r w:rsidRPr="00A43E1B">
              <w:rPr>
                <w:color w:val="000000"/>
                <w:sz w:val="20"/>
                <w:szCs w:val="20"/>
                <w:lang w:val="fr-FR"/>
              </w:rPr>
              <w:t>Consommation restante admissible de HCFC-141b (tonnes PAO)</w:t>
            </w:r>
          </w:p>
        </w:tc>
        <w:tc>
          <w:tcPr>
            <w:tcW w:w="503" w:type="pct"/>
            <w:tcBorders>
              <w:top w:val="nil"/>
              <w:left w:val="nil"/>
              <w:bottom w:val="single" w:sz="4" w:space="0" w:color="auto"/>
              <w:right w:val="single" w:sz="4" w:space="0" w:color="auto"/>
            </w:tcBorders>
            <w:shd w:val="clear" w:color="auto" w:fill="auto"/>
          </w:tcPr>
          <w:p w14:paraId="1E3DA9AE"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r>
      <w:tr w:rsidR="006A4A4B" w:rsidRPr="00A43E1B" w14:paraId="49A4751F"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17E08D4E" w14:textId="77777777" w:rsidR="006A4A4B" w:rsidRPr="00A43E1B" w:rsidRDefault="006A4A4B" w:rsidP="006A4A4B">
            <w:pPr>
              <w:jc w:val="left"/>
              <w:rPr>
                <w:color w:val="000000"/>
                <w:sz w:val="20"/>
                <w:szCs w:val="20"/>
                <w:lang w:val="fr-FR"/>
              </w:rPr>
            </w:pPr>
            <w:r w:rsidRPr="00A43E1B">
              <w:rPr>
                <w:color w:val="000000"/>
                <w:sz w:val="20"/>
                <w:szCs w:val="20"/>
                <w:lang w:val="fr-FR"/>
              </w:rPr>
              <w:t>4.3.1</w:t>
            </w:r>
          </w:p>
        </w:tc>
        <w:tc>
          <w:tcPr>
            <w:tcW w:w="4128" w:type="pct"/>
            <w:gridSpan w:val="7"/>
            <w:tcBorders>
              <w:top w:val="nil"/>
              <w:left w:val="nil"/>
              <w:bottom w:val="single" w:sz="4" w:space="0" w:color="auto"/>
              <w:right w:val="single" w:sz="4" w:space="0" w:color="auto"/>
            </w:tcBorders>
          </w:tcPr>
          <w:p w14:paraId="1C99B637" w14:textId="77777777" w:rsidR="006A4A4B" w:rsidRPr="00A43E1B" w:rsidRDefault="006A4A4B" w:rsidP="006A4A4B">
            <w:pPr>
              <w:jc w:val="left"/>
              <w:rPr>
                <w:color w:val="000000"/>
                <w:sz w:val="20"/>
                <w:szCs w:val="20"/>
                <w:lang w:val="fr-FR"/>
              </w:rPr>
            </w:pPr>
            <w:r w:rsidRPr="00A43E1B">
              <w:rPr>
                <w:color w:val="000000"/>
                <w:sz w:val="20"/>
                <w:szCs w:val="20"/>
                <w:lang w:val="fr-FR"/>
              </w:rPr>
              <w:t>Élimination totale de HCFC-142b à réaliser en vertu du présent Accord (tonnes PAO)</w:t>
            </w:r>
          </w:p>
        </w:tc>
        <w:tc>
          <w:tcPr>
            <w:tcW w:w="503" w:type="pct"/>
            <w:tcBorders>
              <w:top w:val="nil"/>
              <w:left w:val="nil"/>
              <w:bottom w:val="single" w:sz="4" w:space="0" w:color="auto"/>
              <w:right w:val="single" w:sz="4" w:space="0" w:color="auto"/>
            </w:tcBorders>
            <w:shd w:val="clear" w:color="auto" w:fill="auto"/>
          </w:tcPr>
          <w:p w14:paraId="4FF01D64" w14:textId="77777777" w:rsidR="006A4A4B" w:rsidRPr="00A43E1B" w:rsidRDefault="006A4A4B" w:rsidP="006A4A4B">
            <w:pPr>
              <w:jc w:val="right"/>
              <w:rPr>
                <w:color w:val="000000"/>
                <w:sz w:val="20"/>
                <w:szCs w:val="20"/>
                <w:lang w:val="fr-FR"/>
              </w:rPr>
            </w:pPr>
            <w:r w:rsidRPr="00A43E1B">
              <w:rPr>
                <w:color w:val="000000"/>
                <w:sz w:val="20"/>
                <w:szCs w:val="20"/>
                <w:lang w:val="fr-FR"/>
              </w:rPr>
              <w:t>0,20</w:t>
            </w:r>
          </w:p>
        </w:tc>
      </w:tr>
      <w:tr w:rsidR="006A4A4B" w:rsidRPr="00A43E1B" w14:paraId="7AC6CCEA"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452E0067" w14:textId="77777777" w:rsidR="006A4A4B" w:rsidRPr="00A43E1B" w:rsidRDefault="006A4A4B" w:rsidP="006A4A4B">
            <w:pPr>
              <w:jc w:val="left"/>
              <w:rPr>
                <w:color w:val="000000"/>
                <w:sz w:val="20"/>
                <w:szCs w:val="20"/>
                <w:lang w:val="fr-FR"/>
              </w:rPr>
            </w:pPr>
            <w:r w:rsidRPr="00A43E1B">
              <w:rPr>
                <w:color w:val="000000"/>
                <w:sz w:val="20"/>
                <w:szCs w:val="20"/>
                <w:lang w:val="fr-FR"/>
              </w:rPr>
              <w:t>4.3.2</w:t>
            </w:r>
          </w:p>
        </w:tc>
        <w:tc>
          <w:tcPr>
            <w:tcW w:w="4128" w:type="pct"/>
            <w:gridSpan w:val="7"/>
            <w:tcBorders>
              <w:top w:val="nil"/>
              <w:left w:val="nil"/>
              <w:bottom w:val="single" w:sz="4" w:space="0" w:color="auto"/>
              <w:right w:val="single" w:sz="4" w:space="0" w:color="auto"/>
            </w:tcBorders>
          </w:tcPr>
          <w:p w14:paraId="10D2369A" w14:textId="77777777" w:rsidR="006A4A4B" w:rsidRPr="00A43E1B" w:rsidRDefault="006A4A4B" w:rsidP="006A4A4B">
            <w:pPr>
              <w:jc w:val="left"/>
              <w:rPr>
                <w:color w:val="000000"/>
                <w:sz w:val="20"/>
                <w:szCs w:val="20"/>
                <w:lang w:val="fr-FR"/>
              </w:rPr>
            </w:pPr>
            <w:r w:rsidRPr="00A43E1B">
              <w:rPr>
                <w:color w:val="000000"/>
                <w:sz w:val="20"/>
                <w:szCs w:val="20"/>
                <w:lang w:val="fr-FR"/>
              </w:rPr>
              <w:t>Élimination du HCFC-142b à réaliser dans les projets précédemment approuvés (tonnes PAO)</w:t>
            </w:r>
          </w:p>
        </w:tc>
        <w:tc>
          <w:tcPr>
            <w:tcW w:w="503" w:type="pct"/>
            <w:tcBorders>
              <w:top w:val="nil"/>
              <w:left w:val="nil"/>
              <w:bottom w:val="single" w:sz="4" w:space="0" w:color="auto"/>
              <w:right w:val="single" w:sz="4" w:space="0" w:color="auto"/>
            </w:tcBorders>
            <w:shd w:val="clear" w:color="auto" w:fill="auto"/>
          </w:tcPr>
          <w:p w14:paraId="6B857AD9"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r>
      <w:tr w:rsidR="006A4A4B" w:rsidRPr="00A43E1B" w14:paraId="0A435346" w14:textId="77777777" w:rsidTr="001C1560">
        <w:trPr>
          <w:trHeight w:val="53"/>
          <w:jc w:val="center"/>
        </w:trPr>
        <w:tc>
          <w:tcPr>
            <w:tcW w:w="369" w:type="pct"/>
            <w:tcBorders>
              <w:top w:val="nil"/>
              <w:left w:val="single" w:sz="4" w:space="0" w:color="auto"/>
              <w:bottom w:val="single" w:sz="4" w:space="0" w:color="auto"/>
              <w:right w:val="single" w:sz="4" w:space="0" w:color="auto"/>
            </w:tcBorders>
          </w:tcPr>
          <w:p w14:paraId="37B03767" w14:textId="77777777" w:rsidR="006A4A4B" w:rsidRPr="00A43E1B" w:rsidRDefault="006A4A4B" w:rsidP="006A4A4B">
            <w:pPr>
              <w:jc w:val="left"/>
              <w:rPr>
                <w:color w:val="000000"/>
                <w:sz w:val="20"/>
                <w:szCs w:val="20"/>
                <w:lang w:val="fr-FR"/>
              </w:rPr>
            </w:pPr>
            <w:r w:rsidRPr="00A43E1B">
              <w:rPr>
                <w:color w:val="000000"/>
                <w:sz w:val="20"/>
                <w:szCs w:val="20"/>
                <w:lang w:val="fr-FR"/>
              </w:rPr>
              <w:t>4.3.3</w:t>
            </w:r>
          </w:p>
        </w:tc>
        <w:tc>
          <w:tcPr>
            <w:tcW w:w="4128" w:type="pct"/>
            <w:gridSpan w:val="7"/>
            <w:tcBorders>
              <w:top w:val="nil"/>
              <w:left w:val="nil"/>
              <w:bottom w:val="single" w:sz="4" w:space="0" w:color="auto"/>
              <w:right w:val="single" w:sz="4" w:space="0" w:color="auto"/>
            </w:tcBorders>
          </w:tcPr>
          <w:p w14:paraId="7E4A30C6" w14:textId="77777777" w:rsidR="006A4A4B" w:rsidRPr="00A43E1B" w:rsidRDefault="006A4A4B" w:rsidP="006A4A4B">
            <w:pPr>
              <w:jc w:val="left"/>
              <w:rPr>
                <w:color w:val="000000"/>
                <w:sz w:val="20"/>
                <w:szCs w:val="20"/>
                <w:lang w:val="fr-FR"/>
              </w:rPr>
            </w:pPr>
            <w:r w:rsidRPr="00A43E1B">
              <w:rPr>
                <w:color w:val="000000"/>
                <w:sz w:val="20"/>
                <w:szCs w:val="20"/>
                <w:lang w:val="fr-FR"/>
              </w:rPr>
              <w:t>Consommation restante admissible de HCFC-142b (tonnes PAO)</w:t>
            </w:r>
          </w:p>
        </w:tc>
        <w:tc>
          <w:tcPr>
            <w:tcW w:w="503" w:type="pct"/>
            <w:tcBorders>
              <w:top w:val="nil"/>
              <w:left w:val="nil"/>
              <w:bottom w:val="single" w:sz="4" w:space="0" w:color="auto"/>
              <w:right w:val="single" w:sz="4" w:space="0" w:color="auto"/>
            </w:tcBorders>
            <w:shd w:val="clear" w:color="auto" w:fill="auto"/>
          </w:tcPr>
          <w:p w14:paraId="7F3E0B45" w14:textId="77777777" w:rsidR="006A4A4B" w:rsidRPr="00A43E1B" w:rsidRDefault="006A4A4B" w:rsidP="006A4A4B">
            <w:pPr>
              <w:jc w:val="right"/>
              <w:rPr>
                <w:color w:val="000000"/>
                <w:sz w:val="20"/>
                <w:szCs w:val="20"/>
                <w:lang w:val="fr-FR"/>
              </w:rPr>
            </w:pPr>
            <w:r w:rsidRPr="00A43E1B">
              <w:rPr>
                <w:color w:val="000000"/>
                <w:sz w:val="20"/>
                <w:szCs w:val="20"/>
                <w:lang w:val="fr-FR"/>
              </w:rPr>
              <w:t>0</w:t>
            </w:r>
          </w:p>
        </w:tc>
      </w:tr>
    </w:tbl>
    <w:p w14:paraId="53DE6BFC" w14:textId="77777777" w:rsidR="006A4A4B" w:rsidRPr="00A43E1B" w:rsidRDefault="006A4A4B" w:rsidP="006A4A4B">
      <w:pPr>
        <w:jc w:val="left"/>
        <w:rPr>
          <w:b/>
          <w:sz w:val="19"/>
          <w:szCs w:val="19"/>
          <w:lang w:val="fr-FR"/>
        </w:rPr>
      </w:pPr>
      <w:r w:rsidRPr="00A43E1B">
        <w:rPr>
          <w:b/>
          <w:sz w:val="19"/>
          <w:szCs w:val="19"/>
          <w:lang w:val="fr-FR"/>
        </w:rPr>
        <w:t>*</w:t>
      </w:r>
      <w:r w:rsidRPr="00A43E1B">
        <w:rPr>
          <w:sz w:val="19"/>
          <w:szCs w:val="19"/>
          <w:lang w:val="fr-FR"/>
        </w:rPr>
        <w:t>Consommation restante pour la queue de service jusqu'en 2025 (0,10 tonne PAO par an).</w:t>
      </w:r>
      <w:r w:rsidRPr="00A43E1B">
        <w:rPr>
          <w:b/>
          <w:sz w:val="19"/>
          <w:szCs w:val="19"/>
          <w:lang w:val="fr-FR"/>
        </w:rPr>
        <w:t xml:space="preserve"> </w:t>
      </w:r>
    </w:p>
    <w:p w14:paraId="16E18E4C" w14:textId="77777777" w:rsidR="006A4A4B" w:rsidRPr="00A43E1B" w:rsidRDefault="006A4A4B" w:rsidP="006A4A4B">
      <w:pPr>
        <w:rPr>
          <w:b/>
          <w:sz w:val="19"/>
          <w:szCs w:val="19"/>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4BE0" w:rsidRPr="001A160B" w14:paraId="50E435F7" w14:textId="77777777" w:rsidTr="003706E9">
        <w:tc>
          <w:tcPr>
            <w:tcW w:w="1871" w:type="dxa"/>
          </w:tcPr>
          <w:p w14:paraId="7340AF59" w14:textId="77777777" w:rsidR="00EA4BE0" w:rsidRPr="00A43E1B" w:rsidRDefault="00EA4BE0" w:rsidP="003706E9">
            <w:pPr>
              <w:rPr>
                <w:lang w:val="fr-FR"/>
              </w:rPr>
            </w:pPr>
          </w:p>
        </w:tc>
        <w:tc>
          <w:tcPr>
            <w:tcW w:w="1872" w:type="dxa"/>
          </w:tcPr>
          <w:p w14:paraId="1393E7BD" w14:textId="77777777" w:rsidR="00EA4BE0" w:rsidRPr="00A43E1B" w:rsidRDefault="00EA4BE0" w:rsidP="003706E9">
            <w:pPr>
              <w:rPr>
                <w:lang w:val="fr-FR"/>
              </w:rPr>
            </w:pPr>
          </w:p>
        </w:tc>
        <w:tc>
          <w:tcPr>
            <w:tcW w:w="1872" w:type="dxa"/>
            <w:tcBorders>
              <w:bottom w:val="single" w:sz="4" w:space="0" w:color="auto"/>
            </w:tcBorders>
          </w:tcPr>
          <w:p w14:paraId="2C2E019F" w14:textId="77777777" w:rsidR="00EA4BE0" w:rsidRPr="00A43E1B" w:rsidRDefault="00EA4BE0" w:rsidP="003706E9">
            <w:pPr>
              <w:rPr>
                <w:lang w:val="fr-FR"/>
              </w:rPr>
            </w:pPr>
          </w:p>
        </w:tc>
        <w:tc>
          <w:tcPr>
            <w:tcW w:w="1872" w:type="dxa"/>
          </w:tcPr>
          <w:p w14:paraId="7C0100EF" w14:textId="77777777" w:rsidR="00EA4BE0" w:rsidRPr="00A43E1B" w:rsidRDefault="00EA4BE0" w:rsidP="003706E9">
            <w:pPr>
              <w:rPr>
                <w:lang w:val="fr-FR"/>
              </w:rPr>
            </w:pPr>
          </w:p>
        </w:tc>
        <w:tc>
          <w:tcPr>
            <w:tcW w:w="1873" w:type="dxa"/>
          </w:tcPr>
          <w:p w14:paraId="4D8DB84D" w14:textId="77777777" w:rsidR="00EA4BE0" w:rsidRPr="00A43E1B" w:rsidRDefault="00EA4BE0" w:rsidP="003706E9">
            <w:pPr>
              <w:rPr>
                <w:lang w:val="fr-FR"/>
              </w:rPr>
            </w:pPr>
          </w:p>
        </w:tc>
      </w:tr>
    </w:tbl>
    <w:p w14:paraId="5DF73652" w14:textId="77777777" w:rsidR="00EA4BE0" w:rsidRPr="00A43E1B" w:rsidRDefault="00EA4BE0" w:rsidP="00EA4BE0">
      <w:pPr>
        <w:rPr>
          <w:lang w:val="fr-FR"/>
        </w:rPr>
      </w:pPr>
    </w:p>
    <w:sectPr w:rsidR="00EA4BE0" w:rsidRPr="00A43E1B" w:rsidSect="006A4A4B">
      <w:head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4422B" w14:textId="77777777" w:rsidR="007651BF" w:rsidRDefault="007651BF" w:rsidP="004A504B">
      <w:r>
        <w:separator/>
      </w:r>
    </w:p>
  </w:endnote>
  <w:endnote w:type="continuationSeparator" w:id="0">
    <w:p w14:paraId="27BE195B" w14:textId="77777777" w:rsidR="007651BF" w:rsidRDefault="007651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4A6B8" w14:textId="1C90D544" w:rsidR="00E21B3E" w:rsidRPr="0033525D" w:rsidRDefault="00E21B3E">
    <w:pPr>
      <w:jc w:val="center"/>
    </w:pPr>
    <w:r>
      <w:fldChar w:fldCharType="begin"/>
    </w:r>
    <w:r>
      <w:instrText xml:space="preserve"> PAGE </w:instrText>
    </w:r>
    <w:r>
      <w:fldChar w:fldCharType="separate"/>
    </w:r>
    <w:r w:rsidR="001C1560">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AD730" w14:textId="616A0D65" w:rsidR="00E21B3E" w:rsidRPr="0033525D" w:rsidRDefault="00E21B3E">
    <w:pPr>
      <w:jc w:val="center"/>
    </w:pPr>
    <w:r>
      <w:fldChar w:fldCharType="begin"/>
    </w:r>
    <w:r>
      <w:instrText xml:space="preserve"> PAGE </w:instrText>
    </w:r>
    <w:r>
      <w:fldChar w:fldCharType="separate"/>
    </w:r>
    <w:r w:rsidR="001C1560">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BFDEB" w14:textId="77777777" w:rsidR="00E21B3E" w:rsidRPr="001A160B" w:rsidRDefault="00E21B3E"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1A160B">
      <w:rPr>
        <w:sz w:val="18"/>
        <w:szCs w:val="18"/>
        <w:lang w:val="fr-CA"/>
      </w:rPr>
      <w:t>Les documents de présession du Comité exécutif du Fonds multilatéral pour la mise en œuvre du Protocole de Montréal sont sans préjudice de toute décision que le Comité exécutif pourrait prendre après la publication du document.</w:t>
    </w:r>
  </w:p>
  <w:p w14:paraId="45E90F0A" w14:textId="77777777" w:rsidR="00E21B3E" w:rsidRPr="001A160B" w:rsidRDefault="00E21B3E"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AAFAF5" w14:textId="77777777" w:rsidR="007651BF" w:rsidRDefault="007651BF" w:rsidP="004A504B">
      <w:r>
        <w:separator/>
      </w:r>
    </w:p>
  </w:footnote>
  <w:footnote w:type="continuationSeparator" w:id="0">
    <w:p w14:paraId="379AD068" w14:textId="77777777" w:rsidR="007651BF" w:rsidRDefault="007651BF" w:rsidP="004A504B">
      <w:r>
        <w:continuationSeparator/>
      </w:r>
    </w:p>
  </w:footnote>
  <w:footnote w:id="1">
    <w:p w14:paraId="74553C54" w14:textId="77777777" w:rsidR="00E21B3E" w:rsidRPr="001A160B" w:rsidRDefault="00E21B3E" w:rsidP="0045085F">
      <w:pPr>
        <w:pStyle w:val="FootnoteText"/>
        <w:rPr>
          <w:lang w:val="fr-CA"/>
        </w:rPr>
      </w:pPr>
      <w:r w:rsidRPr="00FE3307">
        <w:rPr>
          <w:rStyle w:val="FootnoteReference"/>
        </w:rPr>
        <w:footnoteRef/>
      </w:r>
      <w:r w:rsidRPr="001A160B">
        <w:rPr>
          <w:lang w:val="fr-CA"/>
        </w:rPr>
        <w:t xml:space="preserve"> Conformément à la lettre adressée au Secrétariat le 9 mars 2020 par l'Agence d'État pour la protection de l'environnement et des forêts du Kirghizistan.</w:t>
      </w:r>
    </w:p>
  </w:footnote>
  <w:footnote w:id="2">
    <w:p w14:paraId="02E4F0E7" w14:textId="1BBBD2D0" w:rsidR="00E21B3E" w:rsidRPr="001A160B" w:rsidRDefault="00E21B3E">
      <w:pPr>
        <w:pStyle w:val="FootnoteText"/>
        <w:rPr>
          <w:lang w:val="fr-CA"/>
        </w:rPr>
      </w:pPr>
      <w:r>
        <w:rPr>
          <w:rStyle w:val="FootnoteReference"/>
        </w:rPr>
        <w:footnoteRef/>
      </w:r>
      <w:r w:rsidRPr="001A160B">
        <w:rPr>
          <w:lang w:val="fr-CA"/>
        </w:rPr>
        <w:t xml:space="preserve"> Les Membres en sont l'Arménie, la Biélorussie, le Kazakhstan, le Kirghizistan et la Fédération de Russie.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E30D6" w14:textId="3CE5F44F" w:rsidR="00E21B3E" w:rsidRPr="0033525D" w:rsidRDefault="007651BF">
    <w:r>
      <w:fldChar w:fldCharType="begin"/>
    </w:r>
    <w:r>
      <w:instrText xml:space="preserve"> DOCPROPERTY "Document number"  \* MERGEFORMAT </w:instrText>
    </w:r>
    <w:r>
      <w:fldChar w:fldCharType="separate"/>
    </w:r>
    <w:r w:rsidR="00E21B3E">
      <w:t>UNEP/OzL.Pro/ExCom/85/32</w:t>
    </w:r>
    <w:r>
      <w:fldChar w:fldCharType="end"/>
    </w:r>
  </w:p>
  <w:p w14:paraId="4D6477C1" w14:textId="77777777" w:rsidR="00E21B3E" w:rsidRPr="0033525D" w:rsidRDefault="00E21B3E"/>
  <w:p w14:paraId="2253042D" w14:textId="77777777" w:rsidR="00E21B3E" w:rsidRPr="0033525D" w:rsidRDefault="00E21B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439C1" w14:textId="69BD951D" w:rsidR="00E21B3E" w:rsidRPr="0033525D" w:rsidRDefault="007651BF">
    <w:pPr>
      <w:jc w:val="right"/>
    </w:pPr>
    <w:r>
      <w:fldChar w:fldCharType="begin"/>
    </w:r>
    <w:r>
      <w:instrText xml:space="preserve"> DOCPROPERTY "Document number"  \* MERGEFORMAT </w:instrText>
    </w:r>
    <w:r>
      <w:fldChar w:fldCharType="separate"/>
    </w:r>
    <w:r w:rsidR="00E21B3E">
      <w:t>UNEP/OzL.Pro/ExCom/85/32</w:t>
    </w:r>
    <w:r>
      <w:fldChar w:fldCharType="end"/>
    </w:r>
  </w:p>
  <w:p w14:paraId="21785916" w14:textId="77777777" w:rsidR="00E21B3E" w:rsidRPr="0033525D" w:rsidRDefault="00E21B3E"/>
  <w:p w14:paraId="20FE6EC5" w14:textId="77777777" w:rsidR="00E21B3E" w:rsidRPr="0033525D" w:rsidRDefault="00E21B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BDCE1" w14:textId="4711F517" w:rsidR="00E21B3E" w:rsidRPr="0033525D" w:rsidRDefault="007651BF">
    <w:pPr>
      <w:jc w:val="right"/>
    </w:pPr>
    <w:r>
      <w:fldChar w:fldCharType="begin"/>
    </w:r>
    <w:r>
      <w:instrText xml:space="preserve"> DOCPROPERTY "Document number"  \* MERGEFORMAT </w:instrText>
    </w:r>
    <w:r>
      <w:fldChar w:fldCharType="separate"/>
    </w:r>
    <w:r w:rsidR="00E21B3E">
      <w:t>UNEP/OzL.Pro/ExCom/85/32</w:t>
    </w:r>
    <w:r>
      <w:fldChar w:fldCharType="end"/>
    </w:r>
  </w:p>
  <w:p w14:paraId="0E956707" w14:textId="77777777" w:rsidR="00E21B3E" w:rsidRDefault="00E21B3E" w:rsidP="006A4A4B">
    <w:pPr>
      <w:jc w:val="right"/>
    </w:pPr>
    <w:r>
      <w:t>Annexe I</w:t>
    </w:r>
  </w:p>
  <w:p w14:paraId="149E2F5E" w14:textId="77777777" w:rsidR="00E21B3E" w:rsidRPr="0033525D" w:rsidRDefault="00E21B3E"/>
  <w:p w14:paraId="138BE8FE" w14:textId="77777777" w:rsidR="00E21B3E" w:rsidRPr="0033525D" w:rsidRDefault="00E21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32A8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1B60"/>
    <w:rsid w:val="00003AC6"/>
    <w:rsid w:val="0000434E"/>
    <w:rsid w:val="00004831"/>
    <w:rsid w:val="000211A9"/>
    <w:rsid w:val="00023542"/>
    <w:rsid w:val="00031260"/>
    <w:rsid w:val="0003681A"/>
    <w:rsid w:val="000372B7"/>
    <w:rsid w:val="00051E84"/>
    <w:rsid w:val="00061EC2"/>
    <w:rsid w:val="00080331"/>
    <w:rsid w:val="00080ED0"/>
    <w:rsid w:val="00081C37"/>
    <w:rsid w:val="00085B8F"/>
    <w:rsid w:val="00087561"/>
    <w:rsid w:val="00090481"/>
    <w:rsid w:val="0009373F"/>
    <w:rsid w:val="000964CA"/>
    <w:rsid w:val="000A6C26"/>
    <w:rsid w:val="000D408D"/>
    <w:rsid w:val="000D52A4"/>
    <w:rsid w:val="000E07BC"/>
    <w:rsid w:val="000E31CD"/>
    <w:rsid w:val="000F1CD4"/>
    <w:rsid w:val="000F4103"/>
    <w:rsid w:val="000F70A7"/>
    <w:rsid w:val="00113CCA"/>
    <w:rsid w:val="00122F25"/>
    <w:rsid w:val="00135980"/>
    <w:rsid w:val="00135AE1"/>
    <w:rsid w:val="0014451E"/>
    <w:rsid w:val="00164719"/>
    <w:rsid w:val="00166FC4"/>
    <w:rsid w:val="001677AC"/>
    <w:rsid w:val="0017575B"/>
    <w:rsid w:val="001804EA"/>
    <w:rsid w:val="001901DD"/>
    <w:rsid w:val="00190A61"/>
    <w:rsid w:val="001A160B"/>
    <w:rsid w:val="001A3342"/>
    <w:rsid w:val="001A3E3D"/>
    <w:rsid w:val="001A7049"/>
    <w:rsid w:val="001B1E40"/>
    <w:rsid w:val="001C1560"/>
    <w:rsid w:val="001C764E"/>
    <w:rsid w:val="001D28B1"/>
    <w:rsid w:val="001D292E"/>
    <w:rsid w:val="001D7488"/>
    <w:rsid w:val="001E1052"/>
    <w:rsid w:val="001E21B1"/>
    <w:rsid w:val="001E2F93"/>
    <w:rsid w:val="001E61E5"/>
    <w:rsid w:val="001F2159"/>
    <w:rsid w:val="00214863"/>
    <w:rsid w:val="002156B4"/>
    <w:rsid w:val="0021610D"/>
    <w:rsid w:val="00253222"/>
    <w:rsid w:val="00262847"/>
    <w:rsid w:val="00281BB2"/>
    <w:rsid w:val="002B72E9"/>
    <w:rsid w:val="002B7DE8"/>
    <w:rsid w:val="002C7998"/>
    <w:rsid w:val="002E3031"/>
    <w:rsid w:val="002F02B3"/>
    <w:rsid w:val="002F1E53"/>
    <w:rsid w:val="002F2CAA"/>
    <w:rsid w:val="002F7933"/>
    <w:rsid w:val="0030052C"/>
    <w:rsid w:val="0031485F"/>
    <w:rsid w:val="003306E1"/>
    <w:rsid w:val="00331812"/>
    <w:rsid w:val="003320E4"/>
    <w:rsid w:val="00332A6E"/>
    <w:rsid w:val="0033525D"/>
    <w:rsid w:val="00340D36"/>
    <w:rsid w:val="003414F3"/>
    <w:rsid w:val="00352476"/>
    <w:rsid w:val="0035613E"/>
    <w:rsid w:val="00356BB8"/>
    <w:rsid w:val="00363EE9"/>
    <w:rsid w:val="00364820"/>
    <w:rsid w:val="003706E9"/>
    <w:rsid w:val="00376128"/>
    <w:rsid w:val="0037742E"/>
    <w:rsid w:val="00377D56"/>
    <w:rsid w:val="00382149"/>
    <w:rsid w:val="0038245A"/>
    <w:rsid w:val="003840E6"/>
    <w:rsid w:val="00385CFC"/>
    <w:rsid w:val="0039337A"/>
    <w:rsid w:val="00395218"/>
    <w:rsid w:val="0039722F"/>
    <w:rsid w:val="003A3189"/>
    <w:rsid w:val="003A3CA7"/>
    <w:rsid w:val="003B33BD"/>
    <w:rsid w:val="003B569D"/>
    <w:rsid w:val="003C3C0E"/>
    <w:rsid w:val="003D0408"/>
    <w:rsid w:val="003D42A6"/>
    <w:rsid w:val="003D4FAC"/>
    <w:rsid w:val="003D574D"/>
    <w:rsid w:val="003E7906"/>
    <w:rsid w:val="003F3C50"/>
    <w:rsid w:val="00406A6A"/>
    <w:rsid w:val="00406B22"/>
    <w:rsid w:val="00422D3F"/>
    <w:rsid w:val="004328A7"/>
    <w:rsid w:val="00434C74"/>
    <w:rsid w:val="00447603"/>
    <w:rsid w:val="0045085F"/>
    <w:rsid w:val="00456EB4"/>
    <w:rsid w:val="00466B05"/>
    <w:rsid w:val="004718F3"/>
    <w:rsid w:val="00475040"/>
    <w:rsid w:val="00486EFF"/>
    <w:rsid w:val="00490822"/>
    <w:rsid w:val="00493D40"/>
    <w:rsid w:val="004967B6"/>
    <w:rsid w:val="004A504B"/>
    <w:rsid w:val="004A6911"/>
    <w:rsid w:val="004B44AF"/>
    <w:rsid w:val="004B54E0"/>
    <w:rsid w:val="004B7384"/>
    <w:rsid w:val="004C32A0"/>
    <w:rsid w:val="004C4269"/>
    <w:rsid w:val="004C58B3"/>
    <w:rsid w:val="004D1DC4"/>
    <w:rsid w:val="004D5756"/>
    <w:rsid w:val="004D6236"/>
    <w:rsid w:val="004D7F90"/>
    <w:rsid w:val="004E0597"/>
    <w:rsid w:val="004E36A6"/>
    <w:rsid w:val="004E388D"/>
    <w:rsid w:val="004E4412"/>
    <w:rsid w:val="004E4DBB"/>
    <w:rsid w:val="004E4E41"/>
    <w:rsid w:val="004E6F95"/>
    <w:rsid w:val="004E7F9C"/>
    <w:rsid w:val="004F1C91"/>
    <w:rsid w:val="004F3493"/>
    <w:rsid w:val="004F5143"/>
    <w:rsid w:val="00500A7A"/>
    <w:rsid w:val="00504089"/>
    <w:rsid w:val="00510417"/>
    <w:rsid w:val="00512B09"/>
    <w:rsid w:val="00514450"/>
    <w:rsid w:val="005209E7"/>
    <w:rsid w:val="00526728"/>
    <w:rsid w:val="00533796"/>
    <w:rsid w:val="00537343"/>
    <w:rsid w:val="00555D75"/>
    <w:rsid w:val="00560DF0"/>
    <w:rsid w:val="00565E5F"/>
    <w:rsid w:val="0056759C"/>
    <w:rsid w:val="00571EF9"/>
    <w:rsid w:val="005860A1"/>
    <w:rsid w:val="00587CCC"/>
    <w:rsid w:val="00591892"/>
    <w:rsid w:val="0059513E"/>
    <w:rsid w:val="005A3F10"/>
    <w:rsid w:val="005A562A"/>
    <w:rsid w:val="005B48FF"/>
    <w:rsid w:val="005C0A6A"/>
    <w:rsid w:val="005C5E9A"/>
    <w:rsid w:val="005D713B"/>
    <w:rsid w:val="00604C15"/>
    <w:rsid w:val="006158D5"/>
    <w:rsid w:val="00625D83"/>
    <w:rsid w:val="006510F4"/>
    <w:rsid w:val="0065450E"/>
    <w:rsid w:val="006623E7"/>
    <w:rsid w:val="00662B80"/>
    <w:rsid w:val="00670D1D"/>
    <w:rsid w:val="00670F6C"/>
    <w:rsid w:val="006810CF"/>
    <w:rsid w:val="006852C7"/>
    <w:rsid w:val="006852CE"/>
    <w:rsid w:val="006A4A4B"/>
    <w:rsid w:val="006C0667"/>
    <w:rsid w:val="006C16FA"/>
    <w:rsid w:val="006C1727"/>
    <w:rsid w:val="006C32FD"/>
    <w:rsid w:val="006C39CE"/>
    <w:rsid w:val="006D0FCC"/>
    <w:rsid w:val="006D6A90"/>
    <w:rsid w:val="006E1FC3"/>
    <w:rsid w:val="006F6BE3"/>
    <w:rsid w:val="006F7B36"/>
    <w:rsid w:val="0070616B"/>
    <w:rsid w:val="00706FDA"/>
    <w:rsid w:val="00711F9A"/>
    <w:rsid w:val="00713810"/>
    <w:rsid w:val="007303A5"/>
    <w:rsid w:val="00730B3E"/>
    <w:rsid w:val="0073420B"/>
    <w:rsid w:val="0073470C"/>
    <w:rsid w:val="0074760E"/>
    <w:rsid w:val="00750033"/>
    <w:rsid w:val="00754ABA"/>
    <w:rsid w:val="007651BF"/>
    <w:rsid w:val="00775AF1"/>
    <w:rsid w:val="00795388"/>
    <w:rsid w:val="007A1546"/>
    <w:rsid w:val="007A228C"/>
    <w:rsid w:val="007A368E"/>
    <w:rsid w:val="007A5868"/>
    <w:rsid w:val="007A5DE2"/>
    <w:rsid w:val="007B04CE"/>
    <w:rsid w:val="007B6195"/>
    <w:rsid w:val="007B6871"/>
    <w:rsid w:val="007B7A2F"/>
    <w:rsid w:val="007C3D33"/>
    <w:rsid w:val="007D1605"/>
    <w:rsid w:val="007D294A"/>
    <w:rsid w:val="007D4532"/>
    <w:rsid w:val="007D47D2"/>
    <w:rsid w:val="007D6EC0"/>
    <w:rsid w:val="007D7E1D"/>
    <w:rsid w:val="007F68C3"/>
    <w:rsid w:val="0080161D"/>
    <w:rsid w:val="008032AF"/>
    <w:rsid w:val="00811254"/>
    <w:rsid w:val="00817F8E"/>
    <w:rsid w:val="00825C3C"/>
    <w:rsid w:val="00830845"/>
    <w:rsid w:val="00831979"/>
    <w:rsid w:val="00850AA8"/>
    <w:rsid w:val="00851352"/>
    <w:rsid w:val="00857077"/>
    <w:rsid w:val="00861E22"/>
    <w:rsid w:val="00863230"/>
    <w:rsid w:val="008717D8"/>
    <w:rsid w:val="0087215C"/>
    <w:rsid w:val="00876E5E"/>
    <w:rsid w:val="00880E35"/>
    <w:rsid w:val="008875FE"/>
    <w:rsid w:val="00887F8E"/>
    <w:rsid w:val="0089007F"/>
    <w:rsid w:val="00896234"/>
    <w:rsid w:val="00897A78"/>
    <w:rsid w:val="00897E43"/>
    <w:rsid w:val="008A4004"/>
    <w:rsid w:val="008B0EA3"/>
    <w:rsid w:val="008B6828"/>
    <w:rsid w:val="008C5738"/>
    <w:rsid w:val="008C6DF6"/>
    <w:rsid w:val="008C7EAD"/>
    <w:rsid w:val="008D0CFE"/>
    <w:rsid w:val="008D6152"/>
    <w:rsid w:val="008F081E"/>
    <w:rsid w:val="008F0F81"/>
    <w:rsid w:val="008F27BF"/>
    <w:rsid w:val="008F46FA"/>
    <w:rsid w:val="009142EC"/>
    <w:rsid w:val="009154C3"/>
    <w:rsid w:val="00923540"/>
    <w:rsid w:val="00925428"/>
    <w:rsid w:val="00926767"/>
    <w:rsid w:val="009361D5"/>
    <w:rsid w:val="0094099E"/>
    <w:rsid w:val="009428A4"/>
    <w:rsid w:val="009659F4"/>
    <w:rsid w:val="00966334"/>
    <w:rsid w:val="00970D60"/>
    <w:rsid w:val="00972D42"/>
    <w:rsid w:val="0099489B"/>
    <w:rsid w:val="009960E5"/>
    <w:rsid w:val="009A7ADC"/>
    <w:rsid w:val="009B1E47"/>
    <w:rsid w:val="009C19B7"/>
    <w:rsid w:val="009C5ABB"/>
    <w:rsid w:val="009D3C84"/>
    <w:rsid w:val="009D7C51"/>
    <w:rsid w:val="009E196C"/>
    <w:rsid w:val="009F3298"/>
    <w:rsid w:val="009F36BF"/>
    <w:rsid w:val="00A111B6"/>
    <w:rsid w:val="00A26D27"/>
    <w:rsid w:val="00A376EE"/>
    <w:rsid w:val="00A42A99"/>
    <w:rsid w:val="00A43E1B"/>
    <w:rsid w:val="00A5151A"/>
    <w:rsid w:val="00A57E0A"/>
    <w:rsid w:val="00A628AC"/>
    <w:rsid w:val="00A74C09"/>
    <w:rsid w:val="00A74FF1"/>
    <w:rsid w:val="00A823F6"/>
    <w:rsid w:val="00A8719E"/>
    <w:rsid w:val="00A91DD6"/>
    <w:rsid w:val="00AA0A89"/>
    <w:rsid w:val="00AA6429"/>
    <w:rsid w:val="00AC01AA"/>
    <w:rsid w:val="00AC4F72"/>
    <w:rsid w:val="00AD3EBF"/>
    <w:rsid w:val="00AF741A"/>
    <w:rsid w:val="00B01ADB"/>
    <w:rsid w:val="00B04161"/>
    <w:rsid w:val="00B056F9"/>
    <w:rsid w:val="00B11E3D"/>
    <w:rsid w:val="00B17E82"/>
    <w:rsid w:val="00B41EB0"/>
    <w:rsid w:val="00B41FF0"/>
    <w:rsid w:val="00B4575A"/>
    <w:rsid w:val="00B575BA"/>
    <w:rsid w:val="00B76429"/>
    <w:rsid w:val="00B87DC4"/>
    <w:rsid w:val="00B949D9"/>
    <w:rsid w:val="00B956D4"/>
    <w:rsid w:val="00B97446"/>
    <w:rsid w:val="00BA7432"/>
    <w:rsid w:val="00BC1AA0"/>
    <w:rsid w:val="00BC2495"/>
    <w:rsid w:val="00BC7EB9"/>
    <w:rsid w:val="00BD2643"/>
    <w:rsid w:val="00BD428E"/>
    <w:rsid w:val="00BD4D70"/>
    <w:rsid w:val="00BD56B1"/>
    <w:rsid w:val="00BD6558"/>
    <w:rsid w:val="00BE08D6"/>
    <w:rsid w:val="00BE7752"/>
    <w:rsid w:val="00BF2F76"/>
    <w:rsid w:val="00BF3022"/>
    <w:rsid w:val="00BF3214"/>
    <w:rsid w:val="00BF5573"/>
    <w:rsid w:val="00BF6DE1"/>
    <w:rsid w:val="00C15867"/>
    <w:rsid w:val="00C2296D"/>
    <w:rsid w:val="00C23155"/>
    <w:rsid w:val="00C30515"/>
    <w:rsid w:val="00C31300"/>
    <w:rsid w:val="00C40C41"/>
    <w:rsid w:val="00C45213"/>
    <w:rsid w:val="00C45885"/>
    <w:rsid w:val="00C50DA1"/>
    <w:rsid w:val="00C50F22"/>
    <w:rsid w:val="00C57971"/>
    <w:rsid w:val="00C65BD7"/>
    <w:rsid w:val="00C72430"/>
    <w:rsid w:val="00C76BA4"/>
    <w:rsid w:val="00C8325E"/>
    <w:rsid w:val="00C83A48"/>
    <w:rsid w:val="00C85865"/>
    <w:rsid w:val="00C85E85"/>
    <w:rsid w:val="00CA2EAE"/>
    <w:rsid w:val="00CA3C46"/>
    <w:rsid w:val="00CA4AC1"/>
    <w:rsid w:val="00CB0316"/>
    <w:rsid w:val="00CB0B11"/>
    <w:rsid w:val="00CB0D3B"/>
    <w:rsid w:val="00CB5354"/>
    <w:rsid w:val="00CC3C9E"/>
    <w:rsid w:val="00CC6A14"/>
    <w:rsid w:val="00CC70A3"/>
    <w:rsid w:val="00CD437C"/>
    <w:rsid w:val="00CD4442"/>
    <w:rsid w:val="00CD53C3"/>
    <w:rsid w:val="00CD574E"/>
    <w:rsid w:val="00CE4C22"/>
    <w:rsid w:val="00CF41EC"/>
    <w:rsid w:val="00CF5D04"/>
    <w:rsid w:val="00D0257F"/>
    <w:rsid w:val="00D02CA9"/>
    <w:rsid w:val="00D04DE4"/>
    <w:rsid w:val="00D063F1"/>
    <w:rsid w:val="00D14F22"/>
    <w:rsid w:val="00D23378"/>
    <w:rsid w:val="00D36920"/>
    <w:rsid w:val="00D4741C"/>
    <w:rsid w:val="00D54581"/>
    <w:rsid w:val="00D57918"/>
    <w:rsid w:val="00D73DC6"/>
    <w:rsid w:val="00D74C1A"/>
    <w:rsid w:val="00D754C1"/>
    <w:rsid w:val="00D77393"/>
    <w:rsid w:val="00D77A35"/>
    <w:rsid w:val="00D81B3E"/>
    <w:rsid w:val="00D90C70"/>
    <w:rsid w:val="00D90E49"/>
    <w:rsid w:val="00D96ADE"/>
    <w:rsid w:val="00DA0CE2"/>
    <w:rsid w:val="00DB069F"/>
    <w:rsid w:val="00DC6A10"/>
    <w:rsid w:val="00DE28E6"/>
    <w:rsid w:val="00DE657E"/>
    <w:rsid w:val="00DE6B50"/>
    <w:rsid w:val="00DF4704"/>
    <w:rsid w:val="00E024AA"/>
    <w:rsid w:val="00E10DFE"/>
    <w:rsid w:val="00E21376"/>
    <w:rsid w:val="00E21B3E"/>
    <w:rsid w:val="00E2466A"/>
    <w:rsid w:val="00E250F1"/>
    <w:rsid w:val="00E31B14"/>
    <w:rsid w:val="00E32D41"/>
    <w:rsid w:val="00E3550D"/>
    <w:rsid w:val="00E40AF4"/>
    <w:rsid w:val="00E4494A"/>
    <w:rsid w:val="00E614E0"/>
    <w:rsid w:val="00E709D7"/>
    <w:rsid w:val="00E71B5A"/>
    <w:rsid w:val="00E73F7F"/>
    <w:rsid w:val="00E762E9"/>
    <w:rsid w:val="00E85409"/>
    <w:rsid w:val="00EA429F"/>
    <w:rsid w:val="00EA4BE0"/>
    <w:rsid w:val="00EA4F9E"/>
    <w:rsid w:val="00EA63CA"/>
    <w:rsid w:val="00EA6D3B"/>
    <w:rsid w:val="00EB00AD"/>
    <w:rsid w:val="00EB02B6"/>
    <w:rsid w:val="00EB136C"/>
    <w:rsid w:val="00EB444E"/>
    <w:rsid w:val="00EB480E"/>
    <w:rsid w:val="00EB5EC6"/>
    <w:rsid w:val="00EB7FC9"/>
    <w:rsid w:val="00ED27E8"/>
    <w:rsid w:val="00ED7137"/>
    <w:rsid w:val="00EF05C7"/>
    <w:rsid w:val="00EF54CE"/>
    <w:rsid w:val="00F114EB"/>
    <w:rsid w:val="00F205F9"/>
    <w:rsid w:val="00F21088"/>
    <w:rsid w:val="00F327E7"/>
    <w:rsid w:val="00F35746"/>
    <w:rsid w:val="00F376E2"/>
    <w:rsid w:val="00F43EFE"/>
    <w:rsid w:val="00F44486"/>
    <w:rsid w:val="00F447C7"/>
    <w:rsid w:val="00F516D4"/>
    <w:rsid w:val="00F5211B"/>
    <w:rsid w:val="00F554A9"/>
    <w:rsid w:val="00F716FD"/>
    <w:rsid w:val="00F719C0"/>
    <w:rsid w:val="00F80355"/>
    <w:rsid w:val="00F87C43"/>
    <w:rsid w:val="00F93097"/>
    <w:rsid w:val="00FB0C81"/>
    <w:rsid w:val="00FC2200"/>
    <w:rsid w:val="00FC2540"/>
    <w:rsid w:val="00FE2218"/>
    <w:rsid w:val="00FE623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7C1946"/>
  <w15:docId w15:val="{698963B4-C6C7-4046-A417-455FBAAE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table" w:customStyle="1" w:styleId="TableGrid10">
    <w:name w:val="Table Grid1"/>
    <w:basedOn w:val="TableNormal"/>
    <w:next w:val="TableGrid"/>
    <w:uiPriority w:val="39"/>
    <w:rsid w:val="0014451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9007F"/>
    <w:rPr>
      <w:sz w:val="22"/>
      <w:szCs w:val="22"/>
      <w:lang w:val="en-GB"/>
    </w:rPr>
  </w:style>
  <w:style w:type="paragraph" w:styleId="ListBullet">
    <w:name w:val="List Bullet"/>
    <w:basedOn w:val="Normal"/>
    <w:autoRedefine/>
    <w:semiHidden/>
    <w:rsid w:val="00825C3C"/>
    <w:pPr>
      <w:tabs>
        <w:tab w:val="num" w:pos="360"/>
      </w:tabs>
      <w:ind w:left="360" w:hanging="360"/>
    </w:pPr>
  </w:style>
  <w:style w:type="paragraph" w:styleId="DocumentMap">
    <w:name w:val="Document Map"/>
    <w:basedOn w:val="Normal"/>
    <w:link w:val="DocumentMapChar"/>
    <w:uiPriority w:val="99"/>
    <w:semiHidden/>
    <w:unhideWhenUsed/>
    <w:rsid w:val="00E21B3E"/>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21B3E"/>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UNEP/OzL.Pro/ExCom/85/32</Document_x0020_Number>
  </documentManagement>
</p:properties>
</file>

<file path=customXml/itemProps1.xml><?xml version="1.0" encoding="utf-8"?>
<ds:datastoreItem xmlns:ds="http://schemas.openxmlformats.org/officeDocument/2006/customXml" ds:itemID="{26D023B0-C196-4FAD-BC98-74D521B3C381}"/>
</file>

<file path=customXml/itemProps2.xml><?xml version="1.0" encoding="utf-8"?>
<ds:datastoreItem xmlns:ds="http://schemas.openxmlformats.org/officeDocument/2006/customXml" ds:itemID="{FE540A88-D1D9-46B4-91CF-03F54166A75E}"/>
</file>

<file path=customXml/itemProps3.xml><?xml version="1.0" encoding="utf-8"?>
<ds:datastoreItem xmlns:ds="http://schemas.openxmlformats.org/officeDocument/2006/customXml" ds:itemID="{E3A47C01-6F15-4ECB-8B64-FC1329DF9192}"/>
</file>

<file path=customXml/itemProps4.xml><?xml version="1.0" encoding="utf-8"?>
<ds:datastoreItem xmlns:ds="http://schemas.openxmlformats.org/officeDocument/2006/customXml" ds:itemID="{C731A24A-6F08-4662-ADC5-0860B8902CE4}"/>
</file>

<file path=docProps/app.xml><?xml version="1.0" encoding="utf-8"?>
<Properties xmlns="http://schemas.openxmlformats.org/officeDocument/2006/extended-properties" xmlns:vt="http://schemas.openxmlformats.org/officeDocument/2006/docPropsVTypes">
  <Template>Normal</Template>
  <TotalTime>6</TotalTime>
  <Pages>11</Pages>
  <Words>3851</Words>
  <Characters>21952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Proposition de projet: Kirghizistan</vt:lpstr>
    </vt:vector>
  </TitlesOfParts>
  <Manager/>
  <Company>UNMFS</Company>
  <LinksUpToDate>false</LinksUpToDate>
  <CharactersWithSpaces>25752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Kirghizistan</dc:title>
  <dc:subject>85e</dc:subject>
  <dc:creator>Joel Pare-Julien</dc:creator>
  <cp:keywords>85e</cp:keywords>
  <dc:description/>
  <cp:lastModifiedBy>Lynda</cp:lastModifiedBy>
  <cp:revision>5</cp:revision>
  <cp:lastPrinted>2001-05-26T16:40:00Z</cp:lastPrinted>
  <dcterms:created xsi:type="dcterms:W3CDTF">2020-05-20T17:36:00Z</dcterms:created>
  <dcterms:modified xsi:type="dcterms:W3CDTF">2020-05-21T20:44:00Z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UNEP/OzL.Pro/ExCom/85/32</vt:lpwstr>
  </property>
  <property fmtid="{D5CDD505-2E9C-101B-9397-08002B2CF9AE}" pid="3" name="Revision date">
    <vt:lpwstr>5/2/2020</vt:lpwstr>
  </property>
  <property fmtid="{D5CDD505-2E9C-101B-9397-08002B2CF9AE}" pid="4" name="ContentTypeId">
    <vt:lpwstr>0x010100291B81A444E34248BBC988D4638CFC23</vt:lpwstr>
  </property>
</Properties>
</file>