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44720D" w14:paraId="529937A7" w14:textId="77777777" w:rsidTr="004D7E47">
        <w:trPr>
          <w:trHeight w:val="720"/>
        </w:trPr>
        <w:tc>
          <w:tcPr>
            <w:tcW w:w="6494" w:type="dxa"/>
            <w:gridSpan w:val="2"/>
            <w:tcBorders>
              <w:bottom w:val="single" w:sz="18" w:space="0" w:color="auto"/>
            </w:tcBorders>
            <w:vAlign w:val="center"/>
          </w:tcPr>
          <w:p w14:paraId="418D1D9D" w14:textId="77777777" w:rsidR="0044720D" w:rsidRDefault="0044720D" w:rsidP="004D7E47">
            <w:pPr>
              <w:rPr>
                <w:rFonts w:ascii="Univers" w:hAnsi="Univers"/>
                <w:b/>
                <w:sz w:val="28"/>
                <w:szCs w:val="28"/>
                <w:lang w:val="es-MX"/>
              </w:rPr>
            </w:pPr>
            <w:r>
              <w:rPr>
                <w:rFonts w:ascii="Univers" w:hAnsi="Univers"/>
                <w:b/>
                <w:sz w:val="28"/>
                <w:szCs w:val="28"/>
                <w:lang w:val="es-MX"/>
              </w:rPr>
              <w:t>NACIONES</w:t>
            </w:r>
          </w:p>
          <w:p w14:paraId="5DB5E5D4" w14:textId="77777777" w:rsidR="0044720D" w:rsidRDefault="0044720D" w:rsidP="004D7E47">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63ECF08" w14:textId="77777777" w:rsidR="0044720D" w:rsidRPr="00F87EFD" w:rsidRDefault="0044720D" w:rsidP="004D7E47">
            <w:pPr>
              <w:jc w:val="right"/>
              <w:rPr>
                <w:rFonts w:ascii="Univers" w:hAnsi="Univers" w:cstheme="minorBidi"/>
                <w:sz w:val="52"/>
                <w:szCs w:val="52"/>
              </w:rPr>
            </w:pPr>
            <w:r w:rsidRPr="00F87EFD">
              <w:rPr>
                <w:rFonts w:ascii="Univers" w:hAnsi="Univers" w:cstheme="minorBidi"/>
                <w:b/>
                <w:sz w:val="72"/>
              </w:rPr>
              <w:t>EP</w:t>
            </w:r>
          </w:p>
        </w:tc>
      </w:tr>
      <w:tr w:rsidR="0044720D" w:rsidRPr="00E53A86" w14:paraId="1D9D3730" w14:textId="77777777" w:rsidTr="004D7E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AF8E206" w14:textId="77777777" w:rsidR="0044720D" w:rsidRDefault="0044720D" w:rsidP="004D7E47">
            <w:pPr>
              <w:spacing w:before="120"/>
            </w:pPr>
            <w:r>
              <w:rPr>
                <w:noProof/>
                <w:lang w:eastAsia="en-CA"/>
              </w:rPr>
              <w:drawing>
                <wp:anchor distT="0" distB="0" distL="114300" distR="114300" simplePos="0" relativeHeight="251659264" behindDoc="0" locked="0" layoutInCell="1" allowOverlap="1" wp14:anchorId="214CC603" wp14:editId="1955280D">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2EE2EB8" wp14:editId="36834B4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903F0A6" w14:textId="77777777" w:rsidR="0044720D" w:rsidRDefault="0044720D" w:rsidP="004D7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733DC6F" w14:textId="77777777" w:rsidR="0044720D" w:rsidRDefault="0044720D" w:rsidP="004D7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B9C56C8" w14:textId="77777777" w:rsidR="0044720D" w:rsidRDefault="0044720D" w:rsidP="004D7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7BA02EF" w14:textId="77777777" w:rsidR="0044720D" w:rsidRDefault="0044720D" w:rsidP="004D7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60F6138" w14:textId="77777777" w:rsidR="0044720D" w:rsidRDefault="0044720D" w:rsidP="004D7E47">
            <w:pPr>
              <w:spacing w:before="720"/>
              <w:rPr>
                <w:lang w:val="es-ES"/>
              </w:rPr>
            </w:pPr>
          </w:p>
        </w:tc>
        <w:tc>
          <w:tcPr>
            <w:tcW w:w="3586" w:type="dxa"/>
            <w:tcBorders>
              <w:top w:val="nil"/>
              <w:left w:val="nil"/>
              <w:bottom w:val="single" w:sz="36" w:space="0" w:color="auto"/>
              <w:right w:val="nil"/>
            </w:tcBorders>
          </w:tcPr>
          <w:p w14:paraId="37116561" w14:textId="77777777" w:rsidR="0044720D" w:rsidRDefault="0044720D" w:rsidP="004D7E47">
            <w:pPr>
              <w:rPr>
                <w:lang w:val="es-ES"/>
              </w:rPr>
            </w:pPr>
          </w:p>
          <w:p w14:paraId="316B1162" w14:textId="77777777" w:rsidR="0044720D" w:rsidRDefault="0044720D" w:rsidP="004D7E47">
            <w:pPr>
              <w:rPr>
                <w:lang w:val="es-ES"/>
              </w:rPr>
            </w:pPr>
            <w:r>
              <w:rPr>
                <w:lang w:val="es-ES"/>
              </w:rPr>
              <w:t>Distr.</w:t>
            </w:r>
          </w:p>
          <w:p w14:paraId="73869997" w14:textId="77777777" w:rsidR="0044720D" w:rsidRDefault="0044720D" w:rsidP="004D7E47">
            <w:pPr>
              <w:rPr>
                <w:lang w:val="es-ES"/>
              </w:rPr>
            </w:pPr>
            <w:r>
              <w:rPr>
                <w:lang w:val="es-ES"/>
              </w:rPr>
              <w:t>GENERAL</w:t>
            </w:r>
          </w:p>
          <w:p w14:paraId="0DBF3084" w14:textId="77777777" w:rsidR="0044720D" w:rsidRDefault="0044720D" w:rsidP="004D7E47">
            <w:pPr>
              <w:rPr>
                <w:lang w:val="es-ES"/>
              </w:rPr>
            </w:pPr>
          </w:p>
          <w:p w14:paraId="7AB4F8C3" w14:textId="7AA90CDA" w:rsidR="0044720D" w:rsidRPr="00064429" w:rsidRDefault="0044720D" w:rsidP="004D7E47">
            <w:pPr>
              <w:rPr>
                <w:lang w:val="es-AR"/>
              </w:rPr>
            </w:pPr>
            <w:r>
              <w:fldChar w:fldCharType="begin"/>
            </w:r>
            <w:r w:rsidRPr="00064429">
              <w:rPr>
                <w:lang w:val="es-AR"/>
              </w:rPr>
              <w:instrText xml:space="preserve"> DOCPROPERTY "Document number"  \* MERGEFORMAT </w:instrText>
            </w:r>
            <w:r>
              <w:fldChar w:fldCharType="separate"/>
            </w:r>
            <w:r w:rsidR="00E53A86">
              <w:rPr>
                <w:lang w:val="es-AR"/>
              </w:rPr>
              <w:t>UNEP/OzL.Pro/ExCom/98/51</w:t>
            </w:r>
            <w:r>
              <w:fldChar w:fldCharType="end"/>
            </w:r>
          </w:p>
          <w:p w14:paraId="0BB8559E" w14:textId="5841FE2E" w:rsidR="0044720D" w:rsidRPr="00D74636" w:rsidRDefault="0044720D" w:rsidP="004D7E47">
            <w:pPr>
              <w:rPr>
                <w:lang w:val="es-ES"/>
              </w:rPr>
            </w:pPr>
            <w:r w:rsidRPr="009B0D30">
              <w:fldChar w:fldCharType="begin"/>
            </w:r>
            <w:r w:rsidRPr="00D74636">
              <w:rPr>
                <w:lang w:val="es-ES"/>
              </w:rPr>
              <w:instrText xml:space="preserve"> DOCPROPERTY "Revision date" \@ "d MMMM YYYY"  \* MERGEFORMAT </w:instrText>
            </w:r>
            <w:r w:rsidRPr="009B0D30">
              <w:fldChar w:fldCharType="separate"/>
            </w:r>
            <w:r w:rsidRPr="00EA7061">
              <w:rPr>
                <w:lang w:val="es-ES"/>
              </w:rPr>
              <w:t>30</w:t>
            </w:r>
            <w:r w:rsidRPr="00D74636">
              <w:rPr>
                <w:lang w:val="es-ES"/>
              </w:rPr>
              <w:t xml:space="preserve"> de mayo de 2026</w:t>
            </w:r>
            <w:r w:rsidRPr="009B0D30">
              <w:fldChar w:fldCharType="end"/>
            </w:r>
          </w:p>
          <w:p w14:paraId="39B93CC8" w14:textId="77777777" w:rsidR="0044720D" w:rsidRPr="00D74636" w:rsidRDefault="0044720D" w:rsidP="004D7E47">
            <w:pPr>
              <w:rPr>
                <w:caps/>
                <w:lang w:val="es-ES"/>
              </w:rPr>
            </w:pPr>
          </w:p>
          <w:p w14:paraId="125D88D8" w14:textId="77777777" w:rsidR="0044720D" w:rsidRDefault="0044720D" w:rsidP="004D7E47">
            <w:pPr>
              <w:rPr>
                <w:lang w:val="es-MX"/>
              </w:rPr>
            </w:pPr>
            <w:r>
              <w:rPr>
                <w:lang w:val="es-MX"/>
              </w:rPr>
              <w:t xml:space="preserve">ESPAÑOL </w:t>
            </w:r>
          </w:p>
          <w:p w14:paraId="2957852F" w14:textId="77777777" w:rsidR="0044720D" w:rsidRDefault="0044720D" w:rsidP="004D7E47">
            <w:pPr>
              <w:rPr>
                <w:lang w:val="es-ES"/>
              </w:rPr>
            </w:pPr>
            <w:r>
              <w:rPr>
                <w:lang w:val="es-ES"/>
              </w:rPr>
              <w:t xml:space="preserve">ORIGINAL: </w:t>
            </w:r>
            <w:r>
              <w:rPr>
                <w:lang w:val="es-MX"/>
              </w:rPr>
              <w:t>INGLÉS</w:t>
            </w:r>
          </w:p>
        </w:tc>
      </w:tr>
    </w:tbl>
    <w:p w14:paraId="335B017B" w14:textId="77777777" w:rsidR="0044720D" w:rsidRPr="00CA277D" w:rsidRDefault="0044720D" w:rsidP="0044720D">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CA277D">
        <w:rPr>
          <w:lang w:val="es-ES"/>
        </w:rPr>
        <w:t>Nonagésima octava reunión</w:t>
      </w:r>
    </w:p>
    <w:p w14:paraId="4554ABBE" w14:textId="77777777" w:rsidR="0044720D" w:rsidRPr="00CA277D" w:rsidRDefault="0044720D" w:rsidP="0044720D">
      <w:pPr>
        <w:jc w:val="left"/>
        <w:rPr>
          <w:lang w:val="es-ES"/>
        </w:rPr>
      </w:pPr>
      <w:r w:rsidRPr="00CA277D">
        <w:rPr>
          <w:lang w:val="es-ES"/>
        </w:rPr>
        <w:t>Montreal, 22-26 de junio de 2026</w:t>
      </w:r>
    </w:p>
    <w:p w14:paraId="5C4D6C9E" w14:textId="77777777" w:rsidR="0044720D" w:rsidRPr="00CA277D" w:rsidRDefault="0044720D" w:rsidP="0044720D">
      <w:pPr>
        <w:jc w:val="left"/>
        <w:rPr>
          <w:lang w:val="es-ES"/>
        </w:rPr>
      </w:pPr>
      <w:r>
        <w:rPr>
          <w:lang w:val="es-ES"/>
        </w:rPr>
        <w:t>Punto 8 d)</w:t>
      </w:r>
      <w:r w:rsidRPr="00CA277D">
        <w:rPr>
          <w:lang w:val="es-ES"/>
        </w:rPr>
        <w:t xml:space="preserve"> del orden del día provisional</w:t>
      </w:r>
      <w:r w:rsidRPr="00512BEF">
        <w:rPr>
          <w:rStyle w:val="FootnoteReference"/>
        </w:rPr>
        <w:footnoteReference w:id="1"/>
      </w:r>
    </w:p>
    <w:p w14:paraId="55535CFB" w14:textId="77777777" w:rsidR="0071746D" w:rsidRPr="0044720D" w:rsidRDefault="0071746D" w:rsidP="0051710D">
      <w:pPr>
        <w:jc w:val="left"/>
        <w:rPr>
          <w:lang w:val="es-ES"/>
        </w:rPr>
      </w:pPr>
    </w:p>
    <w:p w14:paraId="7A22E80A" w14:textId="77777777" w:rsidR="0071746D" w:rsidRPr="0044720D" w:rsidRDefault="0071746D" w:rsidP="0051710D">
      <w:pPr>
        <w:jc w:val="left"/>
        <w:rPr>
          <w:lang w:val="es-ES"/>
        </w:rPr>
      </w:pPr>
    </w:p>
    <w:p w14:paraId="282CC630" w14:textId="77777777" w:rsidR="001B1E35" w:rsidRPr="0044720D" w:rsidRDefault="001B1E35" w:rsidP="001161CD">
      <w:pPr>
        <w:jc w:val="left"/>
        <w:rPr>
          <w:lang w:val="es-ES"/>
        </w:rPr>
      </w:pPr>
    </w:p>
    <w:p w14:paraId="7E45D835" w14:textId="77777777" w:rsidR="001B1E35" w:rsidRPr="0044720D" w:rsidRDefault="001B1E35" w:rsidP="001161CD">
      <w:pPr>
        <w:tabs>
          <w:tab w:val="left" w:pos="7590"/>
        </w:tabs>
        <w:jc w:val="left"/>
        <w:rPr>
          <w:lang w:val="es-ES"/>
        </w:rPr>
      </w:pPr>
    </w:p>
    <w:p w14:paraId="58845C7E" w14:textId="77777777" w:rsidR="001B1E35" w:rsidRPr="0044720D" w:rsidRDefault="001B1E35" w:rsidP="001161CD">
      <w:pPr>
        <w:rPr>
          <w:lang w:val="es-ES"/>
        </w:rPr>
      </w:pPr>
    </w:p>
    <w:p w14:paraId="68DD35B2" w14:textId="7A37E75E" w:rsidR="001B1E35" w:rsidRPr="0044720D" w:rsidRDefault="001B1E35" w:rsidP="001161CD">
      <w:pPr>
        <w:jc w:val="center"/>
        <w:rPr>
          <w:b/>
          <w:lang w:val="es-ES"/>
        </w:rPr>
      </w:pPr>
      <w:r w:rsidRPr="0044720D">
        <w:rPr>
          <w:b/>
          <w:lang w:val="es-ES"/>
        </w:rPr>
        <w:t>PROPUESTA DE PROYECTO</w:t>
      </w:r>
      <w:r w:rsidR="00A72532" w:rsidRPr="0044720D">
        <w:rPr>
          <w:b/>
          <w:lang w:val="es-ES"/>
        </w:rPr>
        <w:t>: TÚNEZ</w:t>
      </w:r>
    </w:p>
    <w:p w14:paraId="0961EB66" w14:textId="77777777" w:rsidR="001B1E35" w:rsidRPr="0044720D" w:rsidRDefault="001B1E35" w:rsidP="001161CD">
      <w:pPr>
        <w:rPr>
          <w:lang w:val="es-ES"/>
        </w:rPr>
      </w:pPr>
    </w:p>
    <w:p w14:paraId="0C905397" w14:textId="77777777" w:rsidR="001B1E35" w:rsidRPr="0044720D" w:rsidRDefault="001B1E35" w:rsidP="001161CD">
      <w:pPr>
        <w:rPr>
          <w:lang w:val="es-ES"/>
        </w:rPr>
      </w:pPr>
    </w:p>
    <w:p w14:paraId="17E38FCA" w14:textId="363787BD" w:rsidR="001B1E35" w:rsidRPr="0044720D" w:rsidRDefault="001B1E35" w:rsidP="001161CD">
      <w:pPr>
        <w:ind w:firstLine="720"/>
        <w:rPr>
          <w:lang w:val="es-ES"/>
        </w:rPr>
      </w:pPr>
      <w:r w:rsidRPr="0044720D">
        <w:rPr>
          <w:lang w:val="es-ES"/>
        </w:rPr>
        <w:t>Este documento consiste en las observaciones y la recomendación de la Secretaría sobre la siguiente propuesta de proyecto:</w:t>
      </w:r>
    </w:p>
    <w:p w14:paraId="100FFA3F" w14:textId="77777777" w:rsidR="001B1E35" w:rsidRPr="003A1642" w:rsidRDefault="001B1E35" w:rsidP="001161CD">
      <w:pPr>
        <w:spacing w:before="240" w:after="240"/>
        <w:rPr>
          <w:u w:val="single"/>
        </w:rPr>
      </w:pPr>
      <w:r w:rsidRPr="003A1642">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8"/>
        <w:gridCol w:w="1864"/>
        <w:gridCol w:w="2428"/>
      </w:tblGrid>
      <w:tr w:rsidR="001B1E35" w:rsidRPr="003A1642" w14:paraId="623C7A60" w14:textId="77777777" w:rsidTr="00B07AF2">
        <w:tc>
          <w:tcPr>
            <w:tcW w:w="2762" w:type="pct"/>
          </w:tcPr>
          <w:p w14:paraId="55DFEE62" w14:textId="77777777" w:rsidR="001B1E35" w:rsidRPr="003A1642" w:rsidRDefault="001B1E35" w:rsidP="001161CD">
            <w:pPr>
              <w:pStyle w:val="ListParagraph"/>
              <w:jc w:val="left"/>
              <w:rPr>
                <w:lang w:val="en-CA"/>
              </w:rPr>
            </w:pPr>
          </w:p>
        </w:tc>
        <w:tc>
          <w:tcPr>
            <w:tcW w:w="972" w:type="pct"/>
          </w:tcPr>
          <w:p w14:paraId="0AC91BB1" w14:textId="77777777" w:rsidR="001B1E35" w:rsidRPr="003A1642" w:rsidRDefault="001B1E35" w:rsidP="001161CD">
            <w:pPr>
              <w:jc w:val="center"/>
            </w:pPr>
          </w:p>
        </w:tc>
        <w:tc>
          <w:tcPr>
            <w:tcW w:w="1266" w:type="pct"/>
          </w:tcPr>
          <w:p w14:paraId="603812F7" w14:textId="77777777" w:rsidR="001B1E35" w:rsidRPr="003A1642" w:rsidRDefault="001B1E35" w:rsidP="001161CD">
            <w:pPr>
              <w:jc w:val="right"/>
            </w:pPr>
          </w:p>
        </w:tc>
      </w:tr>
      <w:tr w:rsidR="001B1E35" w:rsidRPr="003A1642" w14:paraId="0C43C484" w14:textId="77777777" w:rsidTr="00B07AF2">
        <w:tc>
          <w:tcPr>
            <w:tcW w:w="2762" w:type="pct"/>
          </w:tcPr>
          <w:p w14:paraId="452F9D40" w14:textId="2BA3B9B8" w:rsidR="001B1E35" w:rsidRPr="0044720D" w:rsidRDefault="001B1E35">
            <w:pPr>
              <w:pStyle w:val="ListParagraph"/>
              <w:numPr>
                <w:ilvl w:val="0"/>
                <w:numId w:val="6"/>
              </w:numPr>
              <w:ind w:left="604" w:hanging="714"/>
              <w:jc w:val="left"/>
              <w:rPr>
                <w:lang w:val="es-ES"/>
              </w:rPr>
            </w:pPr>
            <w:r w:rsidRPr="0044720D">
              <w:rPr>
                <w:lang w:val="es-ES"/>
              </w:rPr>
              <w:t xml:space="preserve">Plan de gestión para la eliminación de HCFC (etapa </w:t>
            </w:r>
            <w:r w:rsidR="005A7A30" w:rsidRPr="0044720D">
              <w:rPr>
                <w:lang w:val="es-ES"/>
              </w:rPr>
              <w:t>III</w:t>
            </w:r>
            <w:r w:rsidRPr="0044720D">
              <w:rPr>
                <w:lang w:val="es-ES"/>
              </w:rPr>
              <w:t>, primer tramo)</w:t>
            </w:r>
          </w:p>
        </w:tc>
        <w:tc>
          <w:tcPr>
            <w:tcW w:w="972" w:type="pct"/>
          </w:tcPr>
          <w:p w14:paraId="4EB07B10" w14:textId="53AB7A37" w:rsidR="001B1E35" w:rsidRPr="003A1642" w:rsidRDefault="001E7911" w:rsidP="001161CD">
            <w:pPr>
              <w:jc w:val="center"/>
            </w:pPr>
            <w:r w:rsidRPr="003A1642">
              <w:t xml:space="preserve">ONUDI, PNUMA </w:t>
            </w:r>
            <w:r w:rsidR="00E53A86">
              <w:t>y</w:t>
            </w:r>
            <w:r w:rsidRPr="003A1642">
              <w:t xml:space="preserve"> Italia </w:t>
            </w:r>
          </w:p>
        </w:tc>
        <w:tc>
          <w:tcPr>
            <w:tcW w:w="1266" w:type="pct"/>
          </w:tcPr>
          <w:p w14:paraId="636DF458" w14:textId="77777777" w:rsidR="001B1E35" w:rsidRPr="003A1642" w:rsidRDefault="001B1E35" w:rsidP="001161CD">
            <w:pPr>
              <w:jc w:val="right"/>
            </w:pPr>
            <w:r w:rsidRPr="003A1642">
              <w:t>Consideración individual</w:t>
            </w:r>
          </w:p>
        </w:tc>
      </w:tr>
    </w:tbl>
    <w:p w14:paraId="1ED6A8B0" w14:textId="77777777" w:rsidR="001B1E35" w:rsidRPr="003A1642" w:rsidRDefault="001B1E35" w:rsidP="001161CD"/>
    <w:p w14:paraId="2C122C46" w14:textId="77777777" w:rsidR="001B1E35" w:rsidRPr="003A1642" w:rsidRDefault="001B1E35" w:rsidP="001161CD"/>
    <w:p w14:paraId="50394615" w14:textId="77777777" w:rsidR="001B1E35" w:rsidRPr="003A1642" w:rsidRDefault="001B1E35" w:rsidP="001161CD"/>
    <w:p w14:paraId="40426680" w14:textId="77777777" w:rsidR="001B1E35" w:rsidRPr="003A1642" w:rsidRDefault="001B1E35" w:rsidP="001161CD">
      <w:pPr>
        <w:jc w:val="left"/>
      </w:pPr>
    </w:p>
    <w:p w14:paraId="4E63124B" w14:textId="77777777" w:rsidR="001B1E35" w:rsidRPr="003A1642" w:rsidRDefault="001B1E35" w:rsidP="001161CD">
      <w:pPr>
        <w:jc w:val="left"/>
      </w:pPr>
      <w:r w:rsidRPr="003A1642">
        <w:br w:type="page"/>
      </w:r>
    </w:p>
    <w:p w14:paraId="242DFC17" w14:textId="77777777" w:rsidR="001B1E35" w:rsidRPr="0044720D" w:rsidRDefault="001B1E35" w:rsidP="001161CD">
      <w:pPr>
        <w:spacing w:before="120" w:after="120"/>
        <w:ind w:left="-425" w:right="-420"/>
        <w:jc w:val="center"/>
        <w:rPr>
          <w:b/>
          <w:lang w:val="es-ES"/>
        </w:rPr>
      </w:pPr>
      <w:r w:rsidRPr="0044720D">
        <w:rPr>
          <w:b/>
          <w:lang w:val="es-ES"/>
        </w:rPr>
        <w:lastRenderedPageBreak/>
        <w:t>HOJA DE EVALUACIÓN DE PROYECTOS – PROYECTOS PLURIANUALES</w:t>
      </w:r>
    </w:p>
    <w:p w14:paraId="132CB85A" w14:textId="0C75CAB9" w:rsidR="001B1E35" w:rsidRPr="003A1642" w:rsidRDefault="005A7A30" w:rsidP="008458F0">
      <w:pPr>
        <w:spacing w:before="200" w:after="200"/>
        <w:ind w:left="-425" w:right="-420"/>
        <w:jc w:val="center"/>
        <w:rPr>
          <w:b/>
        </w:rPr>
      </w:pPr>
      <w:r w:rsidRPr="003A1642">
        <w:rPr>
          <w:b/>
        </w:rPr>
        <w:t>Túnez</w:t>
      </w:r>
    </w:p>
    <w:tbl>
      <w:tblPr>
        <w:tblStyle w:val="TableGrid"/>
        <w:tblW w:w="5364" w:type="pct"/>
        <w:jc w:val="center"/>
        <w:tblLayout w:type="fixed"/>
        <w:tblLook w:val="04A0" w:firstRow="1" w:lastRow="0" w:firstColumn="1" w:lastColumn="0" w:noHBand="0" w:noVBand="1"/>
      </w:tblPr>
      <w:tblGrid>
        <w:gridCol w:w="5147"/>
        <w:gridCol w:w="4980"/>
      </w:tblGrid>
      <w:tr w:rsidR="001B1E35" w:rsidRPr="00E4383F" w14:paraId="4E795E67" w14:textId="77777777" w:rsidTr="00951FBF">
        <w:trPr>
          <w:trHeight w:val="139"/>
          <w:jc w:val="center"/>
        </w:trPr>
        <w:tc>
          <w:tcPr>
            <w:tcW w:w="2541" w:type="pct"/>
            <w:vAlign w:val="center"/>
          </w:tcPr>
          <w:p w14:paraId="35A91ECD" w14:textId="77777777" w:rsidR="001B1E35" w:rsidRPr="00E4383F" w:rsidRDefault="001B1E35" w:rsidP="00951FBF">
            <w:pPr>
              <w:spacing w:before="20" w:after="20"/>
              <w:jc w:val="center"/>
              <w:rPr>
                <w:b/>
                <w:sz w:val="18"/>
                <w:szCs w:val="18"/>
              </w:rPr>
            </w:pPr>
            <w:r w:rsidRPr="00E4383F">
              <w:rPr>
                <w:b/>
                <w:sz w:val="18"/>
                <w:szCs w:val="18"/>
              </w:rPr>
              <w:t>TÍTULO DEL PROYECTO</w:t>
            </w:r>
          </w:p>
        </w:tc>
        <w:tc>
          <w:tcPr>
            <w:tcW w:w="2459" w:type="pct"/>
            <w:vAlign w:val="center"/>
          </w:tcPr>
          <w:p w14:paraId="340F6A9A" w14:textId="7EBB14C6" w:rsidR="001B1E35" w:rsidRPr="00E4383F" w:rsidRDefault="00A72532" w:rsidP="00951FBF">
            <w:pPr>
              <w:spacing w:before="20" w:after="20"/>
              <w:jc w:val="center"/>
              <w:rPr>
                <w:b/>
                <w:sz w:val="18"/>
                <w:szCs w:val="18"/>
              </w:rPr>
            </w:pPr>
            <w:r w:rsidRPr="00E4383F">
              <w:rPr>
                <w:b/>
                <w:sz w:val="18"/>
                <w:szCs w:val="18"/>
              </w:rPr>
              <w:t>ORGANISMO</w:t>
            </w:r>
          </w:p>
        </w:tc>
      </w:tr>
      <w:tr w:rsidR="001B1E35" w:rsidRPr="00EA7061" w14:paraId="4F63C37C" w14:textId="77777777" w:rsidTr="00951FBF">
        <w:trPr>
          <w:trHeight w:val="326"/>
          <w:jc w:val="center"/>
        </w:trPr>
        <w:tc>
          <w:tcPr>
            <w:tcW w:w="2541" w:type="pct"/>
            <w:vAlign w:val="center"/>
          </w:tcPr>
          <w:p w14:paraId="212761B2" w14:textId="1EA43A6D" w:rsidR="001B1E35" w:rsidRPr="00E4383F" w:rsidRDefault="001B1E35" w:rsidP="00E13F9A">
            <w:pPr>
              <w:spacing w:before="20" w:after="20"/>
              <w:jc w:val="center"/>
              <w:rPr>
                <w:color w:val="000000" w:themeColor="text1"/>
                <w:sz w:val="18"/>
                <w:szCs w:val="18"/>
                <w:lang w:val="es-ES"/>
              </w:rPr>
            </w:pPr>
            <w:r w:rsidRPr="00E4383F">
              <w:rPr>
                <w:color w:val="000000" w:themeColor="text1"/>
                <w:sz w:val="18"/>
                <w:szCs w:val="18"/>
                <w:lang w:val="es-ES"/>
              </w:rPr>
              <w:t xml:space="preserve">Plan de gestión de eliminación de los HCFC (etapa </w:t>
            </w:r>
            <w:r w:rsidR="005A7A30" w:rsidRPr="00E4383F">
              <w:rPr>
                <w:color w:val="000000" w:themeColor="text1"/>
                <w:sz w:val="18"/>
                <w:szCs w:val="18"/>
                <w:lang w:val="es-ES"/>
              </w:rPr>
              <w:t>III</w:t>
            </w:r>
            <w:r w:rsidRPr="00E4383F">
              <w:rPr>
                <w:color w:val="000000" w:themeColor="text1"/>
                <w:sz w:val="18"/>
                <w:szCs w:val="18"/>
                <w:lang w:val="es-ES"/>
              </w:rPr>
              <w:t>)</w:t>
            </w:r>
          </w:p>
        </w:tc>
        <w:tc>
          <w:tcPr>
            <w:tcW w:w="2459" w:type="pct"/>
            <w:vAlign w:val="center"/>
          </w:tcPr>
          <w:p w14:paraId="7EDBC00E" w14:textId="0DCB69F3" w:rsidR="001B1E35" w:rsidRPr="00E4383F" w:rsidRDefault="001E7911" w:rsidP="00E13F9A">
            <w:pPr>
              <w:spacing w:before="20" w:after="20"/>
              <w:jc w:val="center"/>
              <w:rPr>
                <w:color w:val="000000" w:themeColor="text1"/>
                <w:sz w:val="18"/>
                <w:szCs w:val="18"/>
                <w:lang w:val="es-ES"/>
              </w:rPr>
            </w:pPr>
            <w:r w:rsidRPr="00E4383F">
              <w:rPr>
                <w:color w:val="000000" w:themeColor="text1"/>
                <w:sz w:val="18"/>
                <w:szCs w:val="18"/>
                <w:lang w:val="es-ES"/>
              </w:rPr>
              <w:t xml:space="preserve">ONUDI </w:t>
            </w:r>
            <w:r w:rsidR="001B1E35" w:rsidRPr="00E4383F">
              <w:rPr>
                <w:color w:val="000000" w:themeColor="text1"/>
                <w:sz w:val="18"/>
                <w:szCs w:val="18"/>
                <w:lang w:val="es-ES"/>
              </w:rPr>
              <w:t xml:space="preserve">(principal), </w:t>
            </w:r>
            <w:r w:rsidRPr="00E4383F">
              <w:rPr>
                <w:color w:val="000000" w:themeColor="text1"/>
                <w:sz w:val="18"/>
                <w:szCs w:val="18"/>
                <w:lang w:val="es-ES"/>
              </w:rPr>
              <w:t xml:space="preserve">PNUMA y el Gobierno de Italia </w:t>
            </w:r>
          </w:p>
        </w:tc>
      </w:tr>
    </w:tbl>
    <w:p w14:paraId="414F4330" w14:textId="77777777" w:rsidR="001B1E35" w:rsidRPr="00E4383F" w:rsidRDefault="001B1E35" w:rsidP="001161CD">
      <w:pPr>
        <w:jc w:val="center"/>
        <w:rPr>
          <w:sz w:val="18"/>
          <w:szCs w:val="18"/>
          <w:lang w:val="es-ES"/>
        </w:rPr>
      </w:pPr>
    </w:p>
    <w:tbl>
      <w:tblPr>
        <w:tblStyle w:val="TableGrid"/>
        <w:tblW w:w="5364" w:type="pct"/>
        <w:jc w:val="center"/>
        <w:tblLayout w:type="fixed"/>
        <w:tblLook w:val="04A0" w:firstRow="1" w:lastRow="0" w:firstColumn="1" w:lastColumn="0" w:noHBand="0" w:noVBand="1"/>
      </w:tblPr>
      <w:tblGrid>
        <w:gridCol w:w="5146"/>
        <w:gridCol w:w="2147"/>
        <w:gridCol w:w="2834"/>
      </w:tblGrid>
      <w:tr w:rsidR="001B1E35" w:rsidRPr="00E4383F" w14:paraId="5E6C68BD" w14:textId="77777777" w:rsidTr="00951FBF">
        <w:trPr>
          <w:trHeight w:val="334"/>
          <w:jc w:val="center"/>
        </w:trPr>
        <w:tc>
          <w:tcPr>
            <w:tcW w:w="2541" w:type="pct"/>
            <w:vAlign w:val="center"/>
          </w:tcPr>
          <w:p w14:paraId="18D16BCC" w14:textId="77777777" w:rsidR="001B1E35" w:rsidRPr="00E4383F" w:rsidRDefault="001B1E35" w:rsidP="00951FBF">
            <w:pPr>
              <w:spacing w:before="20" w:after="20"/>
              <w:jc w:val="left"/>
              <w:rPr>
                <w:b/>
                <w:sz w:val="18"/>
                <w:szCs w:val="18"/>
                <w:lang w:val="es-ES"/>
              </w:rPr>
            </w:pPr>
            <w:r w:rsidRPr="00E4383F">
              <w:rPr>
                <w:b/>
                <w:sz w:val="18"/>
                <w:szCs w:val="18"/>
                <w:lang w:val="es-ES"/>
              </w:rPr>
              <w:t>DATOS DEL ARTÍCULO 7 (Anexo C, Grupo I)</w:t>
            </w:r>
          </w:p>
        </w:tc>
        <w:tc>
          <w:tcPr>
            <w:tcW w:w="1060" w:type="pct"/>
            <w:vAlign w:val="center"/>
          </w:tcPr>
          <w:p w14:paraId="35211F0B" w14:textId="75716C0D" w:rsidR="001B1E35" w:rsidRPr="00E4383F" w:rsidRDefault="001B1E35" w:rsidP="00951FBF">
            <w:pPr>
              <w:spacing w:before="20" w:after="20"/>
              <w:jc w:val="center"/>
              <w:rPr>
                <w:sz w:val="18"/>
                <w:szCs w:val="18"/>
              </w:rPr>
            </w:pPr>
            <w:r w:rsidRPr="00E4383F">
              <w:rPr>
                <w:b/>
                <w:bCs/>
                <w:sz w:val="18"/>
                <w:szCs w:val="18"/>
              </w:rPr>
              <w:t>Año:</w:t>
            </w:r>
            <w:r w:rsidR="002B3549" w:rsidRPr="00E4383F">
              <w:rPr>
                <w:b/>
                <w:bCs/>
                <w:color w:val="000000" w:themeColor="text1"/>
                <w:sz w:val="18"/>
                <w:szCs w:val="18"/>
              </w:rPr>
              <w:t xml:space="preserve"> 2024</w:t>
            </w:r>
          </w:p>
        </w:tc>
        <w:tc>
          <w:tcPr>
            <w:tcW w:w="1399" w:type="pct"/>
            <w:vAlign w:val="center"/>
          </w:tcPr>
          <w:p w14:paraId="52B0A9BC" w14:textId="407ACAD3" w:rsidR="001B1E35" w:rsidRPr="00E4383F" w:rsidRDefault="00942F62" w:rsidP="00951FBF">
            <w:pPr>
              <w:spacing w:before="20" w:after="20"/>
              <w:jc w:val="right"/>
              <w:rPr>
                <w:sz w:val="18"/>
                <w:szCs w:val="18"/>
              </w:rPr>
            </w:pPr>
            <w:r w:rsidRPr="00E4383F">
              <w:rPr>
                <w:sz w:val="18"/>
                <w:szCs w:val="18"/>
              </w:rPr>
              <w:t xml:space="preserve">14,98 </w:t>
            </w:r>
            <w:r w:rsidR="00274886" w:rsidRPr="00E4383F">
              <w:rPr>
                <w:sz w:val="18"/>
                <w:szCs w:val="18"/>
              </w:rPr>
              <w:t>toneladas PAO</w:t>
            </w:r>
          </w:p>
        </w:tc>
      </w:tr>
    </w:tbl>
    <w:p w14:paraId="7FFAF386" w14:textId="77777777" w:rsidR="001B1E35" w:rsidRPr="00E4383F" w:rsidRDefault="001B1E35" w:rsidP="001161CD">
      <w:pPr>
        <w:jc w:val="center"/>
        <w:rPr>
          <w:sz w:val="18"/>
          <w:szCs w:val="18"/>
        </w:rPr>
      </w:pPr>
    </w:p>
    <w:tbl>
      <w:tblPr>
        <w:tblStyle w:val="TableGrid"/>
        <w:tblW w:w="5360" w:type="pct"/>
        <w:jc w:val="center"/>
        <w:tblLayout w:type="fixed"/>
        <w:tblLook w:val="04A0" w:firstRow="1" w:lastRow="0" w:firstColumn="1" w:lastColumn="0" w:noHBand="0" w:noVBand="1"/>
      </w:tblPr>
      <w:tblGrid>
        <w:gridCol w:w="1419"/>
        <w:gridCol w:w="864"/>
        <w:gridCol w:w="1002"/>
        <w:gridCol w:w="1146"/>
        <w:gridCol w:w="1431"/>
        <w:gridCol w:w="1585"/>
        <w:gridCol w:w="1135"/>
        <w:gridCol w:w="716"/>
        <w:gridCol w:w="822"/>
      </w:tblGrid>
      <w:tr w:rsidR="001B1E35" w:rsidRPr="00E4383F" w14:paraId="7CB0E54A" w14:textId="77777777" w:rsidTr="00951FBF">
        <w:trPr>
          <w:trHeight w:val="128"/>
          <w:jc w:val="center"/>
        </w:trPr>
        <w:tc>
          <w:tcPr>
            <w:tcW w:w="4240" w:type="pct"/>
            <w:gridSpan w:val="7"/>
            <w:tcBorders>
              <w:right w:val="single" w:sz="4" w:space="0" w:color="auto"/>
            </w:tcBorders>
            <w:vAlign w:val="center"/>
          </w:tcPr>
          <w:p w14:paraId="595D45DA" w14:textId="77777777" w:rsidR="001B1E35" w:rsidRPr="00E4383F" w:rsidRDefault="001B1E35" w:rsidP="00951FBF">
            <w:pPr>
              <w:spacing w:before="20" w:after="20"/>
              <w:jc w:val="left"/>
              <w:rPr>
                <w:b/>
                <w:sz w:val="18"/>
                <w:szCs w:val="18"/>
              </w:rPr>
            </w:pPr>
            <w:r w:rsidRPr="00E4383F">
              <w:rPr>
                <w:b/>
                <w:sz w:val="18"/>
                <w:szCs w:val="18"/>
                <w:lang w:val="es-ES"/>
              </w:rPr>
              <w:t xml:space="preserve">DATOS SECTORIALES DEL PROGRAMA PAÍS (tons. </w:t>
            </w:r>
            <w:r w:rsidRPr="00E4383F">
              <w:rPr>
                <w:b/>
                <w:sz w:val="18"/>
                <w:szCs w:val="18"/>
              </w:rPr>
              <w:t>PAO)</w:t>
            </w:r>
          </w:p>
        </w:tc>
        <w:tc>
          <w:tcPr>
            <w:tcW w:w="354" w:type="pct"/>
            <w:tcBorders>
              <w:top w:val="single" w:sz="4" w:space="0" w:color="auto"/>
              <w:left w:val="single" w:sz="4" w:space="0" w:color="auto"/>
              <w:bottom w:val="single" w:sz="4" w:space="0" w:color="auto"/>
              <w:right w:val="nil"/>
            </w:tcBorders>
            <w:vAlign w:val="center"/>
          </w:tcPr>
          <w:p w14:paraId="6A4DA4DE" w14:textId="77777777" w:rsidR="001B1E35" w:rsidRPr="00E4383F" w:rsidRDefault="001B1E35" w:rsidP="00951FBF">
            <w:pPr>
              <w:spacing w:before="20" w:after="20"/>
              <w:jc w:val="center"/>
              <w:rPr>
                <w:b/>
                <w:sz w:val="18"/>
                <w:szCs w:val="18"/>
              </w:rPr>
            </w:pPr>
            <w:r w:rsidRPr="00E4383F">
              <w:rPr>
                <w:b/>
                <w:sz w:val="18"/>
                <w:szCs w:val="18"/>
              </w:rPr>
              <w:t>Año:</w:t>
            </w:r>
          </w:p>
        </w:tc>
        <w:tc>
          <w:tcPr>
            <w:tcW w:w="406" w:type="pct"/>
            <w:tcBorders>
              <w:top w:val="single" w:sz="4" w:space="0" w:color="auto"/>
              <w:left w:val="nil"/>
              <w:bottom w:val="single" w:sz="4" w:space="0" w:color="auto"/>
              <w:right w:val="single" w:sz="4" w:space="0" w:color="auto"/>
            </w:tcBorders>
            <w:vAlign w:val="center"/>
          </w:tcPr>
          <w:p w14:paraId="3FBACF56" w14:textId="77777777" w:rsidR="001B1E35" w:rsidRPr="00E4383F" w:rsidRDefault="001B1E35" w:rsidP="00951FBF">
            <w:pPr>
              <w:spacing w:before="20" w:after="20"/>
              <w:jc w:val="right"/>
              <w:rPr>
                <w:b/>
                <w:sz w:val="18"/>
                <w:szCs w:val="18"/>
              </w:rPr>
            </w:pPr>
            <w:r w:rsidRPr="00E4383F">
              <w:rPr>
                <w:b/>
                <w:color w:val="000000" w:themeColor="text1"/>
                <w:sz w:val="18"/>
                <w:szCs w:val="18"/>
              </w:rPr>
              <w:t>2025</w:t>
            </w:r>
          </w:p>
        </w:tc>
      </w:tr>
      <w:tr w:rsidR="001B1E35" w:rsidRPr="00E4383F" w14:paraId="6818B70D" w14:textId="77777777" w:rsidTr="00942F62">
        <w:trPr>
          <w:trHeight w:val="63"/>
          <w:jc w:val="center"/>
        </w:trPr>
        <w:tc>
          <w:tcPr>
            <w:tcW w:w="701" w:type="pct"/>
            <w:vMerge w:val="restart"/>
            <w:vAlign w:val="center"/>
          </w:tcPr>
          <w:p w14:paraId="295939ED" w14:textId="77777777" w:rsidR="001B1E35" w:rsidRPr="00E4383F" w:rsidRDefault="001B1E35" w:rsidP="00951FBF">
            <w:pPr>
              <w:spacing w:before="20" w:after="20"/>
              <w:jc w:val="center"/>
              <w:rPr>
                <w:sz w:val="18"/>
                <w:szCs w:val="18"/>
              </w:rPr>
            </w:pPr>
            <w:r w:rsidRPr="00E4383F">
              <w:rPr>
                <w:sz w:val="18"/>
                <w:szCs w:val="18"/>
              </w:rPr>
              <w:t>Sustancia</w:t>
            </w:r>
          </w:p>
        </w:tc>
        <w:tc>
          <w:tcPr>
            <w:tcW w:w="427" w:type="pct"/>
            <w:vMerge w:val="restart"/>
            <w:vAlign w:val="center"/>
          </w:tcPr>
          <w:p w14:paraId="5F0FFE41" w14:textId="77777777" w:rsidR="001B1E35" w:rsidRPr="00E4383F" w:rsidRDefault="001B1E35" w:rsidP="00951FBF">
            <w:pPr>
              <w:spacing w:before="20" w:after="20"/>
              <w:ind w:left="-106" w:right="-97"/>
              <w:jc w:val="center"/>
              <w:rPr>
                <w:sz w:val="18"/>
                <w:szCs w:val="18"/>
              </w:rPr>
            </w:pPr>
            <w:r w:rsidRPr="00E4383F">
              <w:rPr>
                <w:sz w:val="18"/>
                <w:szCs w:val="18"/>
              </w:rPr>
              <w:t>Aerosol</w:t>
            </w:r>
          </w:p>
        </w:tc>
        <w:tc>
          <w:tcPr>
            <w:tcW w:w="495" w:type="pct"/>
            <w:vMerge w:val="restart"/>
            <w:vAlign w:val="center"/>
          </w:tcPr>
          <w:p w14:paraId="0399F68F" w14:textId="77777777" w:rsidR="001B1E35" w:rsidRPr="00E4383F" w:rsidRDefault="001B1E35" w:rsidP="00951FBF">
            <w:pPr>
              <w:spacing w:before="20" w:after="20"/>
              <w:jc w:val="center"/>
              <w:rPr>
                <w:sz w:val="18"/>
                <w:szCs w:val="18"/>
              </w:rPr>
            </w:pPr>
            <w:r w:rsidRPr="00E4383F">
              <w:rPr>
                <w:sz w:val="18"/>
                <w:szCs w:val="18"/>
              </w:rPr>
              <w:t>Espuma</w:t>
            </w:r>
          </w:p>
        </w:tc>
        <w:tc>
          <w:tcPr>
            <w:tcW w:w="566" w:type="pct"/>
            <w:vMerge w:val="restart"/>
            <w:vAlign w:val="center"/>
          </w:tcPr>
          <w:p w14:paraId="4494717D" w14:textId="77777777" w:rsidR="001B1E35" w:rsidRPr="00E4383F" w:rsidRDefault="001B1E35" w:rsidP="00951FBF">
            <w:pPr>
              <w:spacing w:before="20" w:after="20"/>
              <w:ind w:left="-106" w:right="-112"/>
              <w:jc w:val="center"/>
              <w:rPr>
                <w:sz w:val="18"/>
                <w:szCs w:val="18"/>
              </w:rPr>
            </w:pPr>
            <w:r w:rsidRPr="00E4383F">
              <w:rPr>
                <w:sz w:val="18"/>
                <w:szCs w:val="18"/>
              </w:rPr>
              <w:t>Extinción de incendios</w:t>
            </w:r>
          </w:p>
        </w:tc>
        <w:tc>
          <w:tcPr>
            <w:tcW w:w="1490" w:type="pct"/>
            <w:gridSpan w:val="2"/>
            <w:vAlign w:val="center"/>
          </w:tcPr>
          <w:p w14:paraId="0DD2A254" w14:textId="77777777" w:rsidR="001B1E35" w:rsidRPr="00E4383F" w:rsidRDefault="001B1E35" w:rsidP="00951FBF">
            <w:pPr>
              <w:spacing w:before="20" w:after="20"/>
              <w:jc w:val="center"/>
              <w:rPr>
                <w:sz w:val="18"/>
                <w:szCs w:val="18"/>
              </w:rPr>
            </w:pPr>
            <w:r w:rsidRPr="00E4383F">
              <w:rPr>
                <w:sz w:val="18"/>
                <w:szCs w:val="18"/>
              </w:rPr>
              <w:t>Refrigeración</w:t>
            </w:r>
          </w:p>
        </w:tc>
        <w:tc>
          <w:tcPr>
            <w:tcW w:w="561" w:type="pct"/>
            <w:vMerge w:val="restart"/>
            <w:vAlign w:val="center"/>
          </w:tcPr>
          <w:p w14:paraId="64AA22CA" w14:textId="77777777" w:rsidR="001B1E35" w:rsidRPr="00E4383F" w:rsidRDefault="001B1E35" w:rsidP="00951FBF">
            <w:pPr>
              <w:spacing w:before="20" w:after="20"/>
              <w:ind w:left="-106" w:right="-105"/>
              <w:jc w:val="center"/>
              <w:rPr>
                <w:sz w:val="18"/>
                <w:szCs w:val="18"/>
              </w:rPr>
            </w:pPr>
            <w:r w:rsidRPr="00E4383F">
              <w:rPr>
                <w:sz w:val="18"/>
                <w:szCs w:val="18"/>
              </w:rPr>
              <w:t>Solvente</w:t>
            </w:r>
          </w:p>
        </w:tc>
        <w:tc>
          <w:tcPr>
            <w:tcW w:w="760" w:type="pct"/>
            <w:gridSpan w:val="2"/>
            <w:vMerge w:val="restart"/>
            <w:tcBorders>
              <w:top w:val="single" w:sz="4" w:space="0" w:color="auto"/>
            </w:tcBorders>
            <w:vAlign w:val="center"/>
          </w:tcPr>
          <w:p w14:paraId="6E059B03" w14:textId="77777777" w:rsidR="001B1E35" w:rsidRPr="00E4383F" w:rsidRDefault="001B1E35" w:rsidP="00951FBF">
            <w:pPr>
              <w:spacing w:before="20" w:after="20"/>
              <w:jc w:val="center"/>
              <w:rPr>
                <w:sz w:val="18"/>
                <w:szCs w:val="18"/>
              </w:rPr>
            </w:pPr>
            <w:r w:rsidRPr="00E4383F">
              <w:rPr>
                <w:sz w:val="18"/>
                <w:szCs w:val="18"/>
              </w:rPr>
              <w:t>Consumo total del sector</w:t>
            </w:r>
          </w:p>
        </w:tc>
      </w:tr>
      <w:tr w:rsidR="001B1E35" w:rsidRPr="00E4383F" w14:paraId="0F9DD1C9" w14:textId="77777777" w:rsidTr="00942F62">
        <w:trPr>
          <w:trHeight w:val="46"/>
          <w:jc w:val="center"/>
        </w:trPr>
        <w:tc>
          <w:tcPr>
            <w:tcW w:w="701" w:type="pct"/>
            <w:vMerge/>
            <w:vAlign w:val="center"/>
          </w:tcPr>
          <w:p w14:paraId="17335C65" w14:textId="77777777" w:rsidR="001B1E35" w:rsidRPr="00E4383F" w:rsidRDefault="001B1E35" w:rsidP="00E13F9A">
            <w:pPr>
              <w:spacing w:before="20" w:after="20"/>
              <w:jc w:val="center"/>
              <w:rPr>
                <w:sz w:val="18"/>
                <w:szCs w:val="18"/>
              </w:rPr>
            </w:pPr>
          </w:p>
        </w:tc>
        <w:tc>
          <w:tcPr>
            <w:tcW w:w="427" w:type="pct"/>
            <w:vMerge/>
            <w:vAlign w:val="center"/>
          </w:tcPr>
          <w:p w14:paraId="286C4D09" w14:textId="77777777" w:rsidR="001B1E35" w:rsidRPr="00E4383F" w:rsidRDefault="001B1E35" w:rsidP="00E13F9A">
            <w:pPr>
              <w:spacing w:before="20" w:after="20"/>
              <w:ind w:left="-106" w:right="-97"/>
              <w:jc w:val="center"/>
              <w:rPr>
                <w:sz w:val="18"/>
                <w:szCs w:val="18"/>
              </w:rPr>
            </w:pPr>
          </w:p>
        </w:tc>
        <w:tc>
          <w:tcPr>
            <w:tcW w:w="495" w:type="pct"/>
            <w:vMerge/>
            <w:vAlign w:val="center"/>
          </w:tcPr>
          <w:p w14:paraId="5DD40A8A" w14:textId="77777777" w:rsidR="001B1E35" w:rsidRPr="00E4383F" w:rsidRDefault="001B1E35" w:rsidP="00E13F9A">
            <w:pPr>
              <w:spacing w:before="20" w:after="20"/>
              <w:jc w:val="center"/>
              <w:rPr>
                <w:sz w:val="18"/>
                <w:szCs w:val="18"/>
              </w:rPr>
            </w:pPr>
          </w:p>
        </w:tc>
        <w:tc>
          <w:tcPr>
            <w:tcW w:w="566" w:type="pct"/>
            <w:vMerge/>
            <w:vAlign w:val="center"/>
          </w:tcPr>
          <w:p w14:paraId="2AA539C9" w14:textId="77777777" w:rsidR="001B1E35" w:rsidRPr="00E4383F" w:rsidRDefault="001B1E35" w:rsidP="00E13F9A">
            <w:pPr>
              <w:spacing w:before="20" w:after="20"/>
              <w:ind w:left="-106" w:right="-112"/>
              <w:jc w:val="center"/>
              <w:rPr>
                <w:sz w:val="18"/>
                <w:szCs w:val="18"/>
              </w:rPr>
            </w:pPr>
          </w:p>
        </w:tc>
        <w:tc>
          <w:tcPr>
            <w:tcW w:w="707" w:type="pct"/>
            <w:vAlign w:val="center"/>
          </w:tcPr>
          <w:p w14:paraId="1FA68BD8" w14:textId="77777777" w:rsidR="001B1E35" w:rsidRPr="00E4383F" w:rsidRDefault="001B1E35" w:rsidP="00E13F9A">
            <w:pPr>
              <w:spacing w:before="20" w:after="20"/>
              <w:jc w:val="center"/>
              <w:rPr>
                <w:sz w:val="18"/>
                <w:szCs w:val="18"/>
              </w:rPr>
            </w:pPr>
            <w:r w:rsidRPr="00E4383F">
              <w:rPr>
                <w:sz w:val="18"/>
                <w:szCs w:val="18"/>
              </w:rPr>
              <w:t>Fabricación</w:t>
            </w:r>
          </w:p>
        </w:tc>
        <w:tc>
          <w:tcPr>
            <w:tcW w:w="783" w:type="pct"/>
            <w:vAlign w:val="center"/>
          </w:tcPr>
          <w:p w14:paraId="534F9D4F" w14:textId="77777777" w:rsidR="001B1E35" w:rsidRPr="00E4383F" w:rsidRDefault="001B1E35" w:rsidP="00E13F9A">
            <w:pPr>
              <w:spacing w:before="20" w:after="20"/>
              <w:jc w:val="center"/>
              <w:rPr>
                <w:sz w:val="18"/>
                <w:szCs w:val="18"/>
              </w:rPr>
            </w:pPr>
            <w:r w:rsidRPr="00E4383F">
              <w:rPr>
                <w:sz w:val="18"/>
                <w:szCs w:val="18"/>
              </w:rPr>
              <w:t>Servicio técnico</w:t>
            </w:r>
          </w:p>
        </w:tc>
        <w:tc>
          <w:tcPr>
            <w:tcW w:w="561" w:type="pct"/>
            <w:vMerge/>
            <w:vAlign w:val="center"/>
          </w:tcPr>
          <w:p w14:paraId="3052B040" w14:textId="77777777" w:rsidR="001B1E35" w:rsidRPr="00E4383F" w:rsidRDefault="001B1E35" w:rsidP="00E13F9A">
            <w:pPr>
              <w:spacing w:before="20" w:after="20"/>
              <w:ind w:left="-106" w:right="-105"/>
              <w:jc w:val="center"/>
              <w:rPr>
                <w:sz w:val="18"/>
                <w:szCs w:val="18"/>
              </w:rPr>
            </w:pPr>
          </w:p>
        </w:tc>
        <w:tc>
          <w:tcPr>
            <w:tcW w:w="760" w:type="pct"/>
            <w:gridSpan w:val="2"/>
            <w:vMerge/>
            <w:vAlign w:val="center"/>
          </w:tcPr>
          <w:p w14:paraId="6F4044D7" w14:textId="77777777" w:rsidR="001B1E35" w:rsidRPr="00E4383F" w:rsidRDefault="001B1E35" w:rsidP="00E13F9A">
            <w:pPr>
              <w:spacing w:before="20" w:after="20"/>
              <w:jc w:val="center"/>
              <w:rPr>
                <w:sz w:val="18"/>
                <w:szCs w:val="18"/>
              </w:rPr>
            </w:pPr>
          </w:p>
        </w:tc>
      </w:tr>
      <w:tr w:rsidR="001B1E35" w:rsidRPr="00E4383F" w14:paraId="0E9AC4C2" w14:textId="77777777" w:rsidTr="00942F62">
        <w:trPr>
          <w:trHeight w:val="250"/>
          <w:jc w:val="center"/>
        </w:trPr>
        <w:tc>
          <w:tcPr>
            <w:tcW w:w="701" w:type="pct"/>
            <w:vAlign w:val="center"/>
          </w:tcPr>
          <w:p w14:paraId="3485D23A" w14:textId="77777777" w:rsidR="001B1E35" w:rsidRPr="00E4383F" w:rsidRDefault="001B1E35" w:rsidP="00951FBF">
            <w:pPr>
              <w:spacing w:before="20" w:after="20"/>
              <w:jc w:val="left"/>
              <w:rPr>
                <w:sz w:val="18"/>
                <w:szCs w:val="18"/>
              </w:rPr>
            </w:pPr>
            <w:r w:rsidRPr="00E4383F">
              <w:rPr>
                <w:color w:val="000000" w:themeColor="text1"/>
                <w:sz w:val="18"/>
                <w:szCs w:val="18"/>
              </w:rPr>
              <w:t>HCFC-22</w:t>
            </w:r>
          </w:p>
        </w:tc>
        <w:tc>
          <w:tcPr>
            <w:tcW w:w="427" w:type="pct"/>
            <w:vAlign w:val="center"/>
          </w:tcPr>
          <w:p w14:paraId="0CDEDC7B" w14:textId="77777777" w:rsidR="001B1E35" w:rsidRPr="00E4383F" w:rsidRDefault="001B1E35" w:rsidP="00951FBF">
            <w:pPr>
              <w:spacing w:before="20" w:after="20"/>
              <w:jc w:val="right"/>
              <w:rPr>
                <w:sz w:val="18"/>
                <w:szCs w:val="18"/>
              </w:rPr>
            </w:pPr>
          </w:p>
        </w:tc>
        <w:tc>
          <w:tcPr>
            <w:tcW w:w="495" w:type="pct"/>
            <w:vAlign w:val="center"/>
          </w:tcPr>
          <w:p w14:paraId="5CBD1341" w14:textId="77777777" w:rsidR="001B1E35" w:rsidRPr="00E4383F" w:rsidRDefault="001B1E35" w:rsidP="00951FBF">
            <w:pPr>
              <w:spacing w:before="20" w:after="20"/>
              <w:jc w:val="right"/>
              <w:rPr>
                <w:sz w:val="18"/>
                <w:szCs w:val="18"/>
              </w:rPr>
            </w:pPr>
          </w:p>
        </w:tc>
        <w:tc>
          <w:tcPr>
            <w:tcW w:w="566" w:type="pct"/>
            <w:vAlign w:val="center"/>
          </w:tcPr>
          <w:p w14:paraId="5C9883C5" w14:textId="77777777" w:rsidR="001B1E35" w:rsidRPr="00E4383F" w:rsidRDefault="001B1E35" w:rsidP="00951FBF">
            <w:pPr>
              <w:spacing w:before="20" w:after="20"/>
              <w:jc w:val="right"/>
              <w:rPr>
                <w:sz w:val="18"/>
                <w:szCs w:val="18"/>
              </w:rPr>
            </w:pPr>
          </w:p>
        </w:tc>
        <w:tc>
          <w:tcPr>
            <w:tcW w:w="707" w:type="pct"/>
            <w:vAlign w:val="center"/>
          </w:tcPr>
          <w:p w14:paraId="620410A1" w14:textId="77777777" w:rsidR="001B1E35" w:rsidRPr="00E4383F" w:rsidRDefault="001B1E35" w:rsidP="00951FBF">
            <w:pPr>
              <w:spacing w:before="20" w:after="20"/>
              <w:jc w:val="right"/>
              <w:rPr>
                <w:sz w:val="18"/>
                <w:szCs w:val="18"/>
              </w:rPr>
            </w:pPr>
          </w:p>
        </w:tc>
        <w:tc>
          <w:tcPr>
            <w:tcW w:w="783" w:type="pct"/>
            <w:vAlign w:val="center"/>
          </w:tcPr>
          <w:p w14:paraId="50FED830" w14:textId="0F1A4D5D" w:rsidR="001B1E35" w:rsidRPr="00E4383F" w:rsidRDefault="00FC51E6" w:rsidP="00951FBF">
            <w:pPr>
              <w:spacing w:before="20" w:after="20"/>
              <w:jc w:val="right"/>
              <w:rPr>
                <w:sz w:val="18"/>
                <w:szCs w:val="18"/>
              </w:rPr>
            </w:pPr>
            <w:r w:rsidRPr="00E4383F">
              <w:rPr>
                <w:sz w:val="18"/>
                <w:szCs w:val="18"/>
              </w:rPr>
              <w:t>11,99</w:t>
            </w:r>
          </w:p>
        </w:tc>
        <w:tc>
          <w:tcPr>
            <w:tcW w:w="561" w:type="pct"/>
            <w:vAlign w:val="center"/>
          </w:tcPr>
          <w:p w14:paraId="5BB89243" w14:textId="77777777" w:rsidR="001B1E35" w:rsidRPr="00E4383F" w:rsidRDefault="001B1E35" w:rsidP="00951FBF">
            <w:pPr>
              <w:spacing w:before="20" w:after="20"/>
              <w:jc w:val="right"/>
              <w:rPr>
                <w:sz w:val="18"/>
                <w:szCs w:val="18"/>
              </w:rPr>
            </w:pPr>
          </w:p>
        </w:tc>
        <w:tc>
          <w:tcPr>
            <w:tcW w:w="760" w:type="pct"/>
            <w:gridSpan w:val="2"/>
            <w:vAlign w:val="center"/>
          </w:tcPr>
          <w:p w14:paraId="52CFF299" w14:textId="164A0773" w:rsidR="001B1E35" w:rsidRPr="00E4383F" w:rsidRDefault="00FC51E6" w:rsidP="00951FBF">
            <w:pPr>
              <w:spacing w:before="20" w:after="20"/>
              <w:jc w:val="right"/>
              <w:rPr>
                <w:sz w:val="18"/>
                <w:szCs w:val="18"/>
              </w:rPr>
            </w:pPr>
            <w:r w:rsidRPr="00E4383F">
              <w:rPr>
                <w:sz w:val="18"/>
                <w:szCs w:val="18"/>
              </w:rPr>
              <w:t>11,99</w:t>
            </w:r>
          </w:p>
        </w:tc>
      </w:tr>
    </w:tbl>
    <w:p w14:paraId="674B882A" w14:textId="77777777" w:rsidR="001B1E35" w:rsidRPr="00E4383F"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785"/>
        <w:gridCol w:w="1505"/>
        <w:gridCol w:w="4292"/>
        <w:gridCol w:w="1545"/>
      </w:tblGrid>
      <w:tr w:rsidR="001B1E35" w:rsidRPr="00EA7061" w14:paraId="1EDCADD9" w14:textId="77777777" w:rsidTr="00951FBF">
        <w:trPr>
          <w:trHeight w:val="272"/>
          <w:jc w:val="center"/>
        </w:trPr>
        <w:tc>
          <w:tcPr>
            <w:tcW w:w="5000" w:type="pct"/>
            <w:gridSpan w:val="4"/>
            <w:vAlign w:val="center"/>
          </w:tcPr>
          <w:p w14:paraId="57B3915E" w14:textId="77777777" w:rsidR="001B1E35" w:rsidRPr="00E4383F" w:rsidRDefault="001B1E35" w:rsidP="00951FBF">
            <w:pPr>
              <w:spacing w:before="20" w:after="20"/>
              <w:jc w:val="left"/>
              <w:rPr>
                <w:b/>
                <w:sz w:val="18"/>
                <w:szCs w:val="18"/>
                <w:lang w:val="es-ES"/>
              </w:rPr>
            </w:pPr>
            <w:r w:rsidRPr="00E4383F">
              <w:rPr>
                <w:b/>
                <w:sz w:val="18"/>
                <w:szCs w:val="18"/>
                <w:lang w:val="es-ES"/>
              </w:rPr>
              <w:t>DATOS DE CONSUMO (tons. PAO)</w:t>
            </w:r>
          </w:p>
        </w:tc>
      </w:tr>
      <w:tr w:rsidR="001B1E35" w:rsidRPr="00E4383F" w14:paraId="05BCC520" w14:textId="77777777" w:rsidTr="00E4383F">
        <w:trPr>
          <w:trHeight w:val="272"/>
          <w:jc w:val="center"/>
        </w:trPr>
        <w:tc>
          <w:tcPr>
            <w:tcW w:w="1375" w:type="pct"/>
            <w:vAlign w:val="center"/>
          </w:tcPr>
          <w:p w14:paraId="13062A7D" w14:textId="77777777" w:rsidR="001B1E35" w:rsidRPr="00E4383F" w:rsidRDefault="001B1E35" w:rsidP="00951FBF">
            <w:pPr>
              <w:spacing w:before="20" w:after="20"/>
              <w:jc w:val="center"/>
              <w:rPr>
                <w:sz w:val="18"/>
                <w:szCs w:val="18"/>
              </w:rPr>
            </w:pPr>
            <w:r w:rsidRPr="00E4383F">
              <w:rPr>
                <w:sz w:val="18"/>
                <w:szCs w:val="18"/>
              </w:rPr>
              <w:t>Nivel básico en 2009-2010:</w:t>
            </w:r>
          </w:p>
        </w:tc>
        <w:tc>
          <w:tcPr>
            <w:tcW w:w="743" w:type="pct"/>
            <w:vAlign w:val="center"/>
          </w:tcPr>
          <w:p w14:paraId="6E98A9EA" w14:textId="7DD79281" w:rsidR="001B1E35" w:rsidRPr="00E4383F" w:rsidRDefault="00F63437" w:rsidP="00951FBF">
            <w:pPr>
              <w:spacing w:before="20" w:after="20"/>
              <w:jc w:val="right"/>
              <w:rPr>
                <w:sz w:val="18"/>
                <w:szCs w:val="18"/>
              </w:rPr>
            </w:pPr>
            <w:r w:rsidRPr="00E4383F">
              <w:rPr>
                <w:sz w:val="18"/>
                <w:szCs w:val="18"/>
              </w:rPr>
              <w:t>40,7</w:t>
            </w:r>
          </w:p>
        </w:tc>
        <w:tc>
          <w:tcPr>
            <w:tcW w:w="2119" w:type="pct"/>
            <w:vAlign w:val="center"/>
          </w:tcPr>
          <w:p w14:paraId="71BB7229" w14:textId="77777777" w:rsidR="001B1E35" w:rsidRPr="00E4383F" w:rsidRDefault="001B1E35" w:rsidP="00951FBF">
            <w:pPr>
              <w:spacing w:before="20" w:after="20"/>
              <w:jc w:val="center"/>
              <w:rPr>
                <w:sz w:val="18"/>
                <w:szCs w:val="18"/>
                <w:lang w:val="es-ES"/>
              </w:rPr>
            </w:pPr>
            <w:r w:rsidRPr="00E4383F">
              <w:rPr>
                <w:sz w:val="18"/>
                <w:szCs w:val="18"/>
                <w:lang w:val="es-ES"/>
              </w:rPr>
              <w:t>Punto de partida para reducciones acumulativas sostenidas:</w:t>
            </w:r>
          </w:p>
        </w:tc>
        <w:tc>
          <w:tcPr>
            <w:tcW w:w="763" w:type="pct"/>
            <w:vAlign w:val="center"/>
          </w:tcPr>
          <w:p w14:paraId="3F178E59" w14:textId="0D314DB9" w:rsidR="001B1E35" w:rsidRPr="00E4383F" w:rsidRDefault="00D32DDE" w:rsidP="00951FBF">
            <w:pPr>
              <w:spacing w:before="20" w:after="20"/>
              <w:jc w:val="right"/>
              <w:rPr>
                <w:sz w:val="18"/>
                <w:szCs w:val="18"/>
              </w:rPr>
            </w:pPr>
            <w:r w:rsidRPr="00E4383F">
              <w:rPr>
                <w:sz w:val="18"/>
                <w:szCs w:val="18"/>
              </w:rPr>
              <w:t>45,68</w:t>
            </w:r>
          </w:p>
        </w:tc>
      </w:tr>
      <w:tr w:rsidR="001B1E35" w:rsidRPr="00E4383F" w14:paraId="6454D6F3" w14:textId="77777777" w:rsidTr="007E1D1A">
        <w:trPr>
          <w:trHeight w:val="163"/>
          <w:jc w:val="center"/>
        </w:trPr>
        <w:tc>
          <w:tcPr>
            <w:tcW w:w="5000" w:type="pct"/>
            <w:gridSpan w:val="4"/>
          </w:tcPr>
          <w:p w14:paraId="35E31978" w14:textId="77777777" w:rsidR="001B1E35" w:rsidRPr="00E4383F" w:rsidRDefault="001B1E35" w:rsidP="00E13F9A">
            <w:pPr>
              <w:tabs>
                <w:tab w:val="left" w:pos="993"/>
              </w:tabs>
              <w:spacing w:before="20" w:after="20"/>
              <w:ind w:left="426"/>
              <w:jc w:val="left"/>
              <w:rPr>
                <w:b/>
                <w:sz w:val="18"/>
                <w:szCs w:val="18"/>
              </w:rPr>
            </w:pPr>
            <w:r w:rsidRPr="00E4383F">
              <w:rPr>
                <w:b/>
                <w:sz w:val="18"/>
                <w:szCs w:val="18"/>
              </w:rPr>
              <w:t>CONSUMO ADMISIBLE PARA FINANCIAMIENTO</w:t>
            </w:r>
          </w:p>
        </w:tc>
      </w:tr>
      <w:tr w:rsidR="001B1E35" w:rsidRPr="00E4383F" w14:paraId="1AB88E18" w14:textId="77777777" w:rsidTr="00E4383F">
        <w:trPr>
          <w:trHeight w:val="272"/>
          <w:jc w:val="center"/>
        </w:trPr>
        <w:tc>
          <w:tcPr>
            <w:tcW w:w="1375" w:type="pct"/>
            <w:vAlign w:val="center"/>
          </w:tcPr>
          <w:p w14:paraId="25C7179F" w14:textId="77777777" w:rsidR="001B1E35" w:rsidRPr="00E4383F" w:rsidRDefault="001B1E35" w:rsidP="00951FBF">
            <w:pPr>
              <w:spacing w:before="20" w:after="20"/>
              <w:jc w:val="center"/>
              <w:rPr>
                <w:sz w:val="18"/>
                <w:szCs w:val="18"/>
              </w:rPr>
            </w:pPr>
            <w:r w:rsidRPr="00E4383F">
              <w:rPr>
                <w:sz w:val="18"/>
                <w:szCs w:val="18"/>
              </w:rPr>
              <w:t>Ya aprobado:</w:t>
            </w:r>
          </w:p>
        </w:tc>
        <w:tc>
          <w:tcPr>
            <w:tcW w:w="743" w:type="pct"/>
            <w:vAlign w:val="center"/>
          </w:tcPr>
          <w:p w14:paraId="61E20574" w14:textId="5448927A" w:rsidR="001B1E35" w:rsidRPr="00E4383F" w:rsidRDefault="00D32DDE" w:rsidP="00951FBF">
            <w:pPr>
              <w:spacing w:before="20" w:after="20"/>
              <w:jc w:val="right"/>
              <w:rPr>
                <w:sz w:val="18"/>
                <w:szCs w:val="18"/>
              </w:rPr>
            </w:pPr>
            <w:r w:rsidRPr="00E4383F">
              <w:rPr>
                <w:sz w:val="18"/>
                <w:szCs w:val="18"/>
              </w:rPr>
              <w:t>32,49</w:t>
            </w:r>
          </w:p>
        </w:tc>
        <w:tc>
          <w:tcPr>
            <w:tcW w:w="2119" w:type="pct"/>
            <w:vAlign w:val="center"/>
          </w:tcPr>
          <w:p w14:paraId="36F8130D" w14:textId="77777777" w:rsidR="001B1E35" w:rsidRPr="00E4383F" w:rsidRDefault="001B1E35" w:rsidP="00951FBF">
            <w:pPr>
              <w:spacing w:before="20" w:after="20"/>
              <w:jc w:val="center"/>
              <w:rPr>
                <w:sz w:val="18"/>
                <w:szCs w:val="18"/>
              </w:rPr>
            </w:pPr>
            <w:r w:rsidRPr="00E4383F">
              <w:rPr>
                <w:sz w:val="18"/>
                <w:szCs w:val="18"/>
              </w:rPr>
              <w:t>Remanente:</w:t>
            </w:r>
          </w:p>
        </w:tc>
        <w:tc>
          <w:tcPr>
            <w:tcW w:w="763" w:type="pct"/>
            <w:vAlign w:val="center"/>
          </w:tcPr>
          <w:p w14:paraId="65FFA061" w14:textId="25CA27FE" w:rsidR="001B1E35" w:rsidRPr="00E4383F" w:rsidRDefault="00D32DDE" w:rsidP="00951FBF">
            <w:pPr>
              <w:spacing w:before="20" w:after="20"/>
              <w:jc w:val="right"/>
              <w:rPr>
                <w:sz w:val="18"/>
                <w:szCs w:val="18"/>
              </w:rPr>
            </w:pPr>
            <w:r w:rsidRPr="00E4383F">
              <w:rPr>
                <w:color w:val="000000" w:themeColor="text1"/>
                <w:sz w:val="18"/>
                <w:szCs w:val="18"/>
              </w:rPr>
              <w:t>12,88</w:t>
            </w:r>
          </w:p>
        </w:tc>
      </w:tr>
    </w:tbl>
    <w:p w14:paraId="48CC7179" w14:textId="11F261D4" w:rsidR="00BA477C" w:rsidRPr="00E4383F" w:rsidRDefault="00BA477C" w:rsidP="00A72532">
      <w:pPr>
        <w:spacing w:after="120"/>
        <w:ind w:hanging="270"/>
        <w:jc w:val="left"/>
        <w:rPr>
          <w:sz w:val="18"/>
          <w:szCs w:val="18"/>
          <w:lang w:val="es-ES"/>
        </w:rPr>
      </w:pPr>
      <w:r w:rsidRPr="00E4383F">
        <w:rPr>
          <w:sz w:val="18"/>
          <w:szCs w:val="18"/>
          <w:lang w:val="es-ES"/>
        </w:rPr>
        <w:t xml:space="preserve">* Excluidas 0,31 </w:t>
      </w:r>
      <w:r w:rsidR="00274886" w:rsidRPr="00E4383F">
        <w:rPr>
          <w:sz w:val="18"/>
          <w:szCs w:val="18"/>
          <w:lang w:val="es-ES"/>
        </w:rPr>
        <w:t>toneladas PAO</w:t>
      </w:r>
      <w:r w:rsidRPr="00E4383F">
        <w:rPr>
          <w:sz w:val="18"/>
          <w:szCs w:val="18"/>
          <w:lang w:val="es-ES"/>
        </w:rPr>
        <w:t xml:space="preserve"> de HCFC-141b y HCFC-142b, ya que ya no hay consumo en el país</w:t>
      </w:r>
    </w:p>
    <w:tbl>
      <w:tblPr>
        <w:tblStyle w:val="TableGrid"/>
        <w:tblW w:w="5364" w:type="pct"/>
        <w:jc w:val="center"/>
        <w:tblLayout w:type="fixed"/>
        <w:tblLook w:val="04A0" w:firstRow="1" w:lastRow="0" w:firstColumn="1" w:lastColumn="0" w:noHBand="0" w:noVBand="1"/>
      </w:tblPr>
      <w:tblGrid>
        <w:gridCol w:w="1165"/>
        <w:gridCol w:w="3129"/>
        <w:gridCol w:w="1428"/>
        <w:gridCol w:w="1428"/>
        <w:gridCol w:w="1428"/>
        <w:gridCol w:w="1549"/>
      </w:tblGrid>
      <w:tr w:rsidR="001B1E35" w:rsidRPr="00E4383F" w14:paraId="538665BE" w14:textId="77777777" w:rsidTr="00BA477C">
        <w:trPr>
          <w:trHeight w:val="258"/>
          <w:jc w:val="center"/>
        </w:trPr>
        <w:tc>
          <w:tcPr>
            <w:tcW w:w="2120" w:type="pct"/>
            <w:gridSpan w:val="2"/>
            <w:vAlign w:val="center"/>
          </w:tcPr>
          <w:p w14:paraId="0BD40982" w14:textId="77777777" w:rsidR="001B1E35" w:rsidRPr="00E4383F" w:rsidRDefault="001B1E35" w:rsidP="00E13F9A">
            <w:pPr>
              <w:spacing w:before="20" w:after="20"/>
              <w:jc w:val="left"/>
              <w:rPr>
                <w:b/>
                <w:sz w:val="18"/>
                <w:szCs w:val="18"/>
              </w:rPr>
            </w:pPr>
            <w:r w:rsidRPr="00E4383F">
              <w:rPr>
                <w:b/>
                <w:sz w:val="18"/>
                <w:szCs w:val="18"/>
              </w:rPr>
              <w:t>PLAN ADMINISTRATIVO APROBADO</w:t>
            </w:r>
          </w:p>
        </w:tc>
        <w:tc>
          <w:tcPr>
            <w:tcW w:w="705" w:type="pct"/>
            <w:vAlign w:val="center"/>
          </w:tcPr>
          <w:p w14:paraId="607D78CC" w14:textId="77777777" w:rsidR="001B1E35" w:rsidRPr="00E4383F" w:rsidRDefault="001B1E35" w:rsidP="00E13F9A">
            <w:pPr>
              <w:spacing w:before="20" w:after="20"/>
              <w:jc w:val="center"/>
              <w:rPr>
                <w:b/>
                <w:sz w:val="18"/>
                <w:szCs w:val="18"/>
              </w:rPr>
            </w:pPr>
            <w:r w:rsidRPr="00E4383F">
              <w:rPr>
                <w:b/>
                <w:sz w:val="18"/>
                <w:szCs w:val="18"/>
              </w:rPr>
              <w:t>2026</w:t>
            </w:r>
          </w:p>
        </w:tc>
        <w:tc>
          <w:tcPr>
            <w:tcW w:w="705" w:type="pct"/>
            <w:vAlign w:val="center"/>
          </w:tcPr>
          <w:p w14:paraId="48900945" w14:textId="77777777" w:rsidR="001B1E35" w:rsidRPr="00E4383F" w:rsidRDefault="001B1E35" w:rsidP="00E13F9A">
            <w:pPr>
              <w:spacing w:before="20" w:after="20"/>
              <w:jc w:val="center"/>
              <w:rPr>
                <w:b/>
                <w:sz w:val="18"/>
                <w:szCs w:val="18"/>
              </w:rPr>
            </w:pPr>
            <w:r w:rsidRPr="00E4383F">
              <w:rPr>
                <w:b/>
                <w:sz w:val="18"/>
                <w:szCs w:val="18"/>
              </w:rPr>
              <w:t>2027</w:t>
            </w:r>
          </w:p>
        </w:tc>
        <w:tc>
          <w:tcPr>
            <w:tcW w:w="705" w:type="pct"/>
            <w:vAlign w:val="center"/>
          </w:tcPr>
          <w:p w14:paraId="58C069C4" w14:textId="77777777" w:rsidR="001B1E35" w:rsidRPr="00E4383F" w:rsidRDefault="001B1E35" w:rsidP="00E13F9A">
            <w:pPr>
              <w:spacing w:before="20" w:after="20"/>
              <w:jc w:val="center"/>
              <w:rPr>
                <w:b/>
                <w:sz w:val="18"/>
                <w:szCs w:val="18"/>
              </w:rPr>
            </w:pPr>
            <w:r w:rsidRPr="00E4383F">
              <w:rPr>
                <w:b/>
                <w:sz w:val="18"/>
                <w:szCs w:val="18"/>
              </w:rPr>
              <w:t>2028</w:t>
            </w:r>
          </w:p>
        </w:tc>
        <w:tc>
          <w:tcPr>
            <w:tcW w:w="765" w:type="pct"/>
            <w:vAlign w:val="center"/>
          </w:tcPr>
          <w:p w14:paraId="68A66BE7" w14:textId="77777777" w:rsidR="001B1E35" w:rsidRPr="00E4383F" w:rsidRDefault="001B1E35" w:rsidP="00E13F9A">
            <w:pPr>
              <w:spacing w:before="20" w:after="20"/>
              <w:jc w:val="center"/>
              <w:rPr>
                <w:b/>
                <w:sz w:val="18"/>
                <w:szCs w:val="18"/>
              </w:rPr>
            </w:pPr>
            <w:r w:rsidRPr="00E4383F">
              <w:rPr>
                <w:b/>
                <w:sz w:val="18"/>
                <w:szCs w:val="18"/>
              </w:rPr>
              <w:t>Total</w:t>
            </w:r>
          </w:p>
        </w:tc>
      </w:tr>
      <w:tr w:rsidR="001B1E35" w:rsidRPr="00E4383F" w14:paraId="400001AF" w14:textId="77777777" w:rsidTr="00E4383F">
        <w:trPr>
          <w:trHeight w:val="258"/>
          <w:jc w:val="center"/>
        </w:trPr>
        <w:tc>
          <w:tcPr>
            <w:tcW w:w="575" w:type="pct"/>
            <w:vMerge w:val="restart"/>
            <w:vAlign w:val="center"/>
          </w:tcPr>
          <w:p w14:paraId="65FA0848" w14:textId="3FDE24A5" w:rsidR="001B1E35" w:rsidRPr="00E4383F" w:rsidRDefault="001E7911" w:rsidP="005D56BB">
            <w:pPr>
              <w:spacing w:before="20" w:after="20"/>
              <w:jc w:val="center"/>
              <w:rPr>
                <w:sz w:val="18"/>
                <w:szCs w:val="18"/>
              </w:rPr>
            </w:pPr>
            <w:r w:rsidRPr="00E4383F">
              <w:rPr>
                <w:color w:val="000000" w:themeColor="text1"/>
                <w:sz w:val="18"/>
                <w:szCs w:val="18"/>
              </w:rPr>
              <w:t>ONUDI</w:t>
            </w:r>
          </w:p>
        </w:tc>
        <w:tc>
          <w:tcPr>
            <w:tcW w:w="1545" w:type="pct"/>
            <w:vAlign w:val="center"/>
          </w:tcPr>
          <w:p w14:paraId="441C9F54" w14:textId="77777777" w:rsidR="001B1E35" w:rsidRPr="00E4383F" w:rsidRDefault="001B1E35" w:rsidP="005D56BB">
            <w:pPr>
              <w:spacing w:before="20" w:after="20"/>
              <w:jc w:val="left"/>
              <w:rPr>
                <w:sz w:val="18"/>
                <w:szCs w:val="18"/>
                <w:lang w:val="es-ES"/>
              </w:rPr>
            </w:pPr>
            <w:r w:rsidRPr="00E4383F">
              <w:rPr>
                <w:sz w:val="18"/>
                <w:szCs w:val="18"/>
                <w:lang w:val="es-ES"/>
              </w:rPr>
              <w:t>Eliminación de SAO (tons. PAO)</w:t>
            </w:r>
          </w:p>
        </w:tc>
        <w:tc>
          <w:tcPr>
            <w:tcW w:w="705" w:type="pct"/>
            <w:vAlign w:val="center"/>
          </w:tcPr>
          <w:p w14:paraId="191925F2" w14:textId="1CCE1FC8" w:rsidR="001B1E35" w:rsidRPr="00E4383F" w:rsidRDefault="00F53BF5" w:rsidP="005D56BB">
            <w:pPr>
              <w:spacing w:before="20" w:after="20"/>
              <w:jc w:val="right"/>
              <w:rPr>
                <w:sz w:val="18"/>
                <w:szCs w:val="18"/>
              </w:rPr>
            </w:pPr>
            <w:r w:rsidRPr="00E4383F">
              <w:rPr>
                <w:sz w:val="18"/>
                <w:szCs w:val="18"/>
              </w:rPr>
              <w:t>5,00</w:t>
            </w:r>
          </w:p>
        </w:tc>
        <w:tc>
          <w:tcPr>
            <w:tcW w:w="705" w:type="pct"/>
            <w:vAlign w:val="center"/>
          </w:tcPr>
          <w:p w14:paraId="74D172E0" w14:textId="112B73EF" w:rsidR="001B1E35" w:rsidRPr="00E4383F" w:rsidRDefault="0018631A" w:rsidP="005D56BB">
            <w:pPr>
              <w:spacing w:before="20" w:after="20"/>
              <w:jc w:val="right"/>
              <w:rPr>
                <w:sz w:val="18"/>
                <w:szCs w:val="18"/>
              </w:rPr>
            </w:pPr>
            <w:r w:rsidRPr="00E4383F">
              <w:rPr>
                <w:sz w:val="18"/>
                <w:szCs w:val="18"/>
              </w:rPr>
              <w:t>4</w:t>
            </w:r>
            <w:r w:rsidR="00F53BF5" w:rsidRPr="00E4383F">
              <w:rPr>
                <w:sz w:val="18"/>
                <w:szCs w:val="18"/>
              </w:rPr>
              <w:t>,00</w:t>
            </w:r>
          </w:p>
        </w:tc>
        <w:tc>
          <w:tcPr>
            <w:tcW w:w="705" w:type="pct"/>
            <w:vAlign w:val="center"/>
          </w:tcPr>
          <w:p w14:paraId="223103E6" w14:textId="04B76CFC" w:rsidR="001B1E35" w:rsidRPr="00E4383F" w:rsidRDefault="00FB4134" w:rsidP="005D56BB">
            <w:pPr>
              <w:spacing w:before="20" w:after="20"/>
              <w:jc w:val="right"/>
              <w:rPr>
                <w:sz w:val="18"/>
                <w:szCs w:val="18"/>
              </w:rPr>
            </w:pPr>
            <w:r w:rsidRPr="00E4383F">
              <w:rPr>
                <w:sz w:val="18"/>
                <w:szCs w:val="18"/>
              </w:rPr>
              <w:t>0,00</w:t>
            </w:r>
          </w:p>
        </w:tc>
        <w:tc>
          <w:tcPr>
            <w:tcW w:w="765" w:type="pct"/>
            <w:vAlign w:val="center"/>
          </w:tcPr>
          <w:p w14:paraId="4D6F403B" w14:textId="3F1A2D22" w:rsidR="001B1E35" w:rsidRPr="00E4383F" w:rsidRDefault="005A106F" w:rsidP="005D56BB">
            <w:pPr>
              <w:spacing w:before="20" w:after="20"/>
              <w:jc w:val="right"/>
              <w:rPr>
                <w:sz w:val="18"/>
                <w:szCs w:val="18"/>
              </w:rPr>
            </w:pPr>
            <w:r w:rsidRPr="00E4383F">
              <w:rPr>
                <w:sz w:val="18"/>
                <w:szCs w:val="18"/>
              </w:rPr>
              <w:t>9,00</w:t>
            </w:r>
          </w:p>
        </w:tc>
      </w:tr>
      <w:tr w:rsidR="001B1E35" w:rsidRPr="00E4383F" w14:paraId="26844C86" w14:textId="77777777" w:rsidTr="00E4383F">
        <w:trPr>
          <w:trHeight w:val="258"/>
          <w:jc w:val="center"/>
        </w:trPr>
        <w:tc>
          <w:tcPr>
            <w:tcW w:w="575" w:type="pct"/>
            <w:vMerge/>
            <w:vAlign w:val="center"/>
          </w:tcPr>
          <w:p w14:paraId="5B4D5FC7" w14:textId="77777777" w:rsidR="001B1E35" w:rsidRPr="00E4383F" w:rsidRDefault="001B1E35" w:rsidP="005D56BB">
            <w:pPr>
              <w:spacing w:before="20" w:after="20"/>
              <w:jc w:val="center"/>
              <w:rPr>
                <w:sz w:val="18"/>
                <w:szCs w:val="18"/>
              </w:rPr>
            </w:pPr>
          </w:p>
        </w:tc>
        <w:tc>
          <w:tcPr>
            <w:tcW w:w="1545" w:type="pct"/>
            <w:vAlign w:val="center"/>
          </w:tcPr>
          <w:p w14:paraId="426040E4" w14:textId="77777777" w:rsidR="001B1E35" w:rsidRPr="00E4383F" w:rsidRDefault="001B1E35" w:rsidP="005D56BB">
            <w:pPr>
              <w:spacing w:before="20" w:after="20"/>
              <w:jc w:val="left"/>
              <w:rPr>
                <w:sz w:val="18"/>
                <w:szCs w:val="18"/>
              </w:rPr>
            </w:pPr>
            <w:r w:rsidRPr="00E4383F">
              <w:rPr>
                <w:sz w:val="18"/>
                <w:szCs w:val="18"/>
              </w:rPr>
              <w:t>Financiamiento (USD)</w:t>
            </w:r>
          </w:p>
        </w:tc>
        <w:tc>
          <w:tcPr>
            <w:tcW w:w="705" w:type="pct"/>
            <w:vAlign w:val="center"/>
          </w:tcPr>
          <w:p w14:paraId="01A63E61" w14:textId="76D25BBF" w:rsidR="001B1E35" w:rsidRPr="00E4383F" w:rsidRDefault="00F53BF5" w:rsidP="005D56BB">
            <w:pPr>
              <w:spacing w:before="20" w:after="20"/>
              <w:jc w:val="right"/>
              <w:rPr>
                <w:sz w:val="18"/>
                <w:szCs w:val="18"/>
              </w:rPr>
            </w:pPr>
            <w:r w:rsidRPr="00E4383F">
              <w:rPr>
                <w:sz w:val="18"/>
                <w:szCs w:val="18"/>
              </w:rPr>
              <w:t>466.9</w:t>
            </w:r>
            <w:r w:rsidR="00E4383F" w:rsidRPr="00E4383F">
              <w:rPr>
                <w:sz w:val="18"/>
                <w:szCs w:val="18"/>
              </w:rPr>
              <w:t>00</w:t>
            </w:r>
          </w:p>
        </w:tc>
        <w:tc>
          <w:tcPr>
            <w:tcW w:w="705" w:type="pct"/>
            <w:vAlign w:val="center"/>
          </w:tcPr>
          <w:p w14:paraId="61B3B0A8" w14:textId="3C5455D1" w:rsidR="001B1E35" w:rsidRPr="00E4383F" w:rsidRDefault="0018631A" w:rsidP="005D56BB">
            <w:pPr>
              <w:spacing w:before="20" w:after="20"/>
              <w:jc w:val="right"/>
              <w:rPr>
                <w:sz w:val="18"/>
                <w:szCs w:val="18"/>
              </w:rPr>
            </w:pPr>
            <w:r w:rsidRPr="00E4383F">
              <w:rPr>
                <w:sz w:val="18"/>
                <w:szCs w:val="18"/>
              </w:rPr>
              <w:t>373.520</w:t>
            </w:r>
          </w:p>
        </w:tc>
        <w:tc>
          <w:tcPr>
            <w:tcW w:w="705" w:type="pct"/>
            <w:vAlign w:val="center"/>
          </w:tcPr>
          <w:p w14:paraId="458CF752" w14:textId="0BDCB0EE" w:rsidR="001B1E35" w:rsidRPr="00E4383F" w:rsidRDefault="00FB4134" w:rsidP="005D56BB">
            <w:pPr>
              <w:spacing w:before="20" w:after="20"/>
              <w:jc w:val="right"/>
              <w:rPr>
                <w:sz w:val="18"/>
                <w:szCs w:val="18"/>
              </w:rPr>
            </w:pPr>
            <w:r w:rsidRPr="00E4383F">
              <w:rPr>
                <w:sz w:val="18"/>
                <w:szCs w:val="18"/>
              </w:rPr>
              <w:t>0</w:t>
            </w:r>
          </w:p>
        </w:tc>
        <w:tc>
          <w:tcPr>
            <w:tcW w:w="765" w:type="pct"/>
            <w:vAlign w:val="center"/>
          </w:tcPr>
          <w:p w14:paraId="4BF8E55F" w14:textId="6C6B1E85" w:rsidR="001B1E35" w:rsidRPr="00E4383F" w:rsidRDefault="005A106F" w:rsidP="005D56BB">
            <w:pPr>
              <w:spacing w:before="20" w:after="20"/>
              <w:jc w:val="right"/>
              <w:rPr>
                <w:sz w:val="18"/>
                <w:szCs w:val="18"/>
              </w:rPr>
            </w:pPr>
            <w:r w:rsidRPr="00E4383F">
              <w:rPr>
                <w:sz w:val="18"/>
                <w:szCs w:val="18"/>
              </w:rPr>
              <w:t>840.420</w:t>
            </w:r>
          </w:p>
        </w:tc>
      </w:tr>
      <w:tr w:rsidR="001B1E35" w:rsidRPr="00E4383F" w14:paraId="2A54B9B0" w14:textId="77777777" w:rsidTr="00E4383F">
        <w:trPr>
          <w:trHeight w:val="258"/>
          <w:jc w:val="center"/>
        </w:trPr>
        <w:tc>
          <w:tcPr>
            <w:tcW w:w="575" w:type="pct"/>
            <w:vMerge w:val="restart"/>
            <w:vAlign w:val="center"/>
          </w:tcPr>
          <w:p w14:paraId="3C787072" w14:textId="20B132B2" w:rsidR="001B1E35" w:rsidRPr="00E4383F" w:rsidRDefault="001E7911" w:rsidP="005D56BB">
            <w:pPr>
              <w:spacing w:before="20" w:after="20"/>
              <w:jc w:val="center"/>
              <w:rPr>
                <w:sz w:val="18"/>
                <w:szCs w:val="18"/>
              </w:rPr>
            </w:pPr>
            <w:r w:rsidRPr="00E4383F">
              <w:rPr>
                <w:color w:val="000000" w:themeColor="text1"/>
                <w:sz w:val="18"/>
                <w:szCs w:val="18"/>
              </w:rPr>
              <w:t xml:space="preserve">PNUMA </w:t>
            </w:r>
          </w:p>
        </w:tc>
        <w:tc>
          <w:tcPr>
            <w:tcW w:w="1545" w:type="pct"/>
            <w:vAlign w:val="center"/>
          </w:tcPr>
          <w:p w14:paraId="737E8EFE" w14:textId="77777777" w:rsidR="001B1E35" w:rsidRPr="00E4383F" w:rsidRDefault="001B1E35" w:rsidP="005D56BB">
            <w:pPr>
              <w:spacing w:before="20" w:after="20"/>
              <w:jc w:val="left"/>
              <w:rPr>
                <w:sz w:val="18"/>
                <w:szCs w:val="18"/>
                <w:lang w:val="es-ES"/>
              </w:rPr>
            </w:pPr>
            <w:r w:rsidRPr="00E4383F">
              <w:rPr>
                <w:sz w:val="18"/>
                <w:szCs w:val="18"/>
                <w:lang w:val="es-ES"/>
              </w:rPr>
              <w:t>Eliminación de SAO (tons. PAO)</w:t>
            </w:r>
          </w:p>
        </w:tc>
        <w:tc>
          <w:tcPr>
            <w:tcW w:w="705" w:type="pct"/>
            <w:vAlign w:val="center"/>
          </w:tcPr>
          <w:p w14:paraId="59408E59" w14:textId="3D4C78E5" w:rsidR="001B1E35" w:rsidRPr="00E4383F" w:rsidRDefault="00F53BF5" w:rsidP="005D56BB">
            <w:pPr>
              <w:spacing w:before="20" w:after="20"/>
              <w:jc w:val="right"/>
              <w:rPr>
                <w:sz w:val="18"/>
                <w:szCs w:val="18"/>
              </w:rPr>
            </w:pPr>
            <w:r w:rsidRPr="00E4383F">
              <w:rPr>
                <w:sz w:val="18"/>
                <w:szCs w:val="18"/>
              </w:rPr>
              <w:t>0,00</w:t>
            </w:r>
          </w:p>
        </w:tc>
        <w:tc>
          <w:tcPr>
            <w:tcW w:w="705" w:type="pct"/>
            <w:vAlign w:val="center"/>
          </w:tcPr>
          <w:p w14:paraId="1CA1D1B6" w14:textId="1DB9E6C9" w:rsidR="001B1E35" w:rsidRPr="00E4383F" w:rsidRDefault="00F53BF5" w:rsidP="005D56BB">
            <w:pPr>
              <w:spacing w:before="20" w:after="20"/>
              <w:jc w:val="right"/>
              <w:rPr>
                <w:sz w:val="18"/>
                <w:szCs w:val="18"/>
              </w:rPr>
            </w:pPr>
            <w:r w:rsidRPr="00E4383F">
              <w:rPr>
                <w:sz w:val="18"/>
                <w:szCs w:val="18"/>
              </w:rPr>
              <w:t>0,00</w:t>
            </w:r>
          </w:p>
        </w:tc>
        <w:tc>
          <w:tcPr>
            <w:tcW w:w="705" w:type="pct"/>
            <w:vAlign w:val="center"/>
          </w:tcPr>
          <w:p w14:paraId="06F703BE" w14:textId="0F6BC395" w:rsidR="001B1E35" w:rsidRPr="00E4383F" w:rsidRDefault="00FB4134" w:rsidP="005D56BB">
            <w:pPr>
              <w:spacing w:before="20" w:after="20"/>
              <w:jc w:val="right"/>
              <w:rPr>
                <w:sz w:val="18"/>
                <w:szCs w:val="18"/>
              </w:rPr>
            </w:pPr>
            <w:r w:rsidRPr="00E4383F">
              <w:rPr>
                <w:sz w:val="18"/>
                <w:szCs w:val="18"/>
              </w:rPr>
              <w:t>0,00</w:t>
            </w:r>
          </w:p>
        </w:tc>
        <w:tc>
          <w:tcPr>
            <w:tcW w:w="765" w:type="pct"/>
            <w:vAlign w:val="center"/>
          </w:tcPr>
          <w:p w14:paraId="4D575495" w14:textId="49450122" w:rsidR="001B1E35" w:rsidRPr="00E4383F" w:rsidRDefault="005A106F" w:rsidP="005D56BB">
            <w:pPr>
              <w:spacing w:before="20" w:after="20"/>
              <w:jc w:val="right"/>
              <w:rPr>
                <w:sz w:val="18"/>
                <w:szCs w:val="18"/>
              </w:rPr>
            </w:pPr>
            <w:r w:rsidRPr="00E4383F">
              <w:rPr>
                <w:sz w:val="18"/>
                <w:szCs w:val="18"/>
              </w:rPr>
              <w:t>0,00</w:t>
            </w:r>
          </w:p>
        </w:tc>
      </w:tr>
      <w:tr w:rsidR="001B1E35" w:rsidRPr="00E4383F" w14:paraId="39A9B59C" w14:textId="77777777" w:rsidTr="00E4383F">
        <w:trPr>
          <w:trHeight w:val="258"/>
          <w:jc w:val="center"/>
        </w:trPr>
        <w:tc>
          <w:tcPr>
            <w:tcW w:w="575" w:type="pct"/>
            <w:vMerge/>
            <w:vAlign w:val="center"/>
          </w:tcPr>
          <w:p w14:paraId="0F645B73" w14:textId="77777777" w:rsidR="001B1E35" w:rsidRPr="00E4383F" w:rsidRDefault="001B1E35" w:rsidP="005D56BB">
            <w:pPr>
              <w:spacing w:before="20" w:after="20"/>
              <w:jc w:val="left"/>
              <w:rPr>
                <w:sz w:val="18"/>
                <w:szCs w:val="18"/>
              </w:rPr>
            </w:pPr>
          </w:p>
        </w:tc>
        <w:tc>
          <w:tcPr>
            <w:tcW w:w="1545" w:type="pct"/>
            <w:vAlign w:val="center"/>
          </w:tcPr>
          <w:p w14:paraId="1814FB55" w14:textId="77777777" w:rsidR="001B1E35" w:rsidRPr="00E4383F" w:rsidRDefault="001B1E35" w:rsidP="005D56BB">
            <w:pPr>
              <w:spacing w:before="20" w:after="20"/>
              <w:jc w:val="left"/>
              <w:rPr>
                <w:sz w:val="18"/>
                <w:szCs w:val="18"/>
              </w:rPr>
            </w:pPr>
            <w:r w:rsidRPr="00E4383F">
              <w:rPr>
                <w:sz w:val="18"/>
                <w:szCs w:val="18"/>
              </w:rPr>
              <w:t>Financiamiento (USD)</w:t>
            </w:r>
          </w:p>
        </w:tc>
        <w:tc>
          <w:tcPr>
            <w:tcW w:w="705" w:type="pct"/>
            <w:vAlign w:val="center"/>
          </w:tcPr>
          <w:p w14:paraId="77FABA53" w14:textId="0FD1803B" w:rsidR="001B1E35" w:rsidRPr="00E4383F" w:rsidRDefault="00F53BF5" w:rsidP="005D56BB">
            <w:pPr>
              <w:spacing w:before="20" w:after="20"/>
              <w:jc w:val="right"/>
              <w:rPr>
                <w:sz w:val="18"/>
                <w:szCs w:val="18"/>
              </w:rPr>
            </w:pPr>
            <w:r w:rsidRPr="00E4383F">
              <w:rPr>
                <w:sz w:val="18"/>
                <w:szCs w:val="18"/>
              </w:rPr>
              <w:t>50</w:t>
            </w:r>
            <w:r w:rsidR="00E4383F" w:rsidRPr="00E4383F">
              <w:rPr>
                <w:sz w:val="18"/>
                <w:szCs w:val="18"/>
              </w:rPr>
              <w:t>.000</w:t>
            </w:r>
          </w:p>
        </w:tc>
        <w:tc>
          <w:tcPr>
            <w:tcW w:w="705" w:type="pct"/>
            <w:vAlign w:val="center"/>
          </w:tcPr>
          <w:p w14:paraId="68CB092C" w14:textId="65905D8D" w:rsidR="001B1E35" w:rsidRPr="00E4383F" w:rsidRDefault="0018631A" w:rsidP="005D56BB">
            <w:pPr>
              <w:spacing w:before="20" w:after="20"/>
              <w:jc w:val="right"/>
              <w:rPr>
                <w:sz w:val="18"/>
                <w:szCs w:val="18"/>
              </w:rPr>
            </w:pPr>
            <w:r w:rsidRPr="00E4383F">
              <w:rPr>
                <w:sz w:val="18"/>
                <w:szCs w:val="18"/>
              </w:rPr>
              <w:t>0</w:t>
            </w:r>
          </w:p>
        </w:tc>
        <w:tc>
          <w:tcPr>
            <w:tcW w:w="705" w:type="pct"/>
            <w:vAlign w:val="center"/>
          </w:tcPr>
          <w:p w14:paraId="502BC31C" w14:textId="343AD191" w:rsidR="001B1E35" w:rsidRPr="00E4383F" w:rsidRDefault="00FB4134" w:rsidP="005D56BB">
            <w:pPr>
              <w:spacing w:before="20" w:after="20"/>
              <w:jc w:val="right"/>
              <w:rPr>
                <w:sz w:val="18"/>
                <w:szCs w:val="18"/>
              </w:rPr>
            </w:pPr>
            <w:r w:rsidRPr="00E4383F">
              <w:rPr>
                <w:sz w:val="18"/>
                <w:szCs w:val="18"/>
              </w:rPr>
              <w:t>0</w:t>
            </w:r>
          </w:p>
        </w:tc>
        <w:tc>
          <w:tcPr>
            <w:tcW w:w="765" w:type="pct"/>
            <w:vAlign w:val="center"/>
          </w:tcPr>
          <w:p w14:paraId="39E8F91E" w14:textId="38D797E7" w:rsidR="001B1E35" w:rsidRPr="00E4383F" w:rsidRDefault="005A106F" w:rsidP="005D56BB">
            <w:pPr>
              <w:spacing w:before="20" w:after="20"/>
              <w:jc w:val="right"/>
              <w:rPr>
                <w:sz w:val="18"/>
                <w:szCs w:val="18"/>
              </w:rPr>
            </w:pPr>
            <w:r w:rsidRPr="00E4383F">
              <w:rPr>
                <w:sz w:val="18"/>
                <w:szCs w:val="18"/>
              </w:rPr>
              <w:t>50</w:t>
            </w:r>
            <w:r w:rsidR="00E4383F" w:rsidRPr="00E4383F">
              <w:rPr>
                <w:sz w:val="18"/>
                <w:szCs w:val="18"/>
              </w:rPr>
              <w:t>.000</w:t>
            </w:r>
          </w:p>
        </w:tc>
      </w:tr>
    </w:tbl>
    <w:p w14:paraId="3EA906FA" w14:textId="2340FBB1" w:rsidR="001B1E35" w:rsidRPr="00E4383F" w:rsidRDefault="001B1E35" w:rsidP="00BA477C">
      <w:pPr>
        <w:spacing w:after="120"/>
        <w:ind w:right="-279"/>
        <w:rPr>
          <w:sz w:val="18"/>
          <w:szCs w:val="18"/>
        </w:rPr>
      </w:pPr>
    </w:p>
    <w:tbl>
      <w:tblPr>
        <w:tblStyle w:val="TableGrid"/>
        <w:tblW w:w="5360" w:type="pct"/>
        <w:jc w:val="center"/>
        <w:tblLayout w:type="fixed"/>
        <w:tblLook w:val="04A0" w:firstRow="1" w:lastRow="0" w:firstColumn="1" w:lastColumn="0" w:noHBand="0" w:noVBand="1"/>
      </w:tblPr>
      <w:tblGrid>
        <w:gridCol w:w="1165"/>
        <w:gridCol w:w="1170"/>
        <w:gridCol w:w="1773"/>
        <w:gridCol w:w="992"/>
        <w:gridCol w:w="992"/>
        <w:gridCol w:w="992"/>
        <w:gridCol w:w="992"/>
        <w:gridCol w:w="994"/>
        <w:gridCol w:w="1050"/>
      </w:tblGrid>
      <w:tr w:rsidR="00A5471D" w:rsidRPr="00E4383F" w14:paraId="5EFCF718" w14:textId="77777777" w:rsidTr="00E4383F">
        <w:trPr>
          <w:trHeight w:val="260"/>
          <w:jc w:val="center"/>
        </w:trPr>
        <w:tc>
          <w:tcPr>
            <w:tcW w:w="2030" w:type="pct"/>
            <w:gridSpan w:val="3"/>
            <w:vAlign w:val="center"/>
          </w:tcPr>
          <w:p w14:paraId="757D6E79" w14:textId="4A724AB7" w:rsidR="001B1E35" w:rsidRPr="00E4383F" w:rsidRDefault="001B1E35" w:rsidP="00330395">
            <w:pPr>
              <w:spacing w:before="20" w:after="20"/>
              <w:jc w:val="left"/>
              <w:rPr>
                <w:b/>
                <w:bCs/>
                <w:sz w:val="18"/>
                <w:szCs w:val="18"/>
                <w:lang w:val="es-ES"/>
              </w:rPr>
            </w:pPr>
            <w:r w:rsidRPr="00E4383F">
              <w:rPr>
                <w:b/>
                <w:sz w:val="18"/>
                <w:szCs w:val="18"/>
                <w:lang w:val="es-ES"/>
              </w:rPr>
              <w:t xml:space="preserve">DATOS DE PROYECTOS SEGÚN LO ACORDADO </w:t>
            </w:r>
          </w:p>
        </w:tc>
        <w:tc>
          <w:tcPr>
            <w:tcW w:w="490" w:type="pct"/>
            <w:vAlign w:val="center"/>
          </w:tcPr>
          <w:p w14:paraId="68040700" w14:textId="304CA731" w:rsidR="001B1E35" w:rsidRPr="00E4383F" w:rsidRDefault="001B1E35" w:rsidP="001161CD">
            <w:pPr>
              <w:spacing w:before="20" w:after="20"/>
              <w:jc w:val="center"/>
              <w:rPr>
                <w:b/>
                <w:sz w:val="18"/>
                <w:szCs w:val="18"/>
              </w:rPr>
            </w:pPr>
            <w:r w:rsidRPr="00E4383F">
              <w:rPr>
                <w:b/>
                <w:sz w:val="18"/>
                <w:szCs w:val="18"/>
              </w:rPr>
              <w:t>2026</w:t>
            </w:r>
          </w:p>
        </w:tc>
        <w:tc>
          <w:tcPr>
            <w:tcW w:w="490" w:type="pct"/>
            <w:vAlign w:val="center"/>
          </w:tcPr>
          <w:p w14:paraId="7D8D6C54" w14:textId="77777777" w:rsidR="001B1E35" w:rsidRPr="00E4383F" w:rsidRDefault="001B1E35" w:rsidP="001161CD">
            <w:pPr>
              <w:spacing w:before="20" w:after="20"/>
              <w:jc w:val="center"/>
              <w:rPr>
                <w:b/>
                <w:sz w:val="18"/>
                <w:szCs w:val="18"/>
              </w:rPr>
            </w:pPr>
            <w:r w:rsidRPr="00E4383F">
              <w:rPr>
                <w:b/>
                <w:sz w:val="18"/>
                <w:szCs w:val="18"/>
              </w:rPr>
              <w:t>2027</w:t>
            </w:r>
          </w:p>
        </w:tc>
        <w:tc>
          <w:tcPr>
            <w:tcW w:w="490" w:type="pct"/>
            <w:vAlign w:val="center"/>
          </w:tcPr>
          <w:p w14:paraId="3581D0D8" w14:textId="77777777" w:rsidR="001B1E35" w:rsidRPr="00E4383F" w:rsidRDefault="001B1E35" w:rsidP="001161CD">
            <w:pPr>
              <w:spacing w:before="20" w:after="20"/>
              <w:jc w:val="center"/>
              <w:rPr>
                <w:b/>
                <w:sz w:val="18"/>
                <w:szCs w:val="18"/>
              </w:rPr>
            </w:pPr>
            <w:r w:rsidRPr="00E4383F">
              <w:rPr>
                <w:b/>
                <w:sz w:val="18"/>
                <w:szCs w:val="18"/>
              </w:rPr>
              <w:t>2028</w:t>
            </w:r>
          </w:p>
        </w:tc>
        <w:tc>
          <w:tcPr>
            <w:tcW w:w="490" w:type="pct"/>
            <w:vAlign w:val="center"/>
          </w:tcPr>
          <w:p w14:paraId="5035D1E6" w14:textId="77777777" w:rsidR="001B1E35" w:rsidRPr="00E4383F" w:rsidRDefault="001B1E35" w:rsidP="001161CD">
            <w:pPr>
              <w:spacing w:before="20" w:after="20"/>
              <w:jc w:val="center"/>
              <w:rPr>
                <w:b/>
                <w:sz w:val="18"/>
                <w:szCs w:val="18"/>
              </w:rPr>
            </w:pPr>
            <w:r w:rsidRPr="00E4383F">
              <w:rPr>
                <w:b/>
                <w:sz w:val="18"/>
                <w:szCs w:val="18"/>
              </w:rPr>
              <w:t>2029</w:t>
            </w:r>
          </w:p>
        </w:tc>
        <w:tc>
          <w:tcPr>
            <w:tcW w:w="491" w:type="pct"/>
            <w:vAlign w:val="center"/>
          </w:tcPr>
          <w:p w14:paraId="3BC23FD1" w14:textId="77777777" w:rsidR="001B1E35" w:rsidRPr="00E4383F" w:rsidRDefault="001B1E35" w:rsidP="001161CD">
            <w:pPr>
              <w:spacing w:before="20" w:after="20"/>
              <w:jc w:val="center"/>
              <w:rPr>
                <w:b/>
                <w:sz w:val="18"/>
                <w:szCs w:val="18"/>
              </w:rPr>
            </w:pPr>
            <w:r w:rsidRPr="00E4383F">
              <w:rPr>
                <w:b/>
                <w:sz w:val="18"/>
                <w:szCs w:val="18"/>
              </w:rPr>
              <w:t>2030</w:t>
            </w:r>
          </w:p>
        </w:tc>
        <w:tc>
          <w:tcPr>
            <w:tcW w:w="519" w:type="pct"/>
            <w:vAlign w:val="center"/>
          </w:tcPr>
          <w:p w14:paraId="261717E8" w14:textId="77777777" w:rsidR="001B1E35" w:rsidRPr="00E4383F" w:rsidRDefault="001B1E35" w:rsidP="001161CD">
            <w:pPr>
              <w:spacing w:before="20" w:after="20"/>
              <w:jc w:val="center"/>
              <w:rPr>
                <w:b/>
                <w:sz w:val="18"/>
                <w:szCs w:val="18"/>
              </w:rPr>
            </w:pPr>
            <w:r w:rsidRPr="00E4383F">
              <w:rPr>
                <w:b/>
                <w:sz w:val="18"/>
                <w:szCs w:val="18"/>
              </w:rPr>
              <w:t>Total</w:t>
            </w:r>
          </w:p>
        </w:tc>
      </w:tr>
      <w:tr w:rsidR="00A5471D" w:rsidRPr="00E4383F" w14:paraId="6DF4CFF9" w14:textId="77777777" w:rsidTr="00E4383F">
        <w:trPr>
          <w:trHeight w:val="67"/>
          <w:jc w:val="center"/>
        </w:trPr>
        <w:tc>
          <w:tcPr>
            <w:tcW w:w="576" w:type="pct"/>
            <w:vMerge w:val="restart"/>
          </w:tcPr>
          <w:p w14:paraId="29A04F6D" w14:textId="77777777" w:rsidR="00D5669F" w:rsidRPr="00E4383F" w:rsidRDefault="00D5669F" w:rsidP="00D5669F">
            <w:pPr>
              <w:tabs>
                <w:tab w:val="left" w:pos="8280"/>
              </w:tabs>
              <w:spacing w:before="20" w:after="20"/>
              <w:ind w:right="-8"/>
              <w:jc w:val="left"/>
              <w:rPr>
                <w:sz w:val="18"/>
                <w:szCs w:val="18"/>
              </w:rPr>
            </w:pPr>
            <w:r w:rsidRPr="00E4383F">
              <w:rPr>
                <w:sz w:val="18"/>
                <w:szCs w:val="18"/>
              </w:rPr>
              <w:t>Consumo (Toneladas PAO)</w:t>
            </w:r>
          </w:p>
        </w:tc>
        <w:tc>
          <w:tcPr>
            <w:tcW w:w="1454" w:type="pct"/>
            <w:gridSpan w:val="2"/>
            <w:vAlign w:val="center"/>
          </w:tcPr>
          <w:p w14:paraId="0613DE2B" w14:textId="77777777" w:rsidR="00D5669F" w:rsidRPr="00E4383F" w:rsidRDefault="00D5669F" w:rsidP="00D5669F">
            <w:pPr>
              <w:tabs>
                <w:tab w:val="left" w:pos="8280"/>
              </w:tabs>
              <w:spacing w:before="20" w:after="20"/>
              <w:ind w:right="-8"/>
              <w:jc w:val="left"/>
              <w:rPr>
                <w:sz w:val="18"/>
                <w:szCs w:val="18"/>
                <w:lang w:val="es-ES"/>
              </w:rPr>
            </w:pPr>
            <w:r w:rsidRPr="00E4383F">
              <w:rPr>
                <w:sz w:val="18"/>
                <w:szCs w:val="18"/>
                <w:lang w:val="es-ES"/>
              </w:rPr>
              <w:t>Límites del Protocolo de Montreal</w:t>
            </w:r>
          </w:p>
        </w:tc>
        <w:tc>
          <w:tcPr>
            <w:tcW w:w="490" w:type="pct"/>
            <w:vAlign w:val="center"/>
          </w:tcPr>
          <w:p w14:paraId="433EDBBB" w14:textId="6D56C2A1" w:rsidR="00D5669F" w:rsidRPr="00E4383F" w:rsidRDefault="00D5669F" w:rsidP="00D5669F">
            <w:pPr>
              <w:tabs>
                <w:tab w:val="left" w:pos="8280"/>
              </w:tabs>
              <w:spacing w:before="20" w:after="20"/>
              <w:jc w:val="right"/>
              <w:rPr>
                <w:sz w:val="18"/>
                <w:szCs w:val="18"/>
              </w:rPr>
            </w:pPr>
            <w:r w:rsidRPr="00E4383F">
              <w:rPr>
                <w:sz w:val="18"/>
                <w:szCs w:val="18"/>
              </w:rPr>
              <w:t>13,</w:t>
            </w:r>
            <w:r w:rsidR="00DE1F6D" w:rsidRPr="00E4383F">
              <w:rPr>
                <w:sz w:val="18"/>
                <w:szCs w:val="18"/>
              </w:rPr>
              <w:t>2</w:t>
            </w:r>
          </w:p>
        </w:tc>
        <w:tc>
          <w:tcPr>
            <w:tcW w:w="490" w:type="pct"/>
            <w:vAlign w:val="center"/>
          </w:tcPr>
          <w:p w14:paraId="5D80730B" w14:textId="6365EE37" w:rsidR="00D5669F" w:rsidRPr="00E4383F" w:rsidRDefault="00D5669F" w:rsidP="00D5669F">
            <w:pPr>
              <w:tabs>
                <w:tab w:val="left" w:pos="8280"/>
              </w:tabs>
              <w:spacing w:before="20" w:after="20"/>
              <w:jc w:val="right"/>
              <w:rPr>
                <w:sz w:val="18"/>
                <w:szCs w:val="18"/>
              </w:rPr>
            </w:pPr>
            <w:r w:rsidRPr="00E4383F">
              <w:rPr>
                <w:sz w:val="18"/>
                <w:szCs w:val="18"/>
              </w:rPr>
              <w:t>13,</w:t>
            </w:r>
            <w:r w:rsidR="00DE1F6D" w:rsidRPr="00E4383F">
              <w:rPr>
                <w:sz w:val="18"/>
                <w:szCs w:val="18"/>
              </w:rPr>
              <w:t>2</w:t>
            </w:r>
          </w:p>
        </w:tc>
        <w:tc>
          <w:tcPr>
            <w:tcW w:w="490" w:type="pct"/>
            <w:vAlign w:val="center"/>
          </w:tcPr>
          <w:p w14:paraId="23CA4C3B" w14:textId="22376BD7" w:rsidR="00D5669F" w:rsidRPr="00E4383F" w:rsidRDefault="00D5669F" w:rsidP="00D5669F">
            <w:pPr>
              <w:tabs>
                <w:tab w:val="left" w:pos="8280"/>
              </w:tabs>
              <w:spacing w:before="20" w:after="20"/>
              <w:jc w:val="right"/>
              <w:rPr>
                <w:sz w:val="18"/>
                <w:szCs w:val="18"/>
              </w:rPr>
            </w:pPr>
            <w:r w:rsidRPr="00E4383F">
              <w:rPr>
                <w:sz w:val="18"/>
                <w:szCs w:val="18"/>
              </w:rPr>
              <w:t>13,</w:t>
            </w:r>
            <w:r w:rsidR="00DE1F6D" w:rsidRPr="00E4383F">
              <w:rPr>
                <w:sz w:val="18"/>
                <w:szCs w:val="18"/>
              </w:rPr>
              <w:t>2</w:t>
            </w:r>
          </w:p>
        </w:tc>
        <w:tc>
          <w:tcPr>
            <w:tcW w:w="490" w:type="pct"/>
            <w:vAlign w:val="center"/>
          </w:tcPr>
          <w:p w14:paraId="22DB481B" w14:textId="7C30B28A" w:rsidR="00D5669F" w:rsidRPr="00E4383F" w:rsidRDefault="00D5669F" w:rsidP="00D5669F">
            <w:pPr>
              <w:tabs>
                <w:tab w:val="left" w:pos="8280"/>
              </w:tabs>
              <w:spacing w:before="20" w:after="20"/>
              <w:jc w:val="right"/>
              <w:rPr>
                <w:sz w:val="18"/>
                <w:szCs w:val="18"/>
              </w:rPr>
            </w:pPr>
            <w:r w:rsidRPr="00E4383F">
              <w:rPr>
                <w:sz w:val="18"/>
                <w:szCs w:val="18"/>
              </w:rPr>
              <w:t>13,</w:t>
            </w:r>
            <w:r w:rsidR="00DE1F6D" w:rsidRPr="00E4383F">
              <w:rPr>
                <w:sz w:val="18"/>
                <w:szCs w:val="18"/>
              </w:rPr>
              <w:t>2</w:t>
            </w:r>
          </w:p>
        </w:tc>
        <w:tc>
          <w:tcPr>
            <w:tcW w:w="491" w:type="pct"/>
            <w:vAlign w:val="center"/>
          </w:tcPr>
          <w:p w14:paraId="5169F106" w14:textId="77777777" w:rsidR="00D5669F" w:rsidRPr="00E4383F" w:rsidRDefault="00D5669F" w:rsidP="00D5669F">
            <w:pPr>
              <w:tabs>
                <w:tab w:val="left" w:pos="8280"/>
              </w:tabs>
              <w:spacing w:before="20" w:after="20"/>
              <w:jc w:val="right"/>
              <w:rPr>
                <w:sz w:val="18"/>
                <w:szCs w:val="18"/>
              </w:rPr>
            </w:pPr>
            <w:r w:rsidRPr="00E4383F">
              <w:rPr>
                <w:sz w:val="18"/>
                <w:szCs w:val="18"/>
              </w:rPr>
              <w:t>0</w:t>
            </w:r>
          </w:p>
        </w:tc>
        <w:tc>
          <w:tcPr>
            <w:tcW w:w="519" w:type="pct"/>
            <w:vAlign w:val="center"/>
          </w:tcPr>
          <w:p w14:paraId="68505C60" w14:textId="77777777" w:rsidR="00D5669F" w:rsidRPr="00E4383F" w:rsidRDefault="00D5669F" w:rsidP="00D5669F">
            <w:pPr>
              <w:tabs>
                <w:tab w:val="left" w:pos="8280"/>
              </w:tabs>
              <w:spacing w:before="20" w:after="20"/>
              <w:jc w:val="right"/>
              <w:rPr>
                <w:sz w:val="18"/>
                <w:szCs w:val="18"/>
              </w:rPr>
            </w:pPr>
            <w:r w:rsidRPr="00E4383F">
              <w:rPr>
                <w:sz w:val="18"/>
                <w:szCs w:val="18"/>
              </w:rPr>
              <w:t>n.a.</w:t>
            </w:r>
          </w:p>
        </w:tc>
      </w:tr>
      <w:tr w:rsidR="00A5471D" w:rsidRPr="00E4383F" w14:paraId="2C34F50E" w14:textId="77777777" w:rsidTr="00E4383F">
        <w:trPr>
          <w:trHeight w:val="190"/>
          <w:jc w:val="center"/>
        </w:trPr>
        <w:tc>
          <w:tcPr>
            <w:tcW w:w="576" w:type="pct"/>
            <w:vMerge/>
          </w:tcPr>
          <w:p w14:paraId="63DB8262" w14:textId="77777777" w:rsidR="00D5669F" w:rsidRPr="00E4383F" w:rsidRDefault="00D5669F" w:rsidP="00D5669F">
            <w:pPr>
              <w:tabs>
                <w:tab w:val="left" w:pos="8280"/>
              </w:tabs>
              <w:spacing w:before="20" w:after="20"/>
              <w:jc w:val="left"/>
              <w:rPr>
                <w:sz w:val="18"/>
                <w:szCs w:val="18"/>
              </w:rPr>
            </w:pPr>
          </w:p>
        </w:tc>
        <w:tc>
          <w:tcPr>
            <w:tcW w:w="1454" w:type="pct"/>
            <w:gridSpan w:val="2"/>
            <w:vAlign w:val="center"/>
          </w:tcPr>
          <w:p w14:paraId="7725DE69" w14:textId="77777777" w:rsidR="00D5669F" w:rsidRPr="00E4383F" w:rsidRDefault="00D5669F" w:rsidP="00D5669F">
            <w:pPr>
              <w:tabs>
                <w:tab w:val="left" w:pos="8280"/>
              </w:tabs>
              <w:spacing w:before="20" w:after="20"/>
              <w:jc w:val="left"/>
              <w:rPr>
                <w:sz w:val="18"/>
                <w:szCs w:val="18"/>
              </w:rPr>
            </w:pPr>
            <w:r w:rsidRPr="00E4383F">
              <w:rPr>
                <w:sz w:val="18"/>
                <w:szCs w:val="18"/>
              </w:rPr>
              <w:t>Máximo admisible</w:t>
            </w:r>
          </w:p>
        </w:tc>
        <w:tc>
          <w:tcPr>
            <w:tcW w:w="490" w:type="pct"/>
            <w:vAlign w:val="center"/>
          </w:tcPr>
          <w:p w14:paraId="02D2692B" w14:textId="0C28876B" w:rsidR="00D5669F" w:rsidRPr="00E4383F" w:rsidRDefault="008B1745" w:rsidP="00D5669F">
            <w:pPr>
              <w:tabs>
                <w:tab w:val="left" w:pos="8280"/>
              </w:tabs>
              <w:spacing w:before="20" w:after="20"/>
              <w:jc w:val="right"/>
              <w:rPr>
                <w:sz w:val="18"/>
                <w:szCs w:val="18"/>
              </w:rPr>
            </w:pPr>
            <w:r w:rsidRPr="00E4383F">
              <w:rPr>
                <w:sz w:val="18"/>
                <w:szCs w:val="18"/>
              </w:rPr>
              <w:t>11,00</w:t>
            </w:r>
          </w:p>
        </w:tc>
        <w:tc>
          <w:tcPr>
            <w:tcW w:w="490" w:type="pct"/>
            <w:vAlign w:val="center"/>
          </w:tcPr>
          <w:p w14:paraId="5D195662" w14:textId="39617EFE" w:rsidR="00D5669F" w:rsidRPr="00E4383F" w:rsidRDefault="008B1745" w:rsidP="00D5669F">
            <w:pPr>
              <w:tabs>
                <w:tab w:val="left" w:pos="8280"/>
              </w:tabs>
              <w:spacing w:before="20" w:after="20"/>
              <w:jc w:val="right"/>
              <w:rPr>
                <w:sz w:val="18"/>
                <w:szCs w:val="18"/>
              </w:rPr>
            </w:pPr>
            <w:r w:rsidRPr="00E4383F">
              <w:rPr>
                <w:sz w:val="18"/>
                <w:szCs w:val="18"/>
              </w:rPr>
              <w:t>9,00</w:t>
            </w:r>
          </w:p>
        </w:tc>
        <w:tc>
          <w:tcPr>
            <w:tcW w:w="490" w:type="pct"/>
            <w:vAlign w:val="center"/>
          </w:tcPr>
          <w:p w14:paraId="3013DD8C" w14:textId="01FA9F44" w:rsidR="00D5669F" w:rsidRPr="00E4383F" w:rsidRDefault="008B1745" w:rsidP="00D5669F">
            <w:pPr>
              <w:tabs>
                <w:tab w:val="left" w:pos="8280"/>
              </w:tabs>
              <w:spacing w:before="20" w:after="20"/>
              <w:jc w:val="right"/>
              <w:rPr>
                <w:sz w:val="18"/>
                <w:szCs w:val="18"/>
              </w:rPr>
            </w:pPr>
            <w:r w:rsidRPr="00E4383F">
              <w:rPr>
                <w:sz w:val="18"/>
                <w:szCs w:val="18"/>
              </w:rPr>
              <w:t>6,75</w:t>
            </w:r>
          </w:p>
        </w:tc>
        <w:tc>
          <w:tcPr>
            <w:tcW w:w="490" w:type="pct"/>
            <w:vAlign w:val="center"/>
          </w:tcPr>
          <w:p w14:paraId="05271C94" w14:textId="2529089E" w:rsidR="00D5669F" w:rsidRPr="00E4383F" w:rsidRDefault="008B1745" w:rsidP="00D5669F">
            <w:pPr>
              <w:tabs>
                <w:tab w:val="left" w:pos="8280"/>
              </w:tabs>
              <w:spacing w:before="20" w:after="20"/>
              <w:jc w:val="right"/>
              <w:rPr>
                <w:sz w:val="18"/>
                <w:szCs w:val="18"/>
              </w:rPr>
            </w:pPr>
            <w:r w:rsidRPr="00E4383F">
              <w:rPr>
                <w:sz w:val="18"/>
                <w:szCs w:val="18"/>
              </w:rPr>
              <w:t>4,25</w:t>
            </w:r>
          </w:p>
        </w:tc>
        <w:tc>
          <w:tcPr>
            <w:tcW w:w="491" w:type="pct"/>
            <w:vAlign w:val="center"/>
          </w:tcPr>
          <w:p w14:paraId="48800FA4" w14:textId="77777777" w:rsidR="00D5669F" w:rsidRPr="00E4383F" w:rsidRDefault="00D5669F" w:rsidP="00D5669F">
            <w:pPr>
              <w:tabs>
                <w:tab w:val="left" w:pos="8280"/>
              </w:tabs>
              <w:spacing w:before="20" w:after="20"/>
              <w:jc w:val="right"/>
              <w:rPr>
                <w:sz w:val="18"/>
                <w:szCs w:val="18"/>
              </w:rPr>
            </w:pPr>
            <w:r w:rsidRPr="00E4383F">
              <w:rPr>
                <w:sz w:val="18"/>
                <w:szCs w:val="18"/>
              </w:rPr>
              <w:t>0</w:t>
            </w:r>
          </w:p>
        </w:tc>
        <w:tc>
          <w:tcPr>
            <w:tcW w:w="519" w:type="pct"/>
            <w:vAlign w:val="center"/>
          </w:tcPr>
          <w:p w14:paraId="73E4D10E" w14:textId="77777777" w:rsidR="00D5669F" w:rsidRPr="00E4383F" w:rsidRDefault="00D5669F" w:rsidP="00D5669F">
            <w:pPr>
              <w:tabs>
                <w:tab w:val="left" w:pos="8280"/>
              </w:tabs>
              <w:spacing w:before="20" w:after="20"/>
              <w:jc w:val="right"/>
              <w:rPr>
                <w:sz w:val="18"/>
                <w:szCs w:val="18"/>
              </w:rPr>
            </w:pPr>
            <w:r w:rsidRPr="00E4383F">
              <w:rPr>
                <w:sz w:val="18"/>
                <w:szCs w:val="18"/>
              </w:rPr>
              <w:t>n.a.</w:t>
            </w:r>
          </w:p>
        </w:tc>
      </w:tr>
      <w:tr w:rsidR="00AB3691" w:rsidRPr="00E4383F" w14:paraId="6B1841FD" w14:textId="77777777" w:rsidTr="00E4383F">
        <w:trPr>
          <w:trHeight w:val="106"/>
          <w:jc w:val="center"/>
        </w:trPr>
        <w:tc>
          <w:tcPr>
            <w:tcW w:w="576" w:type="pct"/>
            <w:vMerge w:val="restart"/>
            <w:vAlign w:val="center"/>
          </w:tcPr>
          <w:p w14:paraId="06A9F461" w14:textId="77777777" w:rsidR="00AB3691" w:rsidRPr="00E4383F" w:rsidRDefault="00AB3691" w:rsidP="00AB3691">
            <w:pPr>
              <w:tabs>
                <w:tab w:val="left" w:pos="8280"/>
              </w:tabs>
              <w:spacing w:before="20" w:after="20"/>
              <w:ind w:right="-3"/>
              <w:jc w:val="left"/>
              <w:rPr>
                <w:sz w:val="18"/>
                <w:szCs w:val="18"/>
                <w:lang w:val="es-ES"/>
              </w:rPr>
            </w:pPr>
            <w:r w:rsidRPr="00E4383F">
              <w:rPr>
                <w:sz w:val="18"/>
                <w:szCs w:val="18"/>
                <w:lang w:val="es-ES"/>
              </w:rPr>
              <w:t>Costos del proyecto solicitados en principio (USD)</w:t>
            </w:r>
          </w:p>
        </w:tc>
        <w:tc>
          <w:tcPr>
            <w:tcW w:w="578" w:type="pct"/>
            <w:vMerge w:val="restart"/>
            <w:vAlign w:val="center"/>
          </w:tcPr>
          <w:p w14:paraId="4110DBFE" w14:textId="20318DD8" w:rsidR="00AB3691" w:rsidRPr="00E4383F" w:rsidRDefault="00AB3691" w:rsidP="00E4383F">
            <w:pPr>
              <w:tabs>
                <w:tab w:val="left" w:pos="8280"/>
              </w:tabs>
              <w:spacing w:before="20" w:after="20"/>
              <w:jc w:val="center"/>
              <w:rPr>
                <w:sz w:val="18"/>
                <w:szCs w:val="18"/>
              </w:rPr>
            </w:pPr>
            <w:r w:rsidRPr="00E4383F">
              <w:rPr>
                <w:color w:val="000000" w:themeColor="text1"/>
                <w:sz w:val="18"/>
                <w:szCs w:val="18"/>
              </w:rPr>
              <w:t>ONUDI</w:t>
            </w:r>
          </w:p>
        </w:tc>
        <w:tc>
          <w:tcPr>
            <w:tcW w:w="876" w:type="pct"/>
            <w:vAlign w:val="center"/>
          </w:tcPr>
          <w:p w14:paraId="3ED4864D" w14:textId="77777777" w:rsidR="00AB3691" w:rsidRPr="00E4383F" w:rsidRDefault="00AB3691" w:rsidP="00AB3691">
            <w:pPr>
              <w:tabs>
                <w:tab w:val="left" w:pos="8280"/>
              </w:tabs>
              <w:spacing w:before="20" w:after="20"/>
              <w:jc w:val="left"/>
              <w:rPr>
                <w:sz w:val="18"/>
                <w:szCs w:val="18"/>
              </w:rPr>
            </w:pPr>
            <w:r w:rsidRPr="00E4383F">
              <w:rPr>
                <w:sz w:val="18"/>
                <w:szCs w:val="18"/>
              </w:rPr>
              <w:t>Costos del proyecto</w:t>
            </w:r>
          </w:p>
        </w:tc>
        <w:tc>
          <w:tcPr>
            <w:tcW w:w="490" w:type="pct"/>
            <w:vAlign w:val="center"/>
          </w:tcPr>
          <w:p w14:paraId="7A310871" w14:textId="10D4AEC0" w:rsidR="00AB3691" w:rsidRPr="00E4383F" w:rsidRDefault="00AB3691" w:rsidP="00AB3691">
            <w:pPr>
              <w:tabs>
                <w:tab w:val="left" w:pos="8280"/>
              </w:tabs>
              <w:spacing w:before="20" w:after="20"/>
              <w:jc w:val="right"/>
              <w:rPr>
                <w:sz w:val="18"/>
                <w:szCs w:val="18"/>
              </w:rPr>
            </w:pPr>
            <w:r w:rsidRPr="00E4383F">
              <w:rPr>
                <w:color w:val="000000"/>
                <w:sz w:val="18"/>
                <w:szCs w:val="18"/>
              </w:rPr>
              <w:t>201.478</w:t>
            </w:r>
          </w:p>
        </w:tc>
        <w:tc>
          <w:tcPr>
            <w:tcW w:w="490" w:type="pct"/>
            <w:vAlign w:val="center"/>
          </w:tcPr>
          <w:p w14:paraId="461DDA66" w14:textId="41F3C992"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025064EF" w14:textId="6A377C94" w:rsidR="00AB3691" w:rsidRPr="00E4383F" w:rsidRDefault="00AB3691" w:rsidP="00AB3691">
            <w:pPr>
              <w:tabs>
                <w:tab w:val="left" w:pos="8280"/>
              </w:tabs>
              <w:spacing w:before="20" w:after="20"/>
              <w:jc w:val="right"/>
              <w:rPr>
                <w:sz w:val="18"/>
                <w:szCs w:val="18"/>
              </w:rPr>
            </w:pPr>
            <w:r w:rsidRPr="00E4383F">
              <w:rPr>
                <w:color w:val="000000"/>
                <w:sz w:val="18"/>
                <w:szCs w:val="18"/>
              </w:rPr>
              <w:t>385.141</w:t>
            </w:r>
          </w:p>
        </w:tc>
        <w:tc>
          <w:tcPr>
            <w:tcW w:w="490" w:type="pct"/>
            <w:vAlign w:val="center"/>
          </w:tcPr>
          <w:p w14:paraId="613CCB30" w14:textId="19CE4575"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744BCA47" w14:textId="6BF1B150" w:rsidR="00AB3691" w:rsidRPr="00E4383F" w:rsidRDefault="00AB3691" w:rsidP="00AB3691">
            <w:pPr>
              <w:tabs>
                <w:tab w:val="left" w:pos="8280"/>
              </w:tabs>
              <w:spacing w:before="20" w:after="20"/>
              <w:jc w:val="right"/>
              <w:rPr>
                <w:sz w:val="18"/>
                <w:szCs w:val="18"/>
              </w:rPr>
            </w:pPr>
            <w:r w:rsidRPr="00E4383F">
              <w:rPr>
                <w:color w:val="000000"/>
                <w:sz w:val="18"/>
                <w:szCs w:val="18"/>
              </w:rPr>
              <w:t>91.880</w:t>
            </w:r>
          </w:p>
        </w:tc>
        <w:tc>
          <w:tcPr>
            <w:tcW w:w="519" w:type="pct"/>
            <w:vAlign w:val="center"/>
          </w:tcPr>
          <w:p w14:paraId="1A9BEE78" w14:textId="59879B14" w:rsidR="00AB3691" w:rsidRPr="00E4383F" w:rsidRDefault="00AB3691" w:rsidP="00AB3691">
            <w:pPr>
              <w:tabs>
                <w:tab w:val="left" w:pos="8280"/>
              </w:tabs>
              <w:spacing w:before="20" w:after="20"/>
              <w:jc w:val="right"/>
              <w:rPr>
                <w:sz w:val="18"/>
                <w:szCs w:val="18"/>
              </w:rPr>
            </w:pPr>
            <w:r w:rsidRPr="00E4383F">
              <w:rPr>
                <w:color w:val="000000"/>
                <w:sz w:val="18"/>
                <w:szCs w:val="18"/>
              </w:rPr>
              <w:t>678.499</w:t>
            </w:r>
          </w:p>
        </w:tc>
      </w:tr>
      <w:tr w:rsidR="00AB3691" w:rsidRPr="00E4383F" w14:paraId="0D639D86" w14:textId="77777777" w:rsidTr="00E4383F">
        <w:trPr>
          <w:trHeight w:val="46"/>
          <w:jc w:val="center"/>
        </w:trPr>
        <w:tc>
          <w:tcPr>
            <w:tcW w:w="576" w:type="pct"/>
            <w:vMerge/>
            <w:vAlign w:val="center"/>
          </w:tcPr>
          <w:p w14:paraId="1CA8834B" w14:textId="77777777" w:rsidR="00AB3691" w:rsidRPr="00E4383F" w:rsidRDefault="00AB3691" w:rsidP="00AB3691">
            <w:pPr>
              <w:tabs>
                <w:tab w:val="left" w:pos="8280"/>
              </w:tabs>
              <w:spacing w:before="20" w:after="20"/>
              <w:jc w:val="left"/>
              <w:rPr>
                <w:sz w:val="18"/>
                <w:szCs w:val="18"/>
              </w:rPr>
            </w:pPr>
          </w:p>
        </w:tc>
        <w:tc>
          <w:tcPr>
            <w:tcW w:w="578" w:type="pct"/>
            <w:vMerge/>
            <w:vAlign w:val="center"/>
          </w:tcPr>
          <w:p w14:paraId="07C19BCE" w14:textId="77777777" w:rsidR="00AB3691" w:rsidRPr="00E4383F" w:rsidRDefault="00AB3691" w:rsidP="00E4383F">
            <w:pPr>
              <w:tabs>
                <w:tab w:val="left" w:pos="8280"/>
              </w:tabs>
              <w:spacing w:before="20" w:after="20"/>
              <w:jc w:val="center"/>
              <w:rPr>
                <w:sz w:val="18"/>
                <w:szCs w:val="18"/>
              </w:rPr>
            </w:pPr>
          </w:p>
        </w:tc>
        <w:tc>
          <w:tcPr>
            <w:tcW w:w="876" w:type="pct"/>
            <w:vAlign w:val="center"/>
          </w:tcPr>
          <w:p w14:paraId="2982F339" w14:textId="77777777" w:rsidR="00AB3691" w:rsidRPr="00E4383F" w:rsidRDefault="00AB3691" w:rsidP="00AB3691">
            <w:pPr>
              <w:tabs>
                <w:tab w:val="left" w:pos="8280"/>
              </w:tabs>
              <w:spacing w:before="20" w:after="20"/>
              <w:jc w:val="left"/>
              <w:rPr>
                <w:sz w:val="18"/>
                <w:szCs w:val="18"/>
              </w:rPr>
            </w:pPr>
            <w:r w:rsidRPr="00E4383F">
              <w:rPr>
                <w:sz w:val="18"/>
                <w:szCs w:val="18"/>
              </w:rPr>
              <w:t>Gastos de apoyo</w:t>
            </w:r>
          </w:p>
        </w:tc>
        <w:tc>
          <w:tcPr>
            <w:tcW w:w="490" w:type="pct"/>
            <w:vAlign w:val="center"/>
          </w:tcPr>
          <w:p w14:paraId="1FB98CD4" w14:textId="6EF3D480" w:rsidR="00AB3691" w:rsidRPr="00E4383F" w:rsidRDefault="00AB3691" w:rsidP="00AB3691">
            <w:pPr>
              <w:tabs>
                <w:tab w:val="left" w:pos="8280"/>
              </w:tabs>
              <w:spacing w:before="20" w:after="20"/>
              <w:jc w:val="right"/>
              <w:rPr>
                <w:sz w:val="18"/>
                <w:szCs w:val="18"/>
              </w:rPr>
            </w:pPr>
            <w:r w:rsidRPr="00E4383F">
              <w:rPr>
                <w:color w:val="000000"/>
                <w:sz w:val="18"/>
                <w:szCs w:val="18"/>
              </w:rPr>
              <w:t>14.103</w:t>
            </w:r>
          </w:p>
        </w:tc>
        <w:tc>
          <w:tcPr>
            <w:tcW w:w="490" w:type="pct"/>
            <w:vAlign w:val="center"/>
          </w:tcPr>
          <w:p w14:paraId="2C5C608E" w14:textId="11DB2D7A"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6EF1029F" w14:textId="69D2DE62" w:rsidR="00AB3691" w:rsidRPr="00E4383F" w:rsidRDefault="00AB3691" w:rsidP="00AB3691">
            <w:pPr>
              <w:tabs>
                <w:tab w:val="left" w:pos="8280"/>
              </w:tabs>
              <w:spacing w:before="20" w:after="20"/>
              <w:jc w:val="right"/>
              <w:rPr>
                <w:sz w:val="18"/>
                <w:szCs w:val="18"/>
              </w:rPr>
            </w:pPr>
            <w:r w:rsidRPr="00E4383F">
              <w:rPr>
                <w:color w:val="000000"/>
                <w:sz w:val="18"/>
                <w:szCs w:val="18"/>
              </w:rPr>
              <w:t>26.960</w:t>
            </w:r>
          </w:p>
        </w:tc>
        <w:tc>
          <w:tcPr>
            <w:tcW w:w="490" w:type="pct"/>
            <w:vAlign w:val="center"/>
          </w:tcPr>
          <w:p w14:paraId="2EFE8234" w14:textId="180ED421"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74D5C2DA" w14:textId="4323FBA0" w:rsidR="00AB3691" w:rsidRPr="00E4383F" w:rsidRDefault="00AB3691" w:rsidP="00AB3691">
            <w:pPr>
              <w:tabs>
                <w:tab w:val="left" w:pos="8280"/>
              </w:tabs>
              <w:spacing w:before="20" w:after="20"/>
              <w:jc w:val="right"/>
              <w:rPr>
                <w:sz w:val="18"/>
                <w:szCs w:val="18"/>
              </w:rPr>
            </w:pPr>
            <w:r w:rsidRPr="00E4383F">
              <w:rPr>
                <w:color w:val="000000"/>
                <w:sz w:val="18"/>
                <w:szCs w:val="18"/>
              </w:rPr>
              <w:t>6.432</w:t>
            </w:r>
          </w:p>
        </w:tc>
        <w:tc>
          <w:tcPr>
            <w:tcW w:w="519" w:type="pct"/>
            <w:vAlign w:val="center"/>
          </w:tcPr>
          <w:p w14:paraId="47A12DB7" w14:textId="4CA063C1" w:rsidR="00AB3691" w:rsidRPr="00E4383F" w:rsidRDefault="00AB3691" w:rsidP="00AB3691">
            <w:pPr>
              <w:tabs>
                <w:tab w:val="left" w:pos="8280"/>
              </w:tabs>
              <w:spacing w:before="20" w:after="20"/>
              <w:jc w:val="right"/>
              <w:rPr>
                <w:sz w:val="18"/>
                <w:szCs w:val="18"/>
              </w:rPr>
            </w:pPr>
            <w:r w:rsidRPr="00E4383F">
              <w:rPr>
                <w:color w:val="000000"/>
                <w:sz w:val="18"/>
                <w:szCs w:val="18"/>
              </w:rPr>
              <w:t>47.495</w:t>
            </w:r>
          </w:p>
        </w:tc>
      </w:tr>
      <w:tr w:rsidR="00AB3691" w:rsidRPr="00E4383F" w14:paraId="749D0144" w14:textId="77777777" w:rsidTr="00E4383F">
        <w:trPr>
          <w:trHeight w:val="56"/>
          <w:jc w:val="center"/>
        </w:trPr>
        <w:tc>
          <w:tcPr>
            <w:tcW w:w="576" w:type="pct"/>
            <w:vMerge/>
            <w:vAlign w:val="center"/>
          </w:tcPr>
          <w:p w14:paraId="419EE191" w14:textId="77777777" w:rsidR="00AB3691" w:rsidRPr="00E4383F" w:rsidRDefault="00AB3691" w:rsidP="00AB3691">
            <w:pPr>
              <w:tabs>
                <w:tab w:val="left" w:pos="8280"/>
              </w:tabs>
              <w:spacing w:before="20" w:after="20"/>
              <w:jc w:val="left"/>
              <w:rPr>
                <w:sz w:val="18"/>
                <w:szCs w:val="18"/>
              </w:rPr>
            </w:pPr>
          </w:p>
        </w:tc>
        <w:tc>
          <w:tcPr>
            <w:tcW w:w="578" w:type="pct"/>
            <w:vMerge w:val="restart"/>
            <w:vAlign w:val="center"/>
          </w:tcPr>
          <w:p w14:paraId="074040E2" w14:textId="62A74C16" w:rsidR="00AB3691" w:rsidRPr="00E4383F" w:rsidRDefault="00AB3691" w:rsidP="00E4383F">
            <w:pPr>
              <w:tabs>
                <w:tab w:val="left" w:pos="8280"/>
              </w:tabs>
              <w:spacing w:before="20" w:after="20"/>
              <w:jc w:val="center"/>
              <w:rPr>
                <w:sz w:val="18"/>
                <w:szCs w:val="18"/>
              </w:rPr>
            </w:pPr>
            <w:r w:rsidRPr="00E4383F">
              <w:rPr>
                <w:color w:val="000000" w:themeColor="text1"/>
                <w:sz w:val="18"/>
                <w:szCs w:val="18"/>
              </w:rPr>
              <w:t>PNUMA</w:t>
            </w:r>
          </w:p>
        </w:tc>
        <w:tc>
          <w:tcPr>
            <w:tcW w:w="876" w:type="pct"/>
            <w:vAlign w:val="center"/>
          </w:tcPr>
          <w:p w14:paraId="4705E356" w14:textId="77777777" w:rsidR="00AB3691" w:rsidRPr="00E4383F" w:rsidRDefault="00AB3691" w:rsidP="00AB3691">
            <w:pPr>
              <w:tabs>
                <w:tab w:val="left" w:pos="8280"/>
              </w:tabs>
              <w:spacing w:before="20" w:after="20"/>
              <w:jc w:val="left"/>
              <w:rPr>
                <w:sz w:val="18"/>
                <w:szCs w:val="18"/>
              </w:rPr>
            </w:pPr>
            <w:r w:rsidRPr="00E4383F">
              <w:rPr>
                <w:sz w:val="18"/>
                <w:szCs w:val="18"/>
              </w:rPr>
              <w:t>Costos del proyecto</w:t>
            </w:r>
          </w:p>
        </w:tc>
        <w:tc>
          <w:tcPr>
            <w:tcW w:w="490" w:type="pct"/>
            <w:vAlign w:val="center"/>
          </w:tcPr>
          <w:p w14:paraId="47EF2DC9" w14:textId="4E292633" w:rsidR="00AB3691" w:rsidRPr="00E4383F" w:rsidRDefault="00AB3691" w:rsidP="00AB3691">
            <w:pPr>
              <w:tabs>
                <w:tab w:val="left" w:pos="8280"/>
              </w:tabs>
              <w:spacing w:before="20" w:after="20"/>
              <w:jc w:val="right"/>
              <w:rPr>
                <w:sz w:val="18"/>
                <w:szCs w:val="18"/>
              </w:rPr>
            </w:pPr>
            <w:r w:rsidRPr="00E4383F">
              <w:rPr>
                <w:color w:val="000000"/>
                <w:sz w:val="18"/>
                <w:szCs w:val="18"/>
              </w:rPr>
              <w:t>72.000</w:t>
            </w:r>
          </w:p>
        </w:tc>
        <w:tc>
          <w:tcPr>
            <w:tcW w:w="490" w:type="pct"/>
            <w:vAlign w:val="center"/>
          </w:tcPr>
          <w:p w14:paraId="3DBC662A" w14:textId="6D26F4D4"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7FA8338B" w14:textId="164FFEAD" w:rsidR="00AB3691" w:rsidRPr="00E4383F" w:rsidRDefault="00AB3691" w:rsidP="00AB3691">
            <w:pPr>
              <w:tabs>
                <w:tab w:val="left" w:pos="8280"/>
              </w:tabs>
              <w:spacing w:before="20" w:after="20"/>
              <w:jc w:val="right"/>
              <w:rPr>
                <w:sz w:val="18"/>
                <w:szCs w:val="18"/>
              </w:rPr>
            </w:pPr>
            <w:r w:rsidRPr="00E4383F">
              <w:rPr>
                <w:color w:val="000000"/>
                <w:sz w:val="18"/>
                <w:szCs w:val="18"/>
              </w:rPr>
              <w:t>72.000</w:t>
            </w:r>
          </w:p>
        </w:tc>
        <w:tc>
          <w:tcPr>
            <w:tcW w:w="490" w:type="pct"/>
            <w:vAlign w:val="center"/>
          </w:tcPr>
          <w:p w14:paraId="72CE56FA" w14:textId="6D421FD9"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70EB9BD8" w14:textId="0EDDD023" w:rsidR="00AB3691" w:rsidRPr="00E4383F" w:rsidRDefault="00AB3691" w:rsidP="00AB3691">
            <w:pPr>
              <w:tabs>
                <w:tab w:val="left" w:pos="8280"/>
              </w:tabs>
              <w:spacing w:before="20" w:after="20"/>
              <w:jc w:val="right"/>
              <w:rPr>
                <w:sz w:val="18"/>
                <w:szCs w:val="18"/>
              </w:rPr>
            </w:pPr>
            <w:r w:rsidRPr="00E4383F">
              <w:rPr>
                <w:color w:val="000000"/>
                <w:sz w:val="18"/>
                <w:szCs w:val="18"/>
              </w:rPr>
              <w:t>41.500</w:t>
            </w:r>
          </w:p>
        </w:tc>
        <w:tc>
          <w:tcPr>
            <w:tcW w:w="519" w:type="pct"/>
            <w:vAlign w:val="center"/>
          </w:tcPr>
          <w:p w14:paraId="19C6A462" w14:textId="7887A8D0" w:rsidR="00AB3691" w:rsidRPr="00E4383F" w:rsidRDefault="00AB3691" w:rsidP="00AB3691">
            <w:pPr>
              <w:tabs>
                <w:tab w:val="left" w:pos="8280"/>
              </w:tabs>
              <w:spacing w:before="20" w:after="20"/>
              <w:jc w:val="right"/>
              <w:rPr>
                <w:sz w:val="18"/>
                <w:szCs w:val="18"/>
              </w:rPr>
            </w:pPr>
            <w:r w:rsidRPr="00E4383F">
              <w:rPr>
                <w:color w:val="000000"/>
                <w:sz w:val="18"/>
                <w:szCs w:val="18"/>
              </w:rPr>
              <w:t>185.500</w:t>
            </w:r>
          </w:p>
        </w:tc>
      </w:tr>
      <w:tr w:rsidR="00AB3691" w:rsidRPr="00E4383F" w14:paraId="336DB279" w14:textId="77777777" w:rsidTr="00E4383F">
        <w:trPr>
          <w:trHeight w:val="46"/>
          <w:jc w:val="center"/>
        </w:trPr>
        <w:tc>
          <w:tcPr>
            <w:tcW w:w="576" w:type="pct"/>
            <w:vMerge/>
            <w:vAlign w:val="center"/>
          </w:tcPr>
          <w:p w14:paraId="46467A59" w14:textId="77777777" w:rsidR="00AB3691" w:rsidRPr="00E4383F" w:rsidRDefault="00AB3691" w:rsidP="00AB3691">
            <w:pPr>
              <w:tabs>
                <w:tab w:val="left" w:pos="8280"/>
              </w:tabs>
              <w:spacing w:before="20" w:after="20"/>
              <w:jc w:val="left"/>
              <w:rPr>
                <w:sz w:val="18"/>
                <w:szCs w:val="18"/>
              </w:rPr>
            </w:pPr>
          </w:p>
        </w:tc>
        <w:tc>
          <w:tcPr>
            <w:tcW w:w="578" w:type="pct"/>
            <w:vMerge/>
            <w:vAlign w:val="center"/>
          </w:tcPr>
          <w:p w14:paraId="18D090DC" w14:textId="77777777" w:rsidR="00AB3691" w:rsidRPr="00E4383F" w:rsidRDefault="00AB3691" w:rsidP="00E4383F">
            <w:pPr>
              <w:tabs>
                <w:tab w:val="left" w:pos="8280"/>
              </w:tabs>
              <w:spacing w:before="20" w:after="20"/>
              <w:jc w:val="center"/>
              <w:rPr>
                <w:sz w:val="18"/>
                <w:szCs w:val="18"/>
              </w:rPr>
            </w:pPr>
          </w:p>
        </w:tc>
        <w:tc>
          <w:tcPr>
            <w:tcW w:w="876" w:type="pct"/>
            <w:vAlign w:val="center"/>
          </w:tcPr>
          <w:p w14:paraId="14520A50" w14:textId="77777777" w:rsidR="00AB3691" w:rsidRPr="00E4383F" w:rsidRDefault="00AB3691" w:rsidP="00AB3691">
            <w:pPr>
              <w:tabs>
                <w:tab w:val="left" w:pos="8280"/>
              </w:tabs>
              <w:spacing w:before="20" w:after="20"/>
              <w:jc w:val="left"/>
              <w:rPr>
                <w:sz w:val="18"/>
                <w:szCs w:val="18"/>
              </w:rPr>
            </w:pPr>
            <w:r w:rsidRPr="00E4383F">
              <w:rPr>
                <w:sz w:val="18"/>
                <w:szCs w:val="18"/>
              </w:rPr>
              <w:t>Gastos de apoyo</w:t>
            </w:r>
          </w:p>
        </w:tc>
        <w:tc>
          <w:tcPr>
            <w:tcW w:w="490" w:type="pct"/>
            <w:vAlign w:val="center"/>
          </w:tcPr>
          <w:p w14:paraId="2A624FFE" w14:textId="27088910" w:rsidR="00AB3691" w:rsidRPr="00E4383F" w:rsidRDefault="00A738AE" w:rsidP="00AB3691">
            <w:pPr>
              <w:tabs>
                <w:tab w:val="left" w:pos="8280"/>
              </w:tabs>
              <w:spacing w:before="20" w:after="20"/>
              <w:jc w:val="right"/>
              <w:rPr>
                <w:sz w:val="18"/>
                <w:szCs w:val="18"/>
              </w:rPr>
            </w:pPr>
            <w:r w:rsidRPr="00E4383F">
              <w:rPr>
                <w:color w:val="000000"/>
                <w:sz w:val="18"/>
                <w:szCs w:val="18"/>
              </w:rPr>
              <w:t>9.360</w:t>
            </w:r>
          </w:p>
        </w:tc>
        <w:tc>
          <w:tcPr>
            <w:tcW w:w="490" w:type="pct"/>
            <w:vAlign w:val="center"/>
          </w:tcPr>
          <w:p w14:paraId="18A38E34" w14:textId="5E3F03CE"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55932CF1" w14:textId="2D31A508" w:rsidR="00AB3691" w:rsidRPr="00E4383F" w:rsidRDefault="00AB3691" w:rsidP="00AB3691">
            <w:pPr>
              <w:tabs>
                <w:tab w:val="left" w:pos="8280"/>
              </w:tabs>
              <w:spacing w:before="20" w:after="20"/>
              <w:jc w:val="right"/>
              <w:rPr>
                <w:sz w:val="18"/>
                <w:szCs w:val="18"/>
              </w:rPr>
            </w:pPr>
            <w:r w:rsidRPr="00E4383F">
              <w:rPr>
                <w:color w:val="000000"/>
                <w:sz w:val="18"/>
                <w:szCs w:val="18"/>
              </w:rPr>
              <w:t>9.360</w:t>
            </w:r>
          </w:p>
        </w:tc>
        <w:tc>
          <w:tcPr>
            <w:tcW w:w="490" w:type="pct"/>
            <w:vAlign w:val="center"/>
          </w:tcPr>
          <w:p w14:paraId="0A300168" w14:textId="15623138"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6EB29CD0" w14:textId="2D20F8A6" w:rsidR="00AB3691" w:rsidRPr="00E4383F" w:rsidRDefault="00AB3691" w:rsidP="00AB3691">
            <w:pPr>
              <w:tabs>
                <w:tab w:val="left" w:pos="8280"/>
              </w:tabs>
              <w:spacing w:before="20" w:after="20"/>
              <w:jc w:val="right"/>
              <w:rPr>
                <w:sz w:val="18"/>
                <w:szCs w:val="18"/>
              </w:rPr>
            </w:pPr>
            <w:r w:rsidRPr="00E4383F">
              <w:rPr>
                <w:color w:val="000000"/>
                <w:sz w:val="18"/>
                <w:szCs w:val="18"/>
              </w:rPr>
              <w:t>5.395</w:t>
            </w:r>
          </w:p>
        </w:tc>
        <w:tc>
          <w:tcPr>
            <w:tcW w:w="519" w:type="pct"/>
            <w:vAlign w:val="center"/>
          </w:tcPr>
          <w:p w14:paraId="5536D3F1" w14:textId="66833FAB" w:rsidR="00AB3691" w:rsidRPr="00E4383F" w:rsidRDefault="00AB3691" w:rsidP="00AB3691">
            <w:pPr>
              <w:tabs>
                <w:tab w:val="left" w:pos="8280"/>
              </w:tabs>
              <w:spacing w:before="20" w:after="20"/>
              <w:jc w:val="right"/>
              <w:rPr>
                <w:sz w:val="18"/>
                <w:szCs w:val="18"/>
              </w:rPr>
            </w:pPr>
            <w:r w:rsidRPr="00E4383F">
              <w:rPr>
                <w:color w:val="000000"/>
                <w:sz w:val="18"/>
                <w:szCs w:val="18"/>
              </w:rPr>
              <w:t>24.115</w:t>
            </w:r>
          </w:p>
        </w:tc>
      </w:tr>
      <w:tr w:rsidR="00AB3691" w:rsidRPr="00E4383F" w14:paraId="7A467E0C" w14:textId="77777777" w:rsidTr="00E4383F">
        <w:trPr>
          <w:trHeight w:val="248"/>
          <w:jc w:val="center"/>
        </w:trPr>
        <w:tc>
          <w:tcPr>
            <w:tcW w:w="576" w:type="pct"/>
            <w:vMerge/>
            <w:vAlign w:val="center"/>
          </w:tcPr>
          <w:p w14:paraId="36D9E7B0" w14:textId="77777777" w:rsidR="00AB3691" w:rsidRPr="00E4383F" w:rsidRDefault="00AB3691" w:rsidP="00AB3691">
            <w:pPr>
              <w:tabs>
                <w:tab w:val="left" w:pos="8280"/>
              </w:tabs>
              <w:spacing w:before="20" w:after="20"/>
              <w:jc w:val="left"/>
              <w:rPr>
                <w:sz w:val="18"/>
                <w:szCs w:val="18"/>
              </w:rPr>
            </w:pPr>
          </w:p>
        </w:tc>
        <w:tc>
          <w:tcPr>
            <w:tcW w:w="578" w:type="pct"/>
            <w:vMerge w:val="restart"/>
            <w:vAlign w:val="center"/>
          </w:tcPr>
          <w:p w14:paraId="609A1351" w14:textId="3E5357F6" w:rsidR="00AB3691" w:rsidRPr="00E4383F" w:rsidRDefault="00AB3691" w:rsidP="00E4383F">
            <w:pPr>
              <w:tabs>
                <w:tab w:val="left" w:pos="8280"/>
              </w:tabs>
              <w:spacing w:before="20" w:after="20"/>
              <w:jc w:val="center"/>
              <w:rPr>
                <w:sz w:val="18"/>
                <w:szCs w:val="18"/>
              </w:rPr>
            </w:pPr>
            <w:r w:rsidRPr="00E4383F">
              <w:rPr>
                <w:color w:val="000000" w:themeColor="text1"/>
                <w:sz w:val="18"/>
                <w:szCs w:val="18"/>
              </w:rPr>
              <w:t>Gobierno de Italia</w:t>
            </w:r>
          </w:p>
        </w:tc>
        <w:tc>
          <w:tcPr>
            <w:tcW w:w="876" w:type="pct"/>
            <w:vAlign w:val="center"/>
          </w:tcPr>
          <w:p w14:paraId="280A3305" w14:textId="64D15627" w:rsidR="00AB3691" w:rsidRPr="00E4383F" w:rsidRDefault="00AB3691" w:rsidP="00AB3691">
            <w:pPr>
              <w:tabs>
                <w:tab w:val="left" w:pos="8280"/>
              </w:tabs>
              <w:spacing w:before="20" w:after="20"/>
              <w:jc w:val="left"/>
              <w:rPr>
                <w:sz w:val="18"/>
                <w:szCs w:val="18"/>
              </w:rPr>
            </w:pPr>
            <w:r w:rsidRPr="00E4383F">
              <w:rPr>
                <w:sz w:val="18"/>
                <w:szCs w:val="18"/>
              </w:rPr>
              <w:t>Costos del proyecto</w:t>
            </w:r>
          </w:p>
        </w:tc>
        <w:tc>
          <w:tcPr>
            <w:tcW w:w="490" w:type="pct"/>
            <w:vAlign w:val="center"/>
          </w:tcPr>
          <w:p w14:paraId="2A5410B3" w14:textId="61B69ABE" w:rsidR="00AB3691" w:rsidRPr="00E4383F" w:rsidRDefault="00E4383F" w:rsidP="00AB3691">
            <w:pPr>
              <w:tabs>
                <w:tab w:val="left" w:pos="8280"/>
              </w:tabs>
              <w:spacing w:before="20" w:after="20"/>
              <w:jc w:val="right"/>
              <w:rPr>
                <w:sz w:val="18"/>
                <w:szCs w:val="18"/>
              </w:rPr>
            </w:pPr>
            <w:r>
              <w:rPr>
                <w:color w:val="000000"/>
                <w:sz w:val="18"/>
                <w:szCs w:val="18"/>
              </w:rPr>
              <w:t xml:space="preserve"> </w:t>
            </w:r>
            <w:r w:rsidR="00AB3691" w:rsidRPr="00E4383F">
              <w:rPr>
                <w:color w:val="000000"/>
                <w:sz w:val="18"/>
                <w:szCs w:val="18"/>
              </w:rPr>
              <w:t xml:space="preserve"> 350.000</w:t>
            </w:r>
          </w:p>
        </w:tc>
        <w:tc>
          <w:tcPr>
            <w:tcW w:w="490" w:type="pct"/>
            <w:vAlign w:val="center"/>
          </w:tcPr>
          <w:p w14:paraId="76115A3F" w14:textId="676D0AFB"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12C01E12" w14:textId="0F51B119"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6F4E63B1" w14:textId="0DB04E20"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2D535E42" w14:textId="2CEF5A56"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519" w:type="pct"/>
            <w:vAlign w:val="center"/>
          </w:tcPr>
          <w:p w14:paraId="4C7687D9" w14:textId="6CDF4A2C" w:rsidR="00AB3691" w:rsidRPr="00E4383F" w:rsidRDefault="00AB3691" w:rsidP="00AB3691">
            <w:pPr>
              <w:tabs>
                <w:tab w:val="left" w:pos="8280"/>
              </w:tabs>
              <w:spacing w:before="20" w:after="20"/>
              <w:jc w:val="right"/>
              <w:rPr>
                <w:sz w:val="18"/>
                <w:szCs w:val="18"/>
              </w:rPr>
            </w:pPr>
            <w:r w:rsidRPr="00E4383F">
              <w:rPr>
                <w:color w:val="000000"/>
                <w:sz w:val="18"/>
                <w:szCs w:val="18"/>
              </w:rPr>
              <w:t>350.000</w:t>
            </w:r>
          </w:p>
        </w:tc>
      </w:tr>
      <w:tr w:rsidR="00AB3691" w:rsidRPr="00E4383F" w14:paraId="4EEDDC97" w14:textId="77777777" w:rsidTr="00E4383F">
        <w:trPr>
          <w:trHeight w:val="247"/>
          <w:jc w:val="center"/>
        </w:trPr>
        <w:tc>
          <w:tcPr>
            <w:tcW w:w="576" w:type="pct"/>
            <w:vMerge/>
            <w:vAlign w:val="center"/>
          </w:tcPr>
          <w:p w14:paraId="7BA2DCB5" w14:textId="77777777" w:rsidR="00AB3691" w:rsidRPr="00E4383F" w:rsidRDefault="00AB3691" w:rsidP="00AB3691">
            <w:pPr>
              <w:tabs>
                <w:tab w:val="left" w:pos="8280"/>
              </w:tabs>
              <w:spacing w:before="20" w:after="20"/>
              <w:jc w:val="left"/>
              <w:rPr>
                <w:sz w:val="18"/>
                <w:szCs w:val="18"/>
              </w:rPr>
            </w:pPr>
          </w:p>
        </w:tc>
        <w:tc>
          <w:tcPr>
            <w:tcW w:w="578" w:type="pct"/>
            <w:vMerge/>
            <w:vAlign w:val="center"/>
          </w:tcPr>
          <w:p w14:paraId="31FA1313" w14:textId="77777777" w:rsidR="00AB3691" w:rsidRPr="00E4383F" w:rsidRDefault="00AB3691" w:rsidP="00AB3691">
            <w:pPr>
              <w:tabs>
                <w:tab w:val="left" w:pos="8280"/>
              </w:tabs>
              <w:spacing w:before="20" w:after="20"/>
              <w:jc w:val="left"/>
              <w:rPr>
                <w:color w:val="000000" w:themeColor="text1"/>
                <w:sz w:val="18"/>
                <w:szCs w:val="18"/>
              </w:rPr>
            </w:pPr>
          </w:p>
        </w:tc>
        <w:tc>
          <w:tcPr>
            <w:tcW w:w="876" w:type="pct"/>
            <w:vAlign w:val="center"/>
          </w:tcPr>
          <w:p w14:paraId="3E6A09AE" w14:textId="4DE30D4E" w:rsidR="00AB3691" w:rsidRPr="00E4383F" w:rsidRDefault="00AB3691" w:rsidP="00AB3691">
            <w:pPr>
              <w:tabs>
                <w:tab w:val="left" w:pos="8280"/>
              </w:tabs>
              <w:spacing w:before="20" w:after="20"/>
              <w:jc w:val="left"/>
              <w:rPr>
                <w:sz w:val="18"/>
                <w:szCs w:val="18"/>
              </w:rPr>
            </w:pPr>
            <w:r w:rsidRPr="00E4383F">
              <w:rPr>
                <w:sz w:val="18"/>
                <w:szCs w:val="18"/>
              </w:rPr>
              <w:t>Gastos de apoyo</w:t>
            </w:r>
          </w:p>
        </w:tc>
        <w:tc>
          <w:tcPr>
            <w:tcW w:w="490" w:type="pct"/>
            <w:vAlign w:val="center"/>
          </w:tcPr>
          <w:p w14:paraId="05023F3E" w14:textId="772CE938" w:rsidR="00AB3691" w:rsidRPr="00E4383F" w:rsidRDefault="00AB3691" w:rsidP="00AB3691">
            <w:pPr>
              <w:tabs>
                <w:tab w:val="left" w:pos="8280"/>
              </w:tabs>
              <w:spacing w:before="20" w:after="20"/>
              <w:jc w:val="right"/>
              <w:rPr>
                <w:sz w:val="18"/>
                <w:szCs w:val="18"/>
              </w:rPr>
            </w:pPr>
            <w:r w:rsidRPr="00E4383F">
              <w:rPr>
                <w:color w:val="000000"/>
                <w:sz w:val="18"/>
                <w:szCs w:val="18"/>
              </w:rPr>
              <w:t>45.500</w:t>
            </w:r>
          </w:p>
        </w:tc>
        <w:tc>
          <w:tcPr>
            <w:tcW w:w="490" w:type="pct"/>
            <w:vAlign w:val="center"/>
          </w:tcPr>
          <w:p w14:paraId="4240D7A2" w14:textId="480993C0"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4C9D3ED6" w14:textId="05C31967"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4780818A" w14:textId="2DFF6D0B"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27F67742" w14:textId="19636415"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519" w:type="pct"/>
            <w:vAlign w:val="center"/>
          </w:tcPr>
          <w:p w14:paraId="61BA9B8A" w14:textId="0DACAC5D" w:rsidR="00AB3691" w:rsidRPr="00E4383F" w:rsidRDefault="00AB3691" w:rsidP="00AB3691">
            <w:pPr>
              <w:tabs>
                <w:tab w:val="left" w:pos="8280"/>
              </w:tabs>
              <w:spacing w:before="20" w:after="20"/>
              <w:jc w:val="right"/>
              <w:rPr>
                <w:sz w:val="18"/>
                <w:szCs w:val="18"/>
              </w:rPr>
            </w:pPr>
            <w:r w:rsidRPr="00E4383F">
              <w:rPr>
                <w:color w:val="000000"/>
                <w:sz w:val="18"/>
                <w:szCs w:val="18"/>
              </w:rPr>
              <w:t>45.500</w:t>
            </w:r>
          </w:p>
        </w:tc>
      </w:tr>
      <w:tr w:rsidR="00AB3691" w:rsidRPr="00E4383F" w14:paraId="48161AEA" w14:textId="77777777" w:rsidTr="00E4383F">
        <w:trPr>
          <w:trHeight w:val="157"/>
          <w:jc w:val="center"/>
        </w:trPr>
        <w:tc>
          <w:tcPr>
            <w:tcW w:w="1154" w:type="pct"/>
            <w:gridSpan w:val="2"/>
            <w:vMerge w:val="restart"/>
            <w:vAlign w:val="center"/>
          </w:tcPr>
          <w:p w14:paraId="12649158" w14:textId="77777777" w:rsidR="00AB3691" w:rsidRPr="00E4383F" w:rsidRDefault="00AB3691" w:rsidP="00AB3691">
            <w:pPr>
              <w:tabs>
                <w:tab w:val="left" w:pos="8280"/>
              </w:tabs>
              <w:spacing w:before="20" w:after="20"/>
              <w:jc w:val="left"/>
              <w:rPr>
                <w:sz w:val="18"/>
                <w:szCs w:val="18"/>
                <w:lang w:val="es-ES"/>
              </w:rPr>
            </w:pPr>
            <w:r w:rsidRPr="00E4383F">
              <w:rPr>
                <w:sz w:val="18"/>
                <w:szCs w:val="18"/>
                <w:lang w:val="es-ES"/>
              </w:rPr>
              <w:t>Montos totales recomendados en principio (USD)</w:t>
            </w:r>
          </w:p>
        </w:tc>
        <w:tc>
          <w:tcPr>
            <w:tcW w:w="876" w:type="pct"/>
            <w:vAlign w:val="center"/>
          </w:tcPr>
          <w:p w14:paraId="37289817" w14:textId="77777777" w:rsidR="00AB3691" w:rsidRPr="00E4383F" w:rsidRDefault="00AB3691" w:rsidP="00AB3691">
            <w:pPr>
              <w:tabs>
                <w:tab w:val="left" w:pos="8280"/>
              </w:tabs>
              <w:spacing w:before="20" w:after="20"/>
              <w:jc w:val="left"/>
              <w:rPr>
                <w:sz w:val="18"/>
                <w:szCs w:val="18"/>
              </w:rPr>
            </w:pPr>
            <w:r w:rsidRPr="00E4383F">
              <w:rPr>
                <w:sz w:val="18"/>
                <w:szCs w:val="18"/>
              </w:rPr>
              <w:t>Costos del proyecto</w:t>
            </w:r>
          </w:p>
        </w:tc>
        <w:tc>
          <w:tcPr>
            <w:tcW w:w="490" w:type="pct"/>
            <w:vAlign w:val="center"/>
          </w:tcPr>
          <w:p w14:paraId="2B5F69E5" w14:textId="2D54FD62" w:rsidR="00AB3691" w:rsidRPr="00E4383F" w:rsidRDefault="00AB3691" w:rsidP="00AB3691">
            <w:pPr>
              <w:tabs>
                <w:tab w:val="left" w:pos="8280"/>
              </w:tabs>
              <w:spacing w:before="20" w:after="20"/>
              <w:jc w:val="right"/>
              <w:rPr>
                <w:sz w:val="18"/>
                <w:szCs w:val="18"/>
              </w:rPr>
            </w:pPr>
            <w:r w:rsidRPr="00E4383F">
              <w:rPr>
                <w:color w:val="000000"/>
                <w:sz w:val="18"/>
                <w:szCs w:val="18"/>
              </w:rPr>
              <w:t>623.478</w:t>
            </w:r>
          </w:p>
        </w:tc>
        <w:tc>
          <w:tcPr>
            <w:tcW w:w="490" w:type="pct"/>
            <w:vAlign w:val="center"/>
          </w:tcPr>
          <w:p w14:paraId="066E513C" w14:textId="76277527"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512F1282" w14:textId="77C7D580" w:rsidR="00AB3691" w:rsidRPr="00E4383F" w:rsidRDefault="00AB3691" w:rsidP="00AB3691">
            <w:pPr>
              <w:tabs>
                <w:tab w:val="left" w:pos="8280"/>
              </w:tabs>
              <w:spacing w:before="20" w:after="20"/>
              <w:jc w:val="right"/>
              <w:rPr>
                <w:sz w:val="18"/>
                <w:szCs w:val="18"/>
              </w:rPr>
            </w:pPr>
            <w:r w:rsidRPr="00E4383F">
              <w:rPr>
                <w:color w:val="000000"/>
                <w:sz w:val="18"/>
                <w:szCs w:val="18"/>
              </w:rPr>
              <w:t>457.141</w:t>
            </w:r>
          </w:p>
        </w:tc>
        <w:tc>
          <w:tcPr>
            <w:tcW w:w="490" w:type="pct"/>
            <w:vAlign w:val="center"/>
          </w:tcPr>
          <w:p w14:paraId="15E5E969" w14:textId="6221EEC0"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30380F00" w14:textId="6A258029" w:rsidR="00AB3691" w:rsidRPr="00E4383F" w:rsidRDefault="00AB3691" w:rsidP="00AB3691">
            <w:pPr>
              <w:tabs>
                <w:tab w:val="left" w:pos="8280"/>
              </w:tabs>
              <w:spacing w:before="20" w:after="20"/>
              <w:jc w:val="right"/>
              <w:rPr>
                <w:sz w:val="18"/>
                <w:szCs w:val="18"/>
              </w:rPr>
            </w:pPr>
            <w:r w:rsidRPr="00E4383F">
              <w:rPr>
                <w:color w:val="000000"/>
                <w:sz w:val="18"/>
                <w:szCs w:val="18"/>
              </w:rPr>
              <w:t>133.380</w:t>
            </w:r>
          </w:p>
        </w:tc>
        <w:tc>
          <w:tcPr>
            <w:tcW w:w="519" w:type="pct"/>
            <w:vAlign w:val="center"/>
          </w:tcPr>
          <w:p w14:paraId="71A45321" w14:textId="1AFFD0D5" w:rsidR="00AB3691" w:rsidRPr="00E4383F" w:rsidRDefault="00AB3691" w:rsidP="00AB3691">
            <w:pPr>
              <w:tabs>
                <w:tab w:val="left" w:pos="8280"/>
              </w:tabs>
              <w:spacing w:before="20" w:after="20"/>
              <w:jc w:val="right"/>
              <w:rPr>
                <w:sz w:val="18"/>
                <w:szCs w:val="18"/>
              </w:rPr>
            </w:pPr>
            <w:r w:rsidRPr="00E4383F">
              <w:rPr>
                <w:color w:val="000000"/>
                <w:sz w:val="18"/>
                <w:szCs w:val="18"/>
              </w:rPr>
              <w:t>1.213.999</w:t>
            </w:r>
          </w:p>
        </w:tc>
      </w:tr>
      <w:tr w:rsidR="00AB3691" w:rsidRPr="00E4383F" w14:paraId="28C197C9" w14:textId="77777777" w:rsidTr="00E4383F">
        <w:trPr>
          <w:trHeight w:val="202"/>
          <w:jc w:val="center"/>
        </w:trPr>
        <w:tc>
          <w:tcPr>
            <w:tcW w:w="1154" w:type="pct"/>
            <w:gridSpan w:val="2"/>
            <w:vMerge/>
          </w:tcPr>
          <w:p w14:paraId="13135BA7" w14:textId="77777777" w:rsidR="00AB3691" w:rsidRPr="00E4383F" w:rsidRDefault="00AB3691" w:rsidP="00AB3691">
            <w:pPr>
              <w:tabs>
                <w:tab w:val="left" w:pos="8280"/>
              </w:tabs>
              <w:spacing w:before="20" w:after="20"/>
              <w:jc w:val="left"/>
              <w:rPr>
                <w:sz w:val="18"/>
                <w:szCs w:val="18"/>
              </w:rPr>
            </w:pPr>
          </w:p>
        </w:tc>
        <w:tc>
          <w:tcPr>
            <w:tcW w:w="876" w:type="pct"/>
            <w:vAlign w:val="center"/>
          </w:tcPr>
          <w:p w14:paraId="68AFC492" w14:textId="77777777" w:rsidR="00AB3691" w:rsidRPr="00E4383F" w:rsidRDefault="00AB3691" w:rsidP="00AB3691">
            <w:pPr>
              <w:tabs>
                <w:tab w:val="left" w:pos="8280"/>
              </w:tabs>
              <w:spacing w:before="20" w:after="20"/>
              <w:jc w:val="left"/>
              <w:rPr>
                <w:sz w:val="18"/>
                <w:szCs w:val="18"/>
              </w:rPr>
            </w:pPr>
            <w:r w:rsidRPr="00E4383F">
              <w:rPr>
                <w:sz w:val="18"/>
                <w:szCs w:val="18"/>
              </w:rPr>
              <w:t>Gastos de apoyo</w:t>
            </w:r>
          </w:p>
        </w:tc>
        <w:tc>
          <w:tcPr>
            <w:tcW w:w="490" w:type="pct"/>
            <w:vAlign w:val="center"/>
          </w:tcPr>
          <w:p w14:paraId="3A150A01" w14:textId="6FFEB068" w:rsidR="00AB3691" w:rsidRPr="00E4383F" w:rsidRDefault="00AB3691" w:rsidP="00AB3691">
            <w:pPr>
              <w:tabs>
                <w:tab w:val="left" w:pos="8280"/>
              </w:tabs>
              <w:spacing w:before="20" w:after="20"/>
              <w:jc w:val="right"/>
              <w:rPr>
                <w:sz w:val="18"/>
                <w:szCs w:val="18"/>
              </w:rPr>
            </w:pPr>
            <w:r w:rsidRPr="00E4383F">
              <w:rPr>
                <w:color w:val="000000"/>
                <w:sz w:val="18"/>
                <w:szCs w:val="18"/>
              </w:rPr>
              <w:t>68.963</w:t>
            </w:r>
          </w:p>
        </w:tc>
        <w:tc>
          <w:tcPr>
            <w:tcW w:w="490" w:type="pct"/>
            <w:vAlign w:val="center"/>
          </w:tcPr>
          <w:p w14:paraId="542D9098" w14:textId="3EAEF219"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7310F4F4" w14:textId="4184E74D" w:rsidR="00AB3691" w:rsidRPr="00E4383F" w:rsidRDefault="00AB3691" w:rsidP="00AB3691">
            <w:pPr>
              <w:tabs>
                <w:tab w:val="left" w:pos="8280"/>
              </w:tabs>
              <w:spacing w:before="20" w:after="20"/>
              <w:jc w:val="right"/>
              <w:rPr>
                <w:sz w:val="18"/>
                <w:szCs w:val="18"/>
              </w:rPr>
            </w:pPr>
            <w:r w:rsidRPr="00E4383F">
              <w:rPr>
                <w:color w:val="000000"/>
                <w:sz w:val="18"/>
                <w:szCs w:val="18"/>
              </w:rPr>
              <w:t>36.320</w:t>
            </w:r>
          </w:p>
        </w:tc>
        <w:tc>
          <w:tcPr>
            <w:tcW w:w="490" w:type="pct"/>
            <w:vAlign w:val="center"/>
          </w:tcPr>
          <w:p w14:paraId="6C921765" w14:textId="5651B4A0"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3B98671E" w14:textId="7AB96B8E" w:rsidR="00AB3691" w:rsidRPr="00E4383F" w:rsidRDefault="00AB3691" w:rsidP="00AB3691">
            <w:pPr>
              <w:tabs>
                <w:tab w:val="left" w:pos="8280"/>
              </w:tabs>
              <w:spacing w:before="20" w:after="20"/>
              <w:jc w:val="right"/>
              <w:rPr>
                <w:sz w:val="18"/>
                <w:szCs w:val="18"/>
              </w:rPr>
            </w:pPr>
            <w:r w:rsidRPr="00E4383F">
              <w:rPr>
                <w:color w:val="000000"/>
                <w:sz w:val="18"/>
                <w:szCs w:val="18"/>
              </w:rPr>
              <w:t>11.827</w:t>
            </w:r>
          </w:p>
        </w:tc>
        <w:tc>
          <w:tcPr>
            <w:tcW w:w="519" w:type="pct"/>
            <w:vAlign w:val="center"/>
          </w:tcPr>
          <w:p w14:paraId="60B8B340" w14:textId="4CC6119D" w:rsidR="00AB3691" w:rsidRPr="00E4383F" w:rsidRDefault="00AB3691" w:rsidP="00AB3691">
            <w:pPr>
              <w:tabs>
                <w:tab w:val="left" w:pos="8280"/>
              </w:tabs>
              <w:spacing w:before="20" w:after="20"/>
              <w:jc w:val="right"/>
              <w:rPr>
                <w:sz w:val="18"/>
                <w:szCs w:val="18"/>
              </w:rPr>
            </w:pPr>
            <w:r w:rsidRPr="00E4383F">
              <w:rPr>
                <w:color w:val="000000"/>
                <w:sz w:val="18"/>
                <w:szCs w:val="18"/>
              </w:rPr>
              <w:t>117.110</w:t>
            </w:r>
          </w:p>
        </w:tc>
      </w:tr>
      <w:tr w:rsidR="00AB3691" w:rsidRPr="00E4383F" w14:paraId="55B5BFE9" w14:textId="77777777" w:rsidTr="00E4383F">
        <w:trPr>
          <w:trHeight w:val="46"/>
          <w:jc w:val="center"/>
        </w:trPr>
        <w:tc>
          <w:tcPr>
            <w:tcW w:w="1154" w:type="pct"/>
            <w:gridSpan w:val="2"/>
            <w:vMerge/>
          </w:tcPr>
          <w:p w14:paraId="25E8C553" w14:textId="77777777" w:rsidR="00AB3691" w:rsidRPr="00E4383F" w:rsidRDefault="00AB3691" w:rsidP="00AB3691">
            <w:pPr>
              <w:tabs>
                <w:tab w:val="left" w:pos="8280"/>
              </w:tabs>
              <w:spacing w:before="20" w:after="20"/>
              <w:jc w:val="left"/>
              <w:rPr>
                <w:sz w:val="18"/>
                <w:szCs w:val="18"/>
              </w:rPr>
            </w:pPr>
          </w:p>
        </w:tc>
        <w:tc>
          <w:tcPr>
            <w:tcW w:w="876" w:type="pct"/>
            <w:vAlign w:val="center"/>
          </w:tcPr>
          <w:p w14:paraId="6DE6C9AE" w14:textId="77777777" w:rsidR="00AB3691" w:rsidRPr="00E4383F" w:rsidRDefault="00AB3691" w:rsidP="00AB3691">
            <w:pPr>
              <w:tabs>
                <w:tab w:val="left" w:pos="8280"/>
              </w:tabs>
              <w:spacing w:before="20" w:after="20"/>
              <w:jc w:val="left"/>
              <w:rPr>
                <w:sz w:val="18"/>
                <w:szCs w:val="18"/>
              </w:rPr>
            </w:pPr>
            <w:r w:rsidRPr="00E4383F">
              <w:rPr>
                <w:sz w:val="18"/>
                <w:szCs w:val="18"/>
              </w:rPr>
              <w:t>Total de fondos</w:t>
            </w:r>
          </w:p>
        </w:tc>
        <w:tc>
          <w:tcPr>
            <w:tcW w:w="490" w:type="pct"/>
            <w:vAlign w:val="center"/>
          </w:tcPr>
          <w:p w14:paraId="49D411D2" w14:textId="3C509DAE" w:rsidR="00AB3691" w:rsidRPr="00E4383F" w:rsidRDefault="00AB3691" w:rsidP="00AB3691">
            <w:pPr>
              <w:tabs>
                <w:tab w:val="left" w:pos="8280"/>
              </w:tabs>
              <w:spacing w:before="20" w:after="20"/>
              <w:jc w:val="right"/>
              <w:rPr>
                <w:sz w:val="18"/>
                <w:szCs w:val="18"/>
              </w:rPr>
            </w:pPr>
            <w:r w:rsidRPr="00E4383F">
              <w:rPr>
                <w:color w:val="000000"/>
                <w:sz w:val="18"/>
                <w:szCs w:val="18"/>
              </w:rPr>
              <w:t>692.441</w:t>
            </w:r>
          </w:p>
        </w:tc>
        <w:tc>
          <w:tcPr>
            <w:tcW w:w="490" w:type="pct"/>
            <w:vAlign w:val="center"/>
          </w:tcPr>
          <w:p w14:paraId="67BC77A2" w14:textId="61364D6B"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0" w:type="pct"/>
            <w:vAlign w:val="center"/>
          </w:tcPr>
          <w:p w14:paraId="44467398" w14:textId="1473DD89" w:rsidR="00AB3691" w:rsidRPr="00E4383F" w:rsidRDefault="00AB3691" w:rsidP="00AB3691">
            <w:pPr>
              <w:tabs>
                <w:tab w:val="left" w:pos="8280"/>
              </w:tabs>
              <w:spacing w:before="20" w:after="20"/>
              <w:jc w:val="right"/>
              <w:rPr>
                <w:sz w:val="18"/>
                <w:szCs w:val="18"/>
              </w:rPr>
            </w:pPr>
            <w:r w:rsidRPr="00E4383F">
              <w:rPr>
                <w:color w:val="000000"/>
                <w:sz w:val="18"/>
                <w:szCs w:val="18"/>
              </w:rPr>
              <w:t>493.461</w:t>
            </w:r>
          </w:p>
        </w:tc>
        <w:tc>
          <w:tcPr>
            <w:tcW w:w="490" w:type="pct"/>
            <w:vAlign w:val="center"/>
          </w:tcPr>
          <w:p w14:paraId="5DCD5DB7" w14:textId="4E702D92" w:rsidR="00AB3691" w:rsidRPr="00E4383F" w:rsidRDefault="00AB3691" w:rsidP="00AB3691">
            <w:pPr>
              <w:tabs>
                <w:tab w:val="left" w:pos="8280"/>
              </w:tabs>
              <w:spacing w:before="20" w:after="20"/>
              <w:jc w:val="right"/>
              <w:rPr>
                <w:sz w:val="18"/>
                <w:szCs w:val="18"/>
              </w:rPr>
            </w:pPr>
            <w:r w:rsidRPr="00E4383F">
              <w:rPr>
                <w:color w:val="000000"/>
                <w:sz w:val="18"/>
                <w:szCs w:val="18"/>
              </w:rPr>
              <w:t>0</w:t>
            </w:r>
          </w:p>
        </w:tc>
        <w:tc>
          <w:tcPr>
            <w:tcW w:w="491" w:type="pct"/>
            <w:vAlign w:val="center"/>
          </w:tcPr>
          <w:p w14:paraId="2A912AF8" w14:textId="57B83FE8" w:rsidR="00AB3691" w:rsidRPr="00E4383F" w:rsidRDefault="00AB3691" w:rsidP="00AB3691">
            <w:pPr>
              <w:tabs>
                <w:tab w:val="left" w:pos="8280"/>
              </w:tabs>
              <w:spacing w:before="20" w:after="20"/>
              <w:jc w:val="right"/>
              <w:rPr>
                <w:sz w:val="18"/>
                <w:szCs w:val="18"/>
              </w:rPr>
            </w:pPr>
            <w:r w:rsidRPr="00E4383F">
              <w:rPr>
                <w:color w:val="000000"/>
                <w:sz w:val="18"/>
                <w:szCs w:val="18"/>
              </w:rPr>
              <w:t>145.207</w:t>
            </w:r>
          </w:p>
        </w:tc>
        <w:tc>
          <w:tcPr>
            <w:tcW w:w="519" w:type="pct"/>
            <w:vAlign w:val="center"/>
          </w:tcPr>
          <w:p w14:paraId="1E2A3EBE" w14:textId="43FDA9E3" w:rsidR="00AB3691" w:rsidRPr="00E4383F" w:rsidRDefault="00AB3691" w:rsidP="00AB3691">
            <w:pPr>
              <w:tabs>
                <w:tab w:val="left" w:pos="8280"/>
              </w:tabs>
              <w:spacing w:before="20" w:after="20"/>
              <w:jc w:val="right"/>
              <w:rPr>
                <w:sz w:val="18"/>
                <w:szCs w:val="18"/>
              </w:rPr>
            </w:pPr>
            <w:r w:rsidRPr="00E4383F">
              <w:rPr>
                <w:color w:val="000000"/>
                <w:sz w:val="18"/>
                <w:szCs w:val="18"/>
              </w:rPr>
              <w:t>1.331.109</w:t>
            </w:r>
          </w:p>
        </w:tc>
      </w:tr>
    </w:tbl>
    <w:p w14:paraId="38903306" w14:textId="5A13C914" w:rsidR="001B1E35" w:rsidRPr="00E4383F" w:rsidRDefault="001B1E35" w:rsidP="005A106F">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75"/>
        <w:gridCol w:w="3376"/>
        <w:gridCol w:w="3376"/>
      </w:tblGrid>
      <w:tr w:rsidR="001B1E35" w:rsidRPr="00EA7061" w14:paraId="6409CC65" w14:textId="77777777" w:rsidTr="00E13F9A">
        <w:trPr>
          <w:trHeight w:val="261"/>
          <w:jc w:val="center"/>
        </w:trPr>
        <w:tc>
          <w:tcPr>
            <w:tcW w:w="5000" w:type="pct"/>
            <w:gridSpan w:val="3"/>
          </w:tcPr>
          <w:p w14:paraId="0F023DCE" w14:textId="77777777" w:rsidR="001B1E35" w:rsidRPr="00E4383F" w:rsidRDefault="001B1E35" w:rsidP="001161CD">
            <w:pPr>
              <w:spacing w:before="20" w:after="20"/>
              <w:rPr>
                <w:b/>
                <w:color w:val="000000" w:themeColor="text1"/>
                <w:sz w:val="18"/>
                <w:szCs w:val="18"/>
                <w:lang w:val="es-ES"/>
              </w:rPr>
            </w:pPr>
            <w:r w:rsidRPr="00E4383F">
              <w:rPr>
                <w:b/>
                <w:color w:val="000000" w:themeColor="text1"/>
                <w:sz w:val="18"/>
                <w:szCs w:val="18"/>
                <w:lang w:val="es-ES"/>
              </w:rPr>
              <w:t>Solicitud de financiamiento para el primer tramo (2026)</w:t>
            </w:r>
          </w:p>
        </w:tc>
      </w:tr>
      <w:tr w:rsidR="001B1E35" w:rsidRPr="00E4383F" w14:paraId="2FE33B25" w14:textId="77777777" w:rsidTr="00C00021">
        <w:trPr>
          <w:trHeight w:val="261"/>
          <w:jc w:val="center"/>
        </w:trPr>
        <w:tc>
          <w:tcPr>
            <w:tcW w:w="1666" w:type="pct"/>
          </w:tcPr>
          <w:p w14:paraId="66F3203F" w14:textId="77777777" w:rsidR="001B1E35" w:rsidRPr="00E4383F" w:rsidRDefault="001B1E35" w:rsidP="001161CD">
            <w:pPr>
              <w:spacing w:before="20" w:after="20"/>
              <w:jc w:val="center"/>
              <w:rPr>
                <w:b/>
                <w:color w:val="000000" w:themeColor="text1"/>
                <w:sz w:val="18"/>
                <w:szCs w:val="18"/>
              </w:rPr>
            </w:pPr>
            <w:r w:rsidRPr="00E4383F">
              <w:rPr>
                <w:b/>
                <w:color w:val="000000" w:themeColor="text1"/>
                <w:sz w:val="18"/>
                <w:szCs w:val="18"/>
              </w:rPr>
              <w:t>Organismo de ejecución</w:t>
            </w:r>
          </w:p>
        </w:tc>
        <w:tc>
          <w:tcPr>
            <w:tcW w:w="1667" w:type="pct"/>
          </w:tcPr>
          <w:p w14:paraId="1828FDC3" w14:textId="77777777" w:rsidR="001B1E35" w:rsidRPr="00E4383F" w:rsidRDefault="001B1E35" w:rsidP="001161CD">
            <w:pPr>
              <w:spacing w:before="20" w:after="20"/>
              <w:jc w:val="center"/>
              <w:rPr>
                <w:b/>
                <w:color w:val="000000" w:themeColor="text1"/>
                <w:sz w:val="18"/>
                <w:szCs w:val="18"/>
              </w:rPr>
            </w:pPr>
            <w:r w:rsidRPr="00E4383F">
              <w:rPr>
                <w:b/>
                <w:color w:val="000000" w:themeColor="text1"/>
                <w:sz w:val="18"/>
                <w:szCs w:val="18"/>
              </w:rPr>
              <w:t>Fondos recomendados (USD)</w:t>
            </w:r>
          </w:p>
        </w:tc>
        <w:tc>
          <w:tcPr>
            <w:tcW w:w="1667" w:type="pct"/>
          </w:tcPr>
          <w:p w14:paraId="779BD264" w14:textId="77777777" w:rsidR="001B1E35" w:rsidRPr="00E4383F" w:rsidRDefault="001B1E35" w:rsidP="001161CD">
            <w:pPr>
              <w:spacing w:before="20" w:after="20"/>
              <w:jc w:val="center"/>
              <w:rPr>
                <w:b/>
                <w:color w:val="000000" w:themeColor="text1"/>
                <w:sz w:val="18"/>
                <w:szCs w:val="18"/>
              </w:rPr>
            </w:pPr>
            <w:r w:rsidRPr="00E4383F">
              <w:rPr>
                <w:b/>
                <w:color w:val="000000" w:themeColor="text1"/>
                <w:sz w:val="18"/>
                <w:szCs w:val="18"/>
              </w:rPr>
              <w:t>Gastos de apoyo (USD)</w:t>
            </w:r>
          </w:p>
        </w:tc>
      </w:tr>
      <w:tr w:rsidR="001B1E35" w:rsidRPr="00E4383F" w14:paraId="130E0BD9" w14:textId="77777777" w:rsidTr="00C00021">
        <w:trPr>
          <w:trHeight w:val="261"/>
          <w:jc w:val="center"/>
        </w:trPr>
        <w:tc>
          <w:tcPr>
            <w:tcW w:w="1666" w:type="pct"/>
          </w:tcPr>
          <w:p w14:paraId="3B60B4D0" w14:textId="774C1F94" w:rsidR="001B1E35" w:rsidRPr="00E4383F" w:rsidRDefault="001E7911" w:rsidP="001161CD">
            <w:pPr>
              <w:spacing w:before="20" w:after="20"/>
              <w:rPr>
                <w:color w:val="000000" w:themeColor="text1"/>
                <w:sz w:val="18"/>
                <w:szCs w:val="18"/>
              </w:rPr>
            </w:pPr>
            <w:r w:rsidRPr="00E4383F">
              <w:rPr>
                <w:color w:val="000000" w:themeColor="text1"/>
                <w:sz w:val="18"/>
                <w:szCs w:val="18"/>
              </w:rPr>
              <w:t>ONUDI</w:t>
            </w:r>
          </w:p>
        </w:tc>
        <w:tc>
          <w:tcPr>
            <w:tcW w:w="1667" w:type="pct"/>
          </w:tcPr>
          <w:p w14:paraId="08055626" w14:textId="2499C32B" w:rsidR="001B1E35" w:rsidRPr="00E4383F" w:rsidRDefault="00AB3691" w:rsidP="001161CD">
            <w:pPr>
              <w:spacing w:before="20" w:after="20"/>
              <w:jc w:val="right"/>
              <w:rPr>
                <w:color w:val="000000" w:themeColor="text1"/>
                <w:sz w:val="18"/>
                <w:szCs w:val="18"/>
              </w:rPr>
            </w:pPr>
            <w:r w:rsidRPr="00E4383F">
              <w:rPr>
                <w:color w:val="000000"/>
                <w:sz w:val="18"/>
                <w:szCs w:val="18"/>
              </w:rPr>
              <w:t>201.478</w:t>
            </w:r>
          </w:p>
        </w:tc>
        <w:tc>
          <w:tcPr>
            <w:tcW w:w="1667" w:type="pct"/>
          </w:tcPr>
          <w:p w14:paraId="4FC6A753" w14:textId="300468A8" w:rsidR="001B1E35" w:rsidRPr="00E4383F" w:rsidRDefault="00A738AE" w:rsidP="001161CD">
            <w:pPr>
              <w:spacing w:before="20" w:after="20"/>
              <w:jc w:val="right"/>
              <w:rPr>
                <w:color w:val="000000" w:themeColor="text1"/>
                <w:sz w:val="18"/>
                <w:szCs w:val="18"/>
              </w:rPr>
            </w:pPr>
            <w:r w:rsidRPr="00E4383F">
              <w:rPr>
                <w:color w:val="000000"/>
                <w:sz w:val="18"/>
                <w:szCs w:val="18"/>
              </w:rPr>
              <w:t>14.103</w:t>
            </w:r>
          </w:p>
        </w:tc>
      </w:tr>
      <w:tr w:rsidR="001B1E35" w:rsidRPr="00E4383F" w14:paraId="20AC1B9C" w14:textId="77777777" w:rsidTr="00C00021">
        <w:trPr>
          <w:trHeight w:val="67"/>
          <w:jc w:val="center"/>
        </w:trPr>
        <w:tc>
          <w:tcPr>
            <w:tcW w:w="1666" w:type="pct"/>
          </w:tcPr>
          <w:p w14:paraId="1CE93E81" w14:textId="424A2640" w:rsidR="001B1E35" w:rsidRPr="00E4383F" w:rsidRDefault="001E7911" w:rsidP="001161CD">
            <w:pPr>
              <w:spacing w:before="20" w:after="20"/>
              <w:rPr>
                <w:color w:val="000000" w:themeColor="text1"/>
                <w:sz w:val="18"/>
                <w:szCs w:val="18"/>
              </w:rPr>
            </w:pPr>
            <w:r w:rsidRPr="00E4383F">
              <w:rPr>
                <w:color w:val="000000" w:themeColor="text1"/>
                <w:sz w:val="18"/>
                <w:szCs w:val="18"/>
              </w:rPr>
              <w:t xml:space="preserve">PNUMA </w:t>
            </w:r>
          </w:p>
        </w:tc>
        <w:tc>
          <w:tcPr>
            <w:tcW w:w="1667" w:type="pct"/>
          </w:tcPr>
          <w:p w14:paraId="3B0F96F5" w14:textId="47B7858C" w:rsidR="001B1E35" w:rsidRPr="00E4383F" w:rsidRDefault="00AB3691" w:rsidP="001161CD">
            <w:pPr>
              <w:spacing w:before="20" w:after="20"/>
              <w:jc w:val="right"/>
              <w:rPr>
                <w:color w:val="000000" w:themeColor="text1"/>
                <w:sz w:val="18"/>
                <w:szCs w:val="18"/>
              </w:rPr>
            </w:pPr>
            <w:r w:rsidRPr="00E4383F">
              <w:rPr>
                <w:color w:val="000000"/>
                <w:sz w:val="18"/>
                <w:szCs w:val="18"/>
              </w:rPr>
              <w:t>72.000</w:t>
            </w:r>
          </w:p>
        </w:tc>
        <w:tc>
          <w:tcPr>
            <w:tcW w:w="1667" w:type="pct"/>
          </w:tcPr>
          <w:p w14:paraId="601F0267" w14:textId="6FA862AC" w:rsidR="001B1E35" w:rsidRPr="00E4383F" w:rsidRDefault="00A738AE" w:rsidP="001161CD">
            <w:pPr>
              <w:spacing w:before="20" w:after="20"/>
              <w:jc w:val="right"/>
              <w:rPr>
                <w:color w:val="000000" w:themeColor="text1"/>
                <w:sz w:val="18"/>
                <w:szCs w:val="18"/>
              </w:rPr>
            </w:pPr>
            <w:r w:rsidRPr="00E4383F">
              <w:rPr>
                <w:color w:val="000000"/>
                <w:sz w:val="18"/>
                <w:szCs w:val="18"/>
              </w:rPr>
              <w:t>9.360</w:t>
            </w:r>
          </w:p>
        </w:tc>
      </w:tr>
      <w:tr w:rsidR="00A5471D" w:rsidRPr="00E4383F" w14:paraId="42FFE9FE" w14:textId="77777777" w:rsidTr="00B27DE7">
        <w:trPr>
          <w:trHeight w:val="67"/>
          <w:jc w:val="center"/>
        </w:trPr>
        <w:tc>
          <w:tcPr>
            <w:tcW w:w="1666" w:type="pct"/>
          </w:tcPr>
          <w:p w14:paraId="0880443B" w14:textId="3600CFEC" w:rsidR="00A5471D" w:rsidRPr="00E4383F" w:rsidRDefault="00A5471D" w:rsidP="00A5471D">
            <w:pPr>
              <w:spacing w:before="20" w:after="20"/>
              <w:rPr>
                <w:color w:val="000000" w:themeColor="text1"/>
                <w:sz w:val="18"/>
                <w:szCs w:val="18"/>
              </w:rPr>
            </w:pPr>
            <w:r w:rsidRPr="00E4383F">
              <w:rPr>
                <w:color w:val="000000" w:themeColor="text1"/>
                <w:sz w:val="18"/>
                <w:szCs w:val="18"/>
              </w:rPr>
              <w:t>Gobierno de Italia</w:t>
            </w:r>
          </w:p>
        </w:tc>
        <w:tc>
          <w:tcPr>
            <w:tcW w:w="1667" w:type="pct"/>
          </w:tcPr>
          <w:p w14:paraId="3BC64654" w14:textId="0C983F7E" w:rsidR="00A5471D" w:rsidRPr="00E4383F" w:rsidRDefault="00E4383F" w:rsidP="00A5471D">
            <w:pPr>
              <w:spacing w:before="20" w:after="20"/>
              <w:jc w:val="right"/>
              <w:rPr>
                <w:color w:val="000000" w:themeColor="text1"/>
                <w:sz w:val="18"/>
                <w:szCs w:val="18"/>
              </w:rPr>
            </w:pPr>
            <w:r>
              <w:rPr>
                <w:color w:val="000000"/>
                <w:sz w:val="18"/>
                <w:szCs w:val="18"/>
              </w:rPr>
              <w:t xml:space="preserve"> </w:t>
            </w:r>
            <w:r w:rsidR="00AB3691" w:rsidRPr="00E4383F">
              <w:rPr>
                <w:color w:val="000000"/>
                <w:sz w:val="18"/>
                <w:szCs w:val="18"/>
              </w:rPr>
              <w:t xml:space="preserve"> 350.000</w:t>
            </w:r>
          </w:p>
        </w:tc>
        <w:tc>
          <w:tcPr>
            <w:tcW w:w="1667" w:type="pct"/>
            <w:vAlign w:val="center"/>
          </w:tcPr>
          <w:p w14:paraId="4084D583" w14:textId="7ABEBBD2" w:rsidR="00A5471D" w:rsidRPr="00E4383F" w:rsidRDefault="00A738AE" w:rsidP="00A5471D">
            <w:pPr>
              <w:spacing w:before="20" w:after="20"/>
              <w:jc w:val="right"/>
              <w:rPr>
                <w:color w:val="000000" w:themeColor="text1"/>
                <w:sz w:val="18"/>
                <w:szCs w:val="18"/>
              </w:rPr>
            </w:pPr>
            <w:r w:rsidRPr="00E4383F">
              <w:rPr>
                <w:color w:val="000000"/>
                <w:sz w:val="18"/>
                <w:szCs w:val="18"/>
              </w:rPr>
              <w:t>45.500</w:t>
            </w:r>
          </w:p>
        </w:tc>
      </w:tr>
      <w:tr w:rsidR="00A5471D" w:rsidRPr="00E4383F" w14:paraId="2583F082" w14:textId="77777777" w:rsidTr="00C00021">
        <w:trPr>
          <w:trHeight w:val="261"/>
          <w:jc w:val="center"/>
        </w:trPr>
        <w:tc>
          <w:tcPr>
            <w:tcW w:w="1666" w:type="pct"/>
          </w:tcPr>
          <w:p w14:paraId="05AC029F" w14:textId="77777777" w:rsidR="00A5471D" w:rsidRPr="00E4383F" w:rsidRDefault="00A5471D" w:rsidP="00A5471D">
            <w:pPr>
              <w:spacing w:before="20" w:after="20"/>
              <w:rPr>
                <w:color w:val="000000" w:themeColor="text1"/>
                <w:sz w:val="18"/>
                <w:szCs w:val="18"/>
              </w:rPr>
            </w:pPr>
            <w:r w:rsidRPr="00E4383F">
              <w:rPr>
                <w:color w:val="000000" w:themeColor="text1"/>
                <w:sz w:val="18"/>
                <w:szCs w:val="18"/>
              </w:rPr>
              <w:t>Total</w:t>
            </w:r>
          </w:p>
        </w:tc>
        <w:tc>
          <w:tcPr>
            <w:tcW w:w="1667" w:type="pct"/>
          </w:tcPr>
          <w:p w14:paraId="32ED4429" w14:textId="466B9729" w:rsidR="00A5471D" w:rsidRPr="00E4383F" w:rsidRDefault="00A738AE" w:rsidP="00A5471D">
            <w:pPr>
              <w:spacing w:before="20" w:after="20"/>
              <w:jc w:val="right"/>
              <w:rPr>
                <w:color w:val="000000" w:themeColor="text1"/>
                <w:sz w:val="18"/>
                <w:szCs w:val="18"/>
              </w:rPr>
            </w:pPr>
            <w:r w:rsidRPr="00E4383F">
              <w:rPr>
                <w:color w:val="000000"/>
                <w:sz w:val="18"/>
                <w:szCs w:val="18"/>
              </w:rPr>
              <w:t>623.478</w:t>
            </w:r>
          </w:p>
        </w:tc>
        <w:tc>
          <w:tcPr>
            <w:tcW w:w="1667" w:type="pct"/>
          </w:tcPr>
          <w:p w14:paraId="535CADCA" w14:textId="76BF8540" w:rsidR="00A5471D" w:rsidRPr="00E4383F" w:rsidRDefault="00A738AE" w:rsidP="00A5471D">
            <w:pPr>
              <w:spacing w:before="20" w:after="20"/>
              <w:jc w:val="right"/>
              <w:rPr>
                <w:color w:val="000000" w:themeColor="text1"/>
                <w:sz w:val="18"/>
                <w:szCs w:val="18"/>
              </w:rPr>
            </w:pPr>
            <w:r w:rsidRPr="00E4383F">
              <w:rPr>
                <w:color w:val="000000"/>
                <w:sz w:val="18"/>
                <w:szCs w:val="18"/>
              </w:rPr>
              <w:t>68.963</w:t>
            </w:r>
          </w:p>
        </w:tc>
      </w:tr>
    </w:tbl>
    <w:p w14:paraId="51AE61B3" w14:textId="77777777" w:rsidR="001B1E35" w:rsidRPr="00E4383F"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63"/>
        <w:gridCol w:w="5064"/>
      </w:tblGrid>
      <w:tr w:rsidR="001B1E35" w:rsidRPr="00E4383F" w14:paraId="2ADA3D3A" w14:textId="77777777" w:rsidTr="00C00021">
        <w:trPr>
          <w:trHeight w:hRule="exact" w:val="281"/>
          <w:jc w:val="center"/>
        </w:trPr>
        <w:tc>
          <w:tcPr>
            <w:tcW w:w="2500" w:type="pct"/>
          </w:tcPr>
          <w:p w14:paraId="29E6EBE4" w14:textId="77777777" w:rsidR="001B1E35" w:rsidRPr="00E4383F" w:rsidRDefault="001B1E35" w:rsidP="00E13F9A">
            <w:pPr>
              <w:spacing w:before="20" w:after="20"/>
              <w:jc w:val="left"/>
              <w:rPr>
                <w:b/>
                <w:color w:val="000000" w:themeColor="text1"/>
                <w:sz w:val="18"/>
                <w:szCs w:val="18"/>
              </w:rPr>
            </w:pPr>
            <w:r w:rsidRPr="00E4383F">
              <w:rPr>
                <w:b/>
                <w:color w:val="000000" w:themeColor="text1"/>
                <w:sz w:val="18"/>
                <w:szCs w:val="18"/>
              </w:rPr>
              <w:t>Recomendación de la Secretaría:</w:t>
            </w:r>
          </w:p>
        </w:tc>
        <w:tc>
          <w:tcPr>
            <w:tcW w:w="2500" w:type="pct"/>
          </w:tcPr>
          <w:p w14:paraId="1AF457D5" w14:textId="77777777" w:rsidR="001B1E35" w:rsidRPr="00E4383F" w:rsidRDefault="001B1E35" w:rsidP="00E13F9A">
            <w:pPr>
              <w:spacing w:before="20" w:after="20"/>
              <w:jc w:val="center"/>
              <w:rPr>
                <w:color w:val="000000" w:themeColor="text1"/>
                <w:sz w:val="18"/>
                <w:szCs w:val="18"/>
              </w:rPr>
            </w:pPr>
            <w:r w:rsidRPr="00E4383F">
              <w:rPr>
                <w:color w:val="000000" w:themeColor="text1"/>
                <w:sz w:val="18"/>
                <w:szCs w:val="18"/>
              </w:rPr>
              <w:t>Consideración individual</w:t>
            </w:r>
          </w:p>
        </w:tc>
      </w:tr>
    </w:tbl>
    <w:p w14:paraId="116BB26A" w14:textId="77777777" w:rsidR="001B1E35" w:rsidRPr="003A1642" w:rsidRDefault="001B1E35" w:rsidP="001161CD">
      <w:pPr>
        <w:keepNext/>
        <w:tabs>
          <w:tab w:val="left" w:pos="2880"/>
          <w:tab w:val="left" w:pos="5760"/>
        </w:tabs>
        <w:spacing w:before="240" w:after="240"/>
        <w:jc w:val="center"/>
        <w:rPr>
          <w:b/>
        </w:rPr>
      </w:pPr>
      <w:r w:rsidRPr="003A1642">
        <w:rPr>
          <w:b/>
        </w:rPr>
        <w:lastRenderedPageBreak/>
        <w:t>DESCRIPCIÓN DEL PROYECTO</w:t>
      </w:r>
    </w:p>
    <w:p w14:paraId="6BA845E7" w14:textId="77777777" w:rsidR="001B1E35" w:rsidRPr="003A1642" w:rsidRDefault="001B1E35" w:rsidP="001161CD">
      <w:pPr>
        <w:keepNext/>
        <w:spacing w:after="240"/>
        <w:rPr>
          <w:b/>
        </w:rPr>
      </w:pPr>
      <w:r w:rsidRPr="003A1642">
        <w:rPr>
          <w:b/>
        </w:rPr>
        <w:t>Antecedentes</w:t>
      </w:r>
    </w:p>
    <w:p w14:paraId="318E8E01" w14:textId="0BBD6864" w:rsidR="001B1E35" w:rsidRPr="0044720D" w:rsidRDefault="001B1E35" w:rsidP="00FD395B">
      <w:pPr>
        <w:pStyle w:val="Heading1"/>
        <w:rPr>
          <w:lang w:val="es-ES"/>
        </w:rPr>
      </w:pPr>
      <w:r w:rsidRPr="0044720D">
        <w:rPr>
          <w:lang w:val="es-ES"/>
        </w:rPr>
        <w:t xml:space="preserve">En nombre del Gobierno de </w:t>
      </w:r>
      <w:r w:rsidR="005A7A30" w:rsidRPr="0044720D">
        <w:rPr>
          <w:lang w:val="es-ES"/>
        </w:rPr>
        <w:t>Túnez</w:t>
      </w:r>
      <w:r w:rsidRPr="0044720D">
        <w:rPr>
          <w:lang w:val="es-ES"/>
        </w:rPr>
        <w:t xml:space="preserve">, </w:t>
      </w:r>
      <w:r w:rsidR="001E7911" w:rsidRPr="0044720D">
        <w:rPr>
          <w:lang w:val="es-ES"/>
        </w:rPr>
        <w:t xml:space="preserve">la ONUDI, </w:t>
      </w:r>
      <w:r w:rsidRPr="0044720D">
        <w:rPr>
          <w:lang w:val="es-ES"/>
        </w:rPr>
        <w:t xml:space="preserve">en su calidad de organismo principal de ejecución, ha presentado una solicitud para la </w:t>
      </w:r>
      <w:r w:rsidR="00E53A86">
        <w:rPr>
          <w:lang w:val="es-ES"/>
        </w:rPr>
        <w:t>etapa</w:t>
      </w:r>
      <w:r w:rsidRPr="0044720D">
        <w:rPr>
          <w:lang w:val="es-ES"/>
        </w:rPr>
        <w:t xml:space="preserve"> </w:t>
      </w:r>
      <w:r w:rsidR="005A7A30" w:rsidRPr="0044720D">
        <w:rPr>
          <w:lang w:val="es-ES"/>
        </w:rPr>
        <w:t xml:space="preserve">III </w:t>
      </w:r>
      <w:r w:rsidRPr="0044720D">
        <w:rPr>
          <w:lang w:val="es-ES"/>
        </w:rPr>
        <w:t>del Plan de gestión para la eliminación de los HCFC (PGEH), con un costo total de USD</w:t>
      </w:r>
      <w:r w:rsidR="00AF344D" w:rsidRPr="0044720D">
        <w:rPr>
          <w:lang w:val="es-ES"/>
        </w:rPr>
        <w:t xml:space="preserve"> 1.264.189</w:t>
      </w:r>
      <w:r w:rsidRPr="0044720D">
        <w:rPr>
          <w:lang w:val="es-ES"/>
        </w:rPr>
        <w:t>, que comprende USD</w:t>
      </w:r>
      <w:r w:rsidR="00AF344D" w:rsidRPr="0044720D">
        <w:rPr>
          <w:lang w:val="es-ES"/>
        </w:rPr>
        <w:t xml:space="preserve"> 615.957</w:t>
      </w:r>
      <w:r w:rsidRPr="0044720D">
        <w:rPr>
          <w:lang w:val="es-ES"/>
        </w:rPr>
        <w:t>, más los gastos de apoyo del organismo de USD</w:t>
      </w:r>
      <w:r w:rsidR="00AF344D" w:rsidRPr="0044720D">
        <w:rPr>
          <w:lang w:val="es-ES"/>
        </w:rPr>
        <w:t xml:space="preserve"> 43.117 </w:t>
      </w:r>
      <w:r w:rsidRPr="0044720D">
        <w:rPr>
          <w:lang w:val="es-ES"/>
        </w:rPr>
        <w:t xml:space="preserve">para </w:t>
      </w:r>
      <w:r w:rsidR="001E7911" w:rsidRPr="0044720D">
        <w:rPr>
          <w:lang w:val="es-ES"/>
        </w:rPr>
        <w:t>la ONUDI</w:t>
      </w:r>
      <w:r w:rsidR="003B3D7A" w:rsidRPr="0044720D">
        <w:rPr>
          <w:lang w:val="es-ES"/>
        </w:rPr>
        <w:t>,</w:t>
      </w:r>
      <w:r w:rsidRPr="0044720D">
        <w:rPr>
          <w:lang w:val="es-ES"/>
        </w:rPr>
        <w:t xml:space="preserve"> USD</w:t>
      </w:r>
      <w:r w:rsidR="008137D8" w:rsidRPr="0044720D">
        <w:rPr>
          <w:lang w:val="es-ES"/>
        </w:rPr>
        <w:t xml:space="preserve"> 185.500</w:t>
      </w:r>
      <w:r w:rsidRPr="0044720D">
        <w:rPr>
          <w:lang w:val="es-ES"/>
        </w:rPr>
        <w:t>, más gastos de apoyo del organismo de USD</w:t>
      </w:r>
      <w:r w:rsidR="008137D8" w:rsidRPr="0044720D">
        <w:rPr>
          <w:lang w:val="es-ES"/>
        </w:rPr>
        <w:t xml:space="preserve"> 24.115 </w:t>
      </w:r>
      <w:r w:rsidRPr="0044720D">
        <w:rPr>
          <w:lang w:val="es-ES"/>
        </w:rPr>
        <w:t xml:space="preserve">para </w:t>
      </w:r>
      <w:r w:rsidR="001E7911" w:rsidRPr="0044720D">
        <w:rPr>
          <w:lang w:val="es-ES"/>
        </w:rPr>
        <w:t xml:space="preserve">el PNUMA y </w:t>
      </w:r>
      <w:r w:rsidR="008137D8" w:rsidRPr="0044720D">
        <w:rPr>
          <w:lang w:val="es-ES"/>
        </w:rPr>
        <w:t>USD 350.000</w:t>
      </w:r>
      <w:r w:rsidR="002235DB" w:rsidRPr="0044720D">
        <w:rPr>
          <w:lang w:val="es-ES"/>
        </w:rPr>
        <w:t xml:space="preserve">, más gastos de apoyo del organismo de USD 45.500 para </w:t>
      </w:r>
      <w:r w:rsidR="001E7911" w:rsidRPr="0044720D">
        <w:rPr>
          <w:lang w:val="es-ES"/>
        </w:rPr>
        <w:t>el Gobierno de Italia</w:t>
      </w:r>
      <w:r w:rsidRPr="0044720D">
        <w:rPr>
          <w:lang w:val="es-ES"/>
        </w:rPr>
        <w:t>, según lo originalmente solicitado</w:t>
      </w:r>
      <w:r w:rsidR="00511275" w:rsidRPr="0044720D">
        <w:rPr>
          <w:lang w:val="es-ES"/>
        </w:rPr>
        <w:t>.</w:t>
      </w:r>
      <w:r w:rsidRPr="003A1642">
        <w:rPr>
          <w:vertAlign w:val="superscript"/>
        </w:rPr>
        <w:footnoteReference w:id="2"/>
      </w:r>
      <w:r w:rsidR="00511275" w:rsidRPr="0044720D">
        <w:rPr>
          <w:lang w:val="es-ES"/>
        </w:rPr>
        <w:t xml:space="preserve"> La presentación incluye </w:t>
      </w:r>
      <w:r w:rsidR="004728B3" w:rsidRPr="0044720D">
        <w:rPr>
          <w:lang w:val="es-ES"/>
        </w:rPr>
        <w:t xml:space="preserve">un </w:t>
      </w:r>
      <w:r w:rsidR="00511275" w:rsidRPr="0044720D">
        <w:rPr>
          <w:lang w:val="es-ES"/>
        </w:rPr>
        <w:t>informe de verificación del consumo de HCFC para 2025.</w:t>
      </w:r>
      <w:r w:rsidR="00033612" w:rsidRPr="0044720D">
        <w:rPr>
          <w:lang w:val="es-ES"/>
        </w:rPr>
        <w:t xml:space="preserve"> </w:t>
      </w:r>
      <w:r w:rsidRPr="0044720D">
        <w:rPr>
          <w:lang w:val="es-ES"/>
        </w:rPr>
        <w:t xml:space="preserve">La ejecución de la etapa </w:t>
      </w:r>
      <w:r w:rsidR="005A7A30" w:rsidRPr="0044720D">
        <w:rPr>
          <w:lang w:val="es-ES"/>
        </w:rPr>
        <w:t xml:space="preserve">III </w:t>
      </w:r>
      <w:r w:rsidRPr="0044720D">
        <w:rPr>
          <w:lang w:val="es-ES"/>
        </w:rPr>
        <w:t>del PGEH eliminará progresivamente el consumo remanente de HCFC para</w:t>
      </w:r>
      <w:r w:rsidR="002235DB" w:rsidRPr="0044720D">
        <w:rPr>
          <w:lang w:val="es-ES"/>
        </w:rPr>
        <w:t xml:space="preserve"> 2030</w:t>
      </w:r>
      <w:r w:rsidRPr="0044720D">
        <w:rPr>
          <w:lang w:val="es-ES"/>
        </w:rPr>
        <w:t>.</w:t>
      </w:r>
    </w:p>
    <w:p w14:paraId="44EA832C" w14:textId="316A671D" w:rsidR="003C5CD2" w:rsidRPr="0044720D" w:rsidRDefault="001B1E35" w:rsidP="003C5CD2">
      <w:pPr>
        <w:pStyle w:val="Heading1"/>
        <w:rPr>
          <w:lang w:val="es-ES"/>
        </w:rPr>
      </w:pPr>
      <w:r w:rsidRPr="0044720D">
        <w:rPr>
          <w:lang w:val="es-ES"/>
        </w:rPr>
        <w:t xml:space="preserve">El primer tramo de la etapa </w:t>
      </w:r>
      <w:r w:rsidR="005A7A30" w:rsidRPr="0044720D">
        <w:rPr>
          <w:lang w:val="es-ES"/>
        </w:rPr>
        <w:t xml:space="preserve">III </w:t>
      </w:r>
      <w:r w:rsidRPr="0044720D">
        <w:rPr>
          <w:lang w:val="es-ES"/>
        </w:rPr>
        <w:t>del PGEH que se solicita en esta reunión asciende a USD</w:t>
      </w:r>
      <w:r w:rsidR="008310B4" w:rsidRPr="0044720D">
        <w:rPr>
          <w:lang w:val="es-ES"/>
        </w:rPr>
        <w:t xml:space="preserve"> 690.325</w:t>
      </w:r>
      <w:r w:rsidRPr="0044720D">
        <w:rPr>
          <w:lang w:val="es-ES"/>
        </w:rPr>
        <w:t>, que consisten en USD</w:t>
      </w:r>
      <w:r w:rsidR="003B3D7A" w:rsidRPr="0044720D">
        <w:rPr>
          <w:lang w:val="es-ES"/>
        </w:rPr>
        <w:t xml:space="preserve"> 199.500, </w:t>
      </w:r>
      <w:r w:rsidRPr="0044720D">
        <w:rPr>
          <w:lang w:val="es-ES"/>
        </w:rPr>
        <w:t>más gastos de apoyo del organismo de USD</w:t>
      </w:r>
      <w:r w:rsidR="003B3D7A" w:rsidRPr="0044720D">
        <w:rPr>
          <w:lang w:val="es-ES"/>
        </w:rPr>
        <w:t xml:space="preserve"> 13.965</w:t>
      </w:r>
      <w:r w:rsidRPr="0044720D">
        <w:rPr>
          <w:lang w:val="es-ES"/>
        </w:rPr>
        <w:t xml:space="preserve">, para </w:t>
      </w:r>
      <w:r w:rsidR="001E7911" w:rsidRPr="0044720D">
        <w:rPr>
          <w:lang w:val="es-ES"/>
        </w:rPr>
        <w:t>la ONUDI</w:t>
      </w:r>
      <w:r w:rsidR="003B3D7A" w:rsidRPr="0044720D">
        <w:rPr>
          <w:lang w:val="es-ES"/>
        </w:rPr>
        <w:t>,</w:t>
      </w:r>
      <w:r w:rsidRPr="0044720D">
        <w:rPr>
          <w:lang w:val="es-ES"/>
        </w:rPr>
        <w:t xml:space="preserve"> USD</w:t>
      </w:r>
      <w:r w:rsidR="00EB367C">
        <w:rPr>
          <w:lang w:val="es-ES"/>
        </w:rPr>
        <w:t> </w:t>
      </w:r>
      <w:r w:rsidR="003B3D7A" w:rsidRPr="0044720D">
        <w:rPr>
          <w:lang w:val="es-ES"/>
        </w:rPr>
        <w:t>72.000</w:t>
      </w:r>
      <w:r w:rsidRPr="0044720D">
        <w:rPr>
          <w:lang w:val="es-ES"/>
        </w:rPr>
        <w:t>, más gastos de apoyo del organismo por valor de USD</w:t>
      </w:r>
      <w:r w:rsidR="003B3D7A" w:rsidRPr="0044720D">
        <w:rPr>
          <w:lang w:val="es-ES"/>
        </w:rPr>
        <w:t xml:space="preserve"> 9.360</w:t>
      </w:r>
      <w:r w:rsidRPr="0044720D">
        <w:rPr>
          <w:lang w:val="es-ES"/>
        </w:rPr>
        <w:t xml:space="preserve">, para </w:t>
      </w:r>
      <w:r w:rsidR="001E7911" w:rsidRPr="0044720D">
        <w:rPr>
          <w:lang w:val="es-ES"/>
        </w:rPr>
        <w:t xml:space="preserve">el PNUMA, y </w:t>
      </w:r>
      <w:r w:rsidR="003B3D7A" w:rsidRPr="0044720D">
        <w:rPr>
          <w:lang w:val="es-ES"/>
        </w:rPr>
        <w:t>USD 350.000</w:t>
      </w:r>
      <w:r w:rsidR="00073734" w:rsidRPr="0044720D">
        <w:rPr>
          <w:lang w:val="es-ES"/>
        </w:rPr>
        <w:t>, más gastos de apoyo del organismo por valor de USD</w:t>
      </w:r>
      <w:r w:rsidR="006D1683" w:rsidRPr="0044720D">
        <w:rPr>
          <w:lang w:val="es-ES"/>
        </w:rPr>
        <w:t xml:space="preserve"> 45.500</w:t>
      </w:r>
      <w:r w:rsidR="007F3C90" w:rsidRPr="0044720D">
        <w:rPr>
          <w:lang w:val="es-ES"/>
        </w:rPr>
        <w:t xml:space="preserve">, para </w:t>
      </w:r>
      <w:r w:rsidR="001E7911" w:rsidRPr="0044720D">
        <w:rPr>
          <w:lang w:val="es-ES"/>
        </w:rPr>
        <w:t>el Gobierno de Italia</w:t>
      </w:r>
      <w:r w:rsidRPr="0044720D">
        <w:rPr>
          <w:lang w:val="es-ES"/>
        </w:rPr>
        <w:t>, según lo originalmente solicitado.</w:t>
      </w:r>
    </w:p>
    <w:p w14:paraId="73B6FB69" w14:textId="38EB2A46" w:rsidR="001B1E35" w:rsidRPr="0044720D" w:rsidRDefault="001B1E35" w:rsidP="001161CD">
      <w:pPr>
        <w:keepNext/>
        <w:spacing w:after="240"/>
        <w:outlineLvl w:val="0"/>
        <w:rPr>
          <w:b/>
          <w:lang w:val="es-ES"/>
        </w:rPr>
      </w:pPr>
      <w:r w:rsidRPr="0044720D">
        <w:rPr>
          <w:b/>
          <w:lang w:val="es-ES"/>
        </w:rPr>
        <w:t xml:space="preserve">Estado de ejecución de </w:t>
      </w:r>
      <w:r w:rsidRPr="0044720D">
        <w:rPr>
          <w:b/>
          <w:bCs/>
          <w:lang w:val="es-ES"/>
        </w:rPr>
        <w:t xml:space="preserve">la etapa </w:t>
      </w:r>
      <w:r w:rsidR="003B3D7A" w:rsidRPr="0044720D">
        <w:rPr>
          <w:b/>
          <w:bCs/>
          <w:lang w:val="es-ES"/>
        </w:rPr>
        <w:t xml:space="preserve">I </w:t>
      </w:r>
      <w:r w:rsidRPr="0044720D">
        <w:rPr>
          <w:b/>
          <w:lang w:val="es-ES"/>
        </w:rPr>
        <w:t>del PGEH</w:t>
      </w:r>
    </w:p>
    <w:p w14:paraId="4DD7CF79" w14:textId="2709831B" w:rsidR="000D5ECC" w:rsidRPr="0044720D" w:rsidRDefault="001B1E35" w:rsidP="004C3FDC">
      <w:pPr>
        <w:pStyle w:val="Heading1"/>
        <w:tabs>
          <w:tab w:val="num" w:pos="709"/>
        </w:tabs>
        <w:spacing w:after="120"/>
        <w:rPr>
          <w:lang w:val="es-ES"/>
        </w:rPr>
      </w:pPr>
      <w:r w:rsidRPr="0044720D">
        <w:rPr>
          <w:lang w:val="es-ES"/>
        </w:rPr>
        <w:t xml:space="preserve">La etapa </w:t>
      </w:r>
      <w:r w:rsidR="003B3D7A" w:rsidRPr="0044720D">
        <w:rPr>
          <w:lang w:val="es-ES"/>
        </w:rPr>
        <w:t xml:space="preserve">II </w:t>
      </w:r>
      <w:r w:rsidRPr="0044720D">
        <w:rPr>
          <w:lang w:val="es-ES"/>
        </w:rPr>
        <w:t xml:space="preserve">del PGEH para </w:t>
      </w:r>
      <w:r w:rsidR="005A7A30" w:rsidRPr="0044720D">
        <w:rPr>
          <w:lang w:val="es-ES"/>
        </w:rPr>
        <w:t xml:space="preserve">Túnez </w:t>
      </w:r>
      <w:r w:rsidRPr="0044720D">
        <w:rPr>
          <w:lang w:val="es-ES"/>
        </w:rPr>
        <w:t>fue aprobada en la</w:t>
      </w:r>
      <w:r w:rsidR="00F42CCC" w:rsidRPr="0044720D">
        <w:rPr>
          <w:lang w:val="es-ES"/>
        </w:rPr>
        <w:t xml:space="preserve"> 84</w:t>
      </w:r>
      <w:r w:rsidR="00266A86">
        <w:rPr>
          <w:lang w:val="es-ES"/>
        </w:rPr>
        <w:t xml:space="preserve">ª </w:t>
      </w:r>
      <w:r w:rsidRPr="0044720D">
        <w:rPr>
          <w:lang w:val="es-ES"/>
        </w:rPr>
        <w:t>reunión</w:t>
      </w:r>
      <w:r w:rsidR="00E46AB8" w:rsidRPr="003A1642">
        <w:rPr>
          <w:rStyle w:val="FootnoteReference"/>
        </w:rPr>
        <w:footnoteReference w:id="3"/>
      </w:r>
      <w:r w:rsidR="00D66578" w:rsidRPr="0044720D">
        <w:rPr>
          <w:lang w:val="es-ES"/>
        </w:rPr>
        <w:t xml:space="preserve"> </w:t>
      </w:r>
      <w:r w:rsidRPr="0044720D">
        <w:rPr>
          <w:lang w:val="es-ES"/>
        </w:rPr>
        <w:t>para eliminar</w:t>
      </w:r>
      <w:r w:rsidR="00F35E2D" w:rsidRPr="0044720D">
        <w:rPr>
          <w:lang w:val="es-ES"/>
        </w:rPr>
        <w:t xml:space="preserve"> 16</w:t>
      </w:r>
      <w:r w:rsidR="00C574F2" w:rsidRPr="0044720D">
        <w:rPr>
          <w:lang w:val="es-ES"/>
        </w:rPr>
        <w:t>,</w:t>
      </w:r>
      <w:r w:rsidR="00F35E2D" w:rsidRPr="0044720D">
        <w:rPr>
          <w:lang w:val="es-ES"/>
        </w:rPr>
        <w:t xml:space="preserve">87 </w:t>
      </w:r>
      <w:r w:rsidR="00274886">
        <w:rPr>
          <w:lang w:val="es-ES"/>
        </w:rPr>
        <w:t>toneladas PAO</w:t>
      </w:r>
      <w:r w:rsidRPr="0044720D">
        <w:rPr>
          <w:lang w:val="es-ES"/>
        </w:rPr>
        <w:t xml:space="preserve"> de HCFC utilizados en el sector de mantenimiento de refrigeración y aire acondicionado (RAC) sector de servicio </w:t>
      </w:r>
      <w:r w:rsidR="00F35E2D" w:rsidRPr="0044720D">
        <w:rPr>
          <w:lang w:val="es-ES"/>
        </w:rPr>
        <w:t>y</w:t>
      </w:r>
      <w:r w:rsidRPr="0044720D">
        <w:rPr>
          <w:lang w:val="es-ES"/>
        </w:rPr>
        <w:t xml:space="preserve"> mantenimiento de equipos de refrigeración </w:t>
      </w:r>
      <w:r w:rsidR="00F35E2D" w:rsidRPr="0044720D">
        <w:rPr>
          <w:lang w:val="es-ES"/>
        </w:rPr>
        <w:t xml:space="preserve">y aire acondicionado y 5,02 </w:t>
      </w:r>
      <w:r w:rsidR="00274886">
        <w:rPr>
          <w:lang w:val="es-ES"/>
        </w:rPr>
        <w:t>toneladas PAO</w:t>
      </w:r>
      <w:r w:rsidR="00F35E2D" w:rsidRPr="0044720D">
        <w:rPr>
          <w:lang w:val="es-ES"/>
        </w:rPr>
        <w:t xml:space="preserve"> de HCFC-141b contenidas en mezclas preconfeccionadas importadas </w:t>
      </w:r>
      <w:r w:rsidR="00DB3AD6" w:rsidRPr="0044720D">
        <w:rPr>
          <w:lang w:val="es-ES"/>
        </w:rPr>
        <w:t xml:space="preserve">utilizadas en el sector de la fabricación de espumas, </w:t>
      </w:r>
      <w:r w:rsidRPr="0044720D">
        <w:rPr>
          <w:lang w:val="es-ES"/>
        </w:rPr>
        <w:t>con el fin de alcanzar una reducción del</w:t>
      </w:r>
      <w:r w:rsidR="00F35E2D" w:rsidRPr="0044720D">
        <w:rPr>
          <w:lang w:val="es-ES"/>
        </w:rPr>
        <w:t xml:space="preserve"> 67,</w:t>
      </w:r>
      <w:r w:rsidRPr="0044720D">
        <w:rPr>
          <w:lang w:val="es-ES"/>
        </w:rPr>
        <w:t xml:space="preserve">5 </w:t>
      </w:r>
      <w:r w:rsidR="0088101C">
        <w:rPr>
          <w:lang w:val="es-ES"/>
        </w:rPr>
        <w:t>por ciento</w:t>
      </w:r>
      <w:r w:rsidRPr="0044720D">
        <w:rPr>
          <w:lang w:val="es-ES"/>
        </w:rPr>
        <w:t xml:space="preserve"> respecto al nivel básico de referencia para</w:t>
      </w:r>
      <w:r w:rsidR="00F35E2D" w:rsidRPr="0044720D">
        <w:rPr>
          <w:lang w:val="es-ES"/>
        </w:rPr>
        <w:t xml:space="preserve"> 2025</w:t>
      </w:r>
      <w:r w:rsidRPr="0044720D">
        <w:rPr>
          <w:lang w:val="es-ES"/>
        </w:rPr>
        <w:t>, con un costo total de USD</w:t>
      </w:r>
      <w:r w:rsidR="00063C8A" w:rsidRPr="0044720D">
        <w:rPr>
          <w:lang w:val="es-ES"/>
        </w:rPr>
        <w:t xml:space="preserve"> 1.564.946</w:t>
      </w:r>
      <w:r w:rsidRPr="0044720D">
        <w:rPr>
          <w:lang w:val="es-ES"/>
        </w:rPr>
        <w:t xml:space="preserve">, más los gastos de apoyo del organismo. Tal y como se estipula en el Acuerdo entre el Gobierno de </w:t>
      </w:r>
      <w:r w:rsidR="005A7A30" w:rsidRPr="0044720D">
        <w:rPr>
          <w:lang w:val="es-ES"/>
        </w:rPr>
        <w:t xml:space="preserve">Túnez </w:t>
      </w:r>
      <w:r w:rsidRPr="0044720D">
        <w:rPr>
          <w:lang w:val="es-ES"/>
        </w:rPr>
        <w:t>y el Comité Ejecutivo</w:t>
      </w:r>
      <w:r w:rsidR="00AF7785" w:rsidRPr="0044720D">
        <w:rPr>
          <w:lang w:val="es-ES"/>
        </w:rPr>
        <w:t xml:space="preserve">, </w:t>
      </w:r>
      <w:r w:rsidR="0054538E" w:rsidRPr="0044720D">
        <w:rPr>
          <w:lang w:val="es-ES"/>
        </w:rPr>
        <w:t xml:space="preserve">se preveía </w:t>
      </w:r>
      <w:r w:rsidR="00846136" w:rsidRPr="0044720D">
        <w:rPr>
          <w:lang w:val="es-ES"/>
        </w:rPr>
        <w:t>que la etapa II del PGEH se completara antes del 31 de diciembre de 2026</w:t>
      </w:r>
      <w:r w:rsidRPr="0044720D">
        <w:rPr>
          <w:lang w:val="es-ES"/>
        </w:rPr>
        <w:t xml:space="preserve">. </w:t>
      </w:r>
      <w:r w:rsidR="00BD675A" w:rsidRPr="0044720D">
        <w:rPr>
          <w:lang w:val="es-ES"/>
        </w:rPr>
        <w:t xml:space="preserve">El </w:t>
      </w:r>
      <w:r w:rsidR="00846136" w:rsidRPr="0044720D">
        <w:rPr>
          <w:lang w:val="es-ES"/>
        </w:rPr>
        <w:t xml:space="preserve">país solicita una </w:t>
      </w:r>
      <w:r w:rsidR="00181324" w:rsidRPr="0044720D">
        <w:rPr>
          <w:lang w:val="es-ES"/>
        </w:rPr>
        <w:t xml:space="preserve">extensión </w:t>
      </w:r>
      <w:r w:rsidR="000F1607" w:rsidRPr="0044720D">
        <w:rPr>
          <w:lang w:val="es-ES"/>
        </w:rPr>
        <w:t xml:space="preserve">hasta </w:t>
      </w:r>
      <w:r w:rsidR="00F3242D" w:rsidRPr="0044720D">
        <w:rPr>
          <w:lang w:val="es-ES"/>
        </w:rPr>
        <w:t xml:space="preserve">el 31 </w:t>
      </w:r>
      <w:r w:rsidR="000F1607" w:rsidRPr="0044720D">
        <w:rPr>
          <w:lang w:val="es-ES"/>
        </w:rPr>
        <w:t xml:space="preserve">de diciembre </w:t>
      </w:r>
      <w:r w:rsidR="00BD675A" w:rsidRPr="0044720D">
        <w:rPr>
          <w:lang w:val="es-ES"/>
        </w:rPr>
        <w:t xml:space="preserve">de 2027, </w:t>
      </w:r>
      <w:r w:rsidR="006F570F" w:rsidRPr="0044720D">
        <w:rPr>
          <w:lang w:val="es-ES"/>
        </w:rPr>
        <w:t xml:space="preserve">tal y como </w:t>
      </w:r>
      <w:r w:rsidR="005965E0" w:rsidRPr="0044720D">
        <w:rPr>
          <w:lang w:val="es-ES"/>
        </w:rPr>
        <w:t xml:space="preserve">se expone </w:t>
      </w:r>
      <w:r w:rsidR="0018026B" w:rsidRPr="0044720D">
        <w:rPr>
          <w:lang w:val="es-ES"/>
        </w:rPr>
        <w:t xml:space="preserve">en </w:t>
      </w:r>
      <w:r w:rsidR="00C71C6E" w:rsidRPr="0044720D">
        <w:rPr>
          <w:lang w:val="es-ES"/>
        </w:rPr>
        <w:t>los párrafos 17–19</w:t>
      </w:r>
      <w:r w:rsidR="009C11A8" w:rsidRPr="0044720D">
        <w:rPr>
          <w:lang w:val="es-ES"/>
        </w:rPr>
        <w:t>.</w:t>
      </w:r>
    </w:p>
    <w:p w14:paraId="6B3F3730" w14:textId="33E8FA36" w:rsidR="001B1E35" w:rsidRPr="0044720D" w:rsidRDefault="001B1E35" w:rsidP="004C3FDC">
      <w:pPr>
        <w:keepNext/>
        <w:spacing w:after="120"/>
        <w:rPr>
          <w:lang w:val="es-ES"/>
        </w:rPr>
      </w:pPr>
      <w:r w:rsidRPr="0044720D">
        <w:rPr>
          <w:u w:val="single"/>
          <w:lang w:val="es-ES"/>
        </w:rPr>
        <w:t xml:space="preserve">Informe sobre el consumo de HCFC </w:t>
      </w:r>
      <w:bookmarkStart w:id="0" w:name="_Hlk170900703"/>
    </w:p>
    <w:p w14:paraId="73350B4B" w14:textId="570930EE" w:rsidR="001B1E35" w:rsidRPr="0044720D" w:rsidRDefault="001B1E35" w:rsidP="00BA0838">
      <w:pPr>
        <w:pStyle w:val="Heading1"/>
        <w:widowControl w:val="0"/>
        <w:spacing w:after="0"/>
        <w:rPr>
          <w:lang w:val="es-ES"/>
        </w:rPr>
      </w:pPr>
      <w:bookmarkStart w:id="1" w:name="_Hlk141281293"/>
      <w:bookmarkEnd w:id="0"/>
      <w:r w:rsidRPr="0044720D">
        <w:rPr>
          <w:lang w:val="es-ES"/>
        </w:rPr>
        <w:t xml:space="preserve">El Gobierno de </w:t>
      </w:r>
      <w:r w:rsidR="005A7A30" w:rsidRPr="0044720D">
        <w:rPr>
          <w:lang w:val="es-ES"/>
        </w:rPr>
        <w:t xml:space="preserve">Túnez </w:t>
      </w:r>
      <w:r w:rsidR="00432344" w:rsidRPr="0044720D">
        <w:rPr>
          <w:lang w:val="es-ES"/>
        </w:rPr>
        <w:t xml:space="preserve">comunicó, en el informe de ejecución del programa de país (PN), un consumo de 11,99 </w:t>
      </w:r>
      <w:r w:rsidR="00274886">
        <w:rPr>
          <w:lang w:val="es-ES"/>
        </w:rPr>
        <w:t>toneladas PAO</w:t>
      </w:r>
      <w:r w:rsidR="00432344" w:rsidRPr="0044720D">
        <w:rPr>
          <w:lang w:val="es-ES"/>
        </w:rPr>
        <w:t xml:space="preserve"> de HCFC en 2025</w:t>
      </w:r>
      <w:r w:rsidR="00A30DE4" w:rsidRPr="0044720D">
        <w:rPr>
          <w:lang w:val="es-ES"/>
        </w:rPr>
        <w:t xml:space="preserve">, </w:t>
      </w:r>
      <w:r w:rsidRPr="0044720D">
        <w:rPr>
          <w:lang w:val="es-ES"/>
        </w:rPr>
        <w:t xml:space="preserve">lo que supone </w:t>
      </w:r>
      <w:r w:rsidR="002072BA" w:rsidRPr="0044720D">
        <w:rPr>
          <w:lang w:val="es-ES"/>
        </w:rPr>
        <w:t xml:space="preserve">un 71 </w:t>
      </w:r>
      <w:r w:rsidR="0088101C">
        <w:rPr>
          <w:lang w:val="es-ES"/>
        </w:rPr>
        <w:t>por ciento</w:t>
      </w:r>
      <w:r w:rsidRPr="0044720D">
        <w:rPr>
          <w:lang w:val="es-ES"/>
        </w:rPr>
        <w:t xml:space="preserve"> por debajo del nivel básico para el cumplimiento de HCFC. Aún no se han comunicado los datos del artículo 7 correspondientes a 2025. El consumo de HCFC para el período 2021–2025 se muestra en el Cuadro 1.</w:t>
      </w:r>
    </w:p>
    <w:bookmarkEnd w:id="1"/>
    <w:p w14:paraId="066D9A83" w14:textId="0AFDD668" w:rsidR="00C44F73" w:rsidRPr="0044720D" w:rsidRDefault="00C44F73" w:rsidP="004C3FDC">
      <w:pPr>
        <w:keepNext/>
        <w:spacing w:before="120"/>
        <w:outlineLvl w:val="0"/>
        <w:rPr>
          <w:b/>
          <w:color w:val="000000" w:themeColor="text1"/>
          <w:lang w:val="es-ES"/>
        </w:rPr>
      </w:pPr>
      <w:r w:rsidRPr="0044720D">
        <w:rPr>
          <w:b/>
          <w:color w:val="000000" w:themeColor="text1"/>
          <w:lang w:val="es-ES"/>
        </w:rPr>
        <w:t xml:space="preserve">Cuadro 1. Consumo de HCFC en Túnez (datos del artículo 7 </w:t>
      </w:r>
      <w:r w:rsidR="000002CF" w:rsidRPr="0044720D">
        <w:rPr>
          <w:b/>
          <w:color w:val="000000" w:themeColor="text1"/>
          <w:lang w:val="es-ES"/>
        </w:rPr>
        <w:t>para 2021–2025</w:t>
      </w:r>
      <w:r w:rsidRPr="0044720D">
        <w:rPr>
          <w:b/>
          <w:color w:val="000000" w:themeColor="text1"/>
          <w:lang w:val="es-ES"/>
        </w:rPr>
        <w:t>)</w:t>
      </w:r>
    </w:p>
    <w:tbl>
      <w:tblPr>
        <w:tblW w:w="4974" w:type="pct"/>
        <w:tblLook w:val="04A0" w:firstRow="1" w:lastRow="0" w:firstColumn="1" w:lastColumn="0" w:noHBand="0" w:noVBand="1"/>
      </w:tblPr>
      <w:tblGrid>
        <w:gridCol w:w="4159"/>
        <w:gridCol w:w="844"/>
        <w:gridCol w:w="847"/>
        <w:gridCol w:w="844"/>
        <w:gridCol w:w="784"/>
        <w:gridCol w:w="772"/>
        <w:gridCol w:w="1141"/>
      </w:tblGrid>
      <w:tr w:rsidR="00C44F73" w:rsidRPr="00802BDA" w14:paraId="79EBDEF3" w14:textId="77777777" w:rsidTr="00802BDA">
        <w:trPr>
          <w:trHeight w:val="240"/>
          <w:tblHeader/>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CD3E26" w14:textId="77777777" w:rsidR="00C44F73" w:rsidRPr="00802BDA" w:rsidRDefault="00C44F73" w:rsidP="00C44F73">
            <w:pPr>
              <w:keepNext/>
              <w:jc w:val="center"/>
              <w:rPr>
                <w:b/>
                <w:bCs/>
                <w:color w:val="000000" w:themeColor="text1"/>
                <w:sz w:val="18"/>
                <w:szCs w:val="18"/>
              </w:rPr>
            </w:pPr>
            <w:r w:rsidRPr="00802BDA">
              <w:rPr>
                <w:b/>
                <w:bCs/>
                <w:color w:val="000000" w:themeColor="text1"/>
                <w:sz w:val="18"/>
                <w:szCs w:val="18"/>
              </w:rPr>
              <w:t>HCFC</w:t>
            </w:r>
          </w:p>
        </w:tc>
        <w:tc>
          <w:tcPr>
            <w:tcW w:w="487" w:type="pct"/>
            <w:tcBorders>
              <w:top w:val="single" w:sz="4" w:space="0" w:color="auto"/>
              <w:left w:val="nil"/>
              <w:bottom w:val="single" w:sz="4" w:space="0" w:color="auto"/>
              <w:right w:val="single" w:sz="4" w:space="0" w:color="auto"/>
            </w:tcBorders>
            <w:noWrap/>
            <w:vAlign w:val="center"/>
            <w:hideMark/>
          </w:tcPr>
          <w:p w14:paraId="1DD6183D" w14:textId="5A36B1D6" w:rsidR="00C44F73" w:rsidRPr="00802BDA" w:rsidRDefault="00C44F73" w:rsidP="00C44F73">
            <w:pPr>
              <w:keepNext/>
              <w:jc w:val="center"/>
              <w:rPr>
                <w:b/>
                <w:bCs/>
                <w:color w:val="000000" w:themeColor="text1"/>
                <w:sz w:val="18"/>
                <w:szCs w:val="18"/>
              </w:rPr>
            </w:pPr>
            <w:r w:rsidRPr="00802BDA">
              <w:rPr>
                <w:b/>
                <w:bCs/>
                <w:color w:val="000000" w:themeColor="text1"/>
                <w:sz w:val="18"/>
                <w:szCs w:val="18"/>
              </w:rPr>
              <w:t>2021</w:t>
            </w:r>
          </w:p>
        </w:tc>
        <w:tc>
          <w:tcPr>
            <w:tcW w:w="489" w:type="pct"/>
            <w:tcBorders>
              <w:top w:val="single" w:sz="4" w:space="0" w:color="auto"/>
              <w:left w:val="nil"/>
              <w:bottom w:val="single" w:sz="4" w:space="0" w:color="auto"/>
              <w:right w:val="single" w:sz="4" w:space="0" w:color="auto"/>
            </w:tcBorders>
            <w:noWrap/>
            <w:vAlign w:val="center"/>
            <w:hideMark/>
          </w:tcPr>
          <w:p w14:paraId="396CAD3C" w14:textId="6DF98F80" w:rsidR="00C44F73" w:rsidRPr="00802BDA" w:rsidRDefault="00C44F73" w:rsidP="00C44F73">
            <w:pPr>
              <w:keepNext/>
              <w:jc w:val="center"/>
              <w:rPr>
                <w:b/>
                <w:bCs/>
                <w:color w:val="000000" w:themeColor="text1"/>
                <w:sz w:val="18"/>
                <w:szCs w:val="18"/>
              </w:rPr>
            </w:pPr>
            <w:r w:rsidRPr="00802BDA">
              <w:rPr>
                <w:b/>
                <w:bCs/>
                <w:color w:val="000000" w:themeColor="text1"/>
                <w:sz w:val="18"/>
                <w:szCs w:val="18"/>
              </w:rPr>
              <w:t>2022</w:t>
            </w:r>
          </w:p>
        </w:tc>
        <w:tc>
          <w:tcPr>
            <w:tcW w:w="487" w:type="pct"/>
            <w:tcBorders>
              <w:top w:val="single" w:sz="4" w:space="0" w:color="auto"/>
              <w:left w:val="nil"/>
              <w:bottom w:val="single" w:sz="4" w:space="0" w:color="auto"/>
              <w:right w:val="single" w:sz="4" w:space="0" w:color="auto"/>
            </w:tcBorders>
            <w:noWrap/>
            <w:vAlign w:val="center"/>
            <w:hideMark/>
          </w:tcPr>
          <w:p w14:paraId="193E9ECE" w14:textId="027EE72E" w:rsidR="00C44F73" w:rsidRPr="00802BDA" w:rsidRDefault="00C44F73" w:rsidP="00C44F73">
            <w:pPr>
              <w:keepNext/>
              <w:jc w:val="center"/>
              <w:rPr>
                <w:b/>
                <w:bCs/>
                <w:color w:val="000000" w:themeColor="text1"/>
                <w:sz w:val="18"/>
                <w:szCs w:val="18"/>
              </w:rPr>
            </w:pPr>
            <w:r w:rsidRPr="00802BDA">
              <w:rPr>
                <w:b/>
                <w:bCs/>
                <w:color w:val="000000" w:themeColor="text1"/>
                <w:sz w:val="18"/>
                <w:szCs w:val="18"/>
              </w:rPr>
              <w:t>2023</w:t>
            </w:r>
          </w:p>
        </w:tc>
        <w:tc>
          <w:tcPr>
            <w:tcW w:w="455" w:type="pct"/>
            <w:tcBorders>
              <w:top w:val="single" w:sz="4" w:space="0" w:color="auto"/>
              <w:left w:val="nil"/>
              <w:bottom w:val="single" w:sz="4" w:space="0" w:color="auto"/>
              <w:right w:val="single" w:sz="4" w:space="0" w:color="auto"/>
            </w:tcBorders>
            <w:vAlign w:val="center"/>
          </w:tcPr>
          <w:p w14:paraId="125F0DAB" w14:textId="58A8BD58" w:rsidR="00C44F73" w:rsidRPr="00802BDA" w:rsidRDefault="00C44F73" w:rsidP="00C44F73">
            <w:pPr>
              <w:keepNext/>
              <w:jc w:val="center"/>
              <w:rPr>
                <w:b/>
                <w:bCs/>
                <w:color w:val="000000" w:themeColor="text1"/>
                <w:sz w:val="18"/>
                <w:szCs w:val="18"/>
              </w:rPr>
            </w:pPr>
            <w:r w:rsidRPr="00802BDA">
              <w:rPr>
                <w:b/>
                <w:bCs/>
                <w:color w:val="000000" w:themeColor="text1"/>
                <w:sz w:val="18"/>
                <w:szCs w:val="18"/>
              </w:rPr>
              <w:t>2024</w:t>
            </w:r>
          </w:p>
        </w:tc>
        <w:tc>
          <w:tcPr>
            <w:tcW w:w="449" w:type="pct"/>
            <w:tcBorders>
              <w:top w:val="single" w:sz="4" w:space="0" w:color="auto"/>
              <w:left w:val="single" w:sz="4" w:space="0" w:color="auto"/>
              <w:bottom w:val="single" w:sz="4" w:space="0" w:color="auto"/>
              <w:right w:val="single" w:sz="4" w:space="0" w:color="auto"/>
            </w:tcBorders>
            <w:vAlign w:val="center"/>
          </w:tcPr>
          <w:p w14:paraId="639C21E0" w14:textId="471710FF" w:rsidR="00C44F73" w:rsidRPr="00802BDA" w:rsidRDefault="008512C8" w:rsidP="00C44F73">
            <w:pPr>
              <w:keepNext/>
              <w:jc w:val="center"/>
              <w:rPr>
                <w:b/>
                <w:bCs/>
                <w:color w:val="000000" w:themeColor="text1"/>
                <w:sz w:val="18"/>
                <w:szCs w:val="18"/>
              </w:rPr>
            </w:pPr>
            <w:r w:rsidRPr="00802BDA">
              <w:rPr>
                <w:b/>
                <w:bCs/>
                <w:color w:val="000000" w:themeColor="text1"/>
                <w:sz w:val="18"/>
                <w:szCs w:val="18"/>
              </w:rPr>
              <w:t>2025</w:t>
            </w:r>
          </w:p>
        </w:tc>
        <w:tc>
          <w:tcPr>
            <w:tcW w:w="563" w:type="pct"/>
            <w:tcBorders>
              <w:top w:val="single" w:sz="4" w:space="0" w:color="auto"/>
              <w:left w:val="single" w:sz="4" w:space="0" w:color="auto"/>
              <w:bottom w:val="single" w:sz="4" w:space="0" w:color="auto"/>
              <w:right w:val="single" w:sz="4" w:space="0" w:color="auto"/>
            </w:tcBorders>
            <w:noWrap/>
            <w:vAlign w:val="center"/>
            <w:hideMark/>
          </w:tcPr>
          <w:p w14:paraId="77CC7686" w14:textId="77777777" w:rsidR="00C44F73" w:rsidRPr="00802BDA" w:rsidRDefault="00C44F73" w:rsidP="00C44F73">
            <w:pPr>
              <w:keepNext/>
              <w:jc w:val="center"/>
              <w:rPr>
                <w:b/>
                <w:bCs/>
                <w:color w:val="000000" w:themeColor="text1"/>
                <w:sz w:val="18"/>
                <w:szCs w:val="18"/>
              </w:rPr>
            </w:pPr>
            <w:r w:rsidRPr="00802BDA">
              <w:rPr>
                <w:b/>
                <w:bCs/>
                <w:color w:val="000000" w:themeColor="text1"/>
                <w:sz w:val="18"/>
                <w:szCs w:val="18"/>
              </w:rPr>
              <w:t>Nivel básico</w:t>
            </w:r>
          </w:p>
        </w:tc>
      </w:tr>
      <w:tr w:rsidR="00C44F73" w:rsidRPr="00802BDA" w14:paraId="4DDDF359" w14:textId="77777777" w:rsidTr="00802BDA">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8D4FC3F" w14:textId="77777777" w:rsidR="00C44F73" w:rsidRPr="00802BDA" w:rsidRDefault="00C44F73" w:rsidP="00C44F73">
            <w:pPr>
              <w:keepNext/>
              <w:ind w:left="98"/>
              <w:jc w:val="left"/>
              <w:rPr>
                <w:b/>
                <w:bCs/>
                <w:color w:val="000000" w:themeColor="text1"/>
                <w:sz w:val="18"/>
                <w:szCs w:val="18"/>
              </w:rPr>
            </w:pPr>
            <w:r w:rsidRPr="00802BDA">
              <w:rPr>
                <w:b/>
                <w:bCs/>
                <w:color w:val="000000" w:themeColor="text1"/>
                <w:sz w:val="18"/>
                <w:szCs w:val="18"/>
              </w:rPr>
              <w:t>Toneladas métricas (t)</w:t>
            </w:r>
          </w:p>
        </w:tc>
      </w:tr>
      <w:tr w:rsidR="00C44F73" w:rsidRPr="00802BDA" w14:paraId="1B04A653" w14:textId="77777777" w:rsidTr="00802BDA">
        <w:trPr>
          <w:trHeight w:val="258"/>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6CD7DD7" w14:textId="77777777" w:rsidR="00C44F73" w:rsidRPr="00802BDA" w:rsidRDefault="00C44F73" w:rsidP="00C44F73">
            <w:pPr>
              <w:widowControl w:val="0"/>
              <w:ind w:left="98"/>
              <w:jc w:val="left"/>
              <w:rPr>
                <w:color w:val="000000" w:themeColor="text1"/>
                <w:sz w:val="18"/>
                <w:szCs w:val="18"/>
              </w:rPr>
            </w:pPr>
            <w:r w:rsidRPr="00802BDA">
              <w:rPr>
                <w:color w:val="000000" w:themeColor="text1"/>
                <w:sz w:val="18"/>
                <w:szCs w:val="18"/>
              </w:rPr>
              <w:t>HCFC-22</w:t>
            </w:r>
          </w:p>
        </w:tc>
        <w:tc>
          <w:tcPr>
            <w:tcW w:w="487" w:type="pct"/>
            <w:tcBorders>
              <w:top w:val="nil"/>
              <w:left w:val="nil"/>
              <w:bottom w:val="single" w:sz="4" w:space="0" w:color="auto"/>
              <w:right w:val="single" w:sz="4" w:space="0" w:color="auto"/>
            </w:tcBorders>
            <w:noWrap/>
            <w:vAlign w:val="center"/>
          </w:tcPr>
          <w:p w14:paraId="24617926" w14:textId="4E65E19E" w:rsidR="00C44F73" w:rsidRPr="00802BDA" w:rsidRDefault="00C44F73" w:rsidP="009441E6">
            <w:pPr>
              <w:widowControl w:val="0"/>
              <w:tabs>
                <w:tab w:val="left" w:pos="430"/>
              </w:tabs>
              <w:ind w:left="-137" w:right="63"/>
              <w:jc w:val="right"/>
              <w:rPr>
                <w:color w:val="000000" w:themeColor="text1"/>
                <w:sz w:val="18"/>
                <w:szCs w:val="18"/>
              </w:rPr>
            </w:pPr>
            <w:r w:rsidRPr="00802BDA">
              <w:rPr>
                <w:color w:val="000000" w:themeColor="text1"/>
                <w:sz w:val="18"/>
                <w:szCs w:val="18"/>
              </w:rPr>
              <w:t>376,18</w:t>
            </w:r>
          </w:p>
        </w:tc>
        <w:tc>
          <w:tcPr>
            <w:tcW w:w="489" w:type="pct"/>
            <w:tcBorders>
              <w:top w:val="nil"/>
              <w:left w:val="nil"/>
              <w:bottom w:val="single" w:sz="4" w:space="0" w:color="auto"/>
              <w:right w:val="single" w:sz="4" w:space="0" w:color="auto"/>
            </w:tcBorders>
            <w:noWrap/>
            <w:vAlign w:val="center"/>
          </w:tcPr>
          <w:p w14:paraId="4A716AB0" w14:textId="358D40DE" w:rsidR="00C44F73" w:rsidRPr="00802BDA" w:rsidRDefault="00C44F73" w:rsidP="009441E6">
            <w:pPr>
              <w:widowControl w:val="0"/>
              <w:tabs>
                <w:tab w:val="left" w:pos="430"/>
              </w:tabs>
              <w:ind w:left="-137" w:right="63"/>
              <w:jc w:val="right"/>
              <w:rPr>
                <w:color w:val="000000" w:themeColor="text1"/>
                <w:sz w:val="18"/>
                <w:szCs w:val="18"/>
              </w:rPr>
            </w:pPr>
            <w:r w:rsidRPr="00802BDA">
              <w:rPr>
                <w:color w:val="000000" w:themeColor="text1"/>
                <w:sz w:val="18"/>
                <w:szCs w:val="18"/>
              </w:rPr>
              <w:t>375,40</w:t>
            </w:r>
          </w:p>
        </w:tc>
        <w:tc>
          <w:tcPr>
            <w:tcW w:w="487" w:type="pct"/>
            <w:tcBorders>
              <w:top w:val="nil"/>
              <w:left w:val="nil"/>
              <w:bottom w:val="single" w:sz="4" w:space="0" w:color="auto"/>
              <w:right w:val="single" w:sz="4" w:space="0" w:color="auto"/>
            </w:tcBorders>
            <w:noWrap/>
            <w:vAlign w:val="center"/>
          </w:tcPr>
          <w:p w14:paraId="7C16D181" w14:textId="06FE4FA8" w:rsidR="00C44F73" w:rsidRPr="00802BDA" w:rsidRDefault="00C44F73" w:rsidP="009441E6">
            <w:pPr>
              <w:widowControl w:val="0"/>
              <w:tabs>
                <w:tab w:val="left" w:pos="430"/>
              </w:tabs>
              <w:ind w:left="-137" w:right="63"/>
              <w:jc w:val="right"/>
              <w:rPr>
                <w:color w:val="000000" w:themeColor="text1"/>
                <w:sz w:val="18"/>
                <w:szCs w:val="18"/>
              </w:rPr>
            </w:pPr>
            <w:r w:rsidRPr="00802BDA">
              <w:rPr>
                <w:color w:val="000000" w:themeColor="text1"/>
                <w:sz w:val="18"/>
                <w:szCs w:val="18"/>
              </w:rPr>
              <w:t>325,16</w:t>
            </w:r>
          </w:p>
        </w:tc>
        <w:tc>
          <w:tcPr>
            <w:tcW w:w="455" w:type="pct"/>
            <w:tcBorders>
              <w:top w:val="single" w:sz="4" w:space="0" w:color="auto"/>
              <w:left w:val="nil"/>
              <w:bottom w:val="single" w:sz="4" w:space="0" w:color="auto"/>
              <w:right w:val="single" w:sz="2" w:space="0" w:color="auto"/>
            </w:tcBorders>
            <w:vAlign w:val="center"/>
          </w:tcPr>
          <w:p w14:paraId="12702D77" w14:textId="65428CB0" w:rsidR="00C44F73" w:rsidRPr="00802BDA" w:rsidRDefault="00C44F73" w:rsidP="009441E6">
            <w:pPr>
              <w:widowControl w:val="0"/>
              <w:tabs>
                <w:tab w:val="left" w:pos="466"/>
              </w:tabs>
              <w:ind w:left="-137" w:right="63"/>
              <w:jc w:val="right"/>
              <w:rPr>
                <w:color w:val="000000" w:themeColor="text1"/>
                <w:sz w:val="18"/>
                <w:szCs w:val="18"/>
              </w:rPr>
            </w:pPr>
            <w:r w:rsidRPr="00802BDA">
              <w:rPr>
                <w:color w:val="000000" w:themeColor="text1"/>
                <w:sz w:val="18"/>
                <w:szCs w:val="18"/>
              </w:rPr>
              <w:t>272,31</w:t>
            </w:r>
          </w:p>
        </w:tc>
        <w:tc>
          <w:tcPr>
            <w:tcW w:w="449" w:type="pct"/>
            <w:tcBorders>
              <w:top w:val="single" w:sz="2" w:space="0" w:color="auto"/>
              <w:left w:val="single" w:sz="2" w:space="0" w:color="auto"/>
              <w:bottom w:val="single" w:sz="2" w:space="0" w:color="auto"/>
              <w:right w:val="single" w:sz="2" w:space="0" w:color="auto"/>
            </w:tcBorders>
            <w:vAlign w:val="center"/>
          </w:tcPr>
          <w:p w14:paraId="748CDB69" w14:textId="69EDE565" w:rsidR="00C44F73" w:rsidRPr="00802BDA" w:rsidRDefault="00936696" w:rsidP="009441E6">
            <w:pPr>
              <w:widowControl w:val="0"/>
              <w:tabs>
                <w:tab w:val="left" w:pos="430"/>
              </w:tabs>
              <w:ind w:left="-137" w:right="63"/>
              <w:jc w:val="right"/>
              <w:rPr>
                <w:color w:val="000000" w:themeColor="text1"/>
                <w:sz w:val="18"/>
                <w:szCs w:val="18"/>
              </w:rPr>
            </w:pPr>
            <w:r w:rsidRPr="00802BDA">
              <w:rPr>
                <w:color w:val="000000" w:themeColor="text1"/>
                <w:sz w:val="18"/>
                <w:szCs w:val="18"/>
              </w:rPr>
              <w:t>218,08</w:t>
            </w:r>
          </w:p>
        </w:tc>
        <w:tc>
          <w:tcPr>
            <w:tcW w:w="563" w:type="pct"/>
            <w:tcBorders>
              <w:top w:val="nil"/>
              <w:left w:val="single" w:sz="2" w:space="0" w:color="auto"/>
              <w:bottom w:val="single" w:sz="4" w:space="0" w:color="auto"/>
              <w:right w:val="single" w:sz="4" w:space="0" w:color="auto"/>
            </w:tcBorders>
            <w:noWrap/>
            <w:vAlign w:val="center"/>
          </w:tcPr>
          <w:p w14:paraId="5ACA394A" w14:textId="77777777" w:rsidR="00C44F73" w:rsidRPr="00802BDA" w:rsidRDefault="00C44F73" w:rsidP="009441E6">
            <w:pPr>
              <w:widowControl w:val="0"/>
              <w:tabs>
                <w:tab w:val="left" w:pos="430"/>
              </w:tabs>
              <w:ind w:left="-137" w:right="63"/>
              <w:jc w:val="right"/>
              <w:rPr>
                <w:color w:val="000000" w:themeColor="text1"/>
                <w:sz w:val="18"/>
                <w:szCs w:val="18"/>
              </w:rPr>
            </w:pPr>
            <w:r w:rsidRPr="00802BDA">
              <w:rPr>
                <w:color w:val="000000" w:themeColor="text1"/>
                <w:sz w:val="18"/>
                <w:szCs w:val="18"/>
              </w:rPr>
              <w:t>709,34</w:t>
            </w:r>
          </w:p>
        </w:tc>
      </w:tr>
      <w:tr w:rsidR="00AF4287" w:rsidRPr="00802BDA" w14:paraId="1F034428" w14:textId="77777777" w:rsidTr="00802BDA">
        <w:trPr>
          <w:trHeight w:val="267"/>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C6D7AD9" w14:textId="77777777" w:rsidR="00AF4287" w:rsidRPr="00802BDA" w:rsidRDefault="00AF4287" w:rsidP="00AF4287">
            <w:pPr>
              <w:widowControl w:val="0"/>
              <w:ind w:left="98"/>
              <w:jc w:val="left"/>
              <w:rPr>
                <w:color w:val="000000" w:themeColor="text1"/>
                <w:sz w:val="18"/>
                <w:szCs w:val="18"/>
              </w:rPr>
            </w:pPr>
            <w:r w:rsidRPr="00802BDA">
              <w:rPr>
                <w:color w:val="000000" w:themeColor="text1"/>
                <w:sz w:val="18"/>
                <w:szCs w:val="18"/>
              </w:rPr>
              <w:t>HCFC-123</w:t>
            </w:r>
          </w:p>
        </w:tc>
        <w:tc>
          <w:tcPr>
            <w:tcW w:w="487" w:type="pct"/>
            <w:tcBorders>
              <w:top w:val="nil"/>
              <w:left w:val="nil"/>
              <w:bottom w:val="single" w:sz="4" w:space="0" w:color="auto"/>
              <w:right w:val="single" w:sz="4" w:space="0" w:color="auto"/>
            </w:tcBorders>
            <w:noWrap/>
            <w:vAlign w:val="center"/>
          </w:tcPr>
          <w:p w14:paraId="2F0E8F41" w14:textId="451C1FAB"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89" w:type="pct"/>
            <w:tcBorders>
              <w:top w:val="nil"/>
              <w:left w:val="nil"/>
              <w:bottom w:val="single" w:sz="4" w:space="0" w:color="auto"/>
              <w:right w:val="single" w:sz="4" w:space="0" w:color="auto"/>
            </w:tcBorders>
            <w:noWrap/>
            <w:vAlign w:val="center"/>
          </w:tcPr>
          <w:p w14:paraId="5C9A81D6" w14:textId="62F7B3E4"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87" w:type="pct"/>
            <w:tcBorders>
              <w:top w:val="nil"/>
              <w:left w:val="nil"/>
              <w:bottom w:val="single" w:sz="4" w:space="0" w:color="auto"/>
              <w:right w:val="single" w:sz="4" w:space="0" w:color="auto"/>
            </w:tcBorders>
            <w:noWrap/>
            <w:vAlign w:val="center"/>
          </w:tcPr>
          <w:p w14:paraId="2E73C4B0" w14:textId="53BD2AB0"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55" w:type="pct"/>
            <w:tcBorders>
              <w:top w:val="single" w:sz="4" w:space="0" w:color="auto"/>
              <w:left w:val="nil"/>
              <w:bottom w:val="single" w:sz="4" w:space="0" w:color="auto"/>
              <w:right w:val="single" w:sz="2" w:space="0" w:color="auto"/>
            </w:tcBorders>
            <w:vAlign w:val="center"/>
          </w:tcPr>
          <w:p w14:paraId="2A4D5487" w14:textId="1B1B7B41" w:rsidR="00AF4287" w:rsidRPr="00802BDA" w:rsidRDefault="00AF4287" w:rsidP="009441E6">
            <w:pPr>
              <w:widowControl w:val="0"/>
              <w:tabs>
                <w:tab w:val="left" w:pos="466"/>
              </w:tabs>
              <w:ind w:left="-137" w:right="63"/>
              <w:jc w:val="right"/>
              <w:rPr>
                <w:color w:val="000000" w:themeColor="text1"/>
                <w:sz w:val="18"/>
                <w:szCs w:val="18"/>
              </w:rPr>
            </w:pPr>
            <w:r w:rsidRPr="00802BDA">
              <w:rPr>
                <w:color w:val="000000" w:themeColor="text1"/>
                <w:sz w:val="18"/>
                <w:szCs w:val="18"/>
              </w:rPr>
              <w:t>0,00</w:t>
            </w:r>
          </w:p>
        </w:tc>
        <w:tc>
          <w:tcPr>
            <w:tcW w:w="449" w:type="pct"/>
            <w:tcBorders>
              <w:top w:val="single" w:sz="2" w:space="0" w:color="auto"/>
              <w:left w:val="single" w:sz="2" w:space="0" w:color="auto"/>
              <w:bottom w:val="single" w:sz="2" w:space="0" w:color="auto"/>
              <w:right w:val="single" w:sz="2" w:space="0" w:color="auto"/>
            </w:tcBorders>
            <w:vAlign w:val="center"/>
          </w:tcPr>
          <w:p w14:paraId="73B0888B" w14:textId="3CA66513"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563" w:type="pct"/>
            <w:tcBorders>
              <w:top w:val="nil"/>
              <w:left w:val="single" w:sz="2" w:space="0" w:color="auto"/>
              <w:bottom w:val="single" w:sz="4" w:space="0" w:color="auto"/>
              <w:right w:val="single" w:sz="4" w:space="0" w:color="auto"/>
            </w:tcBorders>
            <w:noWrap/>
            <w:vAlign w:val="center"/>
          </w:tcPr>
          <w:p w14:paraId="567343F7" w14:textId="77777777"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n.a.</w:t>
            </w:r>
          </w:p>
        </w:tc>
      </w:tr>
      <w:tr w:rsidR="00AF4287" w:rsidRPr="00802BDA" w14:paraId="63A6BA31" w14:textId="77777777" w:rsidTr="00802BDA">
        <w:trPr>
          <w:trHeight w:val="258"/>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B5A7BCF" w14:textId="77777777" w:rsidR="00AF4287" w:rsidRPr="00802BDA" w:rsidRDefault="00AF4287" w:rsidP="00AF4287">
            <w:pPr>
              <w:widowControl w:val="0"/>
              <w:ind w:left="98"/>
              <w:jc w:val="left"/>
              <w:rPr>
                <w:color w:val="000000" w:themeColor="text1"/>
                <w:sz w:val="18"/>
                <w:szCs w:val="18"/>
              </w:rPr>
            </w:pPr>
            <w:r w:rsidRPr="00802BDA">
              <w:rPr>
                <w:color w:val="000000" w:themeColor="text1"/>
                <w:sz w:val="18"/>
                <w:szCs w:val="18"/>
              </w:rPr>
              <w:t>HCFC-141b</w:t>
            </w:r>
          </w:p>
        </w:tc>
        <w:tc>
          <w:tcPr>
            <w:tcW w:w="487" w:type="pct"/>
            <w:tcBorders>
              <w:top w:val="nil"/>
              <w:left w:val="nil"/>
              <w:bottom w:val="single" w:sz="4" w:space="0" w:color="auto"/>
              <w:right w:val="single" w:sz="4" w:space="0" w:color="auto"/>
            </w:tcBorders>
            <w:noWrap/>
            <w:vAlign w:val="center"/>
          </w:tcPr>
          <w:p w14:paraId="394CA6C4" w14:textId="085433E0"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89" w:type="pct"/>
            <w:tcBorders>
              <w:top w:val="nil"/>
              <w:left w:val="nil"/>
              <w:bottom w:val="single" w:sz="4" w:space="0" w:color="auto"/>
              <w:right w:val="single" w:sz="4" w:space="0" w:color="auto"/>
            </w:tcBorders>
            <w:noWrap/>
            <w:vAlign w:val="center"/>
          </w:tcPr>
          <w:p w14:paraId="4CA67CA0" w14:textId="2156C1E3"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87" w:type="pct"/>
            <w:tcBorders>
              <w:top w:val="nil"/>
              <w:left w:val="nil"/>
              <w:bottom w:val="single" w:sz="4" w:space="0" w:color="auto"/>
              <w:right w:val="single" w:sz="4" w:space="0" w:color="auto"/>
            </w:tcBorders>
            <w:noWrap/>
            <w:vAlign w:val="center"/>
          </w:tcPr>
          <w:p w14:paraId="2A07F4A5" w14:textId="1858ED12"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55" w:type="pct"/>
            <w:tcBorders>
              <w:top w:val="single" w:sz="4" w:space="0" w:color="auto"/>
              <w:left w:val="nil"/>
              <w:bottom w:val="single" w:sz="4" w:space="0" w:color="auto"/>
              <w:right w:val="single" w:sz="4" w:space="0" w:color="auto"/>
            </w:tcBorders>
            <w:vAlign w:val="center"/>
          </w:tcPr>
          <w:p w14:paraId="0E4134B6" w14:textId="268B8995" w:rsidR="00AF4287" w:rsidRPr="00802BDA" w:rsidRDefault="00AF4287" w:rsidP="009441E6">
            <w:pPr>
              <w:widowControl w:val="0"/>
              <w:tabs>
                <w:tab w:val="left" w:pos="466"/>
              </w:tabs>
              <w:ind w:left="-137" w:right="63"/>
              <w:jc w:val="right"/>
              <w:rPr>
                <w:color w:val="000000" w:themeColor="text1"/>
                <w:sz w:val="18"/>
                <w:szCs w:val="18"/>
              </w:rPr>
            </w:pPr>
            <w:r w:rsidRPr="00802BDA">
              <w:rPr>
                <w:color w:val="000000" w:themeColor="text1"/>
                <w:sz w:val="18"/>
                <w:szCs w:val="18"/>
              </w:rPr>
              <w:t>0,00</w:t>
            </w:r>
          </w:p>
        </w:tc>
        <w:tc>
          <w:tcPr>
            <w:tcW w:w="449" w:type="pct"/>
            <w:tcBorders>
              <w:top w:val="nil"/>
              <w:left w:val="single" w:sz="4" w:space="0" w:color="auto"/>
              <w:bottom w:val="single" w:sz="4" w:space="0" w:color="auto"/>
              <w:right w:val="single" w:sz="4" w:space="0" w:color="auto"/>
            </w:tcBorders>
            <w:vAlign w:val="center"/>
          </w:tcPr>
          <w:p w14:paraId="768FEAA1" w14:textId="56805235"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563" w:type="pct"/>
            <w:tcBorders>
              <w:top w:val="nil"/>
              <w:left w:val="single" w:sz="4" w:space="0" w:color="auto"/>
              <w:bottom w:val="single" w:sz="4" w:space="0" w:color="auto"/>
              <w:right w:val="single" w:sz="4" w:space="0" w:color="auto"/>
            </w:tcBorders>
            <w:noWrap/>
            <w:vAlign w:val="center"/>
          </w:tcPr>
          <w:p w14:paraId="0A290B64" w14:textId="77777777"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14,57</w:t>
            </w:r>
          </w:p>
        </w:tc>
      </w:tr>
      <w:tr w:rsidR="00AF4287" w:rsidRPr="00802BDA" w14:paraId="6C22F53F" w14:textId="77777777" w:rsidTr="00802BDA">
        <w:trPr>
          <w:trHeight w:val="267"/>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tcPr>
          <w:p w14:paraId="0E41D2DB" w14:textId="77777777" w:rsidR="00AF4287" w:rsidRPr="00802BDA" w:rsidRDefault="00AF4287" w:rsidP="00AF4287">
            <w:pPr>
              <w:widowControl w:val="0"/>
              <w:ind w:left="98"/>
              <w:jc w:val="left"/>
              <w:rPr>
                <w:color w:val="000000" w:themeColor="text1"/>
                <w:sz w:val="18"/>
                <w:szCs w:val="18"/>
              </w:rPr>
            </w:pPr>
            <w:r w:rsidRPr="00802BDA">
              <w:rPr>
                <w:color w:val="000000" w:themeColor="text1"/>
                <w:sz w:val="18"/>
                <w:szCs w:val="18"/>
              </w:rPr>
              <w:t>HCFC-142b</w:t>
            </w:r>
          </w:p>
        </w:tc>
        <w:tc>
          <w:tcPr>
            <w:tcW w:w="487" w:type="pct"/>
            <w:tcBorders>
              <w:top w:val="nil"/>
              <w:left w:val="nil"/>
              <w:bottom w:val="single" w:sz="4" w:space="0" w:color="auto"/>
              <w:right w:val="single" w:sz="4" w:space="0" w:color="auto"/>
            </w:tcBorders>
            <w:noWrap/>
            <w:vAlign w:val="center"/>
          </w:tcPr>
          <w:p w14:paraId="0E42C200" w14:textId="5229DBE4"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89" w:type="pct"/>
            <w:tcBorders>
              <w:top w:val="nil"/>
              <w:left w:val="nil"/>
              <w:bottom w:val="single" w:sz="4" w:space="0" w:color="auto"/>
              <w:right w:val="single" w:sz="4" w:space="0" w:color="auto"/>
            </w:tcBorders>
            <w:noWrap/>
            <w:vAlign w:val="center"/>
          </w:tcPr>
          <w:p w14:paraId="32193472" w14:textId="2AE58D99"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87" w:type="pct"/>
            <w:tcBorders>
              <w:top w:val="nil"/>
              <w:left w:val="nil"/>
              <w:bottom w:val="single" w:sz="4" w:space="0" w:color="auto"/>
              <w:right w:val="single" w:sz="4" w:space="0" w:color="auto"/>
            </w:tcBorders>
            <w:noWrap/>
            <w:vAlign w:val="center"/>
          </w:tcPr>
          <w:p w14:paraId="0BFDC6F8" w14:textId="43760345"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455" w:type="pct"/>
            <w:tcBorders>
              <w:top w:val="single" w:sz="4" w:space="0" w:color="auto"/>
              <w:left w:val="nil"/>
              <w:bottom w:val="single" w:sz="4" w:space="0" w:color="auto"/>
              <w:right w:val="single" w:sz="4" w:space="0" w:color="auto"/>
            </w:tcBorders>
            <w:vAlign w:val="center"/>
          </w:tcPr>
          <w:p w14:paraId="21C6CB7F" w14:textId="21683BFE" w:rsidR="00AF4287" w:rsidRPr="00802BDA" w:rsidRDefault="00AF4287" w:rsidP="009441E6">
            <w:pPr>
              <w:widowControl w:val="0"/>
              <w:tabs>
                <w:tab w:val="left" w:pos="466"/>
              </w:tabs>
              <w:ind w:left="-137" w:right="63"/>
              <w:jc w:val="right"/>
              <w:rPr>
                <w:color w:val="000000" w:themeColor="text1"/>
                <w:sz w:val="18"/>
                <w:szCs w:val="18"/>
              </w:rPr>
            </w:pPr>
            <w:r w:rsidRPr="00802BDA">
              <w:rPr>
                <w:color w:val="000000" w:themeColor="text1"/>
                <w:sz w:val="18"/>
                <w:szCs w:val="18"/>
              </w:rPr>
              <w:t>0,00</w:t>
            </w:r>
          </w:p>
        </w:tc>
        <w:tc>
          <w:tcPr>
            <w:tcW w:w="449" w:type="pct"/>
            <w:tcBorders>
              <w:top w:val="nil"/>
              <w:left w:val="single" w:sz="4" w:space="0" w:color="auto"/>
              <w:bottom w:val="single" w:sz="4" w:space="0" w:color="auto"/>
              <w:right w:val="single" w:sz="4" w:space="0" w:color="auto"/>
            </w:tcBorders>
            <w:vAlign w:val="center"/>
          </w:tcPr>
          <w:p w14:paraId="627991D7" w14:textId="13DE9FF6"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0,00</w:t>
            </w:r>
          </w:p>
        </w:tc>
        <w:tc>
          <w:tcPr>
            <w:tcW w:w="563" w:type="pct"/>
            <w:tcBorders>
              <w:top w:val="nil"/>
              <w:left w:val="single" w:sz="4" w:space="0" w:color="auto"/>
              <w:bottom w:val="single" w:sz="4" w:space="0" w:color="auto"/>
              <w:right w:val="single" w:sz="4" w:space="0" w:color="auto"/>
            </w:tcBorders>
            <w:noWrap/>
            <w:vAlign w:val="center"/>
          </w:tcPr>
          <w:p w14:paraId="6CDCC29D" w14:textId="77777777" w:rsidR="00AF4287" w:rsidRPr="00802BDA" w:rsidRDefault="00AF4287" w:rsidP="009441E6">
            <w:pPr>
              <w:widowControl w:val="0"/>
              <w:tabs>
                <w:tab w:val="left" w:pos="430"/>
              </w:tabs>
              <w:ind w:left="-137" w:right="63"/>
              <w:jc w:val="right"/>
              <w:rPr>
                <w:color w:val="000000" w:themeColor="text1"/>
                <w:sz w:val="18"/>
                <w:szCs w:val="18"/>
              </w:rPr>
            </w:pPr>
            <w:r w:rsidRPr="00802BDA">
              <w:rPr>
                <w:color w:val="000000" w:themeColor="text1"/>
                <w:sz w:val="18"/>
                <w:szCs w:val="18"/>
              </w:rPr>
              <w:t>0,55</w:t>
            </w:r>
          </w:p>
        </w:tc>
      </w:tr>
      <w:tr w:rsidR="00C44F73" w:rsidRPr="00802BDA" w14:paraId="5663D136" w14:textId="77777777" w:rsidTr="00802BDA">
        <w:trPr>
          <w:trHeight w:val="267"/>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427679A" w14:textId="77777777" w:rsidR="00C44F73" w:rsidRPr="00802BDA" w:rsidRDefault="00C44F73" w:rsidP="00C44F73">
            <w:pPr>
              <w:ind w:left="98"/>
              <w:jc w:val="left"/>
              <w:rPr>
                <w:rFonts w:eastAsiaTheme="minorHAnsi"/>
                <w:b/>
                <w:color w:val="000000" w:themeColor="text1"/>
                <w:sz w:val="18"/>
                <w:szCs w:val="18"/>
              </w:rPr>
            </w:pPr>
            <w:r w:rsidRPr="00802BDA">
              <w:rPr>
                <w:b/>
                <w:color w:val="000000" w:themeColor="text1"/>
                <w:sz w:val="18"/>
                <w:szCs w:val="18"/>
              </w:rPr>
              <w:t>Total (t)</w:t>
            </w:r>
          </w:p>
        </w:tc>
        <w:tc>
          <w:tcPr>
            <w:tcW w:w="487" w:type="pct"/>
            <w:tcBorders>
              <w:top w:val="nil"/>
              <w:left w:val="nil"/>
              <w:bottom w:val="single" w:sz="4" w:space="0" w:color="auto"/>
              <w:right w:val="single" w:sz="4" w:space="0" w:color="auto"/>
            </w:tcBorders>
            <w:noWrap/>
            <w:vAlign w:val="center"/>
          </w:tcPr>
          <w:p w14:paraId="46BE4035" w14:textId="36D25584" w:rsidR="00C44F73" w:rsidRPr="00802BDA" w:rsidRDefault="00C44F73" w:rsidP="009441E6">
            <w:pPr>
              <w:widowControl w:val="0"/>
              <w:tabs>
                <w:tab w:val="left" w:pos="430"/>
              </w:tabs>
              <w:ind w:left="-137" w:right="63"/>
              <w:jc w:val="right"/>
              <w:rPr>
                <w:b/>
                <w:bCs/>
                <w:color w:val="000000" w:themeColor="text1"/>
                <w:sz w:val="18"/>
                <w:szCs w:val="18"/>
              </w:rPr>
            </w:pPr>
            <w:r w:rsidRPr="00802BDA">
              <w:rPr>
                <w:b/>
                <w:bCs/>
                <w:color w:val="000000" w:themeColor="text1"/>
                <w:sz w:val="18"/>
                <w:szCs w:val="18"/>
              </w:rPr>
              <w:t>376,18</w:t>
            </w:r>
          </w:p>
        </w:tc>
        <w:tc>
          <w:tcPr>
            <w:tcW w:w="489" w:type="pct"/>
            <w:tcBorders>
              <w:top w:val="nil"/>
              <w:left w:val="nil"/>
              <w:bottom w:val="single" w:sz="4" w:space="0" w:color="auto"/>
              <w:right w:val="single" w:sz="4" w:space="0" w:color="auto"/>
            </w:tcBorders>
            <w:noWrap/>
            <w:vAlign w:val="center"/>
          </w:tcPr>
          <w:p w14:paraId="0BB2131D" w14:textId="3E27856A" w:rsidR="00C44F73" w:rsidRPr="00802BDA" w:rsidRDefault="00C44F73" w:rsidP="009441E6">
            <w:pPr>
              <w:widowControl w:val="0"/>
              <w:tabs>
                <w:tab w:val="left" w:pos="430"/>
              </w:tabs>
              <w:ind w:left="-137" w:right="63"/>
              <w:jc w:val="right"/>
              <w:rPr>
                <w:b/>
                <w:bCs/>
                <w:color w:val="000000" w:themeColor="text1"/>
                <w:sz w:val="18"/>
                <w:szCs w:val="18"/>
              </w:rPr>
            </w:pPr>
            <w:r w:rsidRPr="00802BDA">
              <w:rPr>
                <w:b/>
                <w:bCs/>
                <w:color w:val="000000" w:themeColor="text1"/>
                <w:sz w:val="18"/>
                <w:szCs w:val="18"/>
              </w:rPr>
              <w:t>375,40</w:t>
            </w:r>
          </w:p>
        </w:tc>
        <w:tc>
          <w:tcPr>
            <w:tcW w:w="487" w:type="pct"/>
            <w:tcBorders>
              <w:top w:val="nil"/>
              <w:left w:val="nil"/>
              <w:bottom w:val="single" w:sz="4" w:space="0" w:color="auto"/>
              <w:right w:val="single" w:sz="4" w:space="0" w:color="auto"/>
            </w:tcBorders>
            <w:noWrap/>
            <w:vAlign w:val="center"/>
          </w:tcPr>
          <w:p w14:paraId="4993FB8D" w14:textId="0D3612E5" w:rsidR="00C44F73" w:rsidRPr="00802BDA" w:rsidRDefault="00C44F73" w:rsidP="009441E6">
            <w:pPr>
              <w:widowControl w:val="0"/>
              <w:tabs>
                <w:tab w:val="left" w:pos="430"/>
              </w:tabs>
              <w:ind w:left="-137" w:right="63"/>
              <w:jc w:val="right"/>
              <w:rPr>
                <w:b/>
                <w:bCs/>
                <w:color w:val="000000" w:themeColor="text1"/>
                <w:sz w:val="18"/>
                <w:szCs w:val="18"/>
              </w:rPr>
            </w:pPr>
            <w:r w:rsidRPr="00802BDA">
              <w:rPr>
                <w:b/>
                <w:bCs/>
                <w:color w:val="000000" w:themeColor="text1"/>
                <w:sz w:val="18"/>
                <w:szCs w:val="18"/>
              </w:rPr>
              <w:t>325,16</w:t>
            </w:r>
          </w:p>
        </w:tc>
        <w:tc>
          <w:tcPr>
            <w:tcW w:w="455" w:type="pct"/>
            <w:tcBorders>
              <w:top w:val="single" w:sz="4" w:space="0" w:color="auto"/>
              <w:left w:val="nil"/>
              <w:bottom w:val="single" w:sz="4" w:space="0" w:color="auto"/>
              <w:right w:val="single" w:sz="4" w:space="0" w:color="auto"/>
            </w:tcBorders>
            <w:vAlign w:val="center"/>
          </w:tcPr>
          <w:p w14:paraId="4D263D05" w14:textId="6E7F976E" w:rsidR="00C44F73" w:rsidRPr="00802BDA" w:rsidRDefault="00C44F73" w:rsidP="009441E6">
            <w:pPr>
              <w:widowControl w:val="0"/>
              <w:tabs>
                <w:tab w:val="left" w:pos="466"/>
              </w:tabs>
              <w:ind w:left="-137" w:right="63"/>
              <w:jc w:val="right"/>
              <w:rPr>
                <w:b/>
                <w:bCs/>
                <w:color w:val="000000" w:themeColor="text1"/>
                <w:sz w:val="18"/>
                <w:szCs w:val="18"/>
              </w:rPr>
            </w:pPr>
            <w:r w:rsidRPr="00802BDA">
              <w:rPr>
                <w:b/>
                <w:bCs/>
                <w:color w:val="000000" w:themeColor="text1"/>
                <w:sz w:val="18"/>
                <w:szCs w:val="18"/>
              </w:rPr>
              <w:t>272,31</w:t>
            </w:r>
          </w:p>
        </w:tc>
        <w:tc>
          <w:tcPr>
            <w:tcW w:w="449" w:type="pct"/>
            <w:tcBorders>
              <w:top w:val="nil"/>
              <w:left w:val="single" w:sz="4" w:space="0" w:color="auto"/>
              <w:bottom w:val="single" w:sz="4" w:space="0" w:color="auto"/>
              <w:right w:val="single" w:sz="4" w:space="0" w:color="auto"/>
            </w:tcBorders>
            <w:vAlign w:val="center"/>
          </w:tcPr>
          <w:p w14:paraId="4EFFB8C4" w14:textId="668650E5" w:rsidR="00C44F73" w:rsidRPr="00802BDA" w:rsidRDefault="00936696" w:rsidP="009441E6">
            <w:pPr>
              <w:widowControl w:val="0"/>
              <w:tabs>
                <w:tab w:val="left" w:pos="430"/>
              </w:tabs>
              <w:ind w:left="-137" w:right="63"/>
              <w:jc w:val="right"/>
              <w:rPr>
                <w:b/>
                <w:bCs/>
                <w:color w:val="000000" w:themeColor="text1"/>
                <w:sz w:val="18"/>
                <w:szCs w:val="18"/>
              </w:rPr>
            </w:pPr>
            <w:r w:rsidRPr="00802BDA">
              <w:rPr>
                <w:b/>
                <w:bCs/>
                <w:color w:val="000000" w:themeColor="text1"/>
                <w:sz w:val="18"/>
                <w:szCs w:val="18"/>
              </w:rPr>
              <w:t>218,08</w:t>
            </w:r>
          </w:p>
        </w:tc>
        <w:tc>
          <w:tcPr>
            <w:tcW w:w="563" w:type="pct"/>
            <w:tcBorders>
              <w:top w:val="nil"/>
              <w:left w:val="single" w:sz="4" w:space="0" w:color="auto"/>
              <w:bottom w:val="single" w:sz="4" w:space="0" w:color="auto"/>
              <w:right w:val="single" w:sz="4" w:space="0" w:color="auto"/>
            </w:tcBorders>
            <w:noWrap/>
            <w:vAlign w:val="center"/>
          </w:tcPr>
          <w:p w14:paraId="436009C6" w14:textId="77777777" w:rsidR="00C44F73" w:rsidRPr="00802BDA" w:rsidRDefault="00C44F73" w:rsidP="009441E6">
            <w:pPr>
              <w:widowControl w:val="0"/>
              <w:tabs>
                <w:tab w:val="left" w:pos="430"/>
              </w:tabs>
              <w:ind w:left="-137" w:right="63"/>
              <w:jc w:val="right"/>
              <w:rPr>
                <w:b/>
                <w:color w:val="000000" w:themeColor="text1"/>
                <w:sz w:val="18"/>
                <w:szCs w:val="18"/>
              </w:rPr>
            </w:pPr>
            <w:r w:rsidRPr="00802BDA">
              <w:rPr>
                <w:b/>
                <w:bCs/>
                <w:color w:val="000000" w:themeColor="text1"/>
                <w:sz w:val="18"/>
                <w:szCs w:val="18"/>
              </w:rPr>
              <w:t>724,46</w:t>
            </w:r>
          </w:p>
        </w:tc>
      </w:tr>
      <w:tr w:rsidR="00C44F73" w:rsidRPr="00802BDA" w14:paraId="01E20524" w14:textId="77777777" w:rsidTr="00802BDA">
        <w:trPr>
          <w:trHeight w:val="229"/>
        </w:trPr>
        <w:tc>
          <w:tcPr>
            <w:tcW w:w="206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E5DEE1E" w14:textId="77777777" w:rsidR="00C44F73" w:rsidRPr="00802BDA" w:rsidRDefault="00C44F73" w:rsidP="00C44F73">
            <w:pPr>
              <w:ind w:left="98"/>
              <w:jc w:val="left"/>
              <w:rPr>
                <w:b/>
                <w:bCs/>
                <w:color w:val="000000" w:themeColor="text1"/>
                <w:sz w:val="18"/>
                <w:szCs w:val="18"/>
                <w:lang w:val="es-ES"/>
              </w:rPr>
            </w:pPr>
            <w:r w:rsidRPr="00802BDA">
              <w:rPr>
                <w:color w:val="000000" w:themeColor="text1"/>
                <w:sz w:val="18"/>
                <w:szCs w:val="18"/>
                <w:lang w:val="es-ES"/>
              </w:rPr>
              <w:t>HCFC-141b en polioles premezclados de importación*</w:t>
            </w:r>
          </w:p>
        </w:tc>
        <w:tc>
          <w:tcPr>
            <w:tcW w:w="487" w:type="pct"/>
            <w:tcBorders>
              <w:top w:val="nil"/>
              <w:left w:val="nil"/>
              <w:bottom w:val="single" w:sz="4" w:space="0" w:color="auto"/>
              <w:right w:val="single" w:sz="4" w:space="0" w:color="auto"/>
            </w:tcBorders>
            <w:noWrap/>
            <w:vAlign w:val="center"/>
          </w:tcPr>
          <w:p w14:paraId="0484C527" w14:textId="2FE158AA" w:rsidR="00C44F73" w:rsidRPr="00802BDA" w:rsidRDefault="00C44F73" w:rsidP="009441E6">
            <w:pPr>
              <w:tabs>
                <w:tab w:val="left" w:pos="430"/>
              </w:tabs>
              <w:ind w:left="-137" w:right="63"/>
              <w:jc w:val="right"/>
              <w:rPr>
                <w:color w:val="000000" w:themeColor="text1"/>
                <w:sz w:val="18"/>
                <w:szCs w:val="18"/>
              </w:rPr>
            </w:pPr>
            <w:r w:rsidRPr="00802BDA">
              <w:rPr>
                <w:color w:val="000000" w:themeColor="text1"/>
                <w:sz w:val="18"/>
                <w:szCs w:val="18"/>
              </w:rPr>
              <w:t>14,50</w:t>
            </w:r>
          </w:p>
        </w:tc>
        <w:tc>
          <w:tcPr>
            <w:tcW w:w="489" w:type="pct"/>
            <w:tcBorders>
              <w:top w:val="nil"/>
              <w:left w:val="nil"/>
              <w:bottom w:val="single" w:sz="4" w:space="0" w:color="auto"/>
              <w:right w:val="single" w:sz="4" w:space="0" w:color="auto"/>
            </w:tcBorders>
            <w:noWrap/>
            <w:vAlign w:val="center"/>
          </w:tcPr>
          <w:p w14:paraId="748C0AE2" w14:textId="7313356A" w:rsidR="00C44F73" w:rsidRPr="00802BDA" w:rsidRDefault="00C44F73" w:rsidP="009441E6">
            <w:pPr>
              <w:tabs>
                <w:tab w:val="left" w:pos="430"/>
              </w:tabs>
              <w:ind w:left="-137" w:right="63"/>
              <w:jc w:val="right"/>
              <w:rPr>
                <w:color w:val="000000" w:themeColor="text1"/>
                <w:sz w:val="18"/>
                <w:szCs w:val="18"/>
              </w:rPr>
            </w:pPr>
            <w:r w:rsidRPr="00802BDA">
              <w:rPr>
                <w:color w:val="000000" w:themeColor="text1"/>
                <w:sz w:val="18"/>
                <w:szCs w:val="18"/>
              </w:rPr>
              <w:t>14,50</w:t>
            </w:r>
          </w:p>
        </w:tc>
        <w:tc>
          <w:tcPr>
            <w:tcW w:w="487" w:type="pct"/>
            <w:tcBorders>
              <w:top w:val="nil"/>
              <w:left w:val="nil"/>
              <w:bottom w:val="single" w:sz="4" w:space="0" w:color="auto"/>
              <w:right w:val="single" w:sz="4" w:space="0" w:color="auto"/>
            </w:tcBorders>
            <w:noWrap/>
            <w:vAlign w:val="center"/>
          </w:tcPr>
          <w:p w14:paraId="3B8A7644" w14:textId="42F52489" w:rsidR="00C44F73" w:rsidRPr="00802BDA" w:rsidRDefault="00C44F73" w:rsidP="009441E6">
            <w:pPr>
              <w:tabs>
                <w:tab w:val="left" w:pos="430"/>
              </w:tabs>
              <w:ind w:left="-137" w:right="63"/>
              <w:jc w:val="right"/>
              <w:rPr>
                <w:color w:val="000000" w:themeColor="text1"/>
                <w:sz w:val="18"/>
                <w:szCs w:val="18"/>
              </w:rPr>
            </w:pPr>
            <w:r w:rsidRPr="00802BDA">
              <w:rPr>
                <w:color w:val="000000" w:themeColor="text1"/>
                <w:sz w:val="18"/>
                <w:szCs w:val="18"/>
              </w:rPr>
              <w:t>14,50</w:t>
            </w:r>
          </w:p>
        </w:tc>
        <w:tc>
          <w:tcPr>
            <w:tcW w:w="455" w:type="pct"/>
            <w:tcBorders>
              <w:top w:val="single" w:sz="4" w:space="0" w:color="auto"/>
              <w:left w:val="nil"/>
              <w:bottom w:val="single" w:sz="4" w:space="0" w:color="auto"/>
              <w:right w:val="single" w:sz="4" w:space="0" w:color="auto"/>
            </w:tcBorders>
            <w:vAlign w:val="center"/>
          </w:tcPr>
          <w:p w14:paraId="49E7D369" w14:textId="51876D84" w:rsidR="00C44F73" w:rsidRPr="00802BDA" w:rsidRDefault="00C44F73" w:rsidP="009441E6">
            <w:pPr>
              <w:widowControl w:val="0"/>
              <w:tabs>
                <w:tab w:val="left" w:pos="466"/>
              </w:tabs>
              <w:ind w:left="-137" w:right="63"/>
              <w:jc w:val="right"/>
              <w:rPr>
                <w:color w:val="000000" w:themeColor="text1"/>
                <w:sz w:val="18"/>
                <w:szCs w:val="18"/>
              </w:rPr>
            </w:pPr>
            <w:r w:rsidRPr="00802BDA">
              <w:rPr>
                <w:color w:val="000000" w:themeColor="text1"/>
                <w:sz w:val="18"/>
                <w:szCs w:val="18"/>
              </w:rPr>
              <w:t>14,50</w:t>
            </w:r>
          </w:p>
        </w:tc>
        <w:tc>
          <w:tcPr>
            <w:tcW w:w="449" w:type="pct"/>
            <w:tcBorders>
              <w:top w:val="nil"/>
              <w:left w:val="single" w:sz="4" w:space="0" w:color="auto"/>
              <w:bottom w:val="single" w:sz="4" w:space="0" w:color="auto"/>
              <w:right w:val="single" w:sz="4" w:space="0" w:color="auto"/>
            </w:tcBorders>
            <w:vAlign w:val="center"/>
          </w:tcPr>
          <w:p w14:paraId="5DA652A3" w14:textId="7C94C1EE" w:rsidR="00C44F73" w:rsidRPr="00802BDA" w:rsidRDefault="00066E66" w:rsidP="009441E6">
            <w:pPr>
              <w:tabs>
                <w:tab w:val="left" w:pos="430"/>
              </w:tabs>
              <w:ind w:left="-137" w:right="63"/>
              <w:jc w:val="right"/>
              <w:rPr>
                <w:color w:val="000000" w:themeColor="text1"/>
                <w:sz w:val="18"/>
                <w:szCs w:val="18"/>
              </w:rPr>
            </w:pPr>
            <w:r w:rsidRPr="00802BDA">
              <w:rPr>
                <w:color w:val="000000" w:themeColor="text1"/>
                <w:sz w:val="18"/>
                <w:szCs w:val="18"/>
              </w:rPr>
              <w:t>0</w:t>
            </w:r>
          </w:p>
        </w:tc>
        <w:tc>
          <w:tcPr>
            <w:tcW w:w="563" w:type="pct"/>
            <w:tcBorders>
              <w:top w:val="nil"/>
              <w:left w:val="single" w:sz="4" w:space="0" w:color="auto"/>
              <w:bottom w:val="single" w:sz="4" w:space="0" w:color="auto"/>
              <w:right w:val="single" w:sz="4" w:space="0" w:color="auto"/>
            </w:tcBorders>
            <w:noWrap/>
            <w:vAlign w:val="center"/>
          </w:tcPr>
          <w:p w14:paraId="50BD1BD8" w14:textId="14D3D7C5" w:rsidR="00C44F73" w:rsidRPr="00802BDA" w:rsidRDefault="00C44F73" w:rsidP="009441E6">
            <w:pPr>
              <w:tabs>
                <w:tab w:val="left" w:pos="430"/>
              </w:tabs>
              <w:ind w:left="-137" w:right="63"/>
              <w:jc w:val="right"/>
              <w:rPr>
                <w:color w:val="000000" w:themeColor="text1"/>
                <w:sz w:val="18"/>
                <w:szCs w:val="18"/>
              </w:rPr>
            </w:pPr>
            <w:r w:rsidRPr="00802BDA">
              <w:rPr>
                <w:color w:val="000000" w:themeColor="text1"/>
                <w:sz w:val="18"/>
                <w:szCs w:val="18"/>
              </w:rPr>
              <w:t>**45,64</w:t>
            </w:r>
          </w:p>
        </w:tc>
      </w:tr>
      <w:tr w:rsidR="00C44F73" w:rsidRPr="00802BDA" w14:paraId="30A89E13" w14:textId="77777777" w:rsidTr="00802BDA">
        <w:trPr>
          <w:trHeight w:val="2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EBD71F" w14:textId="77777777" w:rsidR="00C44F73" w:rsidRPr="00802BDA" w:rsidRDefault="00C44F73" w:rsidP="00C44F73">
            <w:pPr>
              <w:keepNext/>
              <w:ind w:left="98"/>
              <w:jc w:val="left"/>
              <w:rPr>
                <w:color w:val="000000" w:themeColor="text1"/>
                <w:sz w:val="18"/>
                <w:szCs w:val="18"/>
              </w:rPr>
            </w:pPr>
            <w:r w:rsidRPr="00802BDA">
              <w:rPr>
                <w:b/>
                <w:bCs/>
                <w:color w:val="000000" w:themeColor="text1"/>
                <w:sz w:val="18"/>
                <w:szCs w:val="18"/>
              </w:rPr>
              <w:t>Toneladas PAO</w:t>
            </w:r>
          </w:p>
        </w:tc>
      </w:tr>
      <w:tr w:rsidR="00C44F73" w:rsidRPr="00802BDA" w14:paraId="122BA889" w14:textId="77777777" w:rsidTr="00802BDA">
        <w:trPr>
          <w:trHeight w:val="267"/>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C51944" w14:textId="77777777" w:rsidR="00C44F73" w:rsidRPr="00802BDA" w:rsidRDefault="00C44F73" w:rsidP="00C44F73">
            <w:pPr>
              <w:widowControl w:val="0"/>
              <w:ind w:left="98"/>
              <w:jc w:val="left"/>
              <w:rPr>
                <w:color w:val="000000" w:themeColor="text1"/>
                <w:sz w:val="18"/>
                <w:szCs w:val="18"/>
              </w:rPr>
            </w:pPr>
            <w:r w:rsidRPr="00802BDA">
              <w:rPr>
                <w:color w:val="000000" w:themeColor="text1"/>
                <w:sz w:val="18"/>
                <w:szCs w:val="18"/>
              </w:rPr>
              <w:t>HCFC-22</w:t>
            </w:r>
          </w:p>
        </w:tc>
        <w:tc>
          <w:tcPr>
            <w:tcW w:w="487" w:type="pct"/>
            <w:tcBorders>
              <w:top w:val="single" w:sz="4" w:space="0" w:color="auto"/>
              <w:left w:val="single" w:sz="4" w:space="0" w:color="auto"/>
              <w:bottom w:val="single" w:sz="4" w:space="0" w:color="auto"/>
              <w:right w:val="single" w:sz="4" w:space="0" w:color="auto"/>
            </w:tcBorders>
            <w:noWrap/>
            <w:vAlign w:val="center"/>
          </w:tcPr>
          <w:p w14:paraId="576721CA" w14:textId="60A2A2D6" w:rsidR="00C44F73" w:rsidRPr="00802BDA" w:rsidRDefault="00C44F73" w:rsidP="009441E6">
            <w:pPr>
              <w:widowControl w:val="0"/>
              <w:ind w:left="-279" w:right="63"/>
              <w:jc w:val="right"/>
              <w:rPr>
                <w:color w:val="000000" w:themeColor="text1"/>
                <w:sz w:val="18"/>
                <w:szCs w:val="18"/>
                <w:lang w:eastAsia="en-CA"/>
              </w:rPr>
            </w:pPr>
            <w:r w:rsidRPr="00802BDA">
              <w:rPr>
                <w:color w:val="000000" w:themeColor="text1"/>
                <w:sz w:val="18"/>
                <w:szCs w:val="18"/>
              </w:rPr>
              <w:t>20,69</w:t>
            </w:r>
          </w:p>
        </w:tc>
        <w:tc>
          <w:tcPr>
            <w:tcW w:w="489" w:type="pct"/>
            <w:tcBorders>
              <w:top w:val="single" w:sz="4" w:space="0" w:color="auto"/>
              <w:left w:val="single" w:sz="4" w:space="0" w:color="auto"/>
              <w:bottom w:val="single" w:sz="4" w:space="0" w:color="auto"/>
              <w:right w:val="single" w:sz="4" w:space="0" w:color="auto"/>
            </w:tcBorders>
            <w:noWrap/>
            <w:vAlign w:val="center"/>
          </w:tcPr>
          <w:p w14:paraId="2A88254A" w14:textId="5A4DC3A2" w:rsidR="00C44F73" w:rsidRPr="00802BDA" w:rsidRDefault="00C44F73" w:rsidP="009441E6">
            <w:pPr>
              <w:widowControl w:val="0"/>
              <w:ind w:left="-279" w:right="63"/>
              <w:jc w:val="right"/>
              <w:rPr>
                <w:color w:val="000000" w:themeColor="text1"/>
                <w:sz w:val="18"/>
                <w:szCs w:val="18"/>
              </w:rPr>
            </w:pPr>
            <w:r w:rsidRPr="00802BDA">
              <w:rPr>
                <w:color w:val="000000" w:themeColor="text1"/>
                <w:sz w:val="18"/>
                <w:szCs w:val="18"/>
              </w:rPr>
              <w:t>20,65</w:t>
            </w:r>
          </w:p>
        </w:tc>
        <w:tc>
          <w:tcPr>
            <w:tcW w:w="487" w:type="pct"/>
            <w:tcBorders>
              <w:top w:val="single" w:sz="4" w:space="0" w:color="auto"/>
              <w:left w:val="single" w:sz="4" w:space="0" w:color="auto"/>
              <w:bottom w:val="single" w:sz="4" w:space="0" w:color="auto"/>
              <w:right w:val="single" w:sz="4" w:space="0" w:color="auto"/>
            </w:tcBorders>
            <w:noWrap/>
            <w:vAlign w:val="center"/>
          </w:tcPr>
          <w:p w14:paraId="440B58BB" w14:textId="7456FA29" w:rsidR="00C44F73" w:rsidRPr="00802BDA" w:rsidRDefault="00C44F73" w:rsidP="009441E6">
            <w:pPr>
              <w:widowControl w:val="0"/>
              <w:ind w:left="-279" w:right="63"/>
              <w:jc w:val="right"/>
              <w:rPr>
                <w:color w:val="000000" w:themeColor="text1"/>
                <w:sz w:val="18"/>
                <w:szCs w:val="18"/>
              </w:rPr>
            </w:pPr>
            <w:r w:rsidRPr="00802BDA">
              <w:rPr>
                <w:color w:val="000000" w:themeColor="text1"/>
                <w:sz w:val="18"/>
                <w:szCs w:val="18"/>
              </w:rPr>
              <w:t>17,88</w:t>
            </w:r>
          </w:p>
        </w:tc>
        <w:tc>
          <w:tcPr>
            <w:tcW w:w="455" w:type="pct"/>
            <w:tcBorders>
              <w:top w:val="single" w:sz="4" w:space="0" w:color="auto"/>
              <w:left w:val="single" w:sz="4" w:space="0" w:color="auto"/>
              <w:bottom w:val="single" w:sz="4" w:space="0" w:color="auto"/>
              <w:right w:val="single" w:sz="4" w:space="0" w:color="auto"/>
            </w:tcBorders>
            <w:vAlign w:val="center"/>
          </w:tcPr>
          <w:p w14:paraId="0257D767" w14:textId="47C7EEB4" w:rsidR="00C44F73" w:rsidRPr="00802BDA" w:rsidRDefault="00C44F73" w:rsidP="009441E6">
            <w:pPr>
              <w:widowControl w:val="0"/>
              <w:ind w:left="-279" w:right="63"/>
              <w:jc w:val="right"/>
              <w:rPr>
                <w:color w:val="000000" w:themeColor="text1"/>
                <w:sz w:val="18"/>
                <w:szCs w:val="18"/>
              </w:rPr>
            </w:pPr>
            <w:r w:rsidRPr="00802BDA">
              <w:rPr>
                <w:color w:val="000000" w:themeColor="text1"/>
                <w:sz w:val="18"/>
                <w:szCs w:val="18"/>
              </w:rPr>
              <w:t>14,98</w:t>
            </w:r>
          </w:p>
        </w:tc>
        <w:tc>
          <w:tcPr>
            <w:tcW w:w="449" w:type="pct"/>
            <w:tcBorders>
              <w:top w:val="single" w:sz="4" w:space="0" w:color="auto"/>
              <w:left w:val="single" w:sz="4" w:space="0" w:color="auto"/>
              <w:bottom w:val="single" w:sz="4" w:space="0" w:color="auto"/>
              <w:right w:val="single" w:sz="4" w:space="0" w:color="auto"/>
            </w:tcBorders>
            <w:vAlign w:val="center"/>
          </w:tcPr>
          <w:p w14:paraId="7EEF393F" w14:textId="4815C254" w:rsidR="00C44F73"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11,99</w:t>
            </w:r>
          </w:p>
        </w:tc>
        <w:tc>
          <w:tcPr>
            <w:tcW w:w="563" w:type="pct"/>
            <w:tcBorders>
              <w:top w:val="single" w:sz="4" w:space="0" w:color="auto"/>
              <w:left w:val="single" w:sz="4" w:space="0" w:color="auto"/>
              <w:bottom w:val="single" w:sz="4" w:space="0" w:color="auto"/>
              <w:right w:val="single" w:sz="4" w:space="0" w:color="auto"/>
            </w:tcBorders>
            <w:noWrap/>
            <w:vAlign w:val="center"/>
          </w:tcPr>
          <w:p w14:paraId="3A7413E2" w14:textId="77777777" w:rsidR="00C44F73" w:rsidRPr="00802BDA" w:rsidRDefault="00C44F73" w:rsidP="009441E6">
            <w:pPr>
              <w:widowControl w:val="0"/>
              <w:ind w:left="-279" w:right="63"/>
              <w:jc w:val="right"/>
              <w:rPr>
                <w:color w:val="000000" w:themeColor="text1"/>
                <w:sz w:val="18"/>
                <w:szCs w:val="18"/>
              </w:rPr>
            </w:pPr>
            <w:r w:rsidRPr="00802BDA">
              <w:rPr>
                <w:color w:val="000000" w:themeColor="text1"/>
                <w:sz w:val="18"/>
                <w:szCs w:val="18"/>
              </w:rPr>
              <w:t>39,01</w:t>
            </w:r>
          </w:p>
        </w:tc>
      </w:tr>
      <w:tr w:rsidR="00AF4287" w:rsidRPr="00802BDA" w14:paraId="48D0F81D" w14:textId="77777777" w:rsidTr="00802BDA">
        <w:trPr>
          <w:trHeight w:val="258"/>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FED44AC" w14:textId="77777777" w:rsidR="00AF4287" w:rsidRPr="00802BDA" w:rsidRDefault="00AF4287" w:rsidP="00AF4287">
            <w:pPr>
              <w:widowControl w:val="0"/>
              <w:ind w:left="98"/>
              <w:jc w:val="left"/>
              <w:rPr>
                <w:color w:val="000000" w:themeColor="text1"/>
                <w:sz w:val="18"/>
                <w:szCs w:val="18"/>
              </w:rPr>
            </w:pPr>
            <w:r w:rsidRPr="00802BDA">
              <w:rPr>
                <w:color w:val="000000" w:themeColor="text1"/>
                <w:sz w:val="18"/>
                <w:szCs w:val="18"/>
              </w:rPr>
              <w:t>HCFC-123</w:t>
            </w:r>
          </w:p>
        </w:tc>
        <w:tc>
          <w:tcPr>
            <w:tcW w:w="487" w:type="pct"/>
            <w:tcBorders>
              <w:top w:val="single" w:sz="4" w:space="0" w:color="auto"/>
              <w:left w:val="single" w:sz="4" w:space="0" w:color="auto"/>
              <w:bottom w:val="single" w:sz="4" w:space="0" w:color="auto"/>
              <w:right w:val="single" w:sz="4" w:space="0" w:color="auto"/>
            </w:tcBorders>
            <w:noWrap/>
            <w:vAlign w:val="center"/>
          </w:tcPr>
          <w:p w14:paraId="3C70371A" w14:textId="5C1D5A50" w:rsidR="00AF4287" w:rsidRPr="00802BDA" w:rsidRDefault="00AF4287" w:rsidP="009441E6">
            <w:pPr>
              <w:widowControl w:val="0"/>
              <w:ind w:left="-279" w:right="63"/>
              <w:jc w:val="right"/>
              <w:rPr>
                <w:color w:val="000000" w:themeColor="text1"/>
                <w:sz w:val="18"/>
                <w:szCs w:val="18"/>
                <w:lang w:eastAsia="en-CA"/>
              </w:rPr>
            </w:pPr>
            <w:r w:rsidRPr="00802BDA">
              <w:rPr>
                <w:color w:val="000000" w:themeColor="text1"/>
                <w:sz w:val="18"/>
                <w:szCs w:val="18"/>
              </w:rPr>
              <w:t>0,00</w:t>
            </w:r>
          </w:p>
        </w:tc>
        <w:tc>
          <w:tcPr>
            <w:tcW w:w="489" w:type="pct"/>
            <w:tcBorders>
              <w:top w:val="single" w:sz="4" w:space="0" w:color="auto"/>
              <w:left w:val="single" w:sz="4" w:space="0" w:color="auto"/>
              <w:bottom w:val="single" w:sz="4" w:space="0" w:color="auto"/>
              <w:right w:val="single" w:sz="4" w:space="0" w:color="auto"/>
            </w:tcBorders>
            <w:noWrap/>
            <w:vAlign w:val="center"/>
          </w:tcPr>
          <w:p w14:paraId="37FEB843" w14:textId="6D1E909E"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87" w:type="pct"/>
            <w:tcBorders>
              <w:top w:val="single" w:sz="4" w:space="0" w:color="auto"/>
              <w:left w:val="single" w:sz="4" w:space="0" w:color="auto"/>
              <w:bottom w:val="single" w:sz="4" w:space="0" w:color="auto"/>
              <w:right w:val="single" w:sz="4" w:space="0" w:color="auto"/>
            </w:tcBorders>
            <w:noWrap/>
            <w:vAlign w:val="center"/>
          </w:tcPr>
          <w:p w14:paraId="41EFB7AF" w14:textId="489EEA45"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55" w:type="pct"/>
            <w:tcBorders>
              <w:top w:val="single" w:sz="4" w:space="0" w:color="auto"/>
              <w:left w:val="single" w:sz="4" w:space="0" w:color="auto"/>
              <w:bottom w:val="single" w:sz="4" w:space="0" w:color="auto"/>
              <w:right w:val="single" w:sz="4" w:space="0" w:color="auto"/>
            </w:tcBorders>
            <w:vAlign w:val="center"/>
          </w:tcPr>
          <w:p w14:paraId="24668A25" w14:textId="138E3010"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49" w:type="pct"/>
            <w:tcBorders>
              <w:top w:val="single" w:sz="4" w:space="0" w:color="auto"/>
              <w:left w:val="single" w:sz="4" w:space="0" w:color="auto"/>
              <w:bottom w:val="single" w:sz="4" w:space="0" w:color="auto"/>
              <w:right w:val="single" w:sz="4" w:space="0" w:color="auto"/>
            </w:tcBorders>
            <w:vAlign w:val="center"/>
          </w:tcPr>
          <w:p w14:paraId="0CCE718E" w14:textId="5AC43AC7"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66E70C55" w14:textId="77777777"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n.a.</w:t>
            </w:r>
          </w:p>
        </w:tc>
      </w:tr>
      <w:tr w:rsidR="00AF4287" w:rsidRPr="00802BDA" w14:paraId="66E41F5E" w14:textId="77777777" w:rsidTr="00802BDA">
        <w:trPr>
          <w:trHeight w:val="267"/>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CB4535" w14:textId="77777777" w:rsidR="00AF4287" w:rsidRPr="00802BDA" w:rsidRDefault="00AF4287" w:rsidP="00AF4287">
            <w:pPr>
              <w:widowControl w:val="0"/>
              <w:ind w:left="98"/>
              <w:jc w:val="left"/>
              <w:rPr>
                <w:color w:val="000000" w:themeColor="text1"/>
                <w:sz w:val="18"/>
                <w:szCs w:val="18"/>
              </w:rPr>
            </w:pPr>
            <w:r w:rsidRPr="00802BDA">
              <w:rPr>
                <w:color w:val="000000" w:themeColor="text1"/>
                <w:sz w:val="18"/>
                <w:szCs w:val="18"/>
              </w:rPr>
              <w:lastRenderedPageBreak/>
              <w:t>HCFC-141b</w:t>
            </w:r>
          </w:p>
        </w:tc>
        <w:tc>
          <w:tcPr>
            <w:tcW w:w="487" w:type="pct"/>
            <w:tcBorders>
              <w:top w:val="single" w:sz="4" w:space="0" w:color="auto"/>
              <w:left w:val="single" w:sz="4" w:space="0" w:color="auto"/>
              <w:bottom w:val="single" w:sz="4" w:space="0" w:color="auto"/>
              <w:right w:val="single" w:sz="4" w:space="0" w:color="auto"/>
            </w:tcBorders>
            <w:noWrap/>
            <w:vAlign w:val="center"/>
          </w:tcPr>
          <w:p w14:paraId="782ABF78" w14:textId="50D684DE" w:rsidR="00AF4287" w:rsidRPr="00802BDA" w:rsidRDefault="00AF4287" w:rsidP="009441E6">
            <w:pPr>
              <w:widowControl w:val="0"/>
              <w:ind w:left="-279" w:right="63"/>
              <w:jc w:val="right"/>
              <w:rPr>
                <w:color w:val="000000" w:themeColor="text1"/>
                <w:sz w:val="18"/>
                <w:szCs w:val="18"/>
                <w:lang w:eastAsia="en-CA"/>
              </w:rPr>
            </w:pPr>
            <w:r w:rsidRPr="00802BDA">
              <w:rPr>
                <w:color w:val="000000" w:themeColor="text1"/>
                <w:sz w:val="18"/>
                <w:szCs w:val="18"/>
              </w:rPr>
              <w:t>0,00</w:t>
            </w:r>
          </w:p>
        </w:tc>
        <w:tc>
          <w:tcPr>
            <w:tcW w:w="489" w:type="pct"/>
            <w:tcBorders>
              <w:top w:val="single" w:sz="4" w:space="0" w:color="auto"/>
              <w:left w:val="single" w:sz="4" w:space="0" w:color="auto"/>
              <w:bottom w:val="single" w:sz="4" w:space="0" w:color="auto"/>
              <w:right w:val="single" w:sz="4" w:space="0" w:color="auto"/>
            </w:tcBorders>
            <w:noWrap/>
            <w:vAlign w:val="center"/>
          </w:tcPr>
          <w:p w14:paraId="1B0047CC" w14:textId="50B4152F"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87" w:type="pct"/>
            <w:tcBorders>
              <w:top w:val="single" w:sz="4" w:space="0" w:color="auto"/>
              <w:left w:val="single" w:sz="4" w:space="0" w:color="auto"/>
              <w:bottom w:val="single" w:sz="4" w:space="0" w:color="auto"/>
              <w:right w:val="single" w:sz="4" w:space="0" w:color="auto"/>
            </w:tcBorders>
            <w:noWrap/>
            <w:vAlign w:val="center"/>
          </w:tcPr>
          <w:p w14:paraId="74CF117B" w14:textId="279D926E"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55" w:type="pct"/>
            <w:tcBorders>
              <w:top w:val="single" w:sz="4" w:space="0" w:color="auto"/>
              <w:left w:val="single" w:sz="4" w:space="0" w:color="auto"/>
              <w:bottom w:val="single" w:sz="4" w:space="0" w:color="auto"/>
              <w:right w:val="single" w:sz="4" w:space="0" w:color="auto"/>
            </w:tcBorders>
            <w:vAlign w:val="center"/>
          </w:tcPr>
          <w:p w14:paraId="46DE9A9D" w14:textId="63073E15"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49" w:type="pct"/>
            <w:tcBorders>
              <w:top w:val="single" w:sz="4" w:space="0" w:color="auto"/>
              <w:left w:val="single" w:sz="4" w:space="0" w:color="auto"/>
              <w:bottom w:val="single" w:sz="4" w:space="0" w:color="auto"/>
              <w:right w:val="single" w:sz="4" w:space="0" w:color="auto"/>
            </w:tcBorders>
            <w:vAlign w:val="center"/>
          </w:tcPr>
          <w:p w14:paraId="64DE477C" w14:textId="350FB8F7"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3E6940B4" w14:textId="77777777"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1,61</w:t>
            </w:r>
          </w:p>
        </w:tc>
      </w:tr>
      <w:tr w:rsidR="00AF4287" w:rsidRPr="00802BDA" w14:paraId="5303EFB9" w14:textId="77777777" w:rsidTr="00802BDA">
        <w:trPr>
          <w:trHeight w:val="258"/>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8943B27" w14:textId="77777777" w:rsidR="00AF4287" w:rsidRPr="00802BDA" w:rsidRDefault="00AF4287" w:rsidP="00AF4287">
            <w:pPr>
              <w:widowControl w:val="0"/>
              <w:ind w:left="98"/>
              <w:jc w:val="left"/>
              <w:rPr>
                <w:color w:val="000000" w:themeColor="text1"/>
                <w:sz w:val="18"/>
                <w:szCs w:val="18"/>
              </w:rPr>
            </w:pPr>
            <w:r w:rsidRPr="00802BDA">
              <w:rPr>
                <w:color w:val="000000" w:themeColor="text1"/>
                <w:sz w:val="18"/>
                <w:szCs w:val="18"/>
              </w:rPr>
              <w:t>HCFC-142b</w:t>
            </w:r>
          </w:p>
        </w:tc>
        <w:tc>
          <w:tcPr>
            <w:tcW w:w="487" w:type="pct"/>
            <w:tcBorders>
              <w:top w:val="single" w:sz="4" w:space="0" w:color="auto"/>
              <w:left w:val="single" w:sz="4" w:space="0" w:color="auto"/>
              <w:bottom w:val="single" w:sz="4" w:space="0" w:color="auto"/>
              <w:right w:val="single" w:sz="4" w:space="0" w:color="auto"/>
            </w:tcBorders>
            <w:noWrap/>
            <w:vAlign w:val="center"/>
          </w:tcPr>
          <w:p w14:paraId="49AE377C" w14:textId="27E58758"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89" w:type="pct"/>
            <w:tcBorders>
              <w:top w:val="single" w:sz="4" w:space="0" w:color="auto"/>
              <w:left w:val="single" w:sz="4" w:space="0" w:color="auto"/>
              <w:bottom w:val="single" w:sz="4" w:space="0" w:color="auto"/>
              <w:right w:val="single" w:sz="4" w:space="0" w:color="auto"/>
            </w:tcBorders>
            <w:noWrap/>
            <w:vAlign w:val="center"/>
          </w:tcPr>
          <w:p w14:paraId="3B93749A" w14:textId="2B85FB09"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87" w:type="pct"/>
            <w:tcBorders>
              <w:top w:val="single" w:sz="4" w:space="0" w:color="auto"/>
              <w:left w:val="single" w:sz="4" w:space="0" w:color="auto"/>
              <w:bottom w:val="single" w:sz="4" w:space="0" w:color="auto"/>
              <w:right w:val="single" w:sz="4" w:space="0" w:color="auto"/>
            </w:tcBorders>
            <w:noWrap/>
            <w:vAlign w:val="center"/>
          </w:tcPr>
          <w:p w14:paraId="22ED08A5" w14:textId="4DFC475C"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55" w:type="pct"/>
            <w:tcBorders>
              <w:top w:val="single" w:sz="4" w:space="0" w:color="auto"/>
              <w:left w:val="single" w:sz="4" w:space="0" w:color="auto"/>
              <w:bottom w:val="single" w:sz="4" w:space="0" w:color="auto"/>
              <w:right w:val="single" w:sz="4" w:space="0" w:color="auto"/>
            </w:tcBorders>
            <w:vAlign w:val="center"/>
          </w:tcPr>
          <w:p w14:paraId="7A716D77" w14:textId="624A6C03"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449" w:type="pct"/>
            <w:tcBorders>
              <w:top w:val="single" w:sz="4" w:space="0" w:color="auto"/>
              <w:left w:val="single" w:sz="4" w:space="0" w:color="auto"/>
              <w:bottom w:val="single" w:sz="4" w:space="0" w:color="auto"/>
              <w:right w:val="single" w:sz="4" w:space="0" w:color="auto"/>
            </w:tcBorders>
            <w:vAlign w:val="center"/>
          </w:tcPr>
          <w:p w14:paraId="6C817207" w14:textId="373798F3"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3D0063DD" w14:textId="77777777" w:rsidR="00AF4287" w:rsidRPr="00802BDA" w:rsidRDefault="00AF4287" w:rsidP="009441E6">
            <w:pPr>
              <w:widowControl w:val="0"/>
              <w:ind w:left="-279" w:right="63"/>
              <w:jc w:val="right"/>
              <w:rPr>
                <w:color w:val="000000" w:themeColor="text1"/>
                <w:sz w:val="18"/>
                <w:szCs w:val="18"/>
              </w:rPr>
            </w:pPr>
            <w:r w:rsidRPr="00802BDA">
              <w:rPr>
                <w:color w:val="000000" w:themeColor="text1"/>
                <w:sz w:val="18"/>
                <w:szCs w:val="18"/>
              </w:rPr>
              <w:t>0,04</w:t>
            </w:r>
          </w:p>
        </w:tc>
      </w:tr>
      <w:tr w:rsidR="00C44F73" w:rsidRPr="00802BDA" w14:paraId="3A4E55EF" w14:textId="77777777" w:rsidTr="00802BDA">
        <w:trPr>
          <w:trHeight w:val="267"/>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9106F43" w14:textId="77777777" w:rsidR="00C44F73" w:rsidRPr="00802BDA" w:rsidRDefault="00C44F73" w:rsidP="00C44F73">
            <w:pPr>
              <w:ind w:left="98"/>
              <w:jc w:val="left"/>
              <w:rPr>
                <w:rFonts w:eastAsiaTheme="minorHAnsi"/>
                <w:b/>
                <w:color w:val="000000" w:themeColor="text1"/>
                <w:sz w:val="18"/>
                <w:szCs w:val="18"/>
              </w:rPr>
            </w:pPr>
            <w:r w:rsidRPr="00802BDA">
              <w:rPr>
                <w:b/>
                <w:color w:val="000000" w:themeColor="text1"/>
                <w:sz w:val="18"/>
                <w:szCs w:val="18"/>
              </w:rPr>
              <w:t>Total (tons. PAO)</w:t>
            </w:r>
          </w:p>
        </w:tc>
        <w:tc>
          <w:tcPr>
            <w:tcW w:w="487" w:type="pct"/>
            <w:tcBorders>
              <w:top w:val="single" w:sz="4" w:space="0" w:color="auto"/>
              <w:left w:val="single" w:sz="4" w:space="0" w:color="auto"/>
              <w:bottom w:val="single" w:sz="4" w:space="0" w:color="auto"/>
              <w:right w:val="single" w:sz="4" w:space="0" w:color="auto"/>
            </w:tcBorders>
            <w:noWrap/>
            <w:vAlign w:val="center"/>
          </w:tcPr>
          <w:p w14:paraId="66893C1F" w14:textId="5C1E95E4" w:rsidR="00C44F73" w:rsidRPr="00802BDA" w:rsidRDefault="00C44F73" w:rsidP="009441E6">
            <w:pPr>
              <w:widowControl w:val="0"/>
              <w:ind w:left="-279" w:right="63"/>
              <w:jc w:val="right"/>
              <w:rPr>
                <w:b/>
                <w:bCs/>
                <w:color w:val="000000" w:themeColor="text1"/>
                <w:sz w:val="18"/>
                <w:szCs w:val="18"/>
                <w:lang w:eastAsia="en-CA"/>
              </w:rPr>
            </w:pPr>
            <w:r w:rsidRPr="00802BDA">
              <w:rPr>
                <w:b/>
                <w:bCs/>
                <w:color w:val="000000" w:themeColor="text1"/>
                <w:sz w:val="18"/>
                <w:szCs w:val="18"/>
              </w:rPr>
              <w:t>20,69</w:t>
            </w:r>
          </w:p>
        </w:tc>
        <w:tc>
          <w:tcPr>
            <w:tcW w:w="489" w:type="pct"/>
            <w:tcBorders>
              <w:top w:val="single" w:sz="4" w:space="0" w:color="auto"/>
              <w:left w:val="single" w:sz="4" w:space="0" w:color="auto"/>
              <w:bottom w:val="single" w:sz="4" w:space="0" w:color="auto"/>
              <w:right w:val="single" w:sz="4" w:space="0" w:color="auto"/>
            </w:tcBorders>
            <w:noWrap/>
            <w:vAlign w:val="center"/>
          </w:tcPr>
          <w:p w14:paraId="39D468D9" w14:textId="1C692DC3" w:rsidR="00C44F73" w:rsidRPr="00802BDA" w:rsidRDefault="00C44F73" w:rsidP="009441E6">
            <w:pPr>
              <w:widowControl w:val="0"/>
              <w:ind w:left="-279" w:right="63"/>
              <w:jc w:val="right"/>
              <w:rPr>
                <w:b/>
                <w:bCs/>
                <w:color w:val="000000" w:themeColor="text1"/>
                <w:sz w:val="18"/>
                <w:szCs w:val="18"/>
              </w:rPr>
            </w:pPr>
            <w:r w:rsidRPr="00802BDA">
              <w:rPr>
                <w:b/>
                <w:bCs/>
                <w:color w:val="000000" w:themeColor="text1"/>
                <w:sz w:val="18"/>
                <w:szCs w:val="18"/>
              </w:rPr>
              <w:t>20,65</w:t>
            </w:r>
          </w:p>
        </w:tc>
        <w:tc>
          <w:tcPr>
            <w:tcW w:w="487" w:type="pct"/>
            <w:tcBorders>
              <w:top w:val="single" w:sz="4" w:space="0" w:color="auto"/>
              <w:left w:val="single" w:sz="4" w:space="0" w:color="auto"/>
              <w:bottom w:val="single" w:sz="4" w:space="0" w:color="auto"/>
              <w:right w:val="single" w:sz="4" w:space="0" w:color="auto"/>
            </w:tcBorders>
            <w:noWrap/>
            <w:vAlign w:val="center"/>
          </w:tcPr>
          <w:p w14:paraId="24C722C7" w14:textId="0A0D54D4" w:rsidR="00C44F73" w:rsidRPr="00802BDA" w:rsidRDefault="00C44F73" w:rsidP="009441E6">
            <w:pPr>
              <w:widowControl w:val="0"/>
              <w:ind w:left="-279" w:right="63"/>
              <w:jc w:val="right"/>
              <w:rPr>
                <w:b/>
                <w:bCs/>
                <w:color w:val="000000" w:themeColor="text1"/>
                <w:sz w:val="18"/>
                <w:szCs w:val="18"/>
              </w:rPr>
            </w:pPr>
            <w:r w:rsidRPr="00802BDA">
              <w:rPr>
                <w:b/>
                <w:bCs/>
                <w:color w:val="000000" w:themeColor="text1"/>
                <w:sz w:val="18"/>
                <w:szCs w:val="18"/>
              </w:rPr>
              <w:t>17,88</w:t>
            </w:r>
          </w:p>
        </w:tc>
        <w:tc>
          <w:tcPr>
            <w:tcW w:w="455" w:type="pct"/>
            <w:tcBorders>
              <w:top w:val="single" w:sz="4" w:space="0" w:color="auto"/>
              <w:left w:val="single" w:sz="4" w:space="0" w:color="auto"/>
              <w:bottom w:val="single" w:sz="4" w:space="0" w:color="auto"/>
              <w:right w:val="single" w:sz="4" w:space="0" w:color="auto"/>
            </w:tcBorders>
            <w:vAlign w:val="center"/>
          </w:tcPr>
          <w:p w14:paraId="068DECE3" w14:textId="3C7C0B54" w:rsidR="00C44F73" w:rsidRPr="00802BDA" w:rsidRDefault="00C44F73" w:rsidP="009441E6">
            <w:pPr>
              <w:ind w:left="-279" w:right="63"/>
              <w:jc w:val="right"/>
              <w:rPr>
                <w:b/>
                <w:bCs/>
                <w:color w:val="000000" w:themeColor="text1"/>
                <w:sz w:val="18"/>
                <w:szCs w:val="18"/>
              </w:rPr>
            </w:pPr>
            <w:r w:rsidRPr="00802BDA">
              <w:rPr>
                <w:b/>
                <w:bCs/>
                <w:color w:val="000000" w:themeColor="text1"/>
                <w:sz w:val="18"/>
                <w:szCs w:val="18"/>
              </w:rPr>
              <w:t>14,98</w:t>
            </w:r>
          </w:p>
        </w:tc>
        <w:tc>
          <w:tcPr>
            <w:tcW w:w="449" w:type="pct"/>
            <w:tcBorders>
              <w:top w:val="single" w:sz="4" w:space="0" w:color="auto"/>
              <w:left w:val="single" w:sz="4" w:space="0" w:color="auto"/>
              <w:bottom w:val="single" w:sz="4" w:space="0" w:color="auto"/>
              <w:right w:val="single" w:sz="4" w:space="0" w:color="auto"/>
            </w:tcBorders>
            <w:vAlign w:val="center"/>
          </w:tcPr>
          <w:p w14:paraId="0DC5639C" w14:textId="0DF2B13C" w:rsidR="00C44F73" w:rsidRPr="00802BDA" w:rsidRDefault="00C26CA2" w:rsidP="009441E6">
            <w:pPr>
              <w:ind w:left="-279" w:right="63"/>
              <w:jc w:val="right"/>
              <w:rPr>
                <w:b/>
                <w:bCs/>
                <w:color w:val="000000" w:themeColor="text1"/>
                <w:sz w:val="18"/>
                <w:szCs w:val="18"/>
              </w:rPr>
            </w:pPr>
            <w:r w:rsidRPr="00802BDA">
              <w:rPr>
                <w:b/>
                <w:bCs/>
                <w:color w:val="000000" w:themeColor="text1"/>
                <w:sz w:val="18"/>
                <w:szCs w:val="18"/>
              </w:rPr>
              <w:t>11,99</w:t>
            </w:r>
          </w:p>
        </w:tc>
        <w:tc>
          <w:tcPr>
            <w:tcW w:w="563" w:type="pct"/>
            <w:tcBorders>
              <w:top w:val="single" w:sz="4" w:space="0" w:color="auto"/>
              <w:left w:val="single" w:sz="4" w:space="0" w:color="auto"/>
              <w:bottom w:val="single" w:sz="4" w:space="0" w:color="auto"/>
              <w:right w:val="single" w:sz="4" w:space="0" w:color="auto"/>
            </w:tcBorders>
            <w:noWrap/>
            <w:vAlign w:val="center"/>
          </w:tcPr>
          <w:p w14:paraId="688B126A" w14:textId="0E315EB5" w:rsidR="00C44F73" w:rsidRPr="00802BDA" w:rsidRDefault="00C44F73" w:rsidP="009441E6">
            <w:pPr>
              <w:ind w:left="-279" w:right="63"/>
              <w:jc w:val="right"/>
              <w:rPr>
                <w:rFonts w:eastAsiaTheme="minorHAnsi"/>
                <w:b/>
                <w:bCs/>
                <w:color w:val="000000" w:themeColor="text1"/>
                <w:sz w:val="18"/>
                <w:szCs w:val="18"/>
              </w:rPr>
            </w:pPr>
            <w:r w:rsidRPr="00802BDA">
              <w:rPr>
                <w:b/>
                <w:bCs/>
                <w:color w:val="000000" w:themeColor="text1"/>
                <w:sz w:val="18"/>
                <w:szCs w:val="18"/>
              </w:rPr>
              <w:t>40,</w:t>
            </w:r>
            <w:r w:rsidR="009F4966" w:rsidRPr="00802BDA">
              <w:rPr>
                <w:b/>
                <w:bCs/>
                <w:color w:val="000000" w:themeColor="text1"/>
                <w:sz w:val="18"/>
                <w:szCs w:val="18"/>
              </w:rPr>
              <w:t>66</w:t>
            </w:r>
          </w:p>
        </w:tc>
      </w:tr>
      <w:tr w:rsidR="00C44F73" w:rsidRPr="00802BDA" w14:paraId="1D9E8A97" w14:textId="77777777" w:rsidTr="00802BDA">
        <w:trPr>
          <w:trHeight w:val="215"/>
        </w:trPr>
        <w:tc>
          <w:tcPr>
            <w:tcW w:w="206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A437B1A" w14:textId="77777777" w:rsidR="00C44F73" w:rsidRPr="00802BDA" w:rsidRDefault="00C44F73" w:rsidP="00C44F73">
            <w:pPr>
              <w:ind w:left="98"/>
              <w:jc w:val="left"/>
              <w:rPr>
                <w:color w:val="000000" w:themeColor="text1"/>
                <w:sz w:val="18"/>
                <w:szCs w:val="18"/>
                <w:lang w:val="es-ES"/>
              </w:rPr>
            </w:pPr>
            <w:r w:rsidRPr="00802BDA">
              <w:rPr>
                <w:color w:val="000000" w:themeColor="text1"/>
                <w:sz w:val="18"/>
                <w:szCs w:val="18"/>
                <w:lang w:val="es-ES"/>
              </w:rPr>
              <w:t>HCFC-141b en polioles premezclados de importación*</w:t>
            </w:r>
          </w:p>
        </w:tc>
        <w:tc>
          <w:tcPr>
            <w:tcW w:w="487" w:type="pct"/>
            <w:tcBorders>
              <w:top w:val="single" w:sz="4" w:space="0" w:color="auto"/>
              <w:left w:val="single" w:sz="4" w:space="0" w:color="auto"/>
              <w:bottom w:val="single" w:sz="4" w:space="0" w:color="auto"/>
              <w:right w:val="single" w:sz="4" w:space="0" w:color="auto"/>
            </w:tcBorders>
            <w:noWrap/>
            <w:vAlign w:val="center"/>
          </w:tcPr>
          <w:p w14:paraId="39D68703" w14:textId="7DCB65D6" w:rsidR="00C44F73" w:rsidRPr="00802BDA" w:rsidRDefault="00C44F73" w:rsidP="009441E6">
            <w:pPr>
              <w:ind w:left="-279" w:right="63"/>
              <w:jc w:val="right"/>
              <w:rPr>
                <w:rFonts w:eastAsiaTheme="minorHAnsi"/>
                <w:color w:val="000000" w:themeColor="text1"/>
                <w:sz w:val="18"/>
                <w:szCs w:val="18"/>
              </w:rPr>
            </w:pPr>
            <w:r w:rsidRPr="00802BDA">
              <w:rPr>
                <w:color w:val="000000" w:themeColor="text1"/>
                <w:sz w:val="18"/>
                <w:szCs w:val="18"/>
              </w:rPr>
              <w:t>1,60</w:t>
            </w:r>
          </w:p>
        </w:tc>
        <w:tc>
          <w:tcPr>
            <w:tcW w:w="489" w:type="pct"/>
            <w:tcBorders>
              <w:top w:val="single" w:sz="4" w:space="0" w:color="auto"/>
              <w:left w:val="single" w:sz="4" w:space="0" w:color="auto"/>
              <w:bottom w:val="single" w:sz="4" w:space="0" w:color="auto"/>
              <w:right w:val="single" w:sz="4" w:space="0" w:color="auto"/>
            </w:tcBorders>
            <w:noWrap/>
            <w:vAlign w:val="center"/>
          </w:tcPr>
          <w:p w14:paraId="76064D83" w14:textId="7F0EB827" w:rsidR="00C44F73" w:rsidRPr="00802BDA" w:rsidRDefault="00C44F73" w:rsidP="009441E6">
            <w:pPr>
              <w:ind w:left="-279" w:right="63"/>
              <w:jc w:val="right"/>
              <w:rPr>
                <w:rFonts w:eastAsiaTheme="minorHAnsi"/>
                <w:color w:val="000000" w:themeColor="text1"/>
                <w:sz w:val="18"/>
                <w:szCs w:val="18"/>
              </w:rPr>
            </w:pPr>
            <w:r w:rsidRPr="00802BDA">
              <w:rPr>
                <w:color w:val="000000" w:themeColor="text1"/>
                <w:sz w:val="18"/>
                <w:szCs w:val="18"/>
              </w:rPr>
              <w:t>1,60</w:t>
            </w:r>
          </w:p>
        </w:tc>
        <w:tc>
          <w:tcPr>
            <w:tcW w:w="487" w:type="pct"/>
            <w:tcBorders>
              <w:top w:val="single" w:sz="4" w:space="0" w:color="auto"/>
              <w:left w:val="single" w:sz="4" w:space="0" w:color="auto"/>
              <w:bottom w:val="single" w:sz="4" w:space="0" w:color="auto"/>
              <w:right w:val="single" w:sz="4" w:space="0" w:color="auto"/>
            </w:tcBorders>
            <w:noWrap/>
            <w:vAlign w:val="center"/>
          </w:tcPr>
          <w:p w14:paraId="6AD8891B" w14:textId="72BBA248" w:rsidR="00C44F73" w:rsidRPr="00802BDA" w:rsidRDefault="00C44F73" w:rsidP="009441E6">
            <w:pPr>
              <w:ind w:left="-279" w:right="63"/>
              <w:jc w:val="right"/>
              <w:rPr>
                <w:rFonts w:eastAsiaTheme="minorHAnsi"/>
                <w:color w:val="000000" w:themeColor="text1"/>
                <w:sz w:val="18"/>
                <w:szCs w:val="18"/>
              </w:rPr>
            </w:pPr>
            <w:r w:rsidRPr="00802BDA">
              <w:rPr>
                <w:color w:val="000000" w:themeColor="text1"/>
                <w:sz w:val="18"/>
                <w:szCs w:val="18"/>
              </w:rPr>
              <w:t>1,60</w:t>
            </w:r>
          </w:p>
        </w:tc>
        <w:tc>
          <w:tcPr>
            <w:tcW w:w="455" w:type="pct"/>
            <w:tcBorders>
              <w:top w:val="single" w:sz="4" w:space="0" w:color="auto"/>
              <w:left w:val="single" w:sz="4" w:space="0" w:color="auto"/>
              <w:bottom w:val="single" w:sz="4" w:space="0" w:color="auto"/>
              <w:right w:val="single" w:sz="4" w:space="0" w:color="auto"/>
            </w:tcBorders>
            <w:vAlign w:val="center"/>
          </w:tcPr>
          <w:p w14:paraId="1010CE04" w14:textId="234D9693" w:rsidR="00C44F73" w:rsidRPr="00802BDA" w:rsidRDefault="00C44F73" w:rsidP="009441E6">
            <w:pPr>
              <w:ind w:left="-279" w:right="63"/>
              <w:jc w:val="right"/>
              <w:rPr>
                <w:color w:val="000000" w:themeColor="text1"/>
                <w:sz w:val="18"/>
                <w:szCs w:val="18"/>
              </w:rPr>
            </w:pPr>
            <w:r w:rsidRPr="00802BDA">
              <w:rPr>
                <w:color w:val="000000" w:themeColor="text1"/>
                <w:sz w:val="18"/>
                <w:szCs w:val="18"/>
              </w:rPr>
              <w:t>1,60</w:t>
            </w:r>
          </w:p>
        </w:tc>
        <w:tc>
          <w:tcPr>
            <w:tcW w:w="449" w:type="pct"/>
            <w:tcBorders>
              <w:top w:val="single" w:sz="4" w:space="0" w:color="auto"/>
              <w:left w:val="single" w:sz="4" w:space="0" w:color="auto"/>
              <w:bottom w:val="single" w:sz="4" w:space="0" w:color="auto"/>
              <w:right w:val="single" w:sz="4" w:space="0" w:color="auto"/>
            </w:tcBorders>
            <w:vAlign w:val="center"/>
          </w:tcPr>
          <w:p w14:paraId="6FBC3702" w14:textId="1865B43E" w:rsidR="00C44F73" w:rsidRPr="00802BDA" w:rsidRDefault="00066E66" w:rsidP="009441E6">
            <w:pPr>
              <w:ind w:left="-279" w:right="63"/>
              <w:jc w:val="right"/>
              <w:rPr>
                <w:rFonts w:eastAsiaTheme="minorHAnsi"/>
                <w:color w:val="000000" w:themeColor="text1"/>
                <w:sz w:val="18"/>
                <w:szCs w:val="18"/>
              </w:rPr>
            </w:pPr>
            <w:r w:rsidRPr="00802BDA">
              <w:rPr>
                <w:rFonts w:eastAsiaTheme="minorHAnsi"/>
                <w:color w:val="000000" w:themeColor="text1"/>
                <w:sz w:val="18"/>
                <w:szCs w:val="18"/>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2297337A" w14:textId="33F9E506" w:rsidR="00C44F73" w:rsidRPr="00802BDA" w:rsidRDefault="00C44F73" w:rsidP="009441E6">
            <w:pPr>
              <w:ind w:left="-279" w:right="63"/>
              <w:jc w:val="right"/>
              <w:rPr>
                <w:rFonts w:eastAsiaTheme="minorHAnsi"/>
                <w:color w:val="000000" w:themeColor="text1"/>
                <w:sz w:val="18"/>
                <w:szCs w:val="18"/>
              </w:rPr>
            </w:pPr>
            <w:r w:rsidRPr="00802BDA">
              <w:rPr>
                <w:rFonts w:eastAsiaTheme="minorHAnsi"/>
                <w:color w:val="000000" w:themeColor="text1"/>
                <w:sz w:val="18"/>
                <w:szCs w:val="18"/>
              </w:rPr>
              <w:t>**5,02</w:t>
            </w:r>
          </w:p>
        </w:tc>
      </w:tr>
    </w:tbl>
    <w:p w14:paraId="66379054" w14:textId="57F662CA" w:rsidR="00C44F73" w:rsidRPr="003A1642" w:rsidRDefault="00C44F73" w:rsidP="00C44F73">
      <w:pPr>
        <w:rPr>
          <w:color w:val="000000" w:themeColor="text1"/>
          <w:sz w:val="18"/>
          <w:szCs w:val="18"/>
        </w:rPr>
      </w:pPr>
      <w:r w:rsidRPr="003A1642">
        <w:rPr>
          <w:color w:val="000000" w:themeColor="text1"/>
          <w:sz w:val="18"/>
          <w:szCs w:val="18"/>
        </w:rPr>
        <w:t xml:space="preserve">* Datos </w:t>
      </w:r>
      <w:r w:rsidRPr="003A1642">
        <w:t xml:space="preserve">de </w:t>
      </w:r>
      <w:r w:rsidRPr="003A1642">
        <w:rPr>
          <w:color w:val="000000" w:themeColor="text1"/>
          <w:sz w:val="18"/>
          <w:szCs w:val="18"/>
        </w:rPr>
        <w:t>CP</w:t>
      </w:r>
    </w:p>
    <w:p w14:paraId="715DB337" w14:textId="3D77B224" w:rsidR="005E05EF" w:rsidRDefault="005E05EF" w:rsidP="001161CD">
      <w:pPr>
        <w:rPr>
          <w:sz w:val="18"/>
          <w:szCs w:val="18"/>
          <w:lang w:val="es-ES"/>
        </w:rPr>
      </w:pPr>
      <w:r w:rsidRPr="0044720D">
        <w:rPr>
          <w:sz w:val="18"/>
          <w:szCs w:val="18"/>
          <w:lang w:val="es-ES"/>
        </w:rPr>
        <w:t>** Punto de partida establecido en el Acuerdo con el Comité Ejecutivo</w:t>
      </w:r>
    </w:p>
    <w:p w14:paraId="2215570C" w14:textId="77777777" w:rsidR="00802BDA" w:rsidRPr="0044720D" w:rsidRDefault="00802BDA" w:rsidP="001161CD">
      <w:pPr>
        <w:rPr>
          <w:sz w:val="19"/>
          <w:lang w:val="es-ES"/>
        </w:rPr>
      </w:pPr>
    </w:p>
    <w:p w14:paraId="703EB31A" w14:textId="690D03C2" w:rsidR="00DE7714" w:rsidRPr="0044720D" w:rsidRDefault="00DE7714" w:rsidP="00DE7714">
      <w:pPr>
        <w:pStyle w:val="Heading1"/>
        <w:rPr>
          <w:lang w:val="es-ES"/>
        </w:rPr>
      </w:pPr>
      <w:bookmarkStart w:id="2" w:name="_Hlk210305921"/>
      <w:r w:rsidRPr="0044720D">
        <w:rPr>
          <w:lang w:val="es-ES"/>
        </w:rPr>
        <w:t>Tal y como se informó en la</w:t>
      </w:r>
      <w:r w:rsidR="004E31EF" w:rsidRPr="0044720D">
        <w:rPr>
          <w:lang w:val="es-ES"/>
        </w:rPr>
        <w:t xml:space="preserve"> 97</w:t>
      </w:r>
      <w:r w:rsidR="00606B33">
        <w:rPr>
          <w:lang w:val="es-ES"/>
        </w:rPr>
        <w:t xml:space="preserve">ª </w:t>
      </w:r>
      <w:r w:rsidR="004E31EF" w:rsidRPr="0044720D">
        <w:rPr>
          <w:lang w:val="es-ES"/>
        </w:rPr>
        <w:t>reunión</w:t>
      </w:r>
      <w:r w:rsidR="00BE3578" w:rsidRPr="0044720D">
        <w:rPr>
          <w:lang w:val="es-ES"/>
        </w:rPr>
        <w:t>,</w:t>
      </w:r>
      <w:r w:rsidR="004E31EF" w:rsidRPr="003A1642">
        <w:rPr>
          <w:rStyle w:val="FootnoteReference"/>
        </w:rPr>
        <w:footnoteReference w:id="4"/>
      </w:r>
      <w:r w:rsidR="00BE3578" w:rsidRPr="0044720D">
        <w:rPr>
          <w:lang w:val="es-ES"/>
        </w:rPr>
        <w:t xml:space="preserve"> </w:t>
      </w:r>
      <w:r w:rsidR="004E31EF" w:rsidRPr="0044720D">
        <w:rPr>
          <w:lang w:val="es-ES"/>
        </w:rPr>
        <w:t xml:space="preserve">el </w:t>
      </w:r>
      <w:r w:rsidRPr="0044720D">
        <w:rPr>
          <w:lang w:val="es-ES"/>
        </w:rPr>
        <w:t xml:space="preserve">consumo de HCFC-22 ha ido disminuyendo desde 2020 debido a las actividades que se están llevando a cabo en el sector de servicio y mantenimiento de equipos de refrigeración y aire acondicionado, a la aplicación del sistema de concesión de licencias y cupos, y a la eliminación del HCFC-22 en el sector de la fabricación de equipos de refrigeración y aire acondicionado. En 2020 </w:t>
      </w:r>
      <w:r w:rsidR="00A264BC" w:rsidRPr="0044720D">
        <w:rPr>
          <w:lang w:val="es-ES"/>
        </w:rPr>
        <w:t xml:space="preserve">se </w:t>
      </w:r>
      <w:r w:rsidRPr="0044720D">
        <w:rPr>
          <w:lang w:val="es-ES"/>
        </w:rPr>
        <w:t xml:space="preserve">consumió una pequeña </w:t>
      </w:r>
      <w:r w:rsidR="00AA5376" w:rsidRPr="0044720D">
        <w:rPr>
          <w:lang w:val="es-ES"/>
        </w:rPr>
        <w:t xml:space="preserve">cantidad </w:t>
      </w:r>
      <w:r w:rsidRPr="0044720D">
        <w:rPr>
          <w:lang w:val="es-ES"/>
        </w:rPr>
        <w:t xml:space="preserve">de HCFC-123 para su uso </w:t>
      </w:r>
      <w:r w:rsidR="003617AA" w:rsidRPr="0044720D">
        <w:rPr>
          <w:lang w:val="es-ES"/>
        </w:rPr>
        <w:t xml:space="preserve">en </w:t>
      </w:r>
      <w:r w:rsidRPr="0044720D">
        <w:rPr>
          <w:lang w:val="es-ES"/>
        </w:rPr>
        <w:t xml:space="preserve">la industria alimentaria como refrigerante para </w:t>
      </w:r>
      <w:r w:rsidR="00AA5376" w:rsidRPr="0044720D">
        <w:rPr>
          <w:lang w:val="es-ES"/>
        </w:rPr>
        <w:t xml:space="preserve">refrigeradores comerciales, pero </w:t>
      </w:r>
      <w:r w:rsidR="001C0892" w:rsidRPr="0044720D">
        <w:rPr>
          <w:lang w:val="es-ES"/>
        </w:rPr>
        <w:t>no se ha importado desde entonces</w:t>
      </w:r>
      <w:r w:rsidRPr="0044720D">
        <w:rPr>
          <w:lang w:val="es-ES"/>
        </w:rPr>
        <w:t xml:space="preserve">. El consumo de HCFC-141b contenido en polioles premezclados de importación entre 2020–2024 estuvo relacionado con el uso por parte de dos empresas de fabricación de espuma de poliuretano (PU); a partir de enero de 2025, ambas empresas se han convertido a tecnologías alternativas en el marco de la </w:t>
      </w:r>
      <w:r w:rsidR="00E53A86">
        <w:rPr>
          <w:lang w:val="es-ES"/>
        </w:rPr>
        <w:t>etapa</w:t>
      </w:r>
      <w:r w:rsidRPr="0044720D">
        <w:rPr>
          <w:lang w:val="es-ES"/>
        </w:rPr>
        <w:t xml:space="preserve"> II del PGEH. La importación de HCFC-141b a granel está prohibida desde el 1 de enero de 2020.</w:t>
      </w:r>
    </w:p>
    <w:p w14:paraId="328C7AF3" w14:textId="77777777" w:rsidR="001B1E35" w:rsidRPr="0044720D" w:rsidRDefault="001B1E35" w:rsidP="001161CD">
      <w:pPr>
        <w:keepNext/>
        <w:spacing w:after="240"/>
        <w:rPr>
          <w:i/>
          <w:lang w:val="es-ES"/>
        </w:rPr>
      </w:pPr>
      <w:bookmarkStart w:id="3" w:name="_Hlk126915671"/>
      <w:bookmarkEnd w:id="2"/>
      <w:r w:rsidRPr="0044720D">
        <w:rPr>
          <w:i/>
          <w:lang w:val="es-ES"/>
        </w:rPr>
        <w:t>Informe de ejecución del programa país</w:t>
      </w:r>
    </w:p>
    <w:bookmarkEnd w:id="3"/>
    <w:p w14:paraId="52557CB7" w14:textId="1FE1EC93" w:rsidR="001B1E35" w:rsidRPr="0044720D" w:rsidRDefault="001B1E35" w:rsidP="001161CD">
      <w:pPr>
        <w:pStyle w:val="Heading1"/>
        <w:rPr>
          <w:lang w:val="es-ES"/>
        </w:rPr>
      </w:pPr>
      <w:r w:rsidRPr="0044720D">
        <w:rPr>
          <w:lang w:val="es-ES"/>
        </w:rPr>
        <w:t xml:space="preserve">El Gobierno de </w:t>
      </w:r>
      <w:r w:rsidR="005A7A30" w:rsidRPr="0044720D">
        <w:rPr>
          <w:lang w:val="es-ES"/>
        </w:rPr>
        <w:t xml:space="preserve">Túnez </w:t>
      </w:r>
      <w:r w:rsidRPr="0044720D">
        <w:rPr>
          <w:lang w:val="es-ES"/>
        </w:rPr>
        <w:t xml:space="preserve">notificó los datos del consumo sectorial de los HCFC, que figuran en el informe de ejecución del programa de país de 2024 y que coinciden con los datos notificados en virtud del Artículo 7 del Protocolo de Montreal. </w:t>
      </w:r>
    </w:p>
    <w:p w14:paraId="349E5A6A" w14:textId="0F141A77" w:rsidR="001B1E35" w:rsidRPr="003A1642" w:rsidRDefault="001B1E35" w:rsidP="001161CD">
      <w:pPr>
        <w:keepNext/>
        <w:spacing w:after="240"/>
        <w:rPr>
          <w:i/>
        </w:rPr>
      </w:pPr>
      <w:bookmarkStart w:id="4" w:name="_Hlk126915680"/>
      <w:r w:rsidRPr="003A1642">
        <w:rPr>
          <w:i/>
        </w:rPr>
        <w:t xml:space="preserve">Informe de verificación </w:t>
      </w:r>
      <w:bookmarkEnd w:id="4"/>
    </w:p>
    <w:p w14:paraId="0EEF8813" w14:textId="628C106E" w:rsidR="00BE0DE1" w:rsidRPr="0044720D" w:rsidRDefault="001B1E35" w:rsidP="003A258D">
      <w:pPr>
        <w:pStyle w:val="Heading1"/>
        <w:keepNext/>
        <w:spacing w:before="240"/>
        <w:rPr>
          <w:u w:val="single"/>
          <w:lang w:val="es-ES"/>
        </w:rPr>
      </w:pPr>
      <w:r w:rsidRPr="0044720D">
        <w:rPr>
          <w:lang w:val="es-ES"/>
        </w:rPr>
        <w:t xml:space="preserve">El informe de verificación confirmó que el Gobierno estaba ejecutando un sistema de concesión de licencias y cupos para las importaciones y exportaciones de HCFC, y que el consumo total de HCFC </w:t>
      </w:r>
      <w:r w:rsidR="00657896" w:rsidRPr="0044720D">
        <w:rPr>
          <w:lang w:val="es-ES"/>
        </w:rPr>
        <w:t xml:space="preserve">notificado </w:t>
      </w:r>
      <w:r w:rsidR="00FF4692" w:rsidRPr="0044720D">
        <w:rPr>
          <w:lang w:val="es-ES"/>
        </w:rPr>
        <w:t xml:space="preserve">en el </w:t>
      </w:r>
      <w:r w:rsidR="00657896" w:rsidRPr="0044720D">
        <w:rPr>
          <w:lang w:val="es-ES"/>
        </w:rPr>
        <w:t>PC para 2025 era correcto (como se muestra en el Cuadro 1 anterior)</w:t>
      </w:r>
      <w:r w:rsidR="0030028C" w:rsidRPr="0044720D">
        <w:rPr>
          <w:lang w:val="es-ES"/>
        </w:rPr>
        <w:t xml:space="preserve">. El informe de verificación no pudo </w:t>
      </w:r>
      <w:r w:rsidR="006F2A02" w:rsidRPr="0044720D">
        <w:rPr>
          <w:lang w:val="es-ES"/>
        </w:rPr>
        <w:t xml:space="preserve">confirmar si se </w:t>
      </w:r>
      <w:r w:rsidR="0037709C" w:rsidRPr="0044720D">
        <w:rPr>
          <w:lang w:val="es-ES"/>
        </w:rPr>
        <w:t xml:space="preserve">habían </w:t>
      </w:r>
      <w:r w:rsidR="006F2A02" w:rsidRPr="0044720D">
        <w:rPr>
          <w:lang w:val="es-ES"/>
        </w:rPr>
        <w:t xml:space="preserve">producido importaciones de HCFC-141b contenido en polioles premezclados </w:t>
      </w:r>
      <w:r w:rsidR="00B33F04" w:rsidRPr="0044720D">
        <w:rPr>
          <w:lang w:val="es-ES"/>
        </w:rPr>
        <w:t>de importación</w:t>
      </w:r>
      <w:r w:rsidR="006F2A02" w:rsidRPr="0044720D">
        <w:rPr>
          <w:lang w:val="es-ES"/>
        </w:rPr>
        <w:t xml:space="preserve">. </w:t>
      </w:r>
      <w:r w:rsidRPr="0044720D">
        <w:rPr>
          <w:lang w:val="es-ES"/>
        </w:rPr>
        <w:t xml:space="preserve">El </w:t>
      </w:r>
      <w:r w:rsidR="00B33F04" w:rsidRPr="0044720D">
        <w:rPr>
          <w:lang w:val="es-ES"/>
        </w:rPr>
        <w:t xml:space="preserve">informe </w:t>
      </w:r>
      <w:r w:rsidRPr="0044720D">
        <w:rPr>
          <w:lang w:val="es-ES"/>
        </w:rPr>
        <w:t xml:space="preserve">de verificación </w:t>
      </w:r>
      <w:r w:rsidR="001745D9" w:rsidRPr="0044720D">
        <w:rPr>
          <w:lang w:val="es-ES"/>
        </w:rPr>
        <w:t xml:space="preserve">incluía </w:t>
      </w:r>
      <w:r w:rsidR="00BE0DE1" w:rsidRPr="0044720D">
        <w:rPr>
          <w:lang w:val="es-ES"/>
        </w:rPr>
        <w:t>recomendaciones</w:t>
      </w:r>
      <w:r w:rsidR="00614D6A" w:rsidRPr="0044720D">
        <w:rPr>
          <w:lang w:val="es-ES"/>
        </w:rPr>
        <w:t xml:space="preserve">, que se analizan en </w:t>
      </w:r>
      <w:r w:rsidR="0042380E" w:rsidRPr="0044720D">
        <w:rPr>
          <w:lang w:val="es-ES"/>
        </w:rPr>
        <w:t>los párrafos 29–32</w:t>
      </w:r>
      <w:r w:rsidR="00614D6A" w:rsidRPr="0044720D">
        <w:rPr>
          <w:lang w:val="es-ES"/>
        </w:rPr>
        <w:t xml:space="preserve">, y </w:t>
      </w:r>
      <w:r w:rsidR="001745D9" w:rsidRPr="0044720D">
        <w:rPr>
          <w:lang w:val="es-ES"/>
        </w:rPr>
        <w:t xml:space="preserve">concluía </w:t>
      </w:r>
      <w:r w:rsidRPr="0044720D">
        <w:rPr>
          <w:lang w:val="es-ES"/>
        </w:rPr>
        <w:t xml:space="preserve">que </w:t>
      </w:r>
      <w:r w:rsidR="005A7A30" w:rsidRPr="0044720D">
        <w:rPr>
          <w:lang w:val="es-ES"/>
        </w:rPr>
        <w:t xml:space="preserve">Túnez </w:t>
      </w:r>
      <w:r w:rsidR="00F81472" w:rsidRPr="0044720D">
        <w:rPr>
          <w:lang w:val="es-ES"/>
        </w:rPr>
        <w:t xml:space="preserve">contaba con un </w:t>
      </w:r>
      <w:r w:rsidR="0017533E" w:rsidRPr="0044720D">
        <w:rPr>
          <w:lang w:val="es-ES"/>
        </w:rPr>
        <w:t xml:space="preserve">marco jurídico e institucional completo para el control de los HCFC </w:t>
      </w:r>
      <w:r w:rsidR="00F81472" w:rsidRPr="0044720D">
        <w:rPr>
          <w:lang w:val="es-ES"/>
        </w:rPr>
        <w:t xml:space="preserve">y había respetado el consumo máximo admisible </w:t>
      </w:r>
      <w:r w:rsidR="007F3008" w:rsidRPr="0044720D">
        <w:rPr>
          <w:lang w:val="es-ES"/>
        </w:rPr>
        <w:t xml:space="preserve">de HCFC </w:t>
      </w:r>
      <w:r w:rsidR="00F81472" w:rsidRPr="0044720D">
        <w:rPr>
          <w:lang w:val="es-ES"/>
        </w:rPr>
        <w:t>para 2025.</w:t>
      </w:r>
      <w:bookmarkStart w:id="5" w:name="_Hlk126915699"/>
    </w:p>
    <w:p w14:paraId="37CF5D7F" w14:textId="49EFC89A" w:rsidR="001B1E35" w:rsidRPr="0044720D" w:rsidRDefault="001B1E35" w:rsidP="00BE0DE1">
      <w:pPr>
        <w:pStyle w:val="Heading1"/>
        <w:keepNext/>
        <w:numPr>
          <w:ilvl w:val="0"/>
          <w:numId w:val="0"/>
        </w:numPr>
        <w:spacing w:before="240"/>
        <w:rPr>
          <w:u w:val="single"/>
          <w:lang w:val="es-ES"/>
        </w:rPr>
      </w:pPr>
      <w:r w:rsidRPr="0044720D">
        <w:rPr>
          <w:u w:val="single"/>
          <w:lang w:val="es-ES"/>
        </w:rPr>
        <w:t>Situación de la marcha de las actividades y los desembolsos</w:t>
      </w:r>
    </w:p>
    <w:p w14:paraId="2DDD8FDE" w14:textId="77777777" w:rsidR="00B20575" w:rsidRPr="003A1642" w:rsidRDefault="00B20575" w:rsidP="00B20575">
      <w:pPr>
        <w:spacing w:after="240"/>
        <w:rPr>
          <w:iCs/>
        </w:rPr>
      </w:pPr>
      <w:bookmarkStart w:id="6" w:name="_Hlk126915708"/>
      <w:bookmarkEnd w:id="5"/>
      <w:r w:rsidRPr="003A1642">
        <w:rPr>
          <w:i/>
        </w:rPr>
        <w:t xml:space="preserve">Marco jurídico </w:t>
      </w:r>
    </w:p>
    <w:p w14:paraId="15678D6D" w14:textId="07375423" w:rsidR="00B20575" w:rsidRPr="0044720D" w:rsidRDefault="00B20575" w:rsidP="00095F15">
      <w:pPr>
        <w:numPr>
          <w:ilvl w:val="0"/>
          <w:numId w:val="1"/>
        </w:numPr>
        <w:spacing w:after="240"/>
        <w:outlineLvl w:val="0"/>
        <w:rPr>
          <w:lang w:val="es-ES"/>
        </w:rPr>
      </w:pPr>
      <w:r w:rsidRPr="0044720D">
        <w:rPr>
          <w:lang w:val="es-ES"/>
        </w:rPr>
        <w:t xml:space="preserve">El Gobierno de Túnez sigue ejecutando un sistema electrónico de concesión de licencias y cupos para las importaciones de HCFC. </w:t>
      </w:r>
      <w:r w:rsidR="00556B04" w:rsidRPr="0044720D">
        <w:rPr>
          <w:iCs/>
          <w:lang w:val="es-ES"/>
        </w:rPr>
        <w:t xml:space="preserve">El sistema de concesión de licencias y cupos para controlar las importaciones y exportaciones </w:t>
      </w:r>
      <w:r w:rsidR="00B43A02" w:rsidRPr="0044720D">
        <w:rPr>
          <w:iCs/>
          <w:lang w:val="es-ES"/>
        </w:rPr>
        <w:t xml:space="preserve">de </w:t>
      </w:r>
      <w:r w:rsidR="00556B04" w:rsidRPr="0044720D">
        <w:rPr>
          <w:iCs/>
          <w:lang w:val="es-ES"/>
        </w:rPr>
        <w:t>HFC está en vigor desde el 1 de enero de 2024.</w:t>
      </w:r>
      <w:r w:rsidR="00806C32" w:rsidRPr="0044720D">
        <w:rPr>
          <w:iCs/>
          <w:lang w:val="es-ES"/>
        </w:rPr>
        <w:t xml:space="preserve"> </w:t>
      </w:r>
      <w:r w:rsidR="00AE0A89" w:rsidRPr="0044720D">
        <w:rPr>
          <w:lang w:val="es-ES"/>
        </w:rPr>
        <w:t xml:space="preserve">Los códigos del Sistema Armonizado (SA) </w:t>
      </w:r>
      <w:r w:rsidR="00806C32" w:rsidRPr="0044720D">
        <w:rPr>
          <w:lang w:val="es-ES"/>
        </w:rPr>
        <w:t xml:space="preserve">se actualizaron en 2023 para alinearlos con los </w:t>
      </w:r>
      <w:r w:rsidR="007123A3" w:rsidRPr="0044720D">
        <w:rPr>
          <w:lang w:val="es-ES"/>
        </w:rPr>
        <w:t>códigos de</w:t>
      </w:r>
      <w:r w:rsidR="00806C32" w:rsidRPr="0044720D">
        <w:rPr>
          <w:lang w:val="es-ES"/>
        </w:rPr>
        <w:t xml:space="preserve"> 2022 </w:t>
      </w:r>
      <w:r w:rsidR="007123A3" w:rsidRPr="0044720D">
        <w:rPr>
          <w:lang w:val="es-ES"/>
        </w:rPr>
        <w:t xml:space="preserve">de la </w:t>
      </w:r>
      <w:r w:rsidR="00A1579C" w:rsidRPr="0044720D">
        <w:rPr>
          <w:lang w:val="es-ES"/>
        </w:rPr>
        <w:t>Organización Mundial de Aduanas</w:t>
      </w:r>
      <w:r w:rsidR="00806C32" w:rsidRPr="0044720D">
        <w:rPr>
          <w:lang w:val="es-ES"/>
        </w:rPr>
        <w:t>, que no incluían una clasificación separada para los polioles premezclados que contienen HCFC-141b.</w:t>
      </w:r>
      <w:r w:rsidR="00095F15" w:rsidRPr="0044720D">
        <w:rPr>
          <w:lang w:val="es-ES"/>
        </w:rPr>
        <w:t xml:space="preserve"> </w:t>
      </w:r>
      <w:r w:rsidR="00806C32" w:rsidRPr="0044720D">
        <w:rPr>
          <w:lang w:val="es-ES"/>
        </w:rPr>
        <w:t xml:space="preserve">La Dependencia Nacional del Ozono (DNO) está </w:t>
      </w:r>
      <w:r w:rsidR="004B6601" w:rsidRPr="0044720D">
        <w:rPr>
          <w:lang w:val="es-ES"/>
        </w:rPr>
        <w:t xml:space="preserve">revisando </w:t>
      </w:r>
      <w:r w:rsidR="00806C32" w:rsidRPr="0044720D">
        <w:rPr>
          <w:lang w:val="es-ES"/>
        </w:rPr>
        <w:t xml:space="preserve">los códigos aduaneros para asignar un código específico al HCFC-141b en los polioles premezclados, </w:t>
      </w:r>
      <w:r w:rsidR="004B6601" w:rsidRPr="0044720D">
        <w:rPr>
          <w:lang w:val="es-ES"/>
        </w:rPr>
        <w:t xml:space="preserve">que </w:t>
      </w:r>
      <w:r w:rsidR="00DD48F2" w:rsidRPr="0044720D">
        <w:rPr>
          <w:lang w:val="es-ES"/>
        </w:rPr>
        <w:t xml:space="preserve">se </w:t>
      </w:r>
      <w:r w:rsidR="00806C32" w:rsidRPr="0044720D">
        <w:rPr>
          <w:lang w:val="es-ES"/>
        </w:rPr>
        <w:t>espera que entre en vigor a principios de 2026</w:t>
      </w:r>
      <w:r w:rsidRPr="0044720D">
        <w:rPr>
          <w:lang w:val="es-ES"/>
        </w:rPr>
        <w:t xml:space="preserve">. El Gobierno está examinando tres decretos, entre ellos un decreto por el que se establece un sistema de certificación para personas técnicas de refrigeración y aire acondicionado (RAC), un decreto que prohíbe la importación, la fabricación y el montaje de equipos a base de HCFC y la importación de </w:t>
      </w:r>
      <w:r w:rsidRPr="0044720D">
        <w:rPr>
          <w:color w:val="000000" w:themeColor="text1"/>
          <w:lang w:val="es-ES"/>
        </w:rPr>
        <w:t>HCFC-141b contenido en polioles premezclados de importación</w:t>
      </w:r>
      <w:r w:rsidRPr="0044720D">
        <w:rPr>
          <w:lang w:val="es-ES"/>
        </w:rPr>
        <w:t>, y un decreto que define la función del Comité Nacional del Ozono (NOC).</w:t>
      </w:r>
      <w:r w:rsidRPr="0044720D">
        <w:rPr>
          <w:color w:val="000000" w:themeColor="text1"/>
          <w:lang w:val="es-ES"/>
        </w:rPr>
        <w:t xml:space="preserve"> </w:t>
      </w:r>
      <w:r w:rsidRPr="0044720D">
        <w:rPr>
          <w:lang w:val="es-ES"/>
        </w:rPr>
        <w:t>Además, se ha redactado un decreto sobre el manejo</w:t>
      </w:r>
      <w:r w:rsidR="002333E6" w:rsidRPr="0044720D">
        <w:rPr>
          <w:lang w:val="es-ES"/>
        </w:rPr>
        <w:t xml:space="preserve"> de </w:t>
      </w:r>
      <w:r w:rsidR="002333E6" w:rsidRPr="0044720D">
        <w:rPr>
          <w:lang w:val="es-ES"/>
        </w:rPr>
        <w:lastRenderedPageBreak/>
        <w:t xml:space="preserve">refrigerantes </w:t>
      </w:r>
      <w:r w:rsidR="00C91EF0" w:rsidRPr="0044720D">
        <w:rPr>
          <w:lang w:val="es-ES"/>
        </w:rPr>
        <w:t>(LRM)</w:t>
      </w:r>
      <w:r w:rsidRPr="0044720D">
        <w:rPr>
          <w:lang w:val="es-ES"/>
        </w:rPr>
        <w:t>, que abarca la recuperación, el reciclaje, la regeneración, la destrucción y la gestión al dar de baja los refrigerantes</w:t>
      </w:r>
      <w:r w:rsidR="00B30D7C" w:rsidRPr="0044720D">
        <w:rPr>
          <w:lang w:val="es-ES"/>
        </w:rPr>
        <w:t xml:space="preserve">, </w:t>
      </w:r>
      <w:r w:rsidR="00C919CF" w:rsidRPr="0044720D">
        <w:rPr>
          <w:lang w:val="es-ES"/>
        </w:rPr>
        <w:t xml:space="preserve">para su presentación </w:t>
      </w:r>
      <w:r w:rsidR="00D7609B" w:rsidRPr="0044720D">
        <w:rPr>
          <w:lang w:val="es-ES"/>
        </w:rPr>
        <w:t>a la persona ministra de Medio Ambiente en 2026</w:t>
      </w:r>
      <w:r w:rsidRPr="0044720D">
        <w:rPr>
          <w:lang w:val="es-ES"/>
        </w:rPr>
        <w:t xml:space="preserve">. </w:t>
      </w:r>
    </w:p>
    <w:p w14:paraId="40A95A6D" w14:textId="55C0206B" w:rsidR="00B20575" w:rsidRPr="0044720D" w:rsidRDefault="00B3348C" w:rsidP="00BC607F">
      <w:pPr>
        <w:numPr>
          <w:ilvl w:val="0"/>
          <w:numId w:val="1"/>
        </w:numPr>
        <w:spacing w:after="240"/>
        <w:outlineLvl w:val="0"/>
        <w:rPr>
          <w:lang w:val="es-ES"/>
        </w:rPr>
      </w:pPr>
      <w:r w:rsidRPr="0044720D">
        <w:rPr>
          <w:lang w:val="es-ES"/>
        </w:rPr>
        <w:t xml:space="preserve">En el marco de la etapa II del PGEH, </w:t>
      </w:r>
      <w:r w:rsidR="00FA5185" w:rsidRPr="0044720D">
        <w:rPr>
          <w:lang w:val="es-ES"/>
        </w:rPr>
        <w:t xml:space="preserve">se ha estado elaborando </w:t>
      </w:r>
      <w:r w:rsidRPr="0044720D">
        <w:rPr>
          <w:lang w:val="es-ES"/>
        </w:rPr>
        <w:t xml:space="preserve">un </w:t>
      </w:r>
      <w:r w:rsidR="00AF2FF7" w:rsidRPr="0044720D">
        <w:rPr>
          <w:lang w:val="es-ES"/>
        </w:rPr>
        <w:t xml:space="preserve">código de prácticas para personas técnicas de refrigeración y aire acondicionado </w:t>
      </w:r>
      <w:r w:rsidR="008F7255" w:rsidRPr="0044720D">
        <w:rPr>
          <w:lang w:val="es-ES"/>
        </w:rPr>
        <w:t xml:space="preserve">que abarca </w:t>
      </w:r>
      <w:r w:rsidR="008F7255" w:rsidRPr="0044720D">
        <w:rPr>
          <w:color w:val="000000"/>
          <w:lang w:val="es-ES"/>
        </w:rPr>
        <w:t>los últimos avances tecnológicos y las cuestiones de seguridad al manejar refrigerantes alternativos</w:t>
      </w:r>
      <w:r w:rsidR="008F7255" w:rsidRPr="0044720D">
        <w:rPr>
          <w:lang w:val="es-ES"/>
        </w:rPr>
        <w:t xml:space="preserve">, y cuya </w:t>
      </w:r>
      <w:r w:rsidR="00AF2FF7" w:rsidRPr="0044720D">
        <w:rPr>
          <w:lang w:val="es-ES"/>
        </w:rPr>
        <w:t>finalización está prevista para diciembre de 2026.</w:t>
      </w:r>
      <w:r w:rsidR="006C2841" w:rsidRPr="0044720D">
        <w:rPr>
          <w:lang w:val="es-ES"/>
        </w:rPr>
        <w:t xml:space="preserve"> </w:t>
      </w:r>
      <w:r w:rsidR="00471779" w:rsidRPr="0044720D">
        <w:rPr>
          <w:lang w:val="es-ES"/>
        </w:rPr>
        <w:t xml:space="preserve">Un </w:t>
      </w:r>
      <w:r w:rsidR="00B20575" w:rsidRPr="0044720D">
        <w:rPr>
          <w:lang w:val="es-ES"/>
        </w:rPr>
        <w:t>total de</w:t>
      </w:r>
      <w:r w:rsidR="006C01C5" w:rsidRPr="0044720D">
        <w:rPr>
          <w:lang w:val="es-ES"/>
        </w:rPr>
        <w:t xml:space="preserve"> 83 </w:t>
      </w:r>
      <w:r w:rsidR="00B20575" w:rsidRPr="0044720D">
        <w:rPr>
          <w:lang w:val="es-ES"/>
        </w:rPr>
        <w:t xml:space="preserve">personas funcionarias de aduanas y fiscalización </w:t>
      </w:r>
      <w:r w:rsidR="009956C1" w:rsidRPr="0044720D">
        <w:rPr>
          <w:lang w:val="es-ES"/>
        </w:rPr>
        <w:t>(</w:t>
      </w:r>
      <w:r w:rsidR="00B20575" w:rsidRPr="0044720D">
        <w:rPr>
          <w:lang w:val="es-ES"/>
        </w:rPr>
        <w:t>entre ellas cinco mujeres</w:t>
      </w:r>
      <w:r w:rsidR="009956C1" w:rsidRPr="0044720D">
        <w:rPr>
          <w:lang w:val="es-ES"/>
        </w:rPr>
        <w:t xml:space="preserve">) </w:t>
      </w:r>
      <w:r w:rsidR="005837C1" w:rsidRPr="0044720D">
        <w:rPr>
          <w:lang w:val="es-ES"/>
        </w:rPr>
        <w:t>recibieron formación sobre el control y la identificación de las sustancias que agotan la capa de ozono (SAO) y los equipos que los utilizan, la prevención del comercio ilícito y el uso adecuado de los códigos del Sistema Armonizado (SA)</w:t>
      </w:r>
      <w:r w:rsidR="0007625C" w:rsidRPr="0044720D">
        <w:rPr>
          <w:lang w:val="es-ES"/>
        </w:rPr>
        <w:t xml:space="preserve">, </w:t>
      </w:r>
      <w:r w:rsidR="006C2895" w:rsidRPr="0044720D">
        <w:rPr>
          <w:lang w:val="es-ES"/>
        </w:rPr>
        <w:t xml:space="preserve">y </w:t>
      </w:r>
      <w:r w:rsidR="00B20575" w:rsidRPr="0044720D">
        <w:rPr>
          <w:lang w:val="es-ES"/>
        </w:rPr>
        <w:t xml:space="preserve">se proporcionaron seis identificadores de refrigerantes a las personas inspectoras ambientales de la Agencia Nacional de Protección Ambiental (ANPE). </w:t>
      </w:r>
    </w:p>
    <w:p w14:paraId="3BFEDA8B" w14:textId="77777777" w:rsidR="00B20575" w:rsidRPr="003A1642" w:rsidRDefault="00B20575" w:rsidP="00B20575">
      <w:pPr>
        <w:keepNext/>
        <w:spacing w:after="240"/>
        <w:rPr>
          <w:iCs/>
        </w:rPr>
      </w:pPr>
      <w:r w:rsidRPr="003A1642">
        <w:rPr>
          <w:i/>
        </w:rPr>
        <w:t>Sector manufacturero</w:t>
      </w:r>
    </w:p>
    <w:p w14:paraId="3B12E342" w14:textId="339CDCAA" w:rsidR="00B20575" w:rsidRPr="0044720D" w:rsidRDefault="00ED1013" w:rsidP="00B20575">
      <w:pPr>
        <w:pStyle w:val="Heading1"/>
        <w:rPr>
          <w:lang w:val="es-ES"/>
        </w:rPr>
      </w:pPr>
      <w:r w:rsidRPr="0044720D">
        <w:rPr>
          <w:lang w:val="es-ES"/>
        </w:rPr>
        <w:t>La</w:t>
      </w:r>
      <w:r w:rsidR="00B20575" w:rsidRPr="0044720D">
        <w:rPr>
          <w:lang w:val="es-ES"/>
        </w:rPr>
        <w:t xml:space="preserve"> etapa II </w:t>
      </w:r>
      <w:r w:rsidRPr="0044720D">
        <w:rPr>
          <w:lang w:val="es-ES"/>
        </w:rPr>
        <w:t xml:space="preserve">del PGEH </w:t>
      </w:r>
      <w:r w:rsidR="00B20575" w:rsidRPr="0044720D">
        <w:rPr>
          <w:lang w:val="es-ES"/>
        </w:rPr>
        <w:t>incluyó la eliminación de</w:t>
      </w:r>
      <w:r w:rsidR="001C74E5" w:rsidRPr="0044720D">
        <w:rPr>
          <w:lang w:val="es-ES"/>
        </w:rPr>
        <w:t xml:space="preserve"> 7,38 </w:t>
      </w:r>
      <w:r w:rsidR="00274886">
        <w:rPr>
          <w:lang w:val="es-ES"/>
        </w:rPr>
        <w:t>toneladas PAO</w:t>
      </w:r>
      <w:r w:rsidR="004A4F42" w:rsidRPr="0044720D">
        <w:rPr>
          <w:lang w:val="es-ES"/>
        </w:rPr>
        <w:t xml:space="preserve"> </w:t>
      </w:r>
      <w:r w:rsidR="001C74E5" w:rsidRPr="0044720D">
        <w:rPr>
          <w:lang w:val="es-ES"/>
        </w:rPr>
        <w:t>(</w:t>
      </w:r>
      <w:r w:rsidR="004A4F42" w:rsidRPr="0044720D">
        <w:rPr>
          <w:lang w:val="es-ES"/>
        </w:rPr>
        <w:t xml:space="preserve">67 t) </w:t>
      </w:r>
      <w:r w:rsidR="00B20575" w:rsidRPr="0044720D">
        <w:rPr>
          <w:lang w:val="es-ES"/>
        </w:rPr>
        <w:t xml:space="preserve">de HCFC-141b contenidas en polioles premezclados en dos empresas de fabricación de espuma de poliuretano. </w:t>
      </w:r>
      <w:r w:rsidR="00A935F9" w:rsidRPr="0044720D">
        <w:rPr>
          <w:lang w:val="es-ES"/>
        </w:rPr>
        <w:t xml:space="preserve">Las habilitaciones </w:t>
      </w:r>
      <w:r w:rsidR="00B20575" w:rsidRPr="0044720D">
        <w:rPr>
          <w:lang w:val="es-ES"/>
        </w:rPr>
        <w:t xml:space="preserve">en las </w:t>
      </w:r>
      <w:r w:rsidR="00BB49C5" w:rsidRPr="0044720D">
        <w:rPr>
          <w:lang w:val="es-ES"/>
        </w:rPr>
        <w:t xml:space="preserve">empresas </w:t>
      </w:r>
      <w:r w:rsidR="00B20575" w:rsidRPr="0044720D">
        <w:rPr>
          <w:lang w:val="es-ES"/>
        </w:rPr>
        <w:t xml:space="preserve">GAN </w:t>
      </w:r>
      <w:r w:rsidR="00CF626C" w:rsidRPr="0044720D">
        <w:rPr>
          <w:lang w:val="es-ES"/>
        </w:rPr>
        <w:t xml:space="preserve">y Le Panneau se </w:t>
      </w:r>
      <w:r w:rsidR="00B20575" w:rsidRPr="0044720D">
        <w:rPr>
          <w:lang w:val="es-ES"/>
        </w:rPr>
        <w:t xml:space="preserve">completaron en 1 de diciembre de 2021 </w:t>
      </w:r>
      <w:r w:rsidR="00CF626C" w:rsidRPr="0044720D">
        <w:rPr>
          <w:lang w:val="es-ES"/>
        </w:rPr>
        <w:t xml:space="preserve">y 1 </w:t>
      </w:r>
      <w:r w:rsidR="00B20575" w:rsidRPr="0044720D">
        <w:rPr>
          <w:lang w:val="es-ES"/>
        </w:rPr>
        <w:t>de enero de 2025</w:t>
      </w:r>
      <w:r w:rsidR="00CF626C" w:rsidRPr="0044720D">
        <w:rPr>
          <w:lang w:val="es-ES"/>
        </w:rPr>
        <w:t>, respectivamente.</w:t>
      </w:r>
      <w:r w:rsidR="00CF626C" w:rsidRPr="003A1642">
        <w:rPr>
          <w:rStyle w:val="FootnoteReference"/>
        </w:rPr>
        <w:footnoteReference w:id="5"/>
      </w:r>
      <w:r w:rsidR="00B20575" w:rsidRPr="0044720D">
        <w:rPr>
          <w:lang w:val="es-ES"/>
        </w:rPr>
        <w:t xml:space="preserve"> Ambas empresas han acordado no volver a utilizar HCFC-141b en polioles premezclados.</w:t>
      </w:r>
    </w:p>
    <w:p w14:paraId="5EA52FDE" w14:textId="77777777" w:rsidR="00B20575" w:rsidRPr="0044720D" w:rsidRDefault="00B20575" w:rsidP="00B20575">
      <w:pPr>
        <w:keepNext/>
        <w:spacing w:after="240"/>
        <w:rPr>
          <w:i/>
          <w:lang w:val="es-ES"/>
        </w:rPr>
      </w:pPr>
      <w:r w:rsidRPr="0044720D">
        <w:rPr>
          <w:i/>
          <w:lang w:val="es-ES"/>
        </w:rPr>
        <w:t>Sector de mantenimiento de equipos de refrigeración</w:t>
      </w:r>
    </w:p>
    <w:p w14:paraId="12E9F34E" w14:textId="27A2412F" w:rsidR="001B467E" w:rsidRPr="0044720D" w:rsidRDefault="00E32D4A" w:rsidP="001B467E">
      <w:pPr>
        <w:numPr>
          <w:ilvl w:val="0"/>
          <w:numId w:val="1"/>
        </w:numPr>
        <w:spacing w:after="240"/>
        <w:outlineLvl w:val="0"/>
        <w:rPr>
          <w:lang w:val="es-ES"/>
        </w:rPr>
      </w:pPr>
      <w:r w:rsidRPr="0044720D">
        <w:rPr>
          <w:lang w:val="es-ES"/>
        </w:rPr>
        <w:t xml:space="preserve">En la etapa II del PGEH, </w:t>
      </w:r>
      <w:r w:rsidR="00B20575" w:rsidRPr="0044720D">
        <w:rPr>
          <w:lang w:val="es-ES"/>
        </w:rPr>
        <w:t xml:space="preserve">se llevó a cabo </w:t>
      </w:r>
      <w:r w:rsidRPr="0044720D">
        <w:rPr>
          <w:lang w:val="es-ES"/>
        </w:rPr>
        <w:t xml:space="preserve">un </w:t>
      </w:r>
      <w:r w:rsidR="00B20575" w:rsidRPr="0044720D">
        <w:rPr>
          <w:lang w:val="es-ES"/>
        </w:rPr>
        <w:t xml:space="preserve">inventario nacional de equipos de refrigeración y aire acondicionado (RAC) en cooperación con la asociación gremial del sector refrigeración y aire acondicionado, y los datos recopilados se incorporaron a una base de datos nacional de inventario de RAC </w:t>
      </w:r>
      <w:r w:rsidR="00FD52F7" w:rsidRPr="0044720D">
        <w:rPr>
          <w:lang w:val="es-ES"/>
        </w:rPr>
        <w:t xml:space="preserve">para mejorar la gestión de los programas de formación y orientar </w:t>
      </w:r>
      <w:r w:rsidR="009C3E0C" w:rsidRPr="0044720D">
        <w:rPr>
          <w:lang w:val="es-ES"/>
        </w:rPr>
        <w:t>la planificación</w:t>
      </w:r>
      <w:r w:rsidR="00FD52F7" w:rsidRPr="0044720D">
        <w:rPr>
          <w:lang w:val="es-ES"/>
        </w:rPr>
        <w:t xml:space="preserve"> futura </w:t>
      </w:r>
      <w:r w:rsidR="006B3388" w:rsidRPr="0044720D">
        <w:rPr>
          <w:lang w:val="es-ES"/>
        </w:rPr>
        <w:t xml:space="preserve">del </w:t>
      </w:r>
      <w:r w:rsidR="00C50252" w:rsidRPr="0044720D">
        <w:rPr>
          <w:lang w:val="es-ES"/>
        </w:rPr>
        <w:t>sistema</w:t>
      </w:r>
      <w:r w:rsidR="009C3E0C" w:rsidRPr="0044720D">
        <w:rPr>
          <w:lang w:val="es-ES"/>
        </w:rPr>
        <w:t xml:space="preserve"> de certificación. </w:t>
      </w:r>
      <w:r w:rsidR="001B7624" w:rsidRPr="0044720D">
        <w:rPr>
          <w:lang w:val="es-ES"/>
        </w:rPr>
        <w:t xml:space="preserve">Se </w:t>
      </w:r>
      <w:r w:rsidR="00E53A86" w:rsidRPr="0044720D">
        <w:rPr>
          <w:lang w:val="es-ES"/>
        </w:rPr>
        <w:t>actualizó la</w:t>
      </w:r>
      <w:r w:rsidR="001B7624" w:rsidRPr="0044720D">
        <w:rPr>
          <w:lang w:val="es-ES"/>
        </w:rPr>
        <w:t xml:space="preserve"> guía sobre códigos y </w:t>
      </w:r>
      <w:r w:rsidR="00E53A86" w:rsidRPr="0044720D">
        <w:rPr>
          <w:lang w:val="es-ES"/>
        </w:rPr>
        <w:t>normas de</w:t>
      </w:r>
      <w:r w:rsidR="00F80C7F" w:rsidRPr="0044720D">
        <w:rPr>
          <w:lang w:val="es-ES"/>
        </w:rPr>
        <w:t xml:space="preserve"> servicio y mantenimiento de RAC </w:t>
      </w:r>
      <w:r w:rsidR="001B7624" w:rsidRPr="0044720D">
        <w:rPr>
          <w:lang w:val="es-ES"/>
        </w:rPr>
        <w:t xml:space="preserve">y se elaboraron ocho manuales de formación exhaustivos para respaldar el sistema nacional de certificación de personas técnicas de refrigeración y aire acondicionado.  </w:t>
      </w:r>
    </w:p>
    <w:p w14:paraId="2C510530" w14:textId="71505BB7" w:rsidR="00B20575" w:rsidRPr="0044720D" w:rsidRDefault="00315DD2" w:rsidP="00B20575">
      <w:pPr>
        <w:numPr>
          <w:ilvl w:val="0"/>
          <w:numId w:val="1"/>
        </w:numPr>
        <w:spacing w:after="240"/>
        <w:outlineLvl w:val="0"/>
        <w:rPr>
          <w:lang w:val="es-ES"/>
        </w:rPr>
      </w:pPr>
      <w:r w:rsidRPr="0044720D">
        <w:rPr>
          <w:lang w:val="es-ES"/>
        </w:rPr>
        <w:t xml:space="preserve">Además, en el marco de la </w:t>
      </w:r>
      <w:r w:rsidR="00E53A86">
        <w:rPr>
          <w:lang w:val="es-ES"/>
        </w:rPr>
        <w:t>etapa</w:t>
      </w:r>
      <w:r w:rsidRPr="0044720D">
        <w:rPr>
          <w:lang w:val="es-ES"/>
        </w:rPr>
        <w:t xml:space="preserve"> II del PGEH, </w:t>
      </w:r>
      <w:r w:rsidR="00CE0E5A" w:rsidRPr="0044720D">
        <w:rPr>
          <w:lang w:val="es-ES"/>
        </w:rPr>
        <w:t xml:space="preserve">se </w:t>
      </w:r>
      <w:r w:rsidR="00B20575" w:rsidRPr="0044720D">
        <w:rPr>
          <w:lang w:val="es-ES"/>
        </w:rPr>
        <w:t xml:space="preserve">entregaron </w:t>
      </w:r>
      <w:r w:rsidR="00CE0E5A" w:rsidRPr="0044720D">
        <w:rPr>
          <w:lang w:val="es-ES"/>
        </w:rPr>
        <w:t xml:space="preserve">dos juegos </w:t>
      </w:r>
      <w:r w:rsidRPr="0044720D">
        <w:rPr>
          <w:lang w:val="es-ES"/>
        </w:rPr>
        <w:t xml:space="preserve">de herramientas y equipos para el servicio y mantenimiento </w:t>
      </w:r>
      <w:r w:rsidR="00210207" w:rsidRPr="0044720D">
        <w:rPr>
          <w:lang w:val="es-ES"/>
        </w:rPr>
        <w:t>de equipos de refrigeración y aire acondicionado</w:t>
      </w:r>
      <w:r w:rsidR="00B20575" w:rsidRPr="003A1642">
        <w:rPr>
          <w:rStyle w:val="FootnoteReference"/>
        </w:rPr>
        <w:footnoteReference w:id="6"/>
      </w:r>
      <w:r w:rsidR="00B20575" w:rsidRPr="0044720D">
        <w:rPr>
          <w:lang w:val="es-ES"/>
        </w:rPr>
        <w:t xml:space="preserve"> a un </w:t>
      </w:r>
      <w:r w:rsidR="00CE0E5A" w:rsidRPr="0044720D">
        <w:rPr>
          <w:lang w:val="es-ES"/>
        </w:rPr>
        <w:t xml:space="preserve">centro de formación y a </w:t>
      </w:r>
      <w:r w:rsidR="00B35D7D" w:rsidRPr="0044720D">
        <w:rPr>
          <w:lang w:val="es-ES"/>
        </w:rPr>
        <w:t xml:space="preserve">un </w:t>
      </w:r>
      <w:r w:rsidR="00B20575" w:rsidRPr="0044720D">
        <w:rPr>
          <w:lang w:val="es-ES"/>
        </w:rPr>
        <w:t xml:space="preserve">centro </w:t>
      </w:r>
      <w:r w:rsidR="00CE0E5A" w:rsidRPr="0044720D">
        <w:rPr>
          <w:lang w:val="es-ES"/>
        </w:rPr>
        <w:t xml:space="preserve">especializado </w:t>
      </w:r>
      <w:r w:rsidR="00B20575" w:rsidRPr="0044720D">
        <w:rPr>
          <w:lang w:val="es-ES"/>
        </w:rPr>
        <w:t>en pesca marítima en Kelibia</w:t>
      </w:r>
      <w:r w:rsidR="00BE0D0C" w:rsidRPr="0044720D">
        <w:rPr>
          <w:lang w:val="es-ES"/>
        </w:rPr>
        <w:t xml:space="preserve">, </w:t>
      </w:r>
      <w:r w:rsidR="00B20575" w:rsidRPr="0044720D">
        <w:rPr>
          <w:lang w:val="es-ES"/>
        </w:rPr>
        <w:t>con el fin de apoyar la formación práctica de las personas técnicas de refrigeración y aire acondicionado</w:t>
      </w:r>
      <w:r w:rsidR="00BE0D0C" w:rsidRPr="0044720D">
        <w:rPr>
          <w:lang w:val="es-ES"/>
        </w:rPr>
        <w:t xml:space="preserve">, </w:t>
      </w:r>
      <w:r w:rsidR="00B20575" w:rsidRPr="0044720D">
        <w:rPr>
          <w:lang w:val="es-ES"/>
        </w:rPr>
        <w:t xml:space="preserve">incluyendo la recuperación segura de refrigerantes, las pruebas de fugas y el mantenimiento de los sistemas. </w:t>
      </w:r>
      <w:r w:rsidR="00BC1A76" w:rsidRPr="0044720D">
        <w:rPr>
          <w:lang w:val="es-ES"/>
        </w:rPr>
        <w:t>Además, se distribuyeron 12 identificadores de refrigerantes a la ATRC (Asociación Tunecina de Refrigeración y Aire Acondicionado) y a cinco centros de capacitación en RAC</w:t>
      </w:r>
      <w:r w:rsidR="00E04A0E" w:rsidRPr="0044720D">
        <w:rPr>
          <w:lang w:val="es-ES"/>
        </w:rPr>
        <w:t>.</w:t>
      </w:r>
    </w:p>
    <w:p w14:paraId="762C7DD1" w14:textId="1D6E0389" w:rsidR="00086691" w:rsidRPr="0044720D" w:rsidRDefault="00086691" w:rsidP="00B20575">
      <w:pPr>
        <w:numPr>
          <w:ilvl w:val="0"/>
          <w:numId w:val="1"/>
        </w:numPr>
        <w:spacing w:after="240"/>
        <w:outlineLvl w:val="0"/>
        <w:rPr>
          <w:lang w:val="es-ES"/>
        </w:rPr>
      </w:pPr>
      <w:r w:rsidRPr="0044720D">
        <w:rPr>
          <w:lang w:val="es-ES"/>
        </w:rPr>
        <w:t>El modelo de gestión para el sistema de recuperación, reciclaje y regeneración (RRR) de HCFC se desarrolló en el marco del primer tramo del PGEH y se revisó en el segundo tramo para tener en cuenta la ratificación de la Enmienda de Kigali. También se llevaron a cabo actividades de sensibilización, incluida la distribución de folletos informativos que destacaban los avances y compromisos en el marco del PGEH.</w:t>
      </w:r>
    </w:p>
    <w:p w14:paraId="0075ED42" w14:textId="16AB7DCC" w:rsidR="00315DD2" w:rsidRPr="0044720D" w:rsidRDefault="00315DD2" w:rsidP="00315DD2">
      <w:pPr>
        <w:numPr>
          <w:ilvl w:val="0"/>
          <w:numId w:val="1"/>
        </w:numPr>
        <w:spacing w:after="240"/>
        <w:outlineLvl w:val="0"/>
        <w:rPr>
          <w:lang w:val="es-ES"/>
        </w:rPr>
      </w:pPr>
      <w:r w:rsidRPr="0044720D">
        <w:rPr>
          <w:lang w:val="es-ES"/>
        </w:rPr>
        <w:t>A fecha de 1 de marzo de 2026, un total de</w:t>
      </w:r>
      <w:r w:rsidR="00CA71F1" w:rsidRPr="0044720D">
        <w:rPr>
          <w:lang w:val="es-ES"/>
        </w:rPr>
        <w:t xml:space="preserve"> 141 </w:t>
      </w:r>
      <w:r w:rsidRPr="0044720D">
        <w:rPr>
          <w:lang w:val="es-ES"/>
        </w:rPr>
        <w:t xml:space="preserve">personas formadoras en RAC (incluidas 16 mujeres) recibieron la certificación en el marco del plan de certificación para las personas técnicas basado en el Reglamento </w:t>
      </w:r>
      <w:r w:rsidR="00F85CB3" w:rsidRPr="0044720D">
        <w:rPr>
          <w:lang w:val="es-ES"/>
        </w:rPr>
        <w:t>(UE) n</w:t>
      </w:r>
      <w:r w:rsidRPr="0044720D">
        <w:rPr>
          <w:lang w:val="es-ES"/>
        </w:rPr>
        <w:t xml:space="preserve">º 2067/2015; y </w:t>
      </w:r>
      <w:r w:rsidR="005229CD" w:rsidRPr="0044720D">
        <w:rPr>
          <w:lang w:val="es-ES"/>
        </w:rPr>
        <w:t>un total de</w:t>
      </w:r>
      <w:r w:rsidRPr="0044720D">
        <w:rPr>
          <w:lang w:val="es-ES"/>
        </w:rPr>
        <w:t xml:space="preserve"> 487 personas técnicas de refrigeración y aire acondicionado </w:t>
      </w:r>
      <w:r w:rsidRPr="0044720D">
        <w:rPr>
          <w:lang w:val="es-ES"/>
        </w:rPr>
        <w:lastRenderedPageBreak/>
        <w:t xml:space="preserve">(incluidas 22 mujeres) recibieron capacitación sobre buenas prácticas para la manipulación de refrigerantes y el manejo de refrigerantes </w:t>
      </w:r>
      <w:r w:rsidR="00C21D79" w:rsidRPr="0044720D">
        <w:rPr>
          <w:lang w:val="es-ES"/>
        </w:rPr>
        <w:t xml:space="preserve">durante </w:t>
      </w:r>
      <w:r w:rsidR="00DE65BE" w:rsidRPr="0044720D">
        <w:rPr>
          <w:lang w:val="es-ES"/>
        </w:rPr>
        <w:t>la ejecución de la etapa II del PGEH</w:t>
      </w:r>
      <w:r w:rsidRPr="0044720D">
        <w:rPr>
          <w:lang w:val="es-ES"/>
        </w:rPr>
        <w:t xml:space="preserve">. </w:t>
      </w:r>
    </w:p>
    <w:p w14:paraId="429D14FA" w14:textId="77777777" w:rsidR="00B20575" w:rsidRPr="003A1642" w:rsidRDefault="00B20575" w:rsidP="00B20575">
      <w:pPr>
        <w:keepNext/>
        <w:spacing w:after="240"/>
        <w:rPr>
          <w:i/>
        </w:rPr>
      </w:pPr>
      <w:r w:rsidRPr="003A1642">
        <w:rPr>
          <w:i/>
        </w:rPr>
        <w:t>Ejecución y seguimiento de proyectos</w:t>
      </w:r>
    </w:p>
    <w:p w14:paraId="1F3A8EF8" w14:textId="054456BC" w:rsidR="00B20575" w:rsidRPr="0044720D" w:rsidRDefault="00B20575" w:rsidP="00B20575">
      <w:pPr>
        <w:pStyle w:val="Heading1"/>
        <w:rPr>
          <w:lang w:val="es-ES"/>
        </w:rPr>
      </w:pPr>
      <w:r w:rsidRPr="0044720D">
        <w:rPr>
          <w:lang w:val="es-ES"/>
        </w:rPr>
        <w:t xml:space="preserve">Una oficina de gestión del proyecto (OGP) opera bajo la supervisión de la DNO y está compuesta por una persona coordinadora y expertas técnicas contratadas según sea necesario. </w:t>
      </w:r>
    </w:p>
    <w:p w14:paraId="248B72E6" w14:textId="77777777" w:rsidR="00B20575" w:rsidRPr="0044720D" w:rsidRDefault="00B20575" w:rsidP="00B20575">
      <w:pPr>
        <w:keepNext/>
        <w:spacing w:after="240"/>
        <w:rPr>
          <w:lang w:val="es-ES"/>
        </w:rPr>
      </w:pPr>
      <w:r w:rsidRPr="0044720D">
        <w:rPr>
          <w:u w:val="single"/>
          <w:lang w:val="es-ES"/>
        </w:rPr>
        <w:t>Nivel de desembolso de los fondos</w:t>
      </w:r>
    </w:p>
    <w:p w14:paraId="14C39AE1" w14:textId="1B7E5A05" w:rsidR="00B20575" w:rsidRPr="0044720D" w:rsidRDefault="00B20575" w:rsidP="00956033">
      <w:pPr>
        <w:numPr>
          <w:ilvl w:val="0"/>
          <w:numId w:val="1"/>
        </w:numPr>
        <w:spacing w:after="240"/>
        <w:outlineLvl w:val="0"/>
        <w:rPr>
          <w:lang w:val="es-ES"/>
        </w:rPr>
      </w:pPr>
      <w:bookmarkStart w:id="7" w:name="_Hlk210164980"/>
      <w:r w:rsidRPr="0044720D">
        <w:rPr>
          <w:lang w:val="es-ES"/>
        </w:rPr>
        <w:t xml:space="preserve">A </w:t>
      </w:r>
      <w:r w:rsidR="009678AB" w:rsidRPr="0044720D">
        <w:rPr>
          <w:lang w:val="es-ES"/>
        </w:rPr>
        <w:t>marzo de 2026</w:t>
      </w:r>
      <w:r w:rsidR="00055B67" w:rsidRPr="0044720D">
        <w:rPr>
          <w:lang w:val="es-ES"/>
        </w:rPr>
        <w:t xml:space="preserve">, </w:t>
      </w:r>
      <w:r w:rsidRPr="0044720D">
        <w:rPr>
          <w:lang w:val="es-ES"/>
        </w:rPr>
        <w:t>de los USD 1.</w:t>
      </w:r>
      <w:r w:rsidR="00B30EDB" w:rsidRPr="0044720D">
        <w:rPr>
          <w:lang w:val="es-ES"/>
        </w:rPr>
        <w:t xml:space="preserve">564.946 </w:t>
      </w:r>
      <w:r w:rsidRPr="0044720D">
        <w:rPr>
          <w:lang w:val="es-ES"/>
        </w:rPr>
        <w:t xml:space="preserve">aprobados </w:t>
      </w:r>
      <w:r w:rsidR="00055B67" w:rsidRPr="0044720D">
        <w:rPr>
          <w:lang w:val="es-ES"/>
        </w:rPr>
        <w:t>para la etapa II</w:t>
      </w:r>
      <w:r w:rsidRPr="0044720D">
        <w:rPr>
          <w:lang w:val="es-ES"/>
        </w:rPr>
        <w:t>, se habían desembolsado USD</w:t>
      </w:r>
      <w:r w:rsidR="00E53A86">
        <w:rPr>
          <w:lang w:val="es-ES"/>
        </w:rPr>
        <w:t> </w:t>
      </w:r>
      <w:r w:rsidR="00055B67" w:rsidRPr="0044720D">
        <w:rPr>
          <w:lang w:val="es-ES"/>
        </w:rPr>
        <w:t>1.</w:t>
      </w:r>
      <w:r w:rsidR="00B30EDB" w:rsidRPr="0044720D">
        <w:rPr>
          <w:lang w:val="es-ES"/>
        </w:rPr>
        <w:t xml:space="preserve">155.250 </w:t>
      </w:r>
      <w:r w:rsidRPr="0044720D">
        <w:rPr>
          <w:lang w:val="es-ES"/>
        </w:rPr>
        <w:t>(USD</w:t>
      </w:r>
      <w:r w:rsidR="001819CA" w:rsidRPr="0044720D">
        <w:rPr>
          <w:lang w:val="es-ES"/>
        </w:rPr>
        <w:t xml:space="preserve"> 979.</w:t>
      </w:r>
      <w:r w:rsidR="00E62088" w:rsidRPr="0044720D">
        <w:rPr>
          <w:lang w:val="es-ES"/>
        </w:rPr>
        <w:t xml:space="preserve">250 </w:t>
      </w:r>
      <w:r w:rsidRPr="0044720D">
        <w:rPr>
          <w:lang w:val="es-ES"/>
        </w:rPr>
        <w:t>para la ONUDI y USD 176.000 para el PNUMA).</w:t>
      </w:r>
      <w:r w:rsidR="00DF08F0" w:rsidRPr="003A1642">
        <w:rPr>
          <w:rStyle w:val="FootnoteReference"/>
        </w:rPr>
        <w:footnoteReference w:id="7"/>
      </w:r>
      <w:r w:rsidRPr="0044720D">
        <w:rPr>
          <w:lang w:val="es-ES"/>
        </w:rPr>
        <w:t xml:space="preserve"> El saldo de USD</w:t>
      </w:r>
      <w:r w:rsidR="00BB598E" w:rsidRPr="0044720D">
        <w:rPr>
          <w:lang w:val="es-ES"/>
        </w:rPr>
        <w:t xml:space="preserve"> 409.696 </w:t>
      </w:r>
      <w:r w:rsidRPr="0044720D">
        <w:rPr>
          <w:lang w:val="es-ES"/>
        </w:rPr>
        <w:t xml:space="preserve">se desembolsará </w:t>
      </w:r>
      <w:r w:rsidR="00AA6D33" w:rsidRPr="0044720D">
        <w:rPr>
          <w:lang w:val="es-ES"/>
        </w:rPr>
        <w:t>antes del 31 de diciembre de 2026</w:t>
      </w:r>
      <w:r w:rsidRPr="0044720D">
        <w:rPr>
          <w:lang w:val="es-ES"/>
        </w:rPr>
        <w:t>.</w:t>
      </w:r>
    </w:p>
    <w:bookmarkEnd w:id="7"/>
    <w:p w14:paraId="5F3F3869" w14:textId="77777777" w:rsidR="00CF21B8" w:rsidRPr="003A1642" w:rsidRDefault="00CF21B8" w:rsidP="0014607A">
      <w:pPr>
        <w:keepNext/>
        <w:spacing w:after="240"/>
        <w:outlineLvl w:val="0"/>
        <w:rPr>
          <w:u w:val="single"/>
        </w:rPr>
      </w:pPr>
      <w:r w:rsidRPr="003A1642">
        <w:rPr>
          <w:u w:val="single"/>
        </w:rPr>
        <w:t xml:space="preserve">Solicitud de prórroga </w:t>
      </w:r>
    </w:p>
    <w:p w14:paraId="455562CE" w14:textId="088A97AE" w:rsidR="00D646BB" w:rsidRPr="0044720D" w:rsidRDefault="00D646BB" w:rsidP="00D646BB">
      <w:pPr>
        <w:pStyle w:val="Heading1"/>
        <w:rPr>
          <w:lang w:val="es-ES"/>
        </w:rPr>
      </w:pPr>
      <w:r w:rsidRPr="0044720D">
        <w:rPr>
          <w:lang w:val="es-ES"/>
        </w:rPr>
        <w:t>Desde la aprobación del tercer tramo en la 97</w:t>
      </w:r>
      <w:r w:rsidR="00606B33">
        <w:rPr>
          <w:lang w:val="es-ES"/>
        </w:rPr>
        <w:t xml:space="preserve">ª </w:t>
      </w:r>
      <w:r w:rsidRPr="0044720D">
        <w:rPr>
          <w:lang w:val="es-ES"/>
        </w:rPr>
        <w:t>reunión, se han logrado sustantivos avances, tal y como se refleja en los párrafos 8–14, en la ejecución de las actividades restantes de la etapa II. Sin embargo, la adopción del decreto reglamentario, incluido el decreto para establecer la certificación de técnicos, ha sido más</w:t>
      </w:r>
      <w:r w:rsidR="005E5D9D" w:rsidRPr="0044720D">
        <w:rPr>
          <w:lang w:val="es-ES"/>
        </w:rPr>
        <w:t xml:space="preserve"> lenta </w:t>
      </w:r>
      <w:r w:rsidRPr="0044720D">
        <w:rPr>
          <w:lang w:val="es-ES"/>
        </w:rPr>
        <w:t xml:space="preserve">de lo esperado. Esto se ha atribuido a la complejidad del proceso de evaluación interministerial de Túnez, que requiere múltiples rondas de consulta y autorización entre los ministerios pertinentes antes de la aprobación final, incluidos la ANPE, el Ministerio del Medio Ambiente y la Oficina del Primer Ministro. Sin la reglamentación en vigor, algunas de las actividades remanentes para el establecimiento del sistema de certificación no pudieron llevarse a cabo según lo previsto. </w:t>
      </w:r>
    </w:p>
    <w:p w14:paraId="77BC5C56" w14:textId="40FF2E33" w:rsidR="00D646BB" w:rsidRPr="0044720D" w:rsidRDefault="00D646BB" w:rsidP="00D646BB">
      <w:pPr>
        <w:pStyle w:val="Heading1"/>
        <w:rPr>
          <w:lang w:val="es-ES"/>
        </w:rPr>
      </w:pPr>
      <w:r w:rsidRPr="0044720D">
        <w:rPr>
          <w:lang w:val="es-ES"/>
        </w:rPr>
        <w:t>Las actividades que quedan por completar incluyen la finalización del programa nacional de certificación para personas formadoras y técnicas de RAC</w:t>
      </w:r>
      <w:r w:rsidR="00215FC6" w:rsidRPr="0044720D">
        <w:rPr>
          <w:lang w:val="es-ES"/>
        </w:rPr>
        <w:t xml:space="preserve">, </w:t>
      </w:r>
      <w:r w:rsidRPr="0044720D">
        <w:rPr>
          <w:lang w:val="es-ES"/>
        </w:rPr>
        <w:t>incluyendo los materiales de examen</w:t>
      </w:r>
      <w:r w:rsidR="00215FC6" w:rsidRPr="0044720D">
        <w:rPr>
          <w:lang w:val="es-ES"/>
        </w:rPr>
        <w:t xml:space="preserve">; </w:t>
      </w:r>
      <w:r w:rsidRPr="0044720D">
        <w:rPr>
          <w:lang w:val="es-ES"/>
        </w:rPr>
        <w:t>la formación de 200 personas técnicas de refrigeración y aire acondicionado en buenas prácticas de manejo de refrigerantes tras la aprobación del decreto</w:t>
      </w:r>
      <w:r w:rsidR="00215FC6" w:rsidRPr="0044720D">
        <w:rPr>
          <w:lang w:val="es-ES"/>
        </w:rPr>
        <w:t xml:space="preserve">; </w:t>
      </w:r>
      <w:r w:rsidRPr="0044720D">
        <w:rPr>
          <w:lang w:val="es-ES"/>
        </w:rPr>
        <w:t>la firma de los acuerdos con las dos empresas seleccionadas para albergar los centros de RRR</w:t>
      </w:r>
      <w:r w:rsidR="00215FC6" w:rsidRPr="0044720D">
        <w:rPr>
          <w:lang w:val="es-ES"/>
        </w:rPr>
        <w:t xml:space="preserve">; </w:t>
      </w:r>
      <w:r w:rsidRPr="0044720D">
        <w:rPr>
          <w:lang w:val="es-ES"/>
        </w:rPr>
        <w:t>la finalización del despliegue de equipos para establecer el sistema de RRR</w:t>
      </w:r>
      <w:r w:rsidR="00D367FF" w:rsidRPr="0044720D">
        <w:rPr>
          <w:lang w:val="es-ES"/>
        </w:rPr>
        <w:t xml:space="preserve">; </w:t>
      </w:r>
      <w:r w:rsidRPr="0044720D">
        <w:rPr>
          <w:lang w:val="es-ES"/>
        </w:rPr>
        <w:t>y la organización de un viaje de estudio antes de finales de 2026 para las personas representantes de los centros de RRR y la DNO.</w:t>
      </w:r>
    </w:p>
    <w:p w14:paraId="102F57D7" w14:textId="769EB2C8" w:rsidR="00D646BB" w:rsidRPr="0044720D" w:rsidRDefault="00D646BB" w:rsidP="00D646BB">
      <w:pPr>
        <w:pStyle w:val="Heading1"/>
        <w:rPr>
          <w:lang w:val="es-ES"/>
        </w:rPr>
      </w:pPr>
      <w:r w:rsidRPr="0044720D">
        <w:rPr>
          <w:lang w:val="es-ES"/>
        </w:rPr>
        <w:t>En consecuencia, el Gobierno de Túnez solicita una extensión de la fecha de finalización de la etapa</w:t>
      </w:r>
      <w:r w:rsidR="00E53A86">
        <w:rPr>
          <w:lang w:val="es-ES"/>
        </w:rPr>
        <w:t> </w:t>
      </w:r>
      <w:r w:rsidRPr="0044720D">
        <w:rPr>
          <w:lang w:val="es-ES"/>
        </w:rPr>
        <w:t>II hasta el 31 de diciembre de 2027 para disponer de tiempo suficiente para completar las actividades restantes y confirma que no se solicitará ninguna otra extensión en el período posterior a esta fecha.</w:t>
      </w:r>
    </w:p>
    <w:p w14:paraId="7B86C2EE" w14:textId="5385FBA7" w:rsidR="001B1E35" w:rsidRPr="0044720D" w:rsidRDefault="001B1E35" w:rsidP="001161CD">
      <w:pPr>
        <w:keepNext/>
        <w:autoSpaceDE w:val="0"/>
        <w:autoSpaceDN w:val="0"/>
        <w:adjustRightInd w:val="0"/>
        <w:spacing w:after="240"/>
        <w:rPr>
          <w:b/>
          <w:lang w:val="es-ES"/>
        </w:rPr>
      </w:pPr>
      <w:r w:rsidRPr="0044720D">
        <w:rPr>
          <w:b/>
          <w:lang w:val="es-ES"/>
        </w:rPr>
        <w:t xml:space="preserve">Etapa </w:t>
      </w:r>
      <w:r w:rsidR="005A7A30" w:rsidRPr="0044720D">
        <w:rPr>
          <w:b/>
          <w:lang w:val="es-ES"/>
        </w:rPr>
        <w:t xml:space="preserve">III </w:t>
      </w:r>
      <w:r w:rsidRPr="0044720D">
        <w:rPr>
          <w:b/>
          <w:lang w:val="es-ES"/>
        </w:rPr>
        <w:t>del plan de gestión de eliminación de los HCFC</w:t>
      </w:r>
    </w:p>
    <w:p w14:paraId="7BF12FD3" w14:textId="77777777" w:rsidR="001B1E35" w:rsidRPr="0044720D" w:rsidRDefault="001B1E35" w:rsidP="001161CD">
      <w:pPr>
        <w:keepNext/>
        <w:spacing w:after="240"/>
        <w:outlineLvl w:val="0"/>
        <w:rPr>
          <w:u w:val="single"/>
          <w:lang w:val="es-ES"/>
        </w:rPr>
      </w:pPr>
      <w:r w:rsidRPr="0044720D">
        <w:rPr>
          <w:u w:val="single"/>
          <w:lang w:val="es-ES"/>
        </w:rPr>
        <w:t>Consumo restante admisible para la financiación</w:t>
      </w:r>
    </w:p>
    <w:bookmarkEnd w:id="6"/>
    <w:p w14:paraId="6EC4AC28" w14:textId="413D8F9A" w:rsidR="001B1E35" w:rsidRPr="0044720D" w:rsidRDefault="001B1E35" w:rsidP="001161CD">
      <w:pPr>
        <w:pStyle w:val="Heading1"/>
        <w:rPr>
          <w:lang w:val="es-ES"/>
        </w:rPr>
      </w:pPr>
      <w:r w:rsidRPr="0044720D">
        <w:rPr>
          <w:lang w:val="es-ES"/>
        </w:rPr>
        <w:t>Tras descontar</w:t>
      </w:r>
      <w:r w:rsidR="00705C6A" w:rsidRPr="0044720D">
        <w:rPr>
          <w:lang w:val="es-ES"/>
        </w:rPr>
        <w:t xml:space="preserve"> 27</w:t>
      </w:r>
      <w:r w:rsidR="00251B05" w:rsidRPr="0044720D">
        <w:rPr>
          <w:lang w:val="es-ES"/>
        </w:rPr>
        <w:t>,</w:t>
      </w:r>
      <w:r w:rsidR="00705C6A" w:rsidRPr="0044720D">
        <w:rPr>
          <w:lang w:val="es-ES"/>
        </w:rPr>
        <w:t xml:space="preserve">78 </w:t>
      </w:r>
      <w:r w:rsidR="00274886">
        <w:rPr>
          <w:lang w:val="es-ES"/>
        </w:rPr>
        <w:t>toneladas PAO</w:t>
      </w:r>
      <w:r w:rsidRPr="0044720D">
        <w:rPr>
          <w:lang w:val="es-ES"/>
        </w:rPr>
        <w:t xml:space="preserve"> de HCFC</w:t>
      </w:r>
      <w:r w:rsidR="004A7547" w:rsidRPr="003A1642">
        <w:rPr>
          <w:rStyle w:val="FootnoteReference"/>
        </w:rPr>
        <w:footnoteReference w:id="8"/>
      </w:r>
      <w:r w:rsidR="003549BF" w:rsidRPr="0044720D">
        <w:rPr>
          <w:lang w:val="es-ES"/>
        </w:rPr>
        <w:t xml:space="preserve"> </w:t>
      </w:r>
      <w:r w:rsidRPr="0044720D">
        <w:rPr>
          <w:lang w:val="es-ES"/>
        </w:rPr>
        <w:t xml:space="preserve">es </w:t>
      </w:r>
      <w:r w:rsidR="00251B05" w:rsidRPr="0044720D">
        <w:rPr>
          <w:lang w:val="es-ES"/>
        </w:rPr>
        <w:t>y</w:t>
      </w:r>
      <w:r w:rsidR="00472AB9" w:rsidRPr="0044720D">
        <w:rPr>
          <w:lang w:val="es-ES"/>
        </w:rPr>
        <w:t xml:space="preserve"> 5,02 </w:t>
      </w:r>
      <w:r w:rsidR="00274886">
        <w:rPr>
          <w:lang w:val="es-ES"/>
        </w:rPr>
        <w:t>toneladas PAO</w:t>
      </w:r>
      <w:r w:rsidR="00472AB9" w:rsidRPr="0044720D">
        <w:rPr>
          <w:lang w:val="es-ES"/>
        </w:rPr>
        <w:t xml:space="preserve"> de HCFC contenidos en polioles premezclados importados </w:t>
      </w:r>
      <w:r w:rsidRPr="0044720D">
        <w:rPr>
          <w:lang w:val="es-ES"/>
        </w:rPr>
        <w:t xml:space="preserve">asociados a las </w:t>
      </w:r>
      <w:r w:rsidR="00E53A86">
        <w:rPr>
          <w:lang w:val="es-ES"/>
        </w:rPr>
        <w:t>etapa</w:t>
      </w:r>
      <w:r w:rsidRPr="0044720D">
        <w:rPr>
          <w:lang w:val="es-ES"/>
        </w:rPr>
        <w:t xml:space="preserve">s I y II del PGEH, el consumo de HCFC restante admisible para financiamiento en la </w:t>
      </w:r>
      <w:r w:rsidR="00E53A86">
        <w:rPr>
          <w:lang w:val="es-ES"/>
        </w:rPr>
        <w:t>etapa</w:t>
      </w:r>
      <w:r w:rsidRPr="0044720D">
        <w:rPr>
          <w:lang w:val="es-ES"/>
        </w:rPr>
        <w:t xml:space="preserve"> </w:t>
      </w:r>
      <w:r w:rsidR="005A7A30" w:rsidRPr="0044720D">
        <w:rPr>
          <w:lang w:val="es-ES"/>
        </w:rPr>
        <w:t xml:space="preserve">III </w:t>
      </w:r>
      <w:r w:rsidRPr="0044720D">
        <w:rPr>
          <w:lang w:val="es-ES"/>
        </w:rPr>
        <w:t>asciende a</w:t>
      </w:r>
      <w:r w:rsidR="00705C6A" w:rsidRPr="0044720D">
        <w:rPr>
          <w:lang w:val="es-ES"/>
        </w:rPr>
        <w:t xml:space="preserve"> 12,88 </w:t>
      </w:r>
      <w:r w:rsidR="00274886">
        <w:rPr>
          <w:lang w:val="es-ES"/>
        </w:rPr>
        <w:t>toneladas PAO</w:t>
      </w:r>
      <w:r w:rsidRPr="0044720D">
        <w:rPr>
          <w:lang w:val="es-ES"/>
        </w:rPr>
        <w:t xml:space="preserve"> de HCFC-22.</w:t>
      </w:r>
    </w:p>
    <w:p w14:paraId="0A0D7A23" w14:textId="77777777" w:rsidR="001B1E35" w:rsidRPr="003A1642" w:rsidRDefault="001B1E35" w:rsidP="000A2C6D">
      <w:pPr>
        <w:keepNext/>
        <w:spacing w:after="120"/>
        <w:outlineLvl w:val="0"/>
        <w:rPr>
          <w:u w:val="single"/>
        </w:rPr>
      </w:pPr>
      <w:bookmarkStart w:id="8" w:name="_Hlk126915728"/>
      <w:r w:rsidRPr="003A1642">
        <w:rPr>
          <w:u w:val="single"/>
        </w:rPr>
        <w:t>Distribución sectorial de los HCFC</w:t>
      </w:r>
    </w:p>
    <w:bookmarkEnd w:id="8"/>
    <w:p w14:paraId="6150B71B" w14:textId="7E3A0BC3" w:rsidR="00BE3578" w:rsidRPr="0044720D" w:rsidRDefault="001B1E35" w:rsidP="000A2C6D">
      <w:pPr>
        <w:pStyle w:val="Heading1"/>
        <w:spacing w:after="120"/>
        <w:rPr>
          <w:lang w:val="es-ES"/>
        </w:rPr>
      </w:pPr>
      <w:r w:rsidRPr="0044720D">
        <w:rPr>
          <w:lang w:val="es-ES"/>
        </w:rPr>
        <w:t>Hay aproximadamente</w:t>
      </w:r>
      <w:r w:rsidR="009737AE" w:rsidRPr="0044720D">
        <w:rPr>
          <w:lang w:val="es-ES"/>
        </w:rPr>
        <w:t xml:space="preserve"> 20.000 </w:t>
      </w:r>
      <w:r w:rsidRPr="0044720D">
        <w:rPr>
          <w:lang w:val="es-ES"/>
        </w:rPr>
        <w:t>personas técnicas</w:t>
      </w:r>
      <w:r w:rsidR="00045454" w:rsidRPr="0044720D">
        <w:rPr>
          <w:lang w:val="es-ES"/>
        </w:rPr>
        <w:t>, de las cuales</w:t>
      </w:r>
      <w:r w:rsidR="006634E6" w:rsidRPr="0044720D">
        <w:rPr>
          <w:lang w:val="es-ES"/>
        </w:rPr>
        <w:t xml:space="preserve"> 17.000 pertenecen al sector formal y 3.000 al sector informal, </w:t>
      </w:r>
      <w:r w:rsidRPr="0044720D">
        <w:rPr>
          <w:lang w:val="es-ES"/>
        </w:rPr>
        <w:t>y</w:t>
      </w:r>
      <w:r w:rsidR="006634E6" w:rsidRPr="0044720D">
        <w:rPr>
          <w:lang w:val="es-ES"/>
        </w:rPr>
        <w:t xml:space="preserve"> 5.300 </w:t>
      </w:r>
      <w:r w:rsidRPr="0044720D">
        <w:rPr>
          <w:lang w:val="es-ES"/>
        </w:rPr>
        <w:t xml:space="preserve">talleres que operan en el sector de servicio y mantenimiento, consumiendo </w:t>
      </w:r>
      <w:r w:rsidRPr="0044720D">
        <w:rPr>
          <w:lang w:val="es-ES"/>
        </w:rPr>
        <w:lastRenderedPageBreak/>
        <w:t xml:space="preserve">HCFC-22 para el servicio y mantenimiento de sistemas de aire acondicionado (AC) </w:t>
      </w:r>
      <w:r w:rsidR="002107DC" w:rsidRPr="0044720D">
        <w:rPr>
          <w:lang w:val="es-ES"/>
        </w:rPr>
        <w:t xml:space="preserve">residenciales </w:t>
      </w:r>
      <w:r w:rsidR="00EC6248" w:rsidRPr="0044720D">
        <w:rPr>
          <w:lang w:val="es-ES"/>
        </w:rPr>
        <w:t>y comerciales</w:t>
      </w:r>
      <w:r w:rsidRPr="0044720D">
        <w:rPr>
          <w:lang w:val="es-ES"/>
        </w:rPr>
        <w:t xml:space="preserve">, refrigeradores </w:t>
      </w:r>
      <w:r w:rsidR="001B7E71" w:rsidRPr="0044720D">
        <w:rPr>
          <w:lang w:val="es-ES"/>
        </w:rPr>
        <w:t>comerciales</w:t>
      </w:r>
      <w:r w:rsidRPr="0044720D">
        <w:rPr>
          <w:lang w:val="es-ES"/>
        </w:rPr>
        <w:t xml:space="preserve">, </w:t>
      </w:r>
      <w:r w:rsidR="00347563" w:rsidRPr="0044720D">
        <w:rPr>
          <w:lang w:val="es-ES"/>
        </w:rPr>
        <w:t xml:space="preserve">unidades de refrigeración </w:t>
      </w:r>
      <w:r w:rsidR="001B7E71" w:rsidRPr="0044720D">
        <w:rPr>
          <w:lang w:val="es-ES"/>
        </w:rPr>
        <w:t xml:space="preserve">comerciales autónomas y de condensación, y </w:t>
      </w:r>
      <w:r w:rsidR="00347563" w:rsidRPr="0044720D">
        <w:rPr>
          <w:lang w:val="es-ES"/>
        </w:rPr>
        <w:t>sistemas de refrigeración centralizados, sistemas de refrigeración industrial y transporte refrigerado</w:t>
      </w:r>
      <w:r w:rsidRPr="0044720D">
        <w:rPr>
          <w:lang w:val="es-ES"/>
        </w:rPr>
        <w:t xml:space="preserve">, tal y como se muestra en el cuadro 2. </w:t>
      </w:r>
      <w:r w:rsidR="00856B9D" w:rsidRPr="0044720D">
        <w:rPr>
          <w:lang w:val="es-ES"/>
        </w:rPr>
        <w:t xml:space="preserve">En 2024, </w:t>
      </w:r>
      <w:r w:rsidRPr="0044720D">
        <w:rPr>
          <w:lang w:val="es-ES"/>
        </w:rPr>
        <w:t xml:space="preserve">el HCFC-22 </w:t>
      </w:r>
      <w:r w:rsidR="00856B9D" w:rsidRPr="0044720D">
        <w:rPr>
          <w:lang w:val="es-ES"/>
        </w:rPr>
        <w:t xml:space="preserve">representaba </w:t>
      </w:r>
      <w:r w:rsidR="0075508E" w:rsidRPr="0044720D">
        <w:rPr>
          <w:lang w:val="es-ES"/>
        </w:rPr>
        <w:t xml:space="preserve">el 34,0 </w:t>
      </w:r>
      <w:r w:rsidR="0088101C">
        <w:rPr>
          <w:lang w:val="es-ES"/>
        </w:rPr>
        <w:t>por ciento</w:t>
      </w:r>
      <w:r w:rsidRPr="0044720D">
        <w:rPr>
          <w:lang w:val="es-ES"/>
        </w:rPr>
        <w:t xml:space="preserve"> de los refrigerantes utilizados en el sector de servicio y mantenimiento de equipos de refrigeración, junto con </w:t>
      </w:r>
      <w:r w:rsidR="00555EE8" w:rsidRPr="0044720D">
        <w:rPr>
          <w:lang w:val="es-ES"/>
        </w:rPr>
        <w:t>el HFC-134a (</w:t>
      </w:r>
      <w:r w:rsidR="00514A7D" w:rsidRPr="0044720D">
        <w:rPr>
          <w:lang w:val="es-ES"/>
        </w:rPr>
        <w:t xml:space="preserve">29,3 </w:t>
      </w:r>
      <w:r w:rsidR="0088101C">
        <w:rPr>
          <w:lang w:val="es-ES"/>
        </w:rPr>
        <w:t>por ciento</w:t>
      </w:r>
      <w:r w:rsidR="00555EE8" w:rsidRPr="0044720D">
        <w:rPr>
          <w:lang w:val="es-ES"/>
        </w:rPr>
        <w:t>), el R-410A (</w:t>
      </w:r>
      <w:r w:rsidR="00514A7D" w:rsidRPr="0044720D">
        <w:rPr>
          <w:lang w:val="es-ES"/>
        </w:rPr>
        <w:t xml:space="preserve">16,3 </w:t>
      </w:r>
      <w:r w:rsidR="0088101C">
        <w:rPr>
          <w:lang w:val="es-ES"/>
        </w:rPr>
        <w:t>por ciento</w:t>
      </w:r>
      <w:r w:rsidR="00555EE8" w:rsidRPr="0044720D">
        <w:rPr>
          <w:lang w:val="es-ES"/>
        </w:rPr>
        <w:t>)</w:t>
      </w:r>
      <w:r w:rsidR="00104758" w:rsidRPr="0044720D">
        <w:rPr>
          <w:lang w:val="es-ES"/>
        </w:rPr>
        <w:t xml:space="preserve">, </w:t>
      </w:r>
      <w:r w:rsidR="00514A7D" w:rsidRPr="0044720D">
        <w:rPr>
          <w:lang w:val="es-ES"/>
        </w:rPr>
        <w:t xml:space="preserve">el R-404A (15,9 </w:t>
      </w:r>
      <w:r w:rsidR="0088101C">
        <w:rPr>
          <w:lang w:val="es-ES"/>
        </w:rPr>
        <w:t>por ciento</w:t>
      </w:r>
      <w:r w:rsidR="00514A7D" w:rsidRPr="0044720D">
        <w:rPr>
          <w:lang w:val="es-ES"/>
        </w:rPr>
        <w:t xml:space="preserve">), </w:t>
      </w:r>
      <w:r w:rsidR="00104758" w:rsidRPr="0044720D">
        <w:rPr>
          <w:lang w:val="es-ES"/>
        </w:rPr>
        <w:t>el R-407A (</w:t>
      </w:r>
      <w:r w:rsidR="00514A7D" w:rsidRPr="0044720D">
        <w:rPr>
          <w:lang w:val="es-ES"/>
        </w:rPr>
        <w:t>2</w:t>
      </w:r>
      <w:r w:rsidR="00104758" w:rsidRPr="0044720D">
        <w:rPr>
          <w:lang w:val="es-ES"/>
        </w:rPr>
        <w:t>,</w:t>
      </w:r>
      <w:r w:rsidR="00514A7D" w:rsidRPr="0044720D">
        <w:rPr>
          <w:lang w:val="es-ES"/>
        </w:rPr>
        <w:t xml:space="preserve">8 </w:t>
      </w:r>
      <w:r w:rsidR="0088101C">
        <w:rPr>
          <w:lang w:val="es-ES"/>
        </w:rPr>
        <w:t>por ciento</w:t>
      </w:r>
      <w:r w:rsidR="000C7450" w:rsidRPr="0044720D">
        <w:rPr>
          <w:lang w:val="es-ES"/>
        </w:rPr>
        <w:t>) HFC-32 (</w:t>
      </w:r>
      <w:r w:rsidR="00514A7D" w:rsidRPr="0044720D">
        <w:rPr>
          <w:lang w:val="es-ES"/>
        </w:rPr>
        <w:t xml:space="preserve">1,1 </w:t>
      </w:r>
      <w:r w:rsidR="0088101C">
        <w:rPr>
          <w:lang w:val="es-ES"/>
        </w:rPr>
        <w:t>por ciento</w:t>
      </w:r>
      <w:r w:rsidR="00D6619C" w:rsidRPr="0044720D">
        <w:rPr>
          <w:lang w:val="es-ES"/>
        </w:rPr>
        <w:t>) y HFC-227ea (</w:t>
      </w:r>
      <w:r w:rsidR="006903D2" w:rsidRPr="0044720D">
        <w:rPr>
          <w:lang w:val="es-ES"/>
        </w:rPr>
        <w:t xml:space="preserve">0,5 </w:t>
      </w:r>
      <w:r w:rsidR="0088101C">
        <w:rPr>
          <w:lang w:val="es-ES"/>
        </w:rPr>
        <w:t>por ciento</w:t>
      </w:r>
      <w:r w:rsidR="00D6619C" w:rsidRPr="0044720D">
        <w:rPr>
          <w:lang w:val="es-ES"/>
        </w:rPr>
        <w:t>)</w:t>
      </w:r>
      <w:r w:rsidRPr="0044720D">
        <w:rPr>
          <w:lang w:val="es-ES"/>
        </w:rPr>
        <w:t>.</w:t>
      </w:r>
      <w:r w:rsidR="00BE3578" w:rsidRPr="0044720D">
        <w:rPr>
          <w:lang w:val="es-ES"/>
        </w:rPr>
        <w:tab/>
      </w:r>
    </w:p>
    <w:p w14:paraId="177B1BBF" w14:textId="7860973E" w:rsidR="001B1E35" w:rsidRPr="0044720D" w:rsidRDefault="001B1E35" w:rsidP="006D6895">
      <w:pPr>
        <w:widowControl w:val="0"/>
        <w:spacing w:before="240"/>
        <w:rPr>
          <w:b/>
          <w:lang w:val="es-ES"/>
        </w:rPr>
      </w:pPr>
      <w:r w:rsidRPr="0044720D">
        <w:rPr>
          <w:b/>
          <w:lang w:val="es-ES"/>
        </w:rPr>
        <w:t xml:space="preserve">Cuadro 2. Demanda estimada de HCFC-22 en el sector de servicio y mantenimiento de equipos de refrigeración y aire acondicionado en </w:t>
      </w:r>
      <w:r w:rsidR="005A7A30" w:rsidRPr="0044720D">
        <w:rPr>
          <w:b/>
          <w:lang w:val="es-ES"/>
        </w:rPr>
        <w:t xml:space="preserve">Túnez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2151"/>
        <w:gridCol w:w="2343"/>
        <w:gridCol w:w="1621"/>
        <w:gridCol w:w="1536"/>
        <w:gridCol w:w="1772"/>
      </w:tblGrid>
      <w:tr w:rsidR="008F1D24" w:rsidRPr="003A1642" w14:paraId="426726F7" w14:textId="77777777" w:rsidTr="0021386C">
        <w:trPr>
          <w:trHeight w:val="252"/>
          <w:tblHeader/>
        </w:trPr>
        <w:tc>
          <w:tcPr>
            <w:tcW w:w="2385" w:type="pct"/>
            <w:gridSpan w:val="2"/>
            <w:tcBorders>
              <w:top w:val="single" w:sz="4" w:space="0" w:color="auto"/>
              <w:left w:val="single" w:sz="4" w:space="0" w:color="auto"/>
              <w:bottom w:val="single" w:sz="4" w:space="0" w:color="auto"/>
              <w:right w:val="single" w:sz="4" w:space="0" w:color="auto"/>
            </w:tcBorders>
            <w:hideMark/>
          </w:tcPr>
          <w:p w14:paraId="57473C3B" w14:textId="77777777" w:rsidR="008F1D24" w:rsidRPr="003A1642" w:rsidRDefault="008F1D24" w:rsidP="006D6895">
            <w:pPr>
              <w:widowControl w:val="0"/>
              <w:jc w:val="left"/>
              <w:rPr>
                <w:b/>
                <w:sz w:val="20"/>
                <w:szCs w:val="20"/>
                <w:lang w:val="en-US"/>
              </w:rPr>
            </w:pPr>
            <w:bookmarkStart w:id="9" w:name="_Hlk126915738"/>
            <w:r w:rsidRPr="003A1642">
              <w:rPr>
                <w:b/>
                <w:sz w:val="20"/>
                <w:szCs w:val="20"/>
                <w:lang w:val="en-US"/>
              </w:rPr>
              <w:t>Sector/aplicación</w:t>
            </w:r>
          </w:p>
        </w:tc>
        <w:tc>
          <w:tcPr>
            <w:tcW w:w="860" w:type="pct"/>
            <w:tcBorders>
              <w:top w:val="single" w:sz="4" w:space="0" w:color="auto"/>
              <w:left w:val="single" w:sz="4" w:space="0" w:color="auto"/>
              <w:bottom w:val="single" w:sz="4" w:space="0" w:color="auto"/>
              <w:right w:val="single" w:sz="4" w:space="0" w:color="auto"/>
            </w:tcBorders>
            <w:hideMark/>
          </w:tcPr>
          <w:p w14:paraId="62DE983F" w14:textId="77777777" w:rsidR="008F1D24" w:rsidRPr="003A1642" w:rsidRDefault="008F1D24" w:rsidP="006D6895">
            <w:pPr>
              <w:widowControl w:val="0"/>
              <w:jc w:val="center"/>
              <w:rPr>
                <w:b/>
                <w:sz w:val="20"/>
                <w:szCs w:val="20"/>
                <w:lang w:val="en-US"/>
              </w:rPr>
            </w:pPr>
            <w:r w:rsidRPr="003A1642">
              <w:rPr>
                <w:b/>
                <w:sz w:val="20"/>
                <w:szCs w:val="20"/>
                <w:lang w:val="en-US"/>
              </w:rPr>
              <w:t>Unidades</w:t>
            </w:r>
          </w:p>
        </w:tc>
        <w:tc>
          <w:tcPr>
            <w:tcW w:w="815" w:type="pct"/>
            <w:tcBorders>
              <w:top w:val="single" w:sz="4" w:space="0" w:color="auto"/>
              <w:left w:val="single" w:sz="4" w:space="0" w:color="auto"/>
              <w:bottom w:val="single" w:sz="4" w:space="0" w:color="auto"/>
              <w:right w:val="single" w:sz="4" w:space="0" w:color="auto"/>
            </w:tcBorders>
            <w:hideMark/>
          </w:tcPr>
          <w:p w14:paraId="1083898C" w14:textId="6A0DFE69" w:rsidR="008F1D24" w:rsidRPr="00EA7061" w:rsidRDefault="008F1D24" w:rsidP="006D6895">
            <w:pPr>
              <w:widowControl w:val="0"/>
              <w:jc w:val="center"/>
              <w:rPr>
                <w:b/>
                <w:sz w:val="20"/>
                <w:szCs w:val="20"/>
                <w:lang w:val="es-ES"/>
              </w:rPr>
            </w:pPr>
            <w:r w:rsidRPr="00EA7061">
              <w:rPr>
                <w:b/>
                <w:sz w:val="20"/>
                <w:szCs w:val="20"/>
                <w:lang w:val="es-ES"/>
              </w:rPr>
              <w:t>Tasa de fugas estimada (</w:t>
            </w:r>
            <w:r w:rsidR="0088101C" w:rsidRPr="00EA7061">
              <w:rPr>
                <w:b/>
                <w:sz w:val="20"/>
                <w:szCs w:val="20"/>
                <w:lang w:val="es-ES"/>
              </w:rPr>
              <w:t>por ciento</w:t>
            </w:r>
            <w:r w:rsidRPr="00EA7061">
              <w:rPr>
                <w:b/>
                <w:sz w:val="20"/>
                <w:szCs w:val="20"/>
                <w:lang w:val="es-ES"/>
              </w:rPr>
              <w:t>)</w:t>
            </w:r>
          </w:p>
        </w:tc>
        <w:tc>
          <w:tcPr>
            <w:tcW w:w="940" w:type="pct"/>
            <w:tcBorders>
              <w:top w:val="single" w:sz="4" w:space="0" w:color="auto"/>
              <w:left w:val="single" w:sz="4" w:space="0" w:color="auto"/>
              <w:bottom w:val="single" w:sz="4" w:space="0" w:color="auto"/>
              <w:right w:val="single" w:sz="4" w:space="0" w:color="auto"/>
            </w:tcBorders>
            <w:hideMark/>
          </w:tcPr>
          <w:p w14:paraId="21407F7A" w14:textId="77777777" w:rsidR="008F1D24" w:rsidRPr="003A1642" w:rsidRDefault="008F1D24" w:rsidP="006D6895">
            <w:pPr>
              <w:widowControl w:val="0"/>
              <w:jc w:val="center"/>
              <w:rPr>
                <w:b/>
                <w:sz w:val="20"/>
                <w:szCs w:val="20"/>
                <w:lang w:val="en-US"/>
              </w:rPr>
            </w:pPr>
            <w:r w:rsidRPr="003A1642">
              <w:rPr>
                <w:b/>
                <w:sz w:val="20"/>
                <w:szCs w:val="20"/>
                <w:lang w:val="en-US"/>
              </w:rPr>
              <w:t>Consumo (t)</w:t>
            </w:r>
          </w:p>
        </w:tc>
      </w:tr>
      <w:tr w:rsidR="008F1D24" w:rsidRPr="003A1642" w14:paraId="68BC9B00" w14:textId="77777777" w:rsidTr="00787E17">
        <w:trPr>
          <w:trHeight w:val="8"/>
        </w:trPr>
        <w:tc>
          <w:tcPr>
            <w:tcW w:w="1142" w:type="pct"/>
            <w:vMerge w:val="restart"/>
            <w:tcBorders>
              <w:top w:val="single" w:sz="4" w:space="0" w:color="auto"/>
              <w:left w:val="single" w:sz="4" w:space="0" w:color="auto"/>
              <w:bottom w:val="single" w:sz="4" w:space="0" w:color="auto"/>
              <w:right w:val="single" w:sz="4" w:space="0" w:color="auto"/>
            </w:tcBorders>
            <w:hideMark/>
          </w:tcPr>
          <w:p w14:paraId="0A4E9BB0" w14:textId="0B5C7310" w:rsidR="008F1D24" w:rsidRPr="003A1642" w:rsidRDefault="004701C7" w:rsidP="006D6895">
            <w:pPr>
              <w:widowControl w:val="0"/>
              <w:rPr>
                <w:sz w:val="20"/>
                <w:szCs w:val="20"/>
                <w:lang w:val="en-US"/>
              </w:rPr>
            </w:pPr>
            <w:r w:rsidRPr="003A1642">
              <w:rPr>
                <w:sz w:val="20"/>
                <w:szCs w:val="20"/>
                <w:lang w:val="en-US"/>
              </w:rPr>
              <w:t>Refrigeración</w:t>
            </w:r>
            <w:r w:rsidR="008F1D24" w:rsidRPr="003A1642">
              <w:rPr>
                <w:sz w:val="20"/>
                <w:szCs w:val="20"/>
                <w:lang w:val="en-US"/>
              </w:rPr>
              <w:t xml:space="preserve"> comercial*</w:t>
            </w:r>
          </w:p>
        </w:tc>
        <w:tc>
          <w:tcPr>
            <w:tcW w:w="1242" w:type="pct"/>
            <w:tcBorders>
              <w:top w:val="single" w:sz="4" w:space="0" w:color="auto"/>
              <w:left w:val="single" w:sz="4" w:space="0" w:color="auto"/>
              <w:bottom w:val="single" w:sz="4" w:space="0" w:color="auto"/>
              <w:right w:val="single" w:sz="4" w:space="0" w:color="auto"/>
            </w:tcBorders>
            <w:hideMark/>
          </w:tcPr>
          <w:p w14:paraId="04B76D22" w14:textId="77777777" w:rsidR="008F1D24" w:rsidRPr="003A1642" w:rsidRDefault="008F1D24" w:rsidP="0021386C">
            <w:pPr>
              <w:widowControl w:val="0"/>
              <w:jc w:val="left"/>
              <w:rPr>
                <w:sz w:val="20"/>
                <w:szCs w:val="20"/>
                <w:lang w:val="en-US"/>
              </w:rPr>
            </w:pPr>
            <w:r w:rsidRPr="003A1642">
              <w:rPr>
                <w:sz w:val="20"/>
                <w:szCs w:val="20"/>
                <w:lang w:val="en-US"/>
              </w:rPr>
              <w:t>Autónoma</w:t>
            </w:r>
          </w:p>
        </w:tc>
        <w:tc>
          <w:tcPr>
            <w:tcW w:w="860" w:type="pct"/>
            <w:vMerge w:val="restart"/>
            <w:tcBorders>
              <w:top w:val="single" w:sz="4" w:space="0" w:color="auto"/>
              <w:left w:val="single" w:sz="4" w:space="0" w:color="auto"/>
              <w:bottom w:val="single" w:sz="4" w:space="0" w:color="auto"/>
              <w:right w:val="single" w:sz="4" w:space="0" w:color="auto"/>
            </w:tcBorders>
            <w:hideMark/>
          </w:tcPr>
          <w:p w14:paraId="0BE25BB1" w14:textId="77777777" w:rsidR="008F1D24" w:rsidRPr="003A1642" w:rsidRDefault="008F1D24" w:rsidP="006D6895">
            <w:pPr>
              <w:widowControl w:val="0"/>
              <w:jc w:val="right"/>
              <w:rPr>
                <w:sz w:val="20"/>
                <w:szCs w:val="20"/>
                <w:lang w:val="en-US"/>
              </w:rPr>
            </w:pPr>
            <w:r w:rsidRPr="003A1642">
              <w:rPr>
                <w:sz w:val="20"/>
                <w:szCs w:val="20"/>
                <w:lang w:val="en-US"/>
              </w:rPr>
              <w:t>14.800</w:t>
            </w:r>
          </w:p>
        </w:tc>
        <w:tc>
          <w:tcPr>
            <w:tcW w:w="815" w:type="pct"/>
            <w:vMerge w:val="restart"/>
            <w:tcBorders>
              <w:top w:val="single" w:sz="4" w:space="0" w:color="auto"/>
              <w:left w:val="single" w:sz="4" w:space="0" w:color="auto"/>
              <w:bottom w:val="single" w:sz="4" w:space="0" w:color="auto"/>
              <w:right w:val="single" w:sz="4" w:space="0" w:color="auto"/>
            </w:tcBorders>
            <w:hideMark/>
          </w:tcPr>
          <w:p w14:paraId="05E43A78" w14:textId="77777777" w:rsidR="008F1D24" w:rsidRPr="003A1642" w:rsidRDefault="008F1D24" w:rsidP="006D6895">
            <w:pPr>
              <w:widowControl w:val="0"/>
              <w:jc w:val="right"/>
              <w:rPr>
                <w:sz w:val="20"/>
                <w:szCs w:val="20"/>
                <w:lang w:val="en-US"/>
              </w:rPr>
            </w:pPr>
            <w:r w:rsidRPr="003A1642">
              <w:rPr>
                <w:sz w:val="20"/>
                <w:szCs w:val="20"/>
                <w:lang w:val="en-US"/>
              </w:rPr>
              <w:t>30</w:t>
            </w:r>
          </w:p>
        </w:tc>
        <w:tc>
          <w:tcPr>
            <w:tcW w:w="940" w:type="pct"/>
            <w:tcBorders>
              <w:top w:val="single" w:sz="4" w:space="0" w:color="auto"/>
              <w:left w:val="single" w:sz="4" w:space="0" w:color="auto"/>
              <w:bottom w:val="single" w:sz="4" w:space="0" w:color="auto"/>
              <w:right w:val="single" w:sz="4" w:space="0" w:color="auto"/>
            </w:tcBorders>
            <w:hideMark/>
          </w:tcPr>
          <w:p w14:paraId="1FA3C4AB" w14:textId="77777777" w:rsidR="008F1D24" w:rsidRPr="003A1642" w:rsidRDefault="008F1D24" w:rsidP="006D6895">
            <w:pPr>
              <w:widowControl w:val="0"/>
              <w:jc w:val="right"/>
              <w:rPr>
                <w:sz w:val="20"/>
                <w:szCs w:val="20"/>
                <w:lang w:val="en-US"/>
              </w:rPr>
            </w:pPr>
            <w:r w:rsidRPr="003A1642">
              <w:rPr>
                <w:sz w:val="20"/>
                <w:szCs w:val="20"/>
                <w:lang w:val="en-US"/>
              </w:rPr>
              <w:t>10,0</w:t>
            </w:r>
          </w:p>
        </w:tc>
      </w:tr>
      <w:tr w:rsidR="008F1D24" w:rsidRPr="003A1642" w14:paraId="672D47F3" w14:textId="77777777" w:rsidTr="00787E17">
        <w:trPr>
          <w:trHeight w:val="8"/>
        </w:trPr>
        <w:tc>
          <w:tcPr>
            <w:tcW w:w="1142" w:type="pct"/>
            <w:vMerge/>
            <w:tcBorders>
              <w:top w:val="single" w:sz="4" w:space="0" w:color="auto"/>
              <w:left w:val="single" w:sz="4" w:space="0" w:color="auto"/>
              <w:bottom w:val="single" w:sz="4" w:space="0" w:color="auto"/>
              <w:right w:val="single" w:sz="4" w:space="0" w:color="auto"/>
            </w:tcBorders>
            <w:vAlign w:val="center"/>
            <w:hideMark/>
          </w:tcPr>
          <w:p w14:paraId="269348C3" w14:textId="77777777" w:rsidR="008F1D24" w:rsidRPr="003A1642" w:rsidRDefault="008F1D24" w:rsidP="006D6895">
            <w:pPr>
              <w:widowControl w:val="0"/>
              <w:rPr>
                <w:sz w:val="20"/>
                <w:szCs w:val="20"/>
                <w:lang w:val="en-US"/>
              </w:rPr>
            </w:pPr>
          </w:p>
        </w:tc>
        <w:tc>
          <w:tcPr>
            <w:tcW w:w="1242" w:type="pct"/>
            <w:tcBorders>
              <w:top w:val="single" w:sz="4" w:space="0" w:color="auto"/>
              <w:left w:val="single" w:sz="4" w:space="0" w:color="auto"/>
              <w:bottom w:val="single" w:sz="4" w:space="0" w:color="auto"/>
              <w:right w:val="single" w:sz="4" w:space="0" w:color="auto"/>
            </w:tcBorders>
            <w:hideMark/>
          </w:tcPr>
          <w:p w14:paraId="7B5B1AAE" w14:textId="77777777" w:rsidR="008F1D24" w:rsidRPr="003A1642" w:rsidRDefault="008F1D24" w:rsidP="0021386C">
            <w:pPr>
              <w:widowControl w:val="0"/>
              <w:jc w:val="left"/>
              <w:rPr>
                <w:sz w:val="20"/>
                <w:szCs w:val="20"/>
                <w:lang w:val="en-US"/>
              </w:rPr>
            </w:pPr>
            <w:r w:rsidRPr="003A1642">
              <w:rPr>
                <w:sz w:val="20"/>
                <w:szCs w:val="20"/>
                <w:lang w:val="en-US"/>
              </w:rPr>
              <w:t>Unidades de condensación</w:t>
            </w:r>
          </w:p>
        </w:tc>
        <w:tc>
          <w:tcPr>
            <w:tcW w:w="860" w:type="pct"/>
            <w:vMerge/>
            <w:tcBorders>
              <w:top w:val="single" w:sz="4" w:space="0" w:color="auto"/>
              <w:left w:val="single" w:sz="4" w:space="0" w:color="auto"/>
              <w:bottom w:val="single" w:sz="4" w:space="0" w:color="auto"/>
              <w:right w:val="single" w:sz="4" w:space="0" w:color="auto"/>
            </w:tcBorders>
            <w:hideMark/>
          </w:tcPr>
          <w:p w14:paraId="711B8E1A" w14:textId="77777777" w:rsidR="008F1D24" w:rsidRPr="003A1642" w:rsidRDefault="008F1D24" w:rsidP="006D6895">
            <w:pPr>
              <w:widowControl w:val="0"/>
              <w:jc w:val="right"/>
              <w:rPr>
                <w:sz w:val="20"/>
                <w:szCs w:val="20"/>
                <w:lang w:val="en-US"/>
              </w:rPr>
            </w:pPr>
          </w:p>
        </w:tc>
        <w:tc>
          <w:tcPr>
            <w:tcW w:w="815" w:type="pct"/>
            <w:vMerge/>
            <w:tcBorders>
              <w:top w:val="single" w:sz="4" w:space="0" w:color="auto"/>
              <w:left w:val="single" w:sz="4" w:space="0" w:color="auto"/>
              <w:bottom w:val="single" w:sz="4" w:space="0" w:color="auto"/>
              <w:right w:val="single" w:sz="4" w:space="0" w:color="auto"/>
            </w:tcBorders>
            <w:hideMark/>
          </w:tcPr>
          <w:p w14:paraId="49277641" w14:textId="77777777" w:rsidR="008F1D24" w:rsidRPr="003A1642" w:rsidRDefault="008F1D24" w:rsidP="006D6895">
            <w:pPr>
              <w:widowControl w:val="0"/>
              <w:jc w:val="right"/>
              <w:rPr>
                <w:sz w:val="20"/>
                <w:szCs w:val="20"/>
                <w:lang w:val="en-US"/>
              </w:rPr>
            </w:pPr>
          </w:p>
        </w:tc>
        <w:tc>
          <w:tcPr>
            <w:tcW w:w="940" w:type="pct"/>
            <w:tcBorders>
              <w:top w:val="single" w:sz="4" w:space="0" w:color="auto"/>
              <w:left w:val="single" w:sz="4" w:space="0" w:color="auto"/>
              <w:bottom w:val="single" w:sz="4" w:space="0" w:color="auto"/>
              <w:right w:val="single" w:sz="4" w:space="0" w:color="auto"/>
            </w:tcBorders>
            <w:hideMark/>
          </w:tcPr>
          <w:p w14:paraId="09F06A5E" w14:textId="77777777" w:rsidR="008F1D24" w:rsidRPr="003A1642" w:rsidRDefault="008F1D24" w:rsidP="006D6895">
            <w:pPr>
              <w:widowControl w:val="0"/>
              <w:jc w:val="right"/>
              <w:rPr>
                <w:sz w:val="20"/>
                <w:szCs w:val="20"/>
                <w:lang w:val="en-US"/>
              </w:rPr>
            </w:pPr>
            <w:r w:rsidRPr="003A1642">
              <w:rPr>
                <w:sz w:val="20"/>
                <w:szCs w:val="20"/>
                <w:lang w:val="en-US"/>
              </w:rPr>
              <w:t>10,0</w:t>
            </w:r>
          </w:p>
        </w:tc>
      </w:tr>
      <w:tr w:rsidR="008F1D24" w:rsidRPr="003A1642" w14:paraId="47DE630B" w14:textId="77777777" w:rsidTr="00787E17">
        <w:trPr>
          <w:trHeight w:val="8"/>
        </w:trPr>
        <w:tc>
          <w:tcPr>
            <w:tcW w:w="1142" w:type="pct"/>
            <w:vMerge/>
            <w:tcBorders>
              <w:top w:val="single" w:sz="4" w:space="0" w:color="auto"/>
              <w:left w:val="single" w:sz="4" w:space="0" w:color="auto"/>
              <w:bottom w:val="single" w:sz="4" w:space="0" w:color="auto"/>
              <w:right w:val="single" w:sz="4" w:space="0" w:color="auto"/>
            </w:tcBorders>
            <w:vAlign w:val="center"/>
            <w:hideMark/>
          </w:tcPr>
          <w:p w14:paraId="4F2E3122" w14:textId="77777777" w:rsidR="008F1D24" w:rsidRPr="003A1642" w:rsidRDefault="008F1D24" w:rsidP="006D6895">
            <w:pPr>
              <w:widowControl w:val="0"/>
              <w:rPr>
                <w:sz w:val="20"/>
                <w:szCs w:val="20"/>
                <w:lang w:val="en-US"/>
              </w:rPr>
            </w:pPr>
          </w:p>
        </w:tc>
        <w:tc>
          <w:tcPr>
            <w:tcW w:w="1242" w:type="pct"/>
            <w:tcBorders>
              <w:top w:val="single" w:sz="4" w:space="0" w:color="auto"/>
              <w:left w:val="single" w:sz="4" w:space="0" w:color="auto"/>
              <w:bottom w:val="single" w:sz="4" w:space="0" w:color="auto"/>
              <w:right w:val="single" w:sz="4" w:space="0" w:color="auto"/>
            </w:tcBorders>
            <w:hideMark/>
          </w:tcPr>
          <w:p w14:paraId="3A1FC8DB" w14:textId="77777777" w:rsidR="008F1D24" w:rsidRPr="003A1642" w:rsidRDefault="008F1D24" w:rsidP="0021386C">
            <w:pPr>
              <w:widowControl w:val="0"/>
              <w:jc w:val="left"/>
              <w:rPr>
                <w:sz w:val="20"/>
                <w:szCs w:val="20"/>
                <w:lang w:val="en-US"/>
              </w:rPr>
            </w:pPr>
            <w:r w:rsidRPr="003A1642">
              <w:rPr>
                <w:sz w:val="20"/>
                <w:szCs w:val="20"/>
                <w:lang w:val="en-US"/>
              </w:rPr>
              <w:t>Sistemas centralizados</w:t>
            </w:r>
          </w:p>
        </w:tc>
        <w:tc>
          <w:tcPr>
            <w:tcW w:w="860" w:type="pct"/>
            <w:vMerge/>
            <w:tcBorders>
              <w:top w:val="single" w:sz="4" w:space="0" w:color="auto"/>
              <w:left w:val="single" w:sz="4" w:space="0" w:color="auto"/>
              <w:bottom w:val="single" w:sz="4" w:space="0" w:color="auto"/>
              <w:right w:val="single" w:sz="4" w:space="0" w:color="auto"/>
            </w:tcBorders>
            <w:hideMark/>
          </w:tcPr>
          <w:p w14:paraId="70695BC9" w14:textId="77777777" w:rsidR="008F1D24" w:rsidRPr="003A1642" w:rsidRDefault="008F1D24" w:rsidP="006D6895">
            <w:pPr>
              <w:widowControl w:val="0"/>
              <w:jc w:val="right"/>
              <w:rPr>
                <w:sz w:val="20"/>
                <w:szCs w:val="20"/>
                <w:lang w:val="en-US"/>
              </w:rPr>
            </w:pPr>
          </w:p>
        </w:tc>
        <w:tc>
          <w:tcPr>
            <w:tcW w:w="815" w:type="pct"/>
            <w:vMerge/>
            <w:tcBorders>
              <w:top w:val="single" w:sz="4" w:space="0" w:color="auto"/>
              <w:left w:val="single" w:sz="4" w:space="0" w:color="auto"/>
              <w:bottom w:val="single" w:sz="4" w:space="0" w:color="auto"/>
              <w:right w:val="single" w:sz="4" w:space="0" w:color="auto"/>
            </w:tcBorders>
            <w:hideMark/>
          </w:tcPr>
          <w:p w14:paraId="14F3333F" w14:textId="77777777" w:rsidR="008F1D24" w:rsidRPr="003A1642" w:rsidRDefault="008F1D24" w:rsidP="006D6895">
            <w:pPr>
              <w:widowControl w:val="0"/>
              <w:jc w:val="right"/>
              <w:rPr>
                <w:sz w:val="20"/>
                <w:szCs w:val="20"/>
                <w:lang w:val="en-US"/>
              </w:rPr>
            </w:pPr>
          </w:p>
        </w:tc>
        <w:tc>
          <w:tcPr>
            <w:tcW w:w="940" w:type="pct"/>
            <w:tcBorders>
              <w:top w:val="single" w:sz="4" w:space="0" w:color="auto"/>
              <w:left w:val="single" w:sz="4" w:space="0" w:color="auto"/>
              <w:bottom w:val="single" w:sz="4" w:space="0" w:color="auto"/>
              <w:right w:val="single" w:sz="4" w:space="0" w:color="auto"/>
            </w:tcBorders>
            <w:hideMark/>
          </w:tcPr>
          <w:p w14:paraId="5101A9DD" w14:textId="77777777" w:rsidR="008F1D24" w:rsidRPr="003A1642" w:rsidRDefault="008F1D24" w:rsidP="006D6895">
            <w:pPr>
              <w:widowControl w:val="0"/>
              <w:jc w:val="right"/>
              <w:rPr>
                <w:sz w:val="20"/>
                <w:szCs w:val="20"/>
                <w:lang w:val="en-US"/>
              </w:rPr>
            </w:pPr>
            <w:r w:rsidRPr="003A1642">
              <w:rPr>
                <w:sz w:val="20"/>
                <w:szCs w:val="20"/>
                <w:lang w:val="en-US"/>
              </w:rPr>
              <w:t>30</w:t>
            </w:r>
          </w:p>
        </w:tc>
      </w:tr>
      <w:tr w:rsidR="008F1D24" w:rsidRPr="003A1642" w14:paraId="75EA513C" w14:textId="77777777" w:rsidTr="0021386C">
        <w:trPr>
          <w:trHeight w:val="8"/>
        </w:trPr>
        <w:tc>
          <w:tcPr>
            <w:tcW w:w="2385" w:type="pct"/>
            <w:gridSpan w:val="2"/>
            <w:tcBorders>
              <w:top w:val="single" w:sz="4" w:space="0" w:color="auto"/>
              <w:left w:val="single" w:sz="4" w:space="0" w:color="auto"/>
              <w:bottom w:val="single" w:sz="4" w:space="0" w:color="auto"/>
              <w:right w:val="single" w:sz="4" w:space="0" w:color="auto"/>
            </w:tcBorders>
            <w:hideMark/>
          </w:tcPr>
          <w:p w14:paraId="398A7C15" w14:textId="4F1CC202" w:rsidR="008F1D24" w:rsidRPr="003A1642" w:rsidRDefault="004701C7" w:rsidP="006D6895">
            <w:pPr>
              <w:widowControl w:val="0"/>
              <w:rPr>
                <w:sz w:val="20"/>
                <w:szCs w:val="20"/>
                <w:lang w:val="en-US"/>
              </w:rPr>
            </w:pPr>
            <w:r w:rsidRPr="003A1642">
              <w:rPr>
                <w:sz w:val="20"/>
                <w:szCs w:val="20"/>
                <w:lang w:val="en-US"/>
              </w:rPr>
              <w:t>Refrigeración</w:t>
            </w:r>
            <w:r w:rsidR="008F1D24" w:rsidRPr="003A1642">
              <w:rPr>
                <w:sz w:val="20"/>
                <w:szCs w:val="20"/>
                <w:lang w:val="en-US"/>
              </w:rPr>
              <w:t xml:space="preserve"> industrial</w:t>
            </w:r>
            <w:r w:rsidRPr="003A1642">
              <w:rPr>
                <w:sz w:val="20"/>
                <w:szCs w:val="20"/>
                <w:lang w:val="en-US"/>
              </w:rPr>
              <w:t xml:space="preserve"> </w:t>
            </w:r>
          </w:p>
        </w:tc>
        <w:tc>
          <w:tcPr>
            <w:tcW w:w="860" w:type="pct"/>
            <w:tcBorders>
              <w:top w:val="single" w:sz="4" w:space="0" w:color="auto"/>
              <w:left w:val="single" w:sz="4" w:space="0" w:color="auto"/>
              <w:bottom w:val="single" w:sz="4" w:space="0" w:color="auto"/>
              <w:right w:val="single" w:sz="4" w:space="0" w:color="auto"/>
            </w:tcBorders>
            <w:hideMark/>
          </w:tcPr>
          <w:p w14:paraId="10C6F85D" w14:textId="77777777" w:rsidR="008F1D24" w:rsidRPr="003A1642" w:rsidRDefault="008F1D24" w:rsidP="006D6895">
            <w:pPr>
              <w:widowControl w:val="0"/>
              <w:jc w:val="right"/>
              <w:rPr>
                <w:sz w:val="20"/>
                <w:szCs w:val="20"/>
                <w:lang w:val="en-US"/>
              </w:rPr>
            </w:pPr>
            <w:r w:rsidRPr="003A1642">
              <w:rPr>
                <w:sz w:val="20"/>
                <w:szCs w:val="20"/>
                <w:lang w:val="en-US"/>
              </w:rPr>
              <w:t>2.500</w:t>
            </w:r>
          </w:p>
        </w:tc>
        <w:tc>
          <w:tcPr>
            <w:tcW w:w="815" w:type="pct"/>
            <w:tcBorders>
              <w:top w:val="single" w:sz="4" w:space="0" w:color="auto"/>
              <w:left w:val="single" w:sz="4" w:space="0" w:color="auto"/>
              <w:bottom w:val="single" w:sz="4" w:space="0" w:color="auto"/>
              <w:right w:val="single" w:sz="4" w:space="0" w:color="auto"/>
            </w:tcBorders>
            <w:hideMark/>
          </w:tcPr>
          <w:p w14:paraId="3C32CD3F" w14:textId="77777777" w:rsidR="008F1D24" w:rsidRPr="003A1642" w:rsidRDefault="008F1D24" w:rsidP="006D6895">
            <w:pPr>
              <w:widowControl w:val="0"/>
              <w:jc w:val="right"/>
              <w:rPr>
                <w:sz w:val="20"/>
                <w:szCs w:val="20"/>
                <w:lang w:val="en-US"/>
              </w:rPr>
            </w:pPr>
            <w:r w:rsidRPr="003A1642">
              <w:rPr>
                <w:sz w:val="20"/>
                <w:szCs w:val="20"/>
                <w:lang w:val="en-US"/>
              </w:rPr>
              <w:t>25</w:t>
            </w:r>
          </w:p>
        </w:tc>
        <w:tc>
          <w:tcPr>
            <w:tcW w:w="940" w:type="pct"/>
            <w:tcBorders>
              <w:top w:val="single" w:sz="4" w:space="0" w:color="auto"/>
              <w:left w:val="single" w:sz="4" w:space="0" w:color="auto"/>
              <w:bottom w:val="single" w:sz="4" w:space="0" w:color="auto"/>
              <w:right w:val="single" w:sz="4" w:space="0" w:color="auto"/>
            </w:tcBorders>
            <w:hideMark/>
          </w:tcPr>
          <w:p w14:paraId="03F8ABFA" w14:textId="77777777" w:rsidR="008F1D24" w:rsidRPr="003A1642" w:rsidRDefault="008F1D24" w:rsidP="006D6895">
            <w:pPr>
              <w:widowControl w:val="0"/>
              <w:jc w:val="right"/>
              <w:rPr>
                <w:sz w:val="20"/>
                <w:szCs w:val="20"/>
                <w:lang w:val="en-US"/>
              </w:rPr>
            </w:pPr>
            <w:r w:rsidRPr="003A1642">
              <w:rPr>
                <w:sz w:val="20"/>
                <w:szCs w:val="20"/>
                <w:lang w:val="en-US"/>
              </w:rPr>
              <w:t>21</w:t>
            </w:r>
          </w:p>
        </w:tc>
      </w:tr>
      <w:tr w:rsidR="008F1D24" w:rsidRPr="003A1642" w14:paraId="2D155473" w14:textId="77777777" w:rsidTr="0021386C">
        <w:trPr>
          <w:trHeight w:val="8"/>
        </w:trPr>
        <w:tc>
          <w:tcPr>
            <w:tcW w:w="2385" w:type="pct"/>
            <w:gridSpan w:val="2"/>
            <w:tcBorders>
              <w:top w:val="single" w:sz="4" w:space="0" w:color="auto"/>
              <w:left w:val="single" w:sz="4" w:space="0" w:color="auto"/>
              <w:bottom w:val="single" w:sz="4" w:space="0" w:color="auto"/>
              <w:right w:val="single" w:sz="4" w:space="0" w:color="auto"/>
            </w:tcBorders>
            <w:hideMark/>
          </w:tcPr>
          <w:p w14:paraId="393B6C93" w14:textId="77777777" w:rsidR="008F1D24" w:rsidRPr="003A1642" w:rsidRDefault="008F1D24" w:rsidP="006D6895">
            <w:pPr>
              <w:widowControl w:val="0"/>
              <w:rPr>
                <w:sz w:val="20"/>
                <w:szCs w:val="20"/>
                <w:lang w:val="en-US"/>
              </w:rPr>
            </w:pPr>
            <w:r w:rsidRPr="003A1642">
              <w:rPr>
                <w:sz w:val="20"/>
                <w:szCs w:val="20"/>
                <w:lang w:val="en-US"/>
              </w:rPr>
              <w:t>Transporte refrigerado</w:t>
            </w:r>
          </w:p>
        </w:tc>
        <w:tc>
          <w:tcPr>
            <w:tcW w:w="860" w:type="pct"/>
            <w:tcBorders>
              <w:top w:val="single" w:sz="4" w:space="0" w:color="auto"/>
              <w:left w:val="single" w:sz="4" w:space="0" w:color="auto"/>
              <w:bottom w:val="single" w:sz="4" w:space="0" w:color="auto"/>
              <w:right w:val="single" w:sz="4" w:space="0" w:color="auto"/>
            </w:tcBorders>
            <w:hideMark/>
          </w:tcPr>
          <w:p w14:paraId="37C10DF5" w14:textId="77777777" w:rsidR="008F1D24" w:rsidRPr="003A1642" w:rsidRDefault="008F1D24" w:rsidP="006D6895">
            <w:pPr>
              <w:widowControl w:val="0"/>
              <w:jc w:val="right"/>
              <w:rPr>
                <w:sz w:val="20"/>
                <w:szCs w:val="20"/>
                <w:lang w:val="en-US"/>
              </w:rPr>
            </w:pPr>
            <w:r w:rsidRPr="003A1642">
              <w:rPr>
                <w:sz w:val="20"/>
                <w:szCs w:val="20"/>
                <w:lang w:val="en-US"/>
              </w:rPr>
              <w:t>2.900</w:t>
            </w:r>
          </w:p>
        </w:tc>
        <w:tc>
          <w:tcPr>
            <w:tcW w:w="815" w:type="pct"/>
            <w:tcBorders>
              <w:top w:val="single" w:sz="4" w:space="0" w:color="auto"/>
              <w:left w:val="single" w:sz="4" w:space="0" w:color="auto"/>
              <w:bottom w:val="single" w:sz="4" w:space="0" w:color="auto"/>
              <w:right w:val="single" w:sz="4" w:space="0" w:color="auto"/>
            </w:tcBorders>
            <w:hideMark/>
          </w:tcPr>
          <w:p w14:paraId="04413F95" w14:textId="77777777" w:rsidR="008F1D24" w:rsidRPr="003A1642" w:rsidRDefault="008F1D24" w:rsidP="006D6895">
            <w:pPr>
              <w:widowControl w:val="0"/>
              <w:jc w:val="right"/>
              <w:rPr>
                <w:sz w:val="20"/>
                <w:szCs w:val="20"/>
                <w:lang w:val="en-US"/>
              </w:rPr>
            </w:pPr>
            <w:r w:rsidRPr="003A1642">
              <w:rPr>
                <w:sz w:val="20"/>
                <w:szCs w:val="20"/>
                <w:lang w:val="en-US"/>
              </w:rPr>
              <w:t>45</w:t>
            </w:r>
          </w:p>
        </w:tc>
        <w:tc>
          <w:tcPr>
            <w:tcW w:w="940" w:type="pct"/>
            <w:tcBorders>
              <w:top w:val="single" w:sz="4" w:space="0" w:color="auto"/>
              <w:left w:val="single" w:sz="4" w:space="0" w:color="auto"/>
              <w:bottom w:val="single" w:sz="4" w:space="0" w:color="auto"/>
              <w:right w:val="single" w:sz="4" w:space="0" w:color="auto"/>
            </w:tcBorders>
            <w:hideMark/>
          </w:tcPr>
          <w:p w14:paraId="5630E6DB" w14:textId="77777777" w:rsidR="008F1D24" w:rsidRPr="003A1642" w:rsidRDefault="008F1D24" w:rsidP="006D6895">
            <w:pPr>
              <w:widowControl w:val="0"/>
              <w:jc w:val="right"/>
              <w:rPr>
                <w:sz w:val="20"/>
                <w:szCs w:val="20"/>
                <w:lang w:val="en-US"/>
              </w:rPr>
            </w:pPr>
            <w:r w:rsidRPr="003A1642">
              <w:rPr>
                <w:sz w:val="20"/>
                <w:szCs w:val="20"/>
                <w:lang w:val="en-US"/>
              </w:rPr>
              <w:t>4</w:t>
            </w:r>
          </w:p>
        </w:tc>
      </w:tr>
      <w:tr w:rsidR="008F1D24" w:rsidRPr="003A1642" w14:paraId="31B159A9" w14:textId="77777777" w:rsidTr="0021386C">
        <w:trPr>
          <w:trHeight w:val="8"/>
        </w:trPr>
        <w:tc>
          <w:tcPr>
            <w:tcW w:w="2385" w:type="pct"/>
            <w:gridSpan w:val="2"/>
            <w:tcBorders>
              <w:top w:val="single" w:sz="4" w:space="0" w:color="auto"/>
              <w:left w:val="single" w:sz="4" w:space="0" w:color="auto"/>
              <w:bottom w:val="single" w:sz="4" w:space="0" w:color="auto"/>
              <w:right w:val="single" w:sz="4" w:space="0" w:color="auto"/>
            </w:tcBorders>
            <w:hideMark/>
          </w:tcPr>
          <w:p w14:paraId="2655810B" w14:textId="77777777" w:rsidR="008F1D24" w:rsidRPr="003A1642" w:rsidRDefault="008F1D24" w:rsidP="006D6895">
            <w:pPr>
              <w:widowControl w:val="0"/>
              <w:rPr>
                <w:sz w:val="20"/>
                <w:szCs w:val="20"/>
                <w:vertAlign w:val="superscript"/>
                <w:lang w:val="en-US"/>
              </w:rPr>
            </w:pPr>
            <w:r w:rsidRPr="003A1642">
              <w:rPr>
                <w:sz w:val="20"/>
                <w:szCs w:val="20"/>
                <w:lang w:val="en-US"/>
              </w:rPr>
              <w:t xml:space="preserve">Aire acondicionado residencial </w:t>
            </w:r>
          </w:p>
        </w:tc>
        <w:tc>
          <w:tcPr>
            <w:tcW w:w="860" w:type="pct"/>
            <w:tcBorders>
              <w:top w:val="single" w:sz="4" w:space="0" w:color="auto"/>
              <w:left w:val="single" w:sz="4" w:space="0" w:color="auto"/>
              <w:bottom w:val="single" w:sz="4" w:space="0" w:color="auto"/>
              <w:right w:val="single" w:sz="4" w:space="0" w:color="auto"/>
            </w:tcBorders>
            <w:hideMark/>
          </w:tcPr>
          <w:p w14:paraId="39443E7D" w14:textId="77777777" w:rsidR="008F1D24" w:rsidRPr="003A1642" w:rsidRDefault="008F1D24" w:rsidP="006D6895">
            <w:pPr>
              <w:widowControl w:val="0"/>
              <w:jc w:val="right"/>
              <w:rPr>
                <w:sz w:val="20"/>
                <w:szCs w:val="20"/>
                <w:lang w:val="en-US"/>
              </w:rPr>
            </w:pPr>
            <w:r w:rsidRPr="003A1642">
              <w:rPr>
                <w:sz w:val="20"/>
                <w:szCs w:val="20"/>
                <w:lang w:val="en-US"/>
              </w:rPr>
              <w:t>665.300</w:t>
            </w:r>
          </w:p>
        </w:tc>
        <w:tc>
          <w:tcPr>
            <w:tcW w:w="815" w:type="pct"/>
            <w:tcBorders>
              <w:top w:val="single" w:sz="4" w:space="0" w:color="auto"/>
              <w:left w:val="single" w:sz="4" w:space="0" w:color="auto"/>
              <w:bottom w:val="single" w:sz="4" w:space="0" w:color="auto"/>
              <w:right w:val="single" w:sz="4" w:space="0" w:color="auto"/>
            </w:tcBorders>
            <w:hideMark/>
          </w:tcPr>
          <w:p w14:paraId="0A1E23CB" w14:textId="6D569128" w:rsidR="008F1D24" w:rsidRPr="003A1642" w:rsidRDefault="008F1D24" w:rsidP="006D6895">
            <w:pPr>
              <w:widowControl w:val="0"/>
              <w:jc w:val="right"/>
              <w:rPr>
                <w:sz w:val="20"/>
                <w:szCs w:val="20"/>
                <w:lang w:val="en-US"/>
              </w:rPr>
            </w:pPr>
            <w:r w:rsidRPr="003A1642">
              <w:rPr>
                <w:sz w:val="20"/>
                <w:szCs w:val="20"/>
                <w:lang w:val="en-US"/>
              </w:rPr>
              <w:t>20</w:t>
            </w:r>
          </w:p>
        </w:tc>
        <w:tc>
          <w:tcPr>
            <w:tcW w:w="940" w:type="pct"/>
            <w:tcBorders>
              <w:top w:val="single" w:sz="4" w:space="0" w:color="auto"/>
              <w:left w:val="single" w:sz="4" w:space="0" w:color="auto"/>
              <w:bottom w:val="single" w:sz="4" w:space="0" w:color="auto"/>
              <w:right w:val="single" w:sz="4" w:space="0" w:color="auto"/>
            </w:tcBorders>
            <w:hideMark/>
          </w:tcPr>
          <w:p w14:paraId="414FE92E" w14:textId="77777777" w:rsidR="008F1D24" w:rsidRPr="003A1642" w:rsidRDefault="008F1D24" w:rsidP="006D6895">
            <w:pPr>
              <w:widowControl w:val="0"/>
              <w:jc w:val="right"/>
              <w:rPr>
                <w:sz w:val="20"/>
                <w:szCs w:val="20"/>
                <w:lang w:val="en-US"/>
              </w:rPr>
            </w:pPr>
            <w:r w:rsidRPr="003A1642">
              <w:rPr>
                <w:sz w:val="20"/>
                <w:szCs w:val="20"/>
                <w:lang w:val="en-US"/>
              </w:rPr>
              <w:t>157</w:t>
            </w:r>
          </w:p>
        </w:tc>
      </w:tr>
      <w:tr w:rsidR="00787E17" w:rsidRPr="003A1642" w14:paraId="341574A7" w14:textId="77777777" w:rsidTr="0021386C">
        <w:trPr>
          <w:trHeight w:val="8"/>
        </w:trPr>
        <w:tc>
          <w:tcPr>
            <w:tcW w:w="2385" w:type="pct"/>
            <w:gridSpan w:val="2"/>
            <w:tcBorders>
              <w:top w:val="single" w:sz="4" w:space="0" w:color="auto"/>
              <w:left w:val="single" w:sz="4" w:space="0" w:color="auto"/>
              <w:bottom w:val="single" w:sz="4" w:space="0" w:color="auto"/>
              <w:right w:val="single" w:sz="4" w:space="0" w:color="auto"/>
            </w:tcBorders>
            <w:hideMark/>
          </w:tcPr>
          <w:p w14:paraId="7BC97AF6" w14:textId="77777777" w:rsidR="00787E17" w:rsidRPr="003A1642" w:rsidRDefault="00787E17" w:rsidP="00787E17">
            <w:pPr>
              <w:widowControl w:val="0"/>
              <w:rPr>
                <w:sz w:val="20"/>
                <w:szCs w:val="20"/>
                <w:lang w:val="en-US"/>
              </w:rPr>
            </w:pPr>
            <w:r w:rsidRPr="003A1642">
              <w:rPr>
                <w:sz w:val="20"/>
                <w:szCs w:val="20"/>
                <w:lang w:val="en-US"/>
              </w:rPr>
              <w:t xml:space="preserve">Aire acondicionado comercial </w:t>
            </w:r>
          </w:p>
        </w:tc>
        <w:tc>
          <w:tcPr>
            <w:tcW w:w="860" w:type="pct"/>
            <w:tcBorders>
              <w:top w:val="single" w:sz="4" w:space="0" w:color="auto"/>
              <w:left w:val="single" w:sz="4" w:space="0" w:color="auto"/>
              <w:bottom w:val="single" w:sz="4" w:space="0" w:color="auto"/>
              <w:right w:val="single" w:sz="4" w:space="0" w:color="auto"/>
            </w:tcBorders>
            <w:hideMark/>
          </w:tcPr>
          <w:p w14:paraId="7B7F3603" w14:textId="77777777" w:rsidR="00787E17" w:rsidRPr="003A1642" w:rsidRDefault="00787E17" w:rsidP="00787E17">
            <w:pPr>
              <w:widowControl w:val="0"/>
              <w:jc w:val="right"/>
              <w:rPr>
                <w:sz w:val="20"/>
                <w:szCs w:val="20"/>
                <w:lang w:val="en-US"/>
              </w:rPr>
            </w:pPr>
            <w:r w:rsidRPr="003A1642">
              <w:rPr>
                <w:sz w:val="20"/>
                <w:szCs w:val="20"/>
                <w:lang w:val="en-US"/>
              </w:rPr>
              <w:t>5.000</w:t>
            </w:r>
          </w:p>
        </w:tc>
        <w:tc>
          <w:tcPr>
            <w:tcW w:w="815" w:type="pct"/>
            <w:tcBorders>
              <w:top w:val="single" w:sz="4" w:space="0" w:color="auto"/>
              <w:left w:val="single" w:sz="4" w:space="0" w:color="auto"/>
              <w:bottom w:val="single" w:sz="4" w:space="0" w:color="auto"/>
              <w:right w:val="single" w:sz="4" w:space="0" w:color="auto"/>
            </w:tcBorders>
            <w:hideMark/>
          </w:tcPr>
          <w:p w14:paraId="5A47FAAA" w14:textId="4439ABC8" w:rsidR="00787E17" w:rsidRPr="003A1642" w:rsidRDefault="00787E17" w:rsidP="00787E17">
            <w:pPr>
              <w:widowControl w:val="0"/>
              <w:jc w:val="right"/>
              <w:rPr>
                <w:sz w:val="20"/>
                <w:szCs w:val="20"/>
                <w:lang w:val="en-US"/>
              </w:rPr>
            </w:pPr>
            <w:r w:rsidRPr="003473DA">
              <w:rPr>
                <w:sz w:val="20"/>
                <w:szCs w:val="20"/>
                <w:lang w:val="en-US"/>
              </w:rPr>
              <w:t>20</w:t>
            </w:r>
          </w:p>
        </w:tc>
        <w:tc>
          <w:tcPr>
            <w:tcW w:w="940" w:type="pct"/>
            <w:tcBorders>
              <w:top w:val="single" w:sz="4" w:space="0" w:color="auto"/>
              <w:left w:val="single" w:sz="4" w:space="0" w:color="auto"/>
              <w:bottom w:val="single" w:sz="4" w:space="0" w:color="auto"/>
              <w:right w:val="single" w:sz="4" w:space="0" w:color="auto"/>
            </w:tcBorders>
            <w:hideMark/>
          </w:tcPr>
          <w:p w14:paraId="1668230D" w14:textId="77777777" w:rsidR="00787E17" w:rsidRPr="003A1642" w:rsidRDefault="00787E17" w:rsidP="00787E17">
            <w:pPr>
              <w:widowControl w:val="0"/>
              <w:jc w:val="right"/>
              <w:rPr>
                <w:sz w:val="20"/>
                <w:szCs w:val="20"/>
                <w:lang w:val="en-US"/>
              </w:rPr>
            </w:pPr>
            <w:r w:rsidRPr="003A1642">
              <w:rPr>
                <w:sz w:val="20"/>
                <w:szCs w:val="20"/>
                <w:lang w:val="en-US"/>
              </w:rPr>
              <w:t>32</w:t>
            </w:r>
          </w:p>
        </w:tc>
      </w:tr>
      <w:tr w:rsidR="00787E17" w:rsidRPr="003A1642" w14:paraId="16467EF0" w14:textId="77777777" w:rsidTr="0021386C">
        <w:trPr>
          <w:trHeight w:val="8"/>
        </w:trPr>
        <w:tc>
          <w:tcPr>
            <w:tcW w:w="2385" w:type="pct"/>
            <w:gridSpan w:val="2"/>
            <w:tcBorders>
              <w:top w:val="single" w:sz="4" w:space="0" w:color="auto"/>
              <w:left w:val="single" w:sz="4" w:space="0" w:color="auto"/>
              <w:bottom w:val="single" w:sz="4" w:space="0" w:color="auto"/>
              <w:right w:val="single" w:sz="4" w:space="0" w:color="auto"/>
            </w:tcBorders>
            <w:hideMark/>
          </w:tcPr>
          <w:p w14:paraId="3628F6B9" w14:textId="77777777" w:rsidR="00787E17" w:rsidRPr="003A1642" w:rsidRDefault="00787E17" w:rsidP="00787E17">
            <w:pPr>
              <w:widowControl w:val="0"/>
              <w:rPr>
                <w:sz w:val="20"/>
                <w:szCs w:val="20"/>
                <w:lang w:val="en-US"/>
              </w:rPr>
            </w:pPr>
            <w:r w:rsidRPr="003A1642">
              <w:rPr>
                <w:sz w:val="20"/>
                <w:szCs w:val="20"/>
                <w:lang w:val="en-US"/>
              </w:rPr>
              <w:t>Refrigeradores comerciales</w:t>
            </w:r>
          </w:p>
        </w:tc>
        <w:tc>
          <w:tcPr>
            <w:tcW w:w="860" w:type="pct"/>
            <w:tcBorders>
              <w:top w:val="single" w:sz="4" w:space="0" w:color="auto"/>
              <w:left w:val="single" w:sz="4" w:space="0" w:color="auto"/>
              <w:bottom w:val="single" w:sz="4" w:space="0" w:color="auto"/>
              <w:right w:val="single" w:sz="4" w:space="0" w:color="auto"/>
            </w:tcBorders>
            <w:hideMark/>
          </w:tcPr>
          <w:p w14:paraId="5C8DD8B1" w14:textId="77777777" w:rsidR="00787E17" w:rsidRPr="003A1642" w:rsidRDefault="00787E17" w:rsidP="00787E17">
            <w:pPr>
              <w:widowControl w:val="0"/>
              <w:jc w:val="right"/>
              <w:rPr>
                <w:sz w:val="20"/>
                <w:szCs w:val="20"/>
                <w:lang w:val="en-US"/>
              </w:rPr>
            </w:pPr>
            <w:r w:rsidRPr="003A1642">
              <w:rPr>
                <w:sz w:val="20"/>
                <w:szCs w:val="20"/>
                <w:lang w:val="en-US"/>
              </w:rPr>
              <w:t>600</w:t>
            </w:r>
          </w:p>
        </w:tc>
        <w:tc>
          <w:tcPr>
            <w:tcW w:w="815" w:type="pct"/>
            <w:tcBorders>
              <w:top w:val="single" w:sz="4" w:space="0" w:color="auto"/>
              <w:left w:val="single" w:sz="4" w:space="0" w:color="auto"/>
              <w:bottom w:val="single" w:sz="4" w:space="0" w:color="auto"/>
              <w:right w:val="single" w:sz="4" w:space="0" w:color="auto"/>
            </w:tcBorders>
            <w:hideMark/>
          </w:tcPr>
          <w:p w14:paraId="48BEF510" w14:textId="0EFE7FB3" w:rsidR="00787E17" w:rsidRPr="003A1642" w:rsidRDefault="00787E17" w:rsidP="00787E17">
            <w:pPr>
              <w:widowControl w:val="0"/>
              <w:jc w:val="right"/>
              <w:rPr>
                <w:sz w:val="20"/>
                <w:szCs w:val="20"/>
                <w:lang w:val="en-US"/>
              </w:rPr>
            </w:pPr>
            <w:r w:rsidRPr="003473DA">
              <w:rPr>
                <w:sz w:val="20"/>
                <w:szCs w:val="20"/>
                <w:lang w:val="en-US"/>
              </w:rPr>
              <w:t>20</w:t>
            </w:r>
          </w:p>
        </w:tc>
        <w:tc>
          <w:tcPr>
            <w:tcW w:w="940" w:type="pct"/>
            <w:tcBorders>
              <w:top w:val="single" w:sz="4" w:space="0" w:color="auto"/>
              <w:left w:val="single" w:sz="4" w:space="0" w:color="auto"/>
              <w:bottom w:val="single" w:sz="4" w:space="0" w:color="auto"/>
              <w:right w:val="single" w:sz="4" w:space="0" w:color="auto"/>
            </w:tcBorders>
            <w:hideMark/>
          </w:tcPr>
          <w:p w14:paraId="60CC3CD4" w14:textId="77777777" w:rsidR="00787E17" w:rsidRPr="003A1642" w:rsidRDefault="00787E17" w:rsidP="00787E17">
            <w:pPr>
              <w:widowControl w:val="0"/>
              <w:jc w:val="right"/>
              <w:rPr>
                <w:sz w:val="20"/>
                <w:szCs w:val="20"/>
                <w:lang w:val="en-US"/>
              </w:rPr>
            </w:pPr>
            <w:r w:rsidRPr="003A1642">
              <w:rPr>
                <w:sz w:val="20"/>
                <w:szCs w:val="20"/>
                <w:lang w:val="en-US"/>
              </w:rPr>
              <w:t>8</w:t>
            </w:r>
          </w:p>
        </w:tc>
      </w:tr>
      <w:tr w:rsidR="008F1D24" w:rsidRPr="003A1642" w14:paraId="39EDC0AD" w14:textId="77777777" w:rsidTr="0021386C">
        <w:trPr>
          <w:trHeight w:val="8"/>
        </w:trPr>
        <w:tc>
          <w:tcPr>
            <w:tcW w:w="2385" w:type="pct"/>
            <w:gridSpan w:val="2"/>
            <w:tcBorders>
              <w:top w:val="single" w:sz="4" w:space="0" w:color="auto"/>
              <w:left w:val="single" w:sz="4" w:space="0" w:color="auto"/>
              <w:bottom w:val="single" w:sz="4" w:space="0" w:color="auto"/>
              <w:right w:val="single" w:sz="4" w:space="0" w:color="auto"/>
            </w:tcBorders>
            <w:hideMark/>
          </w:tcPr>
          <w:p w14:paraId="29808293" w14:textId="77777777" w:rsidR="008F1D24" w:rsidRPr="003A1642" w:rsidRDefault="008F1D24" w:rsidP="006D6895">
            <w:pPr>
              <w:widowControl w:val="0"/>
              <w:rPr>
                <w:b/>
                <w:sz w:val="20"/>
                <w:szCs w:val="20"/>
                <w:vertAlign w:val="superscript"/>
                <w:lang w:val="en-US"/>
              </w:rPr>
            </w:pPr>
            <w:r w:rsidRPr="003A1642">
              <w:rPr>
                <w:b/>
                <w:sz w:val="20"/>
                <w:szCs w:val="20"/>
                <w:lang w:val="en-US"/>
              </w:rPr>
              <w:t>Total</w:t>
            </w:r>
          </w:p>
        </w:tc>
        <w:tc>
          <w:tcPr>
            <w:tcW w:w="860" w:type="pct"/>
            <w:tcBorders>
              <w:top w:val="single" w:sz="4" w:space="0" w:color="auto"/>
              <w:left w:val="single" w:sz="4" w:space="0" w:color="auto"/>
              <w:bottom w:val="single" w:sz="4" w:space="0" w:color="auto"/>
              <w:right w:val="single" w:sz="4" w:space="0" w:color="auto"/>
            </w:tcBorders>
            <w:hideMark/>
          </w:tcPr>
          <w:p w14:paraId="421DFC85" w14:textId="17871C2B" w:rsidR="008F1D24" w:rsidRPr="003A1642" w:rsidRDefault="002F326F" w:rsidP="006D6895">
            <w:pPr>
              <w:widowControl w:val="0"/>
              <w:jc w:val="right"/>
              <w:rPr>
                <w:b/>
                <w:sz w:val="20"/>
                <w:szCs w:val="20"/>
                <w:lang w:val="en-US"/>
              </w:rPr>
            </w:pPr>
            <w:r w:rsidRPr="003A1642">
              <w:rPr>
                <w:b/>
                <w:sz w:val="20"/>
                <w:szCs w:val="20"/>
                <w:lang w:val="en-US"/>
              </w:rPr>
              <w:t>691.100</w:t>
            </w:r>
          </w:p>
        </w:tc>
        <w:tc>
          <w:tcPr>
            <w:tcW w:w="815" w:type="pct"/>
            <w:tcBorders>
              <w:top w:val="single" w:sz="4" w:space="0" w:color="auto"/>
              <w:left w:val="single" w:sz="4" w:space="0" w:color="auto"/>
              <w:bottom w:val="single" w:sz="4" w:space="0" w:color="auto"/>
              <w:right w:val="single" w:sz="4" w:space="0" w:color="auto"/>
            </w:tcBorders>
          </w:tcPr>
          <w:p w14:paraId="136D6039" w14:textId="0505C295" w:rsidR="008F1D24" w:rsidRPr="003A1642" w:rsidRDefault="002F326F" w:rsidP="006D6895">
            <w:pPr>
              <w:widowControl w:val="0"/>
              <w:jc w:val="right"/>
              <w:rPr>
                <w:b/>
                <w:sz w:val="20"/>
                <w:szCs w:val="20"/>
                <w:lang w:val="en-US"/>
              </w:rPr>
            </w:pPr>
            <w:r w:rsidRPr="003A1642">
              <w:rPr>
                <w:b/>
                <w:sz w:val="20"/>
                <w:szCs w:val="20"/>
                <w:lang w:val="en-US"/>
              </w:rPr>
              <w:t>n.a.</w:t>
            </w:r>
          </w:p>
        </w:tc>
        <w:tc>
          <w:tcPr>
            <w:tcW w:w="940" w:type="pct"/>
            <w:tcBorders>
              <w:top w:val="single" w:sz="4" w:space="0" w:color="auto"/>
              <w:left w:val="single" w:sz="4" w:space="0" w:color="auto"/>
              <w:bottom w:val="single" w:sz="4" w:space="0" w:color="auto"/>
              <w:right w:val="single" w:sz="4" w:space="0" w:color="auto"/>
            </w:tcBorders>
            <w:hideMark/>
          </w:tcPr>
          <w:p w14:paraId="66111F61" w14:textId="77777777" w:rsidR="008F1D24" w:rsidRPr="003A1642" w:rsidRDefault="008F1D24" w:rsidP="006D6895">
            <w:pPr>
              <w:widowControl w:val="0"/>
              <w:jc w:val="right"/>
              <w:rPr>
                <w:b/>
                <w:sz w:val="20"/>
                <w:szCs w:val="20"/>
                <w:lang w:val="en-US"/>
              </w:rPr>
            </w:pPr>
            <w:r w:rsidRPr="003A1642">
              <w:rPr>
                <w:b/>
                <w:sz w:val="20"/>
                <w:szCs w:val="20"/>
                <w:lang w:val="en-US"/>
              </w:rPr>
              <w:t>272</w:t>
            </w:r>
          </w:p>
        </w:tc>
      </w:tr>
    </w:tbl>
    <w:p w14:paraId="133F03D5" w14:textId="52AA50E0" w:rsidR="008F1D24" w:rsidRPr="0044720D" w:rsidRDefault="009D3AA5" w:rsidP="006D6895">
      <w:pPr>
        <w:widowControl w:val="0"/>
        <w:spacing w:after="240"/>
        <w:rPr>
          <w:sz w:val="18"/>
          <w:szCs w:val="18"/>
          <w:lang w:val="es-ES"/>
        </w:rPr>
      </w:pPr>
      <w:r w:rsidRPr="0044720D">
        <w:rPr>
          <w:sz w:val="18"/>
          <w:szCs w:val="18"/>
          <w:lang w:val="es-ES"/>
        </w:rPr>
        <w:t xml:space="preserve">*Excluidas </w:t>
      </w:r>
      <w:r w:rsidR="00C05699" w:rsidRPr="0044720D">
        <w:rPr>
          <w:sz w:val="18"/>
          <w:szCs w:val="18"/>
          <w:lang w:val="es-ES"/>
        </w:rPr>
        <w:t xml:space="preserve">las </w:t>
      </w:r>
      <w:r w:rsidRPr="0044720D">
        <w:rPr>
          <w:sz w:val="18"/>
          <w:szCs w:val="18"/>
          <w:lang w:val="es-ES"/>
        </w:rPr>
        <w:t xml:space="preserve">instalaciones relacionadas con la pesca, en las que se estima que la tasa de fugas es de alrededor </w:t>
      </w:r>
      <w:r w:rsidR="000925B2" w:rsidRPr="0044720D">
        <w:rPr>
          <w:sz w:val="18"/>
          <w:szCs w:val="18"/>
          <w:lang w:val="es-ES"/>
        </w:rPr>
        <w:t>del</w:t>
      </w:r>
      <w:r w:rsidRPr="0044720D">
        <w:rPr>
          <w:sz w:val="18"/>
          <w:szCs w:val="18"/>
          <w:lang w:val="es-ES"/>
        </w:rPr>
        <w:t xml:space="preserve"> 50 </w:t>
      </w:r>
      <w:r w:rsidR="0088101C">
        <w:rPr>
          <w:sz w:val="18"/>
          <w:szCs w:val="18"/>
          <w:lang w:val="es-ES"/>
        </w:rPr>
        <w:t>por ciento</w:t>
      </w:r>
      <w:r w:rsidR="000925B2" w:rsidRPr="0044720D">
        <w:rPr>
          <w:sz w:val="18"/>
          <w:szCs w:val="18"/>
          <w:lang w:val="es-ES"/>
        </w:rPr>
        <w:t>.</w:t>
      </w:r>
    </w:p>
    <w:p w14:paraId="54CCEFD9" w14:textId="004E2FA4" w:rsidR="001B1E35" w:rsidRPr="003A1642" w:rsidRDefault="001B1E35" w:rsidP="001161CD">
      <w:pPr>
        <w:keepNext/>
        <w:spacing w:before="240" w:after="240"/>
        <w:rPr>
          <w:b/>
        </w:rPr>
      </w:pPr>
      <w:r w:rsidRPr="003A1642">
        <w:rPr>
          <w:u w:val="single"/>
        </w:rPr>
        <w:t>Estrategia de eliminación</w:t>
      </w:r>
    </w:p>
    <w:p w14:paraId="551A4B25" w14:textId="58A9E168" w:rsidR="001B1E35" w:rsidRPr="0044720D" w:rsidRDefault="001B1E35" w:rsidP="001161CD">
      <w:pPr>
        <w:pStyle w:val="Heading1"/>
        <w:rPr>
          <w:lang w:val="es-ES"/>
        </w:rPr>
      </w:pPr>
      <w:bookmarkStart w:id="10" w:name="_Hlk125636542"/>
      <w:bookmarkEnd w:id="9"/>
      <w:r w:rsidRPr="0044720D">
        <w:rPr>
          <w:lang w:val="es-ES"/>
        </w:rPr>
        <w:t xml:space="preserve">La </w:t>
      </w:r>
      <w:r w:rsidR="00E53A86">
        <w:rPr>
          <w:lang w:val="es-ES"/>
        </w:rPr>
        <w:t>etapa</w:t>
      </w:r>
      <w:r w:rsidRPr="0044720D">
        <w:rPr>
          <w:lang w:val="es-ES"/>
        </w:rPr>
        <w:t xml:space="preserve"> </w:t>
      </w:r>
      <w:r w:rsidR="005A7A30" w:rsidRPr="0044720D">
        <w:rPr>
          <w:lang w:val="es-ES"/>
        </w:rPr>
        <w:t>III</w:t>
      </w:r>
      <w:bookmarkEnd w:id="10"/>
      <w:r w:rsidRPr="0044720D">
        <w:rPr>
          <w:lang w:val="es-ES"/>
        </w:rPr>
        <w:t xml:space="preserve"> del PGEH se centrará en </w:t>
      </w:r>
      <w:r w:rsidR="00B74929" w:rsidRPr="0044720D">
        <w:rPr>
          <w:lang w:val="es-ES"/>
        </w:rPr>
        <w:t xml:space="preserve">eliminar el uso del HCFC-22 en el sector de servicio y mantenimiento de equipos de refrigeración y aire acondicionado </w:t>
      </w:r>
      <w:r w:rsidR="00063D88" w:rsidRPr="0044720D">
        <w:rPr>
          <w:lang w:val="es-ES"/>
        </w:rPr>
        <w:t xml:space="preserve">mediante </w:t>
      </w:r>
      <w:r w:rsidR="00063D88" w:rsidRPr="0044720D">
        <w:rPr>
          <w:rFonts w:eastAsia="Times New Roman"/>
          <w:color w:val="000000"/>
          <w:lang w:val="es-ES"/>
        </w:rPr>
        <w:t>la puesta en marcha de una infraestructura nacional de recuperación de refrigerantes</w:t>
      </w:r>
      <w:r w:rsidR="001C0B4A" w:rsidRPr="0044720D">
        <w:rPr>
          <w:rFonts w:eastAsia="Times New Roman"/>
          <w:color w:val="000000"/>
          <w:lang w:val="es-ES"/>
        </w:rPr>
        <w:t xml:space="preserve">; la ejecución de proyectos de demostración en los sectores pesquero y de almacenamiento en frío de alimentos para fomentar la confianza en </w:t>
      </w:r>
      <w:r w:rsidR="0074270D" w:rsidRPr="0044720D">
        <w:rPr>
          <w:rFonts w:eastAsia="Times New Roman"/>
          <w:color w:val="000000"/>
          <w:lang w:val="es-ES"/>
        </w:rPr>
        <w:t xml:space="preserve">alternativas a los HCFC </w:t>
      </w:r>
      <w:r w:rsidR="005003D8" w:rsidRPr="0044720D">
        <w:rPr>
          <w:rFonts w:eastAsia="Times New Roman"/>
          <w:color w:val="000000"/>
          <w:lang w:val="es-ES"/>
        </w:rPr>
        <w:t>con PAO nulo y bajo PCA (GWP)</w:t>
      </w:r>
      <w:r w:rsidR="00F4762A" w:rsidRPr="0044720D">
        <w:rPr>
          <w:rFonts w:eastAsia="Times New Roman"/>
          <w:color w:val="000000"/>
          <w:lang w:val="es-ES"/>
        </w:rPr>
        <w:t>; y el refuerzo continuo del marco normativo, la formación del personal técnico y la certificación en materia de refrigerantes alternativos de bajo PCA.</w:t>
      </w:r>
    </w:p>
    <w:p w14:paraId="6CC1B92F" w14:textId="77777777" w:rsidR="001B1E35" w:rsidRPr="003A1642" w:rsidRDefault="001B1E35" w:rsidP="001161CD">
      <w:pPr>
        <w:keepNext/>
        <w:spacing w:after="240"/>
        <w:rPr>
          <w:i/>
          <w:iCs/>
        </w:rPr>
      </w:pPr>
      <w:r w:rsidRPr="003A1642">
        <w:rPr>
          <w:i/>
          <w:iCs/>
        </w:rPr>
        <w:t>Actividades propuestas</w:t>
      </w:r>
    </w:p>
    <w:p w14:paraId="589D18F9" w14:textId="7A9BE44C" w:rsidR="001B1E35" w:rsidRPr="0044720D" w:rsidRDefault="001B1E35" w:rsidP="001161CD">
      <w:pPr>
        <w:numPr>
          <w:ilvl w:val="0"/>
          <w:numId w:val="1"/>
        </w:numPr>
        <w:shd w:val="clear" w:color="auto" w:fill="FFFFFF" w:themeFill="background1"/>
        <w:spacing w:after="240"/>
        <w:outlineLvl w:val="0"/>
        <w:rPr>
          <w:lang w:val="es-ES"/>
        </w:rPr>
      </w:pPr>
      <w:bookmarkStart w:id="11" w:name="_Hlk126915743"/>
      <w:r w:rsidRPr="0044720D">
        <w:rPr>
          <w:lang w:val="es-ES"/>
        </w:rPr>
        <w:t>Las actividades propuestas para su ejecución en el sector de servicio y mantenimiento en la etapa</w:t>
      </w:r>
      <w:bookmarkStart w:id="12" w:name="_Hlk190676699"/>
      <w:r w:rsidR="005A7A30" w:rsidRPr="0044720D">
        <w:rPr>
          <w:lang w:val="es-ES"/>
        </w:rPr>
        <w:t xml:space="preserve"> III</w:t>
      </w:r>
      <w:bookmarkEnd w:id="12"/>
      <w:r w:rsidRPr="0044720D">
        <w:rPr>
          <w:lang w:val="es-ES"/>
        </w:rPr>
        <w:t xml:space="preserve"> y en el primer tramo, así como el desglose de costos, se presentan en el cuadro</w:t>
      </w:r>
      <w:r w:rsidR="00850FE3" w:rsidRPr="0044720D">
        <w:rPr>
          <w:lang w:val="es-ES"/>
        </w:rPr>
        <w:t xml:space="preserve"> 3</w:t>
      </w:r>
      <w:r w:rsidRPr="0044720D">
        <w:rPr>
          <w:lang w:val="es-ES"/>
        </w:rPr>
        <w:t>.</w:t>
      </w:r>
    </w:p>
    <w:p w14:paraId="1FA4F813" w14:textId="07B1ED49" w:rsidR="00850FE3" w:rsidRPr="0044720D" w:rsidRDefault="001B1E35" w:rsidP="00112C90">
      <w:pPr>
        <w:keepNext/>
        <w:shd w:val="clear" w:color="auto" w:fill="FFFFFF" w:themeFill="background1"/>
        <w:rPr>
          <w:b/>
          <w:bCs/>
          <w:lang w:val="es-ES"/>
        </w:rPr>
      </w:pPr>
      <w:r w:rsidRPr="0044720D">
        <w:rPr>
          <w:b/>
          <w:bCs/>
          <w:lang w:val="es-ES"/>
        </w:rPr>
        <w:t>Cuadro</w:t>
      </w:r>
      <w:r w:rsidR="00850FE3" w:rsidRPr="0044720D">
        <w:rPr>
          <w:b/>
          <w:bCs/>
          <w:lang w:val="es-ES"/>
        </w:rPr>
        <w:t xml:space="preserve"> 3. </w:t>
      </w:r>
      <w:r w:rsidRPr="0044720D">
        <w:rPr>
          <w:b/>
          <w:bCs/>
          <w:lang w:val="es-ES"/>
        </w:rPr>
        <w:t xml:space="preserve">Actividades del sector de servicio y mantenimiento y sus costos en la etapa </w:t>
      </w:r>
      <w:r w:rsidR="005A7A30" w:rsidRPr="0044720D">
        <w:rPr>
          <w:b/>
          <w:lang w:val="es-ES"/>
        </w:rPr>
        <w:t xml:space="preserve">III </w:t>
      </w:r>
      <w:r w:rsidRPr="0044720D">
        <w:rPr>
          <w:b/>
          <w:bCs/>
          <w:lang w:val="es-ES"/>
        </w:rPr>
        <w:t xml:space="preserve">del PGEH para </w:t>
      </w:r>
      <w:r w:rsidR="005A7A30" w:rsidRPr="0044720D">
        <w:rPr>
          <w:b/>
          <w:bCs/>
          <w:lang w:val="es-ES"/>
        </w:rPr>
        <w:t>Túnez</w:t>
      </w:r>
      <w:r w:rsidRPr="0044720D">
        <w:rPr>
          <w:b/>
          <w:bCs/>
          <w:lang w:val="es-ES"/>
        </w:rPr>
        <w:t xml:space="preserve">, según presentación </w:t>
      </w:r>
    </w:p>
    <w:tbl>
      <w:tblPr>
        <w:tblStyle w:val="TableGrid"/>
        <w:tblW w:w="9493" w:type="dxa"/>
        <w:tblLayout w:type="fixed"/>
        <w:tblLook w:val="04A0" w:firstRow="1" w:lastRow="0" w:firstColumn="1" w:lastColumn="0" w:noHBand="0" w:noVBand="1"/>
      </w:tblPr>
      <w:tblGrid>
        <w:gridCol w:w="5935"/>
        <w:gridCol w:w="1260"/>
        <w:gridCol w:w="1080"/>
        <w:gridCol w:w="1218"/>
      </w:tblGrid>
      <w:tr w:rsidR="00C26DBF" w:rsidRPr="00EA7061" w14:paraId="796E9D69" w14:textId="77777777" w:rsidTr="00EA7061">
        <w:trPr>
          <w:trHeight w:val="52"/>
          <w:tblHeader/>
        </w:trPr>
        <w:tc>
          <w:tcPr>
            <w:tcW w:w="5935" w:type="dxa"/>
            <w:vMerge w:val="restart"/>
            <w:vAlign w:val="center"/>
          </w:tcPr>
          <w:p w14:paraId="38862174" w14:textId="784EAB4E" w:rsidR="00C26DBF" w:rsidRPr="00EA7061" w:rsidRDefault="00E93061" w:rsidP="0048064B">
            <w:pPr>
              <w:keepNext/>
              <w:shd w:val="clear" w:color="auto" w:fill="FFFFFF" w:themeFill="background1"/>
              <w:jc w:val="center"/>
              <w:rPr>
                <w:b/>
                <w:bCs/>
                <w:sz w:val="18"/>
                <w:szCs w:val="18"/>
                <w:lang w:val="es-ES"/>
              </w:rPr>
            </w:pPr>
            <w:r w:rsidRPr="00EA7061">
              <w:rPr>
                <w:b/>
                <w:bCs/>
                <w:sz w:val="18"/>
                <w:szCs w:val="18"/>
                <w:lang w:val="es-ES"/>
              </w:rPr>
              <w:t>Componente y actividades del proyecto</w:t>
            </w:r>
          </w:p>
        </w:tc>
        <w:tc>
          <w:tcPr>
            <w:tcW w:w="1260" w:type="dxa"/>
            <w:vMerge w:val="restart"/>
            <w:vAlign w:val="center"/>
          </w:tcPr>
          <w:p w14:paraId="23BC831B" w14:textId="4B75513D" w:rsidR="00C26DBF" w:rsidRPr="00EA7061" w:rsidRDefault="00C26DBF" w:rsidP="00C26DBF">
            <w:pPr>
              <w:keepNext/>
              <w:shd w:val="clear" w:color="auto" w:fill="FFFFFF" w:themeFill="background1"/>
              <w:jc w:val="center"/>
              <w:rPr>
                <w:b/>
                <w:bCs/>
                <w:sz w:val="18"/>
                <w:szCs w:val="18"/>
              </w:rPr>
            </w:pPr>
            <w:r w:rsidRPr="00EA7061">
              <w:rPr>
                <w:b/>
                <w:bCs/>
                <w:sz w:val="18"/>
                <w:szCs w:val="18"/>
              </w:rPr>
              <w:t>Organismo</w:t>
            </w:r>
          </w:p>
        </w:tc>
        <w:tc>
          <w:tcPr>
            <w:tcW w:w="2298" w:type="dxa"/>
            <w:gridSpan w:val="2"/>
            <w:vAlign w:val="center"/>
          </w:tcPr>
          <w:p w14:paraId="0CBE3E74" w14:textId="4D0DC146" w:rsidR="00C26DBF" w:rsidRPr="00EA7061" w:rsidRDefault="00C26DBF" w:rsidP="0048064B">
            <w:pPr>
              <w:keepNext/>
              <w:shd w:val="clear" w:color="auto" w:fill="FFFFFF" w:themeFill="background1"/>
              <w:jc w:val="center"/>
              <w:rPr>
                <w:b/>
                <w:bCs/>
                <w:sz w:val="18"/>
                <w:szCs w:val="18"/>
              </w:rPr>
            </w:pPr>
            <w:r w:rsidRPr="00EA7061">
              <w:rPr>
                <w:b/>
                <w:bCs/>
                <w:sz w:val="18"/>
                <w:szCs w:val="18"/>
              </w:rPr>
              <w:t>Coste (USD)</w:t>
            </w:r>
          </w:p>
        </w:tc>
      </w:tr>
      <w:tr w:rsidR="00C26DBF" w:rsidRPr="00EA7061" w14:paraId="529EF154" w14:textId="77777777" w:rsidTr="00EA7061">
        <w:trPr>
          <w:trHeight w:val="97"/>
          <w:tblHeader/>
        </w:trPr>
        <w:tc>
          <w:tcPr>
            <w:tcW w:w="5935" w:type="dxa"/>
            <w:vMerge/>
            <w:vAlign w:val="center"/>
          </w:tcPr>
          <w:p w14:paraId="2399CAF8" w14:textId="77777777" w:rsidR="00C26DBF" w:rsidRPr="00EA7061" w:rsidRDefault="00C26DBF" w:rsidP="0048064B">
            <w:pPr>
              <w:keepNext/>
              <w:shd w:val="clear" w:color="auto" w:fill="FFFFFF" w:themeFill="background1"/>
              <w:jc w:val="center"/>
              <w:rPr>
                <w:b/>
                <w:bCs/>
                <w:sz w:val="18"/>
                <w:szCs w:val="18"/>
              </w:rPr>
            </w:pPr>
          </w:p>
        </w:tc>
        <w:tc>
          <w:tcPr>
            <w:tcW w:w="1260" w:type="dxa"/>
            <w:vMerge/>
          </w:tcPr>
          <w:p w14:paraId="637D9117" w14:textId="77777777" w:rsidR="00C26DBF" w:rsidRPr="00EA7061" w:rsidRDefault="00C26DBF" w:rsidP="0048064B">
            <w:pPr>
              <w:keepNext/>
              <w:shd w:val="clear" w:color="auto" w:fill="FFFFFF" w:themeFill="background1"/>
              <w:jc w:val="center"/>
              <w:rPr>
                <w:b/>
                <w:bCs/>
                <w:sz w:val="18"/>
                <w:szCs w:val="18"/>
              </w:rPr>
            </w:pPr>
          </w:p>
        </w:tc>
        <w:tc>
          <w:tcPr>
            <w:tcW w:w="1080" w:type="dxa"/>
            <w:vAlign w:val="center"/>
          </w:tcPr>
          <w:p w14:paraId="5E0C4F74" w14:textId="61967118" w:rsidR="00C26DBF" w:rsidRPr="00EA7061" w:rsidRDefault="00C26DBF" w:rsidP="0048064B">
            <w:pPr>
              <w:keepNext/>
              <w:shd w:val="clear" w:color="auto" w:fill="FFFFFF" w:themeFill="background1"/>
              <w:jc w:val="center"/>
              <w:rPr>
                <w:b/>
                <w:bCs/>
                <w:sz w:val="18"/>
                <w:szCs w:val="18"/>
              </w:rPr>
            </w:pPr>
            <w:r w:rsidRPr="00EA7061">
              <w:rPr>
                <w:b/>
                <w:bCs/>
                <w:sz w:val="18"/>
                <w:szCs w:val="18"/>
              </w:rPr>
              <w:t>Etapa</w:t>
            </w:r>
          </w:p>
        </w:tc>
        <w:tc>
          <w:tcPr>
            <w:tcW w:w="1218" w:type="dxa"/>
            <w:vAlign w:val="center"/>
          </w:tcPr>
          <w:p w14:paraId="1950FA4C" w14:textId="77777777" w:rsidR="00C26DBF" w:rsidRPr="00EA7061" w:rsidRDefault="00C26DBF" w:rsidP="0048064B">
            <w:pPr>
              <w:keepNext/>
              <w:shd w:val="clear" w:color="auto" w:fill="FFFFFF" w:themeFill="background1"/>
              <w:jc w:val="center"/>
              <w:rPr>
                <w:b/>
                <w:bCs/>
                <w:sz w:val="18"/>
                <w:szCs w:val="18"/>
              </w:rPr>
            </w:pPr>
            <w:bookmarkStart w:id="13" w:name="_Hlk211529319"/>
            <w:r w:rsidRPr="00EA7061">
              <w:rPr>
                <w:b/>
                <w:bCs/>
                <w:sz w:val="18"/>
                <w:szCs w:val="18"/>
              </w:rPr>
              <w:t>Primer tramo</w:t>
            </w:r>
            <w:bookmarkEnd w:id="13"/>
          </w:p>
        </w:tc>
      </w:tr>
      <w:tr w:rsidR="00C26DBF" w:rsidRPr="00EA7061" w14:paraId="3E5A4D1F" w14:textId="77777777" w:rsidTr="00D8633E">
        <w:trPr>
          <w:trHeight w:val="216"/>
        </w:trPr>
        <w:tc>
          <w:tcPr>
            <w:tcW w:w="9493" w:type="dxa"/>
            <w:gridSpan w:val="4"/>
          </w:tcPr>
          <w:p w14:paraId="369CF470" w14:textId="484ACF6D" w:rsidR="00C26DBF" w:rsidRPr="00EA7061" w:rsidRDefault="00C26DBF" w:rsidP="0048064B">
            <w:pPr>
              <w:keepNext/>
              <w:shd w:val="clear" w:color="auto" w:fill="FFFFFF" w:themeFill="background1"/>
              <w:jc w:val="left"/>
              <w:rPr>
                <w:b/>
                <w:bCs/>
                <w:sz w:val="18"/>
                <w:szCs w:val="18"/>
                <w:lang w:val="es-ES"/>
              </w:rPr>
            </w:pPr>
            <w:r w:rsidRPr="00EA7061">
              <w:rPr>
                <w:b/>
                <w:bCs/>
                <w:sz w:val="18"/>
                <w:szCs w:val="18"/>
                <w:lang w:val="es-ES"/>
              </w:rPr>
              <w:t>Componente 1</w:t>
            </w:r>
            <w:r w:rsidR="00131485" w:rsidRPr="00EA7061">
              <w:rPr>
                <w:sz w:val="18"/>
                <w:szCs w:val="18"/>
                <w:lang w:val="es-ES"/>
              </w:rPr>
              <w:t xml:space="preserve">: </w:t>
            </w:r>
            <w:r w:rsidRPr="00EA7061">
              <w:rPr>
                <w:b/>
                <w:bCs/>
                <w:sz w:val="18"/>
                <w:szCs w:val="18"/>
                <w:lang w:val="es-ES"/>
              </w:rPr>
              <w:t>Marco reglamentario y mecanismo de control</w:t>
            </w:r>
          </w:p>
        </w:tc>
      </w:tr>
      <w:tr w:rsidR="00C26DBF" w:rsidRPr="00EA7061" w14:paraId="5E123C62" w14:textId="77777777" w:rsidTr="00EA7061">
        <w:trPr>
          <w:trHeight w:val="797"/>
        </w:trPr>
        <w:tc>
          <w:tcPr>
            <w:tcW w:w="5935" w:type="dxa"/>
          </w:tcPr>
          <w:p w14:paraId="294D6F56" w14:textId="4F7A52CD" w:rsidR="00C26DBF" w:rsidRPr="00EA7061" w:rsidRDefault="00C26DBF" w:rsidP="0048064B">
            <w:pPr>
              <w:pStyle w:val="Heading3"/>
              <w:numPr>
                <w:ilvl w:val="0"/>
                <w:numId w:val="0"/>
              </w:numPr>
              <w:spacing w:after="0"/>
              <w:rPr>
                <w:sz w:val="18"/>
                <w:szCs w:val="18"/>
                <w:lang w:val="es-ES"/>
              </w:rPr>
            </w:pPr>
            <w:r w:rsidRPr="00EA7061">
              <w:rPr>
                <w:sz w:val="18"/>
                <w:szCs w:val="18"/>
                <w:lang w:val="es-ES"/>
              </w:rPr>
              <w:t>1.1 Apoyo normativo</w:t>
            </w:r>
            <w:r w:rsidR="00C90708" w:rsidRPr="00EA7061">
              <w:rPr>
                <w:sz w:val="18"/>
                <w:szCs w:val="18"/>
                <w:lang w:val="es-ES"/>
              </w:rPr>
              <w:t xml:space="preserve">: Apoyar la ejecución de </w:t>
            </w:r>
            <w:r w:rsidR="00195EAF" w:rsidRPr="00EA7061">
              <w:rPr>
                <w:sz w:val="18"/>
                <w:szCs w:val="18"/>
                <w:lang w:val="es-ES"/>
              </w:rPr>
              <w:t xml:space="preserve">los textos preliminares de reglamentación </w:t>
            </w:r>
            <w:r w:rsidR="00C90708" w:rsidRPr="00EA7061">
              <w:rPr>
                <w:sz w:val="18"/>
                <w:szCs w:val="18"/>
                <w:lang w:val="es-ES"/>
              </w:rPr>
              <w:t xml:space="preserve">existentes </w:t>
            </w:r>
            <w:r w:rsidR="000075B7" w:rsidRPr="00EA7061">
              <w:rPr>
                <w:sz w:val="18"/>
                <w:szCs w:val="18"/>
                <w:lang w:val="es-ES"/>
              </w:rPr>
              <w:t xml:space="preserve">y </w:t>
            </w:r>
            <w:r w:rsidR="00C90708" w:rsidRPr="00EA7061">
              <w:rPr>
                <w:sz w:val="18"/>
                <w:szCs w:val="18"/>
                <w:lang w:val="es-ES"/>
              </w:rPr>
              <w:t xml:space="preserve">de </w:t>
            </w:r>
            <w:r w:rsidR="000075B7" w:rsidRPr="00EA7061">
              <w:rPr>
                <w:sz w:val="18"/>
                <w:szCs w:val="18"/>
                <w:lang w:val="es-ES"/>
              </w:rPr>
              <w:t xml:space="preserve">nuevas </w:t>
            </w:r>
            <w:r w:rsidR="00C90708" w:rsidRPr="00EA7061">
              <w:rPr>
                <w:sz w:val="18"/>
                <w:szCs w:val="18"/>
                <w:lang w:val="es-ES"/>
              </w:rPr>
              <w:t xml:space="preserve">medidas reglamentarias, </w:t>
            </w:r>
            <w:r w:rsidR="00601DE9" w:rsidRPr="00EA7061">
              <w:rPr>
                <w:sz w:val="18"/>
                <w:szCs w:val="18"/>
                <w:lang w:val="es-ES"/>
              </w:rPr>
              <w:t xml:space="preserve">entre otras cosas mediante la organización de </w:t>
            </w:r>
            <w:r w:rsidR="000075B7" w:rsidRPr="00EA7061">
              <w:rPr>
                <w:sz w:val="18"/>
                <w:szCs w:val="18"/>
                <w:lang w:val="es-ES"/>
              </w:rPr>
              <w:t xml:space="preserve">reuniones de coordinación y </w:t>
            </w:r>
            <w:r w:rsidR="00601DE9" w:rsidRPr="00EA7061">
              <w:rPr>
                <w:sz w:val="18"/>
                <w:szCs w:val="18"/>
                <w:lang w:val="es-ES"/>
              </w:rPr>
              <w:t xml:space="preserve">talleres </w:t>
            </w:r>
            <w:r w:rsidR="00C90708" w:rsidRPr="00EA7061">
              <w:rPr>
                <w:sz w:val="18"/>
                <w:szCs w:val="18"/>
                <w:lang w:val="es-ES"/>
              </w:rPr>
              <w:t>con las autoridades públicas pertinentes y las partes interesadas del sector privado.</w:t>
            </w:r>
          </w:p>
        </w:tc>
        <w:tc>
          <w:tcPr>
            <w:tcW w:w="1260" w:type="dxa"/>
          </w:tcPr>
          <w:p w14:paraId="5239B20D" w14:textId="3C871824" w:rsidR="00C26DBF" w:rsidRPr="00EA7061" w:rsidRDefault="00686920" w:rsidP="00031FF6">
            <w:pPr>
              <w:shd w:val="clear" w:color="auto" w:fill="FFFFFF" w:themeFill="background1"/>
              <w:jc w:val="center"/>
              <w:rPr>
                <w:sz w:val="18"/>
                <w:szCs w:val="18"/>
              </w:rPr>
            </w:pPr>
            <w:r w:rsidRPr="00EA7061">
              <w:rPr>
                <w:sz w:val="18"/>
                <w:szCs w:val="18"/>
              </w:rPr>
              <w:t>ONUDI</w:t>
            </w:r>
          </w:p>
        </w:tc>
        <w:tc>
          <w:tcPr>
            <w:tcW w:w="1080" w:type="dxa"/>
          </w:tcPr>
          <w:p w14:paraId="1AB4FE40" w14:textId="086CD525" w:rsidR="00C26DBF" w:rsidRPr="00EA7061" w:rsidRDefault="00C26DBF" w:rsidP="0048064B">
            <w:pPr>
              <w:shd w:val="clear" w:color="auto" w:fill="FFFFFF" w:themeFill="background1"/>
              <w:jc w:val="right"/>
              <w:rPr>
                <w:sz w:val="18"/>
                <w:szCs w:val="18"/>
              </w:rPr>
            </w:pPr>
            <w:r w:rsidRPr="00EA7061">
              <w:rPr>
                <w:sz w:val="18"/>
                <w:szCs w:val="18"/>
              </w:rPr>
              <w:t>10.279</w:t>
            </w:r>
          </w:p>
        </w:tc>
        <w:tc>
          <w:tcPr>
            <w:tcW w:w="1218" w:type="dxa"/>
          </w:tcPr>
          <w:p w14:paraId="2C8AA615" w14:textId="6C65F5B5" w:rsidR="00C26DBF" w:rsidRPr="00EA7061" w:rsidRDefault="00E4383F" w:rsidP="0048064B">
            <w:pPr>
              <w:shd w:val="clear" w:color="auto" w:fill="FFFFFF" w:themeFill="background1"/>
              <w:jc w:val="right"/>
              <w:rPr>
                <w:sz w:val="18"/>
                <w:szCs w:val="18"/>
              </w:rPr>
            </w:pPr>
            <w:r w:rsidRPr="00EA7061">
              <w:rPr>
                <w:sz w:val="18"/>
                <w:szCs w:val="18"/>
              </w:rPr>
              <w:t xml:space="preserve"> </w:t>
            </w:r>
            <w:r w:rsidR="00C26DBF" w:rsidRPr="00EA7061">
              <w:rPr>
                <w:sz w:val="18"/>
                <w:szCs w:val="18"/>
              </w:rPr>
              <w:t xml:space="preserve"> 4.000</w:t>
            </w:r>
          </w:p>
        </w:tc>
      </w:tr>
      <w:tr w:rsidR="00C26DBF" w:rsidRPr="00EA7061" w14:paraId="0E33E569" w14:textId="77777777" w:rsidTr="00EA7061">
        <w:trPr>
          <w:trHeight w:val="223"/>
        </w:trPr>
        <w:tc>
          <w:tcPr>
            <w:tcW w:w="5935" w:type="dxa"/>
          </w:tcPr>
          <w:p w14:paraId="7CA363C0" w14:textId="4A127184" w:rsidR="00C26DBF" w:rsidRPr="00EA7061" w:rsidRDefault="00C90708" w:rsidP="0048064B">
            <w:pPr>
              <w:shd w:val="clear" w:color="auto" w:fill="FFFFFF" w:themeFill="background1"/>
              <w:jc w:val="left"/>
              <w:rPr>
                <w:sz w:val="18"/>
                <w:szCs w:val="18"/>
                <w:lang w:val="es-ES"/>
              </w:rPr>
            </w:pPr>
            <w:r w:rsidRPr="00EA7061">
              <w:rPr>
                <w:sz w:val="18"/>
                <w:szCs w:val="18"/>
                <w:lang w:val="es-ES"/>
              </w:rPr>
              <w:t xml:space="preserve">1.2 Evaluación nacional para elaborar una estrategia de gestión del consumo: </w:t>
            </w:r>
            <w:r w:rsidR="0067377E" w:rsidRPr="00EA7061">
              <w:rPr>
                <w:sz w:val="18"/>
                <w:szCs w:val="18"/>
                <w:lang w:val="es-ES"/>
              </w:rPr>
              <w:t>Realizar una evaluación nacional para el período de mantenimiento de los HCFC (</w:t>
            </w:r>
            <w:r w:rsidR="00992FC9" w:rsidRPr="00EA7061">
              <w:rPr>
                <w:sz w:val="18"/>
                <w:szCs w:val="18"/>
                <w:lang w:val="es-ES"/>
              </w:rPr>
              <w:t>2030–2040)</w:t>
            </w:r>
            <w:r w:rsidR="001F2D3D" w:rsidRPr="00EA7061">
              <w:rPr>
                <w:sz w:val="18"/>
                <w:szCs w:val="18"/>
                <w:lang w:val="es-ES"/>
              </w:rPr>
              <w:t xml:space="preserve">, </w:t>
            </w:r>
            <w:r w:rsidR="00992FC9" w:rsidRPr="00EA7061">
              <w:rPr>
                <w:sz w:val="18"/>
                <w:szCs w:val="18"/>
                <w:lang w:val="es-ES"/>
              </w:rPr>
              <w:t>que se presentará junto con el tramo final</w:t>
            </w:r>
            <w:r w:rsidR="00E54340" w:rsidRPr="00EA7061">
              <w:rPr>
                <w:sz w:val="18"/>
                <w:szCs w:val="18"/>
                <w:lang w:val="es-ES"/>
              </w:rPr>
              <w:t xml:space="preserve">, incluyendo </w:t>
            </w:r>
            <w:r w:rsidR="00B55B03" w:rsidRPr="00EA7061">
              <w:rPr>
                <w:sz w:val="18"/>
                <w:szCs w:val="18"/>
                <w:lang w:val="es-ES"/>
              </w:rPr>
              <w:t xml:space="preserve">un análisis </w:t>
            </w:r>
            <w:r w:rsidR="001F2D3D" w:rsidRPr="00EA7061">
              <w:rPr>
                <w:sz w:val="18"/>
                <w:szCs w:val="18"/>
                <w:lang w:val="es-ES"/>
              </w:rPr>
              <w:t xml:space="preserve">de </w:t>
            </w:r>
            <w:r w:rsidR="00E54340" w:rsidRPr="00EA7061">
              <w:rPr>
                <w:sz w:val="18"/>
                <w:szCs w:val="18"/>
                <w:lang w:val="es-ES"/>
              </w:rPr>
              <w:t xml:space="preserve">la demanda de servicio y mantenimiento restante de HCFC-22, un examen </w:t>
            </w:r>
            <w:r w:rsidR="00CB3BA7" w:rsidRPr="00EA7061">
              <w:rPr>
                <w:sz w:val="18"/>
                <w:szCs w:val="18"/>
                <w:lang w:val="es-ES"/>
              </w:rPr>
              <w:t xml:space="preserve">del marco reglamentario y de cumplimiento, y </w:t>
            </w:r>
            <w:r w:rsidR="00B55B03" w:rsidRPr="00EA7061">
              <w:rPr>
                <w:sz w:val="18"/>
                <w:szCs w:val="18"/>
                <w:lang w:val="es-ES"/>
              </w:rPr>
              <w:t xml:space="preserve">la elaboración </w:t>
            </w:r>
            <w:r w:rsidR="001F2D3D" w:rsidRPr="00EA7061">
              <w:rPr>
                <w:sz w:val="18"/>
                <w:szCs w:val="18"/>
                <w:lang w:val="es-ES"/>
              </w:rPr>
              <w:t>de una estrategia de gestión.</w:t>
            </w:r>
          </w:p>
        </w:tc>
        <w:tc>
          <w:tcPr>
            <w:tcW w:w="1260" w:type="dxa"/>
          </w:tcPr>
          <w:p w14:paraId="2FA301DA" w14:textId="25B603BB" w:rsidR="00C26DBF" w:rsidRPr="00EA7061" w:rsidRDefault="00686920" w:rsidP="00031FF6">
            <w:pPr>
              <w:shd w:val="clear" w:color="auto" w:fill="FFFFFF" w:themeFill="background1"/>
              <w:jc w:val="center"/>
              <w:rPr>
                <w:sz w:val="18"/>
                <w:szCs w:val="18"/>
              </w:rPr>
            </w:pPr>
            <w:r w:rsidRPr="00EA7061">
              <w:rPr>
                <w:sz w:val="18"/>
                <w:szCs w:val="18"/>
              </w:rPr>
              <w:t>ONUDI</w:t>
            </w:r>
          </w:p>
        </w:tc>
        <w:tc>
          <w:tcPr>
            <w:tcW w:w="1080" w:type="dxa"/>
          </w:tcPr>
          <w:p w14:paraId="2336A906" w14:textId="33A5DC9C" w:rsidR="00C26DBF" w:rsidRPr="00EA7061" w:rsidRDefault="00686920" w:rsidP="0048064B">
            <w:pPr>
              <w:shd w:val="clear" w:color="auto" w:fill="FFFFFF" w:themeFill="background1"/>
              <w:jc w:val="right"/>
              <w:rPr>
                <w:sz w:val="18"/>
                <w:szCs w:val="18"/>
              </w:rPr>
            </w:pPr>
            <w:r w:rsidRPr="00EA7061">
              <w:rPr>
                <w:sz w:val="18"/>
                <w:szCs w:val="18"/>
              </w:rPr>
              <w:t>25</w:t>
            </w:r>
            <w:r w:rsidR="00C26DBF" w:rsidRPr="00EA7061">
              <w:rPr>
                <w:sz w:val="18"/>
                <w:szCs w:val="18"/>
              </w:rPr>
              <w:t>.000</w:t>
            </w:r>
          </w:p>
        </w:tc>
        <w:tc>
          <w:tcPr>
            <w:tcW w:w="1218" w:type="dxa"/>
          </w:tcPr>
          <w:p w14:paraId="02FF10CB" w14:textId="2BA05C50" w:rsidR="00C26DBF" w:rsidRPr="00EA7061" w:rsidRDefault="00686920" w:rsidP="0048064B">
            <w:pPr>
              <w:shd w:val="clear" w:color="auto" w:fill="FFFFFF" w:themeFill="background1"/>
              <w:jc w:val="right"/>
              <w:rPr>
                <w:sz w:val="18"/>
                <w:szCs w:val="18"/>
              </w:rPr>
            </w:pPr>
            <w:r w:rsidRPr="00EA7061">
              <w:rPr>
                <w:sz w:val="18"/>
                <w:szCs w:val="18"/>
              </w:rPr>
              <w:t>0</w:t>
            </w:r>
          </w:p>
        </w:tc>
      </w:tr>
      <w:tr w:rsidR="00C26DBF" w:rsidRPr="00EA7061" w14:paraId="53C03246" w14:textId="77777777" w:rsidTr="00EA7061">
        <w:trPr>
          <w:trHeight w:val="223"/>
        </w:trPr>
        <w:tc>
          <w:tcPr>
            <w:tcW w:w="5935" w:type="dxa"/>
          </w:tcPr>
          <w:p w14:paraId="77F4A052" w14:textId="0FB77904" w:rsidR="00C26DBF" w:rsidRPr="00EA7061" w:rsidRDefault="00686920" w:rsidP="0048064B">
            <w:pPr>
              <w:shd w:val="clear" w:color="auto" w:fill="FFFFFF" w:themeFill="background1"/>
              <w:jc w:val="left"/>
              <w:rPr>
                <w:sz w:val="18"/>
                <w:szCs w:val="18"/>
                <w:lang w:val="es-ES"/>
              </w:rPr>
            </w:pPr>
            <w:r w:rsidRPr="00EA7061">
              <w:rPr>
                <w:sz w:val="18"/>
                <w:szCs w:val="18"/>
                <w:lang w:val="es-ES"/>
              </w:rPr>
              <w:t xml:space="preserve">1.3 </w:t>
            </w:r>
            <w:r w:rsidR="00142989" w:rsidRPr="00EA7061">
              <w:rPr>
                <w:sz w:val="18"/>
                <w:szCs w:val="18"/>
                <w:lang w:val="es-ES"/>
              </w:rPr>
              <w:t>Digitalización del sistema de solicitud de cuotas y presentación de informes para las personas importadoras</w:t>
            </w:r>
            <w:r w:rsidR="00331960" w:rsidRPr="00EA7061">
              <w:rPr>
                <w:sz w:val="18"/>
                <w:szCs w:val="18"/>
                <w:lang w:val="es-ES"/>
              </w:rPr>
              <w:t xml:space="preserve">: </w:t>
            </w:r>
            <w:r w:rsidR="00E03113" w:rsidRPr="00EA7061">
              <w:rPr>
                <w:sz w:val="18"/>
                <w:szCs w:val="18"/>
                <w:lang w:val="es-ES"/>
              </w:rPr>
              <w:t xml:space="preserve">Desarrollar una </w:t>
            </w:r>
            <w:r w:rsidR="00BC154E" w:rsidRPr="00EA7061">
              <w:rPr>
                <w:sz w:val="18"/>
                <w:szCs w:val="18"/>
                <w:lang w:val="es-ES"/>
              </w:rPr>
              <w:t>herramienta</w:t>
            </w:r>
            <w:r w:rsidR="00E03113" w:rsidRPr="00EA7061">
              <w:rPr>
                <w:sz w:val="18"/>
                <w:szCs w:val="18"/>
                <w:lang w:val="es-ES"/>
              </w:rPr>
              <w:t xml:space="preserve"> electrónica </w:t>
            </w:r>
            <w:r w:rsidR="00BC154E" w:rsidRPr="00EA7061">
              <w:rPr>
                <w:sz w:val="18"/>
                <w:szCs w:val="18"/>
                <w:lang w:val="es-ES"/>
              </w:rPr>
              <w:t xml:space="preserve">que permita la tramitación de documentos de importación, </w:t>
            </w:r>
            <w:r w:rsidR="00BC154E" w:rsidRPr="00EA7061">
              <w:rPr>
                <w:sz w:val="18"/>
                <w:szCs w:val="18"/>
                <w:lang w:val="es-ES"/>
              </w:rPr>
              <w:lastRenderedPageBreak/>
              <w:t>exportación y tránsito entre personas comerciantes, autoridades aduaneras, bancos y otros entes u organismos estatales, incluyendo la evaluación técnica y el diseño del sistema</w:t>
            </w:r>
            <w:r w:rsidR="005F0B47" w:rsidRPr="00EA7061">
              <w:rPr>
                <w:sz w:val="18"/>
                <w:szCs w:val="18"/>
                <w:lang w:val="es-ES"/>
              </w:rPr>
              <w:t xml:space="preserve">, </w:t>
            </w:r>
            <w:r w:rsidR="00BC154E" w:rsidRPr="00EA7061">
              <w:rPr>
                <w:sz w:val="18"/>
                <w:szCs w:val="18"/>
                <w:lang w:val="es-ES"/>
              </w:rPr>
              <w:t>el desarrollo de software</w:t>
            </w:r>
            <w:r w:rsidR="00EE64BB" w:rsidRPr="00EA7061">
              <w:rPr>
                <w:sz w:val="18"/>
                <w:szCs w:val="18"/>
                <w:lang w:val="es-ES"/>
              </w:rPr>
              <w:t xml:space="preserve">, </w:t>
            </w:r>
            <w:r w:rsidR="009F3F7F" w:rsidRPr="00EA7061">
              <w:rPr>
                <w:sz w:val="18"/>
                <w:szCs w:val="18"/>
                <w:lang w:val="es-ES"/>
              </w:rPr>
              <w:t>las pruebas de integración y la validación</w:t>
            </w:r>
            <w:r w:rsidR="00EE64BB" w:rsidRPr="00EA7061">
              <w:rPr>
                <w:sz w:val="18"/>
                <w:szCs w:val="18"/>
                <w:lang w:val="es-ES"/>
              </w:rPr>
              <w:t xml:space="preserve">, </w:t>
            </w:r>
            <w:r w:rsidR="009F3F7F" w:rsidRPr="00EA7061">
              <w:rPr>
                <w:sz w:val="18"/>
                <w:szCs w:val="18"/>
                <w:lang w:val="es-ES"/>
              </w:rPr>
              <w:t>la capacitación y el apoyo a las personas usuarias</w:t>
            </w:r>
            <w:r w:rsidR="00EE64BB" w:rsidRPr="00EA7061">
              <w:rPr>
                <w:sz w:val="18"/>
                <w:szCs w:val="18"/>
                <w:lang w:val="es-ES"/>
              </w:rPr>
              <w:t xml:space="preserve">, </w:t>
            </w:r>
            <w:r w:rsidR="009F3F7F" w:rsidRPr="00EA7061">
              <w:rPr>
                <w:sz w:val="18"/>
                <w:szCs w:val="18"/>
                <w:lang w:val="es-ES"/>
              </w:rPr>
              <w:t xml:space="preserve">y la mejora del sistema. </w:t>
            </w:r>
          </w:p>
        </w:tc>
        <w:tc>
          <w:tcPr>
            <w:tcW w:w="1260" w:type="dxa"/>
          </w:tcPr>
          <w:p w14:paraId="58BADA4A" w14:textId="52B9F0ED" w:rsidR="00C26DBF" w:rsidRPr="00EA7061" w:rsidRDefault="00686920" w:rsidP="00031FF6">
            <w:pPr>
              <w:shd w:val="clear" w:color="auto" w:fill="FFFFFF" w:themeFill="background1"/>
              <w:jc w:val="center"/>
              <w:rPr>
                <w:sz w:val="18"/>
                <w:szCs w:val="18"/>
              </w:rPr>
            </w:pPr>
            <w:r w:rsidRPr="00EA7061">
              <w:rPr>
                <w:sz w:val="18"/>
                <w:szCs w:val="18"/>
              </w:rPr>
              <w:lastRenderedPageBreak/>
              <w:t>ONUDI</w:t>
            </w:r>
          </w:p>
        </w:tc>
        <w:tc>
          <w:tcPr>
            <w:tcW w:w="1080" w:type="dxa"/>
          </w:tcPr>
          <w:p w14:paraId="7EB75CF3" w14:textId="194C0F97" w:rsidR="00C26DBF" w:rsidRPr="00EA7061" w:rsidRDefault="00C26DBF" w:rsidP="0048064B">
            <w:pPr>
              <w:shd w:val="clear" w:color="auto" w:fill="FFFFFF" w:themeFill="background1"/>
              <w:jc w:val="right"/>
              <w:rPr>
                <w:sz w:val="18"/>
                <w:szCs w:val="18"/>
              </w:rPr>
            </w:pPr>
            <w:r w:rsidRPr="00EA7061">
              <w:rPr>
                <w:sz w:val="18"/>
                <w:szCs w:val="18"/>
              </w:rPr>
              <w:t>1</w:t>
            </w:r>
            <w:r w:rsidR="00A66E40" w:rsidRPr="00EA7061">
              <w:rPr>
                <w:sz w:val="18"/>
                <w:szCs w:val="18"/>
              </w:rPr>
              <w:t>5</w:t>
            </w:r>
            <w:r w:rsidR="00787E17" w:rsidRPr="00EA7061">
              <w:rPr>
                <w:sz w:val="18"/>
                <w:szCs w:val="18"/>
              </w:rPr>
              <w:t>.000</w:t>
            </w:r>
          </w:p>
        </w:tc>
        <w:tc>
          <w:tcPr>
            <w:tcW w:w="1218" w:type="dxa"/>
          </w:tcPr>
          <w:p w14:paraId="5B75DD86" w14:textId="29A9721C" w:rsidR="00C26DBF" w:rsidRPr="00EA7061" w:rsidRDefault="00C26DBF" w:rsidP="0048064B">
            <w:pPr>
              <w:shd w:val="clear" w:color="auto" w:fill="FFFFFF" w:themeFill="background1"/>
              <w:jc w:val="right"/>
              <w:rPr>
                <w:sz w:val="18"/>
                <w:szCs w:val="18"/>
              </w:rPr>
            </w:pPr>
            <w:r w:rsidRPr="00EA7061">
              <w:rPr>
                <w:sz w:val="18"/>
                <w:szCs w:val="18"/>
              </w:rPr>
              <w:t>1</w:t>
            </w:r>
            <w:r w:rsidR="00A66E40" w:rsidRPr="00EA7061">
              <w:rPr>
                <w:sz w:val="18"/>
                <w:szCs w:val="18"/>
              </w:rPr>
              <w:t>5</w:t>
            </w:r>
            <w:r w:rsidR="00595749" w:rsidRPr="00EA7061">
              <w:rPr>
                <w:sz w:val="18"/>
                <w:szCs w:val="18"/>
              </w:rPr>
              <w:t>.000</w:t>
            </w:r>
          </w:p>
        </w:tc>
      </w:tr>
      <w:tr w:rsidR="00686920" w:rsidRPr="00EA7061" w14:paraId="74E2271D" w14:textId="77777777" w:rsidTr="00EA7061">
        <w:trPr>
          <w:trHeight w:val="223"/>
        </w:trPr>
        <w:tc>
          <w:tcPr>
            <w:tcW w:w="5935" w:type="dxa"/>
          </w:tcPr>
          <w:p w14:paraId="43029153" w14:textId="37280D5A" w:rsidR="00686920" w:rsidRPr="00EA7061" w:rsidRDefault="00686920" w:rsidP="00142989">
            <w:pPr>
              <w:shd w:val="clear" w:color="auto" w:fill="FFFFFF" w:themeFill="background1"/>
              <w:tabs>
                <w:tab w:val="center" w:pos="3221"/>
              </w:tabs>
              <w:jc w:val="left"/>
              <w:rPr>
                <w:sz w:val="18"/>
                <w:szCs w:val="18"/>
                <w:lang w:val="es-ES"/>
              </w:rPr>
            </w:pPr>
            <w:r w:rsidRPr="00EA7061">
              <w:rPr>
                <w:sz w:val="18"/>
                <w:szCs w:val="18"/>
                <w:lang w:val="es-ES"/>
              </w:rPr>
              <w:t xml:space="preserve">1.4 </w:t>
            </w:r>
            <w:r w:rsidR="00142989" w:rsidRPr="00EA7061">
              <w:rPr>
                <w:sz w:val="18"/>
                <w:szCs w:val="18"/>
                <w:lang w:val="es-ES"/>
              </w:rPr>
              <w:t>Suministro de identificadores de refrigerantes al personal de aduanas</w:t>
            </w:r>
            <w:r w:rsidR="00EE64BB" w:rsidRPr="00EA7061">
              <w:rPr>
                <w:sz w:val="18"/>
                <w:szCs w:val="18"/>
                <w:lang w:val="es-ES"/>
              </w:rPr>
              <w:t xml:space="preserve">: </w:t>
            </w:r>
            <w:r w:rsidR="006A2960" w:rsidRPr="00EA7061">
              <w:rPr>
                <w:sz w:val="18"/>
                <w:szCs w:val="18"/>
                <w:lang w:val="es-ES"/>
              </w:rPr>
              <w:t xml:space="preserve">Adquirir cinco </w:t>
            </w:r>
            <w:r w:rsidR="00116BE8" w:rsidRPr="00EA7061">
              <w:rPr>
                <w:sz w:val="18"/>
                <w:szCs w:val="18"/>
                <w:lang w:val="es-ES"/>
              </w:rPr>
              <w:t>identificadores</w:t>
            </w:r>
            <w:r w:rsidR="006A2960" w:rsidRPr="00EA7061">
              <w:rPr>
                <w:sz w:val="18"/>
                <w:szCs w:val="18"/>
                <w:lang w:val="es-ES"/>
              </w:rPr>
              <w:t xml:space="preserve"> de refrigerantes </w:t>
            </w:r>
            <w:r w:rsidR="00116BE8" w:rsidRPr="00EA7061">
              <w:rPr>
                <w:sz w:val="18"/>
                <w:szCs w:val="18"/>
                <w:lang w:val="es-ES"/>
              </w:rPr>
              <w:t xml:space="preserve">para el personal de aduanas en los puestos fronterizos y el personal inspector ambiental de </w:t>
            </w:r>
            <w:r w:rsidR="0030470D" w:rsidRPr="00EA7061">
              <w:rPr>
                <w:sz w:val="18"/>
                <w:szCs w:val="18"/>
                <w:lang w:val="es-ES"/>
              </w:rPr>
              <w:t>la ANPE.</w:t>
            </w:r>
          </w:p>
        </w:tc>
        <w:tc>
          <w:tcPr>
            <w:tcW w:w="1260" w:type="dxa"/>
          </w:tcPr>
          <w:p w14:paraId="548E05FA" w14:textId="77F678F9" w:rsidR="00686920" w:rsidRPr="00EA7061" w:rsidRDefault="0045395A" w:rsidP="00031FF6">
            <w:pPr>
              <w:shd w:val="clear" w:color="auto" w:fill="FFFFFF" w:themeFill="background1"/>
              <w:jc w:val="center"/>
              <w:rPr>
                <w:sz w:val="18"/>
                <w:szCs w:val="18"/>
              </w:rPr>
            </w:pPr>
            <w:r w:rsidRPr="00EA7061">
              <w:rPr>
                <w:sz w:val="18"/>
                <w:szCs w:val="18"/>
              </w:rPr>
              <w:t>ONUDI</w:t>
            </w:r>
          </w:p>
        </w:tc>
        <w:tc>
          <w:tcPr>
            <w:tcW w:w="1080" w:type="dxa"/>
          </w:tcPr>
          <w:p w14:paraId="67882614" w14:textId="27110207" w:rsidR="00686920" w:rsidRPr="00EA7061" w:rsidRDefault="00FA784D" w:rsidP="0048064B">
            <w:pPr>
              <w:shd w:val="clear" w:color="auto" w:fill="FFFFFF" w:themeFill="background1"/>
              <w:jc w:val="right"/>
              <w:rPr>
                <w:sz w:val="18"/>
                <w:szCs w:val="18"/>
              </w:rPr>
            </w:pPr>
            <w:r w:rsidRPr="00EA7061">
              <w:rPr>
                <w:sz w:val="18"/>
                <w:szCs w:val="18"/>
              </w:rPr>
              <w:t>30</w:t>
            </w:r>
            <w:r w:rsidR="00595749" w:rsidRPr="00EA7061">
              <w:rPr>
                <w:sz w:val="18"/>
                <w:szCs w:val="18"/>
              </w:rPr>
              <w:t>.000</w:t>
            </w:r>
          </w:p>
        </w:tc>
        <w:tc>
          <w:tcPr>
            <w:tcW w:w="1218" w:type="dxa"/>
          </w:tcPr>
          <w:p w14:paraId="6D29BA6F" w14:textId="62171069" w:rsidR="00686920" w:rsidRPr="00EA7061" w:rsidRDefault="00FA784D" w:rsidP="0048064B">
            <w:pPr>
              <w:shd w:val="clear" w:color="auto" w:fill="FFFFFF" w:themeFill="background1"/>
              <w:jc w:val="right"/>
              <w:rPr>
                <w:sz w:val="18"/>
                <w:szCs w:val="18"/>
              </w:rPr>
            </w:pPr>
            <w:r w:rsidRPr="00EA7061">
              <w:rPr>
                <w:sz w:val="18"/>
                <w:szCs w:val="18"/>
              </w:rPr>
              <w:t>0</w:t>
            </w:r>
          </w:p>
        </w:tc>
      </w:tr>
      <w:tr w:rsidR="00686920" w:rsidRPr="00EA7061" w14:paraId="7E2ED67D" w14:textId="77777777" w:rsidTr="00EA7061">
        <w:trPr>
          <w:trHeight w:val="223"/>
        </w:trPr>
        <w:tc>
          <w:tcPr>
            <w:tcW w:w="5935" w:type="dxa"/>
          </w:tcPr>
          <w:p w14:paraId="0FE741F0" w14:textId="3593C805" w:rsidR="00686920" w:rsidRPr="00EA7061" w:rsidRDefault="00686920" w:rsidP="0048064B">
            <w:pPr>
              <w:shd w:val="clear" w:color="auto" w:fill="FFFFFF" w:themeFill="background1"/>
              <w:jc w:val="left"/>
              <w:rPr>
                <w:sz w:val="18"/>
                <w:szCs w:val="18"/>
                <w:lang w:val="es-ES"/>
              </w:rPr>
            </w:pPr>
            <w:r w:rsidRPr="00EA7061">
              <w:rPr>
                <w:sz w:val="18"/>
                <w:szCs w:val="18"/>
                <w:lang w:val="es-ES"/>
              </w:rPr>
              <w:t xml:space="preserve">1.5 </w:t>
            </w:r>
            <w:r w:rsidR="00142989" w:rsidRPr="00EA7061">
              <w:rPr>
                <w:sz w:val="18"/>
                <w:szCs w:val="18"/>
                <w:lang w:val="es-ES"/>
              </w:rPr>
              <w:t>Capacitación para personas funcionarias de aduanas e inspectoras ambientales</w:t>
            </w:r>
            <w:r w:rsidR="0030470D" w:rsidRPr="00EA7061">
              <w:rPr>
                <w:sz w:val="18"/>
                <w:szCs w:val="18"/>
                <w:lang w:val="es-ES"/>
              </w:rPr>
              <w:t xml:space="preserve">: Formar a un total de 460 personas funcionarias de aduanas (con un objetivo </w:t>
            </w:r>
            <w:r w:rsidR="00D8071B" w:rsidRPr="00EA7061">
              <w:rPr>
                <w:sz w:val="18"/>
                <w:szCs w:val="18"/>
                <w:lang w:val="es-ES"/>
              </w:rPr>
              <w:t xml:space="preserve">del 10 </w:t>
            </w:r>
            <w:r w:rsidR="0088101C" w:rsidRPr="00EA7061">
              <w:rPr>
                <w:sz w:val="18"/>
                <w:szCs w:val="18"/>
                <w:lang w:val="es-ES"/>
              </w:rPr>
              <w:t>por ciento</w:t>
            </w:r>
            <w:r w:rsidR="00D8071B" w:rsidRPr="00EA7061">
              <w:rPr>
                <w:sz w:val="18"/>
                <w:szCs w:val="18"/>
                <w:lang w:val="es-ES"/>
              </w:rPr>
              <w:t xml:space="preserve"> </w:t>
            </w:r>
            <w:r w:rsidR="0030470D" w:rsidRPr="00EA7061">
              <w:rPr>
                <w:sz w:val="18"/>
                <w:szCs w:val="18"/>
                <w:lang w:val="es-ES"/>
              </w:rPr>
              <w:t xml:space="preserve">de mujeres) </w:t>
            </w:r>
            <w:r w:rsidR="00857E1D" w:rsidRPr="00EA7061">
              <w:rPr>
                <w:sz w:val="18"/>
                <w:szCs w:val="18"/>
                <w:lang w:val="es-ES"/>
              </w:rPr>
              <w:t xml:space="preserve">a lo largo de 23 talleres de capacitación (con un objetivo </w:t>
            </w:r>
            <w:r w:rsidR="00D8071B" w:rsidRPr="00EA7061">
              <w:rPr>
                <w:sz w:val="18"/>
                <w:szCs w:val="18"/>
                <w:lang w:val="es-ES"/>
              </w:rPr>
              <w:t>de</w:t>
            </w:r>
            <w:r w:rsidR="00857E1D" w:rsidRPr="00EA7061">
              <w:rPr>
                <w:sz w:val="18"/>
                <w:szCs w:val="18"/>
                <w:lang w:val="es-ES"/>
              </w:rPr>
              <w:t xml:space="preserve"> 6 al año)</w:t>
            </w:r>
            <w:r w:rsidR="00D8071B" w:rsidRPr="00EA7061">
              <w:rPr>
                <w:sz w:val="18"/>
                <w:szCs w:val="18"/>
                <w:lang w:val="es-ES"/>
              </w:rPr>
              <w:t xml:space="preserve">. </w:t>
            </w:r>
          </w:p>
        </w:tc>
        <w:tc>
          <w:tcPr>
            <w:tcW w:w="1260" w:type="dxa"/>
          </w:tcPr>
          <w:p w14:paraId="35D95527" w14:textId="54D62246" w:rsidR="00686920" w:rsidRPr="00EA7061" w:rsidRDefault="0045395A" w:rsidP="00031FF6">
            <w:pPr>
              <w:shd w:val="clear" w:color="auto" w:fill="FFFFFF" w:themeFill="background1"/>
              <w:jc w:val="center"/>
              <w:rPr>
                <w:sz w:val="18"/>
                <w:szCs w:val="18"/>
              </w:rPr>
            </w:pPr>
            <w:r w:rsidRPr="00EA7061">
              <w:rPr>
                <w:sz w:val="18"/>
                <w:szCs w:val="18"/>
              </w:rPr>
              <w:t>PNUMA</w:t>
            </w:r>
          </w:p>
        </w:tc>
        <w:tc>
          <w:tcPr>
            <w:tcW w:w="1080" w:type="dxa"/>
          </w:tcPr>
          <w:p w14:paraId="6DA47F26" w14:textId="1872DE2B" w:rsidR="00686920" w:rsidRPr="00EA7061" w:rsidRDefault="00E4383F" w:rsidP="0048064B">
            <w:pPr>
              <w:shd w:val="clear" w:color="auto" w:fill="FFFFFF" w:themeFill="background1"/>
              <w:jc w:val="right"/>
              <w:rPr>
                <w:sz w:val="18"/>
                <w:szCs w:val="18"/>
              </w:rPr>
            </w:pPr>
            <w:r w:rsidRPr="00EA7061">
              <w:rPr>
                <w:sz w:val="18"/>
                <w:szCs w:val="18"/>
              </w:rPr>
              <w:t xml:space="preserve"> </w:t>
            </w:r>
            <w:r w:rsidR="00031FF6" w:rsidRPr="00EA7061">
              <w:rPr>
                <w:sz w:val="18"/>
                <w:szCs w:val="18"/>
              </w:rPr>
              <w:t xml:space="preserve"> 115.000</w:t>
            </w:r>
          </w:p>
        </w:tc>
        <w:tc>
          <w:tcPr>
            <w:tcW w:w="1218" w:type="dxa"/>
          </w:tcPr>
          <w:p w14:paraId="5AAEC7AB" w14:textId="4F8B060F" w:rsidR="00686920" w:rsidRPr="00EA7061" w:rsidRDefault="00FA784D" w:rsidP="0048064B">
            <w:pPr>
              <w:shd w:val="clear" w:color="auto" w:fill="FFFFFF" w:themeFill="background1"/>
              <w:jc w:val="right"/>
              <w:rPr>
                <w:sz w:val="18"/>
                <w:szCs w:val="18"/>
              </w:rPr>
            </w:pPr>
            <w:r w:rsidRPr="00EA7061">
              <w:rPr>
                <w:sz w:val="18"/>
                <w:szCs w:val="18"/>
              </w:rPr>
              <w:t>46.000</w:t>
            </w:r>
          </w:p>
        </w:tc>
      </w:tr>
      <w:tr w:rsidR="0078191C" w:rsidRPr="00EA7061" w14:paraId="31BD4174" w14:textId="77777777" w:rsidTr="00EA7061">
        <w:trPr>
          <w:trHeight w:val="223"/>
        </w:trPr>
        <w:tc>
          <w:tcPr>
            <w:tcW w:w="7195" w:type="dxa"/>
            <w:gridSpan w:val="2"/>
          </w:tcPr>
          <w:p w14:paraId="212A99CE" w14:textId="098404BB" w:rsidR="0078191C" w:rsidRPr="00EA7061" w:rsidRDefault="0078191C" w:rsidP="0078191C">
            <w:pPr>
              <w:shd w:val="clear" w:color="auto" w:fill="FFFFFF" w:themeFill="background1"/>
              <w:jc w:val="right"/>
              <w:rPr>
                <w:i/>
                <w:iCs/>
                <w:sz w:val="18"/>
                <w:szCs w:val="18"/>
              </w:rPr>
            </w:pPr>
            <w:r w:rsidRPr="00EA7061">
              <w:rPr>
                <w:i/>
                <w:iCs/>
                <w:sz w:val="18"/>
                <w:szCs w:val="18"/>
              </w:rPr>
              <w:t xml:space="preserve">Subtotal del componente 1 </w:t>
            </w:r>
          </w:p>
        </w:tc>
        <w:tc>
          <w:tcPr>
            <w:tcW w:w="1080" w:type="dxa"/>
            <w:vAlign w:val="bottom"/>
          </w:tcPr>
          <w:p w14:paraId="5EB760F4" w14:textId="50FF6AA1" w:rsidR="0078191C" w:rsidRPr="00EA7061" w:rsidRDefault="0078191C" w:rsidP="0078191C">
            <w:pPr>
              <w:shd w:val="clear" w:color="auto" w:fill="FFFFFF" w:themeFill="background1"/>
              <w:jc w:val="right"/>
              <w:rPr>
                <w:b/>
                <w:bCs/>
                <w:i/>
                <w:iCs/>
                <w:sz w:val="18"/>
                <w:szCs w:val="18"/>
              </w:rPr>
            </w:pPr>
            <w:r w:rsidRPr="00EA7061">
              <w:rPr>
                <w:i/>
                <w:iCs/>
                <w:color w:val="000000"/>
                <w:sz w:val="18"/>
                <w:szCs w:val="18"/>
              </w:rPr>
              <w:t>195.279</w:t>
            </w:r>
          </w:p>
        </w:tc>
        <w:tc>
          <w:tcPr>
            <w:tcW w:w="1218" w:type="dxa"/>
            <w:vAlign w:val="bottom"/>
          </w:tcPr>
          <w:p w14:paraId="3C0F4B01" w14:textId="6B096AB5" w:rsidR="0078191C" w:rsidRPr="00EA7061" w:rsidRDefault="00E4383F" w:rsidP="0078191C">
            <w:pPr>
              <w:shd w:val="clear" w:color="auto" w:fill="FFFFFF" w:themeFill="background1"/>
              <w:jc w:val="right"/>
              <w:rPr>
                <w:b/>
                <w:bCs/>
                <w:i/>
                <w:iCs/>
                <w:sz w:val="18"/>
                <w:szCs w:val="18"/>
              </w:rPr>
            </w:pPr>
            <w:r w:rsidRPr="00EA7061">
              <w:rPr>
                <w:i/>
                <w:iCs/>
                <w:color w:val="000000"/>
                <w:sz w:val="18"/>
                <w:szCs w:val="18"/>
              </w:rPr>
              <w:t xml:space="preserve"> </w:t>
            </w:r>
            <w:r w:rsidR="0078191C" w:rsidRPr="00EA7061">
              <w:rPr>
                <w:i/>
                <w:iCs/>
                <w:color w:val="000000"/>
                <w:sz w:val="18"/>
                <w:szCs w:val="18"/>
              </w:rPr>
              <w:t xml:space="preserve"> 65.000</w:t>
            </w:r>
          </w:p>
        </w:tc>
      </w:tr>
      <w:tr w:rsidR="00D47203" w:rsidRPr="00EA7061" w14:paraId="3320F96C" w14:textId="77777777" w:rsidTr="00A87775">
        <w:trPr>
          <w:trHeight w:val="238"/>
        </w:trPr>
        <w:tc>
          <w:tcPr>
            <w:tcW w:w="9493" w:type="dxa"/>
            <w:gridSpan w:val="4"/>
          </w:tcPr>
          <w:p w14:paraId="4484BBAF" w14:textId="0FA4F48E" w:rsidR="00D47203" w:rsidRPr="00EA7061" w:rsidRDefault="00D47203" w:rsidP="0048064B">
            <w:pPr>
              <w:jc w:val="left"/>
              <w:rPr>
                <w:b/>
                <w:bCs/>
                <w:sz w:val="18"/>
                <w:szCs w:val="18"/>
              </w:rPr>
            </w:pPr>
            <w:r w:rsidRPr="00EA7061">
              <w:rPr>
                <w:b/>
                <w:bCs/>
                <w:sz w:val="18"/>
                <w:szCs w:val="18"/>
              </w:rPr>
              <w:t>Componente 2</w:t>
            </w:r>
            <w:r w:rsidR="00131485" w:rsidRPr="00EA7061">
              <w:rPr>
                <w:b/>
                <w:bCs/>
                <w:sz w:val="18"/>
                <w:szCs w:val="18"/>
              </w:rPr>
              <w:t xml:space="preserve">: </w:t>
            </w:r>
            <w:r w:rsidRPr="00EA7061">
              <w:rPr>
                <w:b/>
                <w:bCs/>
                <w:sz w:val="18"/>
                <w:szCs w:val="18"/>
              </w:rPr>
              <w:t>Creación de capacidad</w:t>
            </w:r>
          </w:p>
        </w:tc>
      </w:tr>
      <w:tr w:rsidR="00C26DBF" w:rsidRPr="00EA7061" w14:paraId="0DB1D522" w14:textId="77777777" w:rsidTr="00EA7061">
        <w:trPr>
          <w:trHeight w:val="363"/>
        </w:trPr>
        <w:tc>
          <w:tcPr>
            <w:tcW w:w="5935" w:type="dxa"/>
          </w:tcPr>
          <w:p w14:paraId="0ECDAC5E" w14:textId="58964F07" w:rsidR="00C26DBF" w:rsidRPr="00EA7061" w:rsidRDefault="003F28CF" w:rsidP="0048064B">
            <w:pPr>
              <w:jc w:val="left"/>
              <w:rPr>
                <w:sz w:val="18"/>
                <w:szCs w:val="18"/>
                <w:lang w:val="es-ES"/>
              </w:rPr>
            </w:pPr>
            <w:r w:rsidRPr="00EA7061">
              <w:rPr>
                <w:sz w:val="18"/>
                <w:szCs w:val="18"/>
                <w:lang w:val="es-ES"/>
              </w:rPr>
              <w:t>2.</w:t>
            </w:r>
            <w:r w:rsidR="00667685" w:rsidRPr="00EA7061">
              <w:rPr>
                <w:sz w:val="18"/>
                <w:szCs w:val="18"/>
                <w:lang w:val="es-ES"/>
              </w:rPr>
              <w:t xml:space="preserve">1 </w:t>
            </w:r>
            <w:r w:rsidR="0029039F" w:rsidRPr="00EA7061">
              <w:rPr>
                <w:sz w:val="18"/>
                <w:szCs w:val="18"/>
                <w:lang w:val="es-ES"/>
              </w:rPr>
              <w:t>Capacitación de certificadores</w:t>
            </w:r>
            <w:r w:rsidR="00C13607" w:rsidRPr="00EA7061">
              <w:rPr>
                <w:sz w:val="18"/>
                <w:szCs w:val="18"/>
                <w:lang w:val="es-ES"/>
              </w:rPr>
              <w:t xml:space="preserve">: Formar </w:t>
            </w:r>
            <w:r w:rsidR="003931C2" w:rsidRPr="00EA7061">
              <w:rPr>
                <w:sz w:val="18"/>
                <w:szCs w:val="18"/>
                <w:lang w:val="es-ES"/>
              </w:rPr>
              <w:t>a un total de</w:t>
            </w:r>
            <w:r w:rsidR="00C13607" w:rsidRPr="00EA7061">
              <w:rPr>
                <w:sz w:val="18"/>
                <w:szCs w:val="18"/>
                <w:lang w:val="es-ES"/>
              </w:rPr>
              <w:t xml:space="preserve"> 40 personas certificadoras </w:t>
            </w:r>
            <w:r w:rsidR="008B4831" w:rsidRPr="00EA7061">
              <w:rPr>
                <w:sz w:val="18"/>
                <w:szCs w:val="18"/>
                <w:lang w:val="es-ES"/>
              </w:rPr>
              <w:t xml:space="preserve">(con un objetivo del 5 </w:t>
            </w:r>
            <w:r w:rsidR="0088101C" w:rsidRPr="00EA7061">
              <w:rPr>
                <w:sz w:val="18"/>
                <w:szCs w:val="18"/>
                <w:lang w:val="es-ES"/>
              </w:rPr>
              <w:t>por ciento</w:t>
            </w:r>
            <w:r w:rsidR="008B4831" w:rsidRPr="00EA7061">
              <w:rPr>
                <w:sz w:val="18"/>
                <w:szCs w:val="18"/>
                <w:lang w:val="es-ES"/>
              </w:rPr>
              <w:t xml:space="preserve"> de mujeres) </w:t>
            </w:r>
            <w:r w:rsidR="00C13607" w:rsidRPr="00EA7061">
              <w:rPr>
                <w:sz w:val="18"/>
                <w:szCs w:val="18"/>
                <w:lang w:val="es-ES"/>
              </w:rPr>
              <w:t xml:space="preserve">a lo largo de seis períodos de sesiones </w:t>
            </w:r>
            <w:r w:rsidR="008B4831" w:rsidRPr="00EA7061">
              <w:rPr>
                <w:sz w:val="18"/>
                <w:szCs w:val="18"/>
                <w:lang w:val="es-ES"/>
              </w:rPr>
              <w:t>sobre el proceso de certificación, incluyendo instrucción teórica y práctica, así como los procedimientos para administrar y evaluar las pruebas de certificación.</w:t>
            </w:r>
          </w:p>
        </w:tc>
        <w:tc>
          <w:tcPr>
            <w:tcW w:w="1260" w:type="dxa"/>
          </w:tcPr>
          <w:p w14:paraId="66319136" w14:textId="6DADD5DC" w:rsidR="00C26DBF" w:rsidRPr="00EA7061" w:rsidRDefault="001047BE" w:rsidP="001047BE">
            <w:pPr>
              <w:jc w:val="center"/>
              <w:rPr>
                <w:sz w:val="18"/>
                <w:szCs w:val="18"/>
              </w:rPr>
            </w:pPr>
            <w:r w:rsidRPr="00EA7061">
              <w:rPr>
                <w:sz w:val="18"/>
                <w:szCs w:val="18"/>
              </w:rPr>
              <w:t>ONUDI</w:t>
            </w:r>
          </w:p>
        </w:tc>
        <w:tc>
          <w:tcPr>
            <w:tcW w:w="1080" w:type="dxa"/>
          </w:tcPr>
          <w:p w14:paraId="035A5237" w14:textId="7FDCF2FE" w:rsidR="00C26DBF" w:rsidRPr="00EA7061" w:rsidRDefault="00E4383F" w:rsidP="0048064B">
            <w:pPr>
              <w:jc w:val="right"/>
              <w:rPr>
                <w:sz w:val="18"/>
                <w:szCs w:val="18"/>
              </w:rPr>
            </w:pPr>
            <w:r w:rsidRPr="00EA7061">
              <w:rPr>
                <w:sz w:val="18"/>
                <w:szCs w:val="18"/>
              </w:rPr>
              <w:t xml:space="preserve"> </w:t>
            </w:r>
            <w:r w:rsidR="001047BE" w:rsidRPr="00EA7061">
              <w:rPr>
                <w:sz w:val="18"/>
                <w:szCs w:val="18"/>
              </w:rPr>
              <w:t xml:space="preserve"> 14.000</w:t>
            </w:r>
          </w:p>
        </w:tc>
        <w:tc>
          <w:tcPr>
            <w:tcW w:w="1218" w:type="dxa"/>
          </w:tcPr>
          <w:p w14:paraId="3B10C712" w14:textId="227D88A7" w:rsidR="00C26DBF" w:rsidRPr="00EA7061" w:rsidRDefault="00E4383F" w:rsidP="0048064B">
            <w:pPr>
              <w:jc w:val="right"/>
              <w:rPr>
                <w:sz w:val="18"/>
                <w:szCs w:val="18"/>
              </w:rPr>
            </w:pPr>
            <w:r w:rsidRPr="00EA7061">
              <w:rPr>
                <w:sz w:val="18"/>
                <w:szCs w:val="18"/>
              </w:rPr>
              <w:t xml:space="preserve"> </w:t>
            </w:r>
            <w:r w:rsidR="00CC55ED" w:rsidRPr="00EA7061">
              <w:rPr>
                <w:sz w:val="18"/>
                <w:szCs w:val="18"/>
              </w:rPr>
              <w:t xml:space="preserve"> 14.000</w:t>
            </w:r>
          </w:p>
        </w:tc>
      </w:tr>
      <w:tr w:rsidR="00C26DBF" w:rsidRPr="00EA7061" w14:paraId="49F6CEB1" w14:textId="77777777" w:rsidTr="00EA7061">
        <w:trPr>
          <w:trHeight w:val="230"/>
        </w:trPr>
        <w:tc>
          <w:tcPr>
            <w:tcW w:w="5935" w:type="dxa"/>
          </w:tcPr>
          <w:p w14:paraId="7A4A39C9" w14:textId="79498337" w:rsidR="00C26DBF" w:rsidRPr="00EA7061" w:rsidRDefault="003F28CF" w:rsidP="00810BE9">
            <w:pPr>
              <w:jc w:val="left"/>
              <w:rPr>
                <w:sz w:val="18"/>
                <w:szCs w:val="18"/>
                <w:lang w:val="es-ES"/>
              </w:rPr>
            </w:pPr>
            <w:r w:rsidRPr="00EA7061">
              <w:rPr>
                <w:sz w:val="18"/>
                <w:szCs w:val="18"/>
                <w:lang w:val="es-ES"/>
              </w:rPr>
              <w:t>2.</w:t>
            </w:r>
            <w:r w:rsidR="00667685" w:rsidRPr="00EA7061">
              <w:rPr>
                <w:sz w:val="18"/>
                <w:szCs w:val="18"/>
                <w:lang w:val="es-ES"/>
              </w:rPr>
              <w:t xml:space="preserve">2 </w:t>
            </w:r>
            <w:r w:rsidR="00C13607" w:rsidRPr="00EA7061">
              <w:rPr>
                <w:sz w:val="18"/>
                <w:szCs w:val="18"/>
                <w:lang w:val="es-ES"/>
              </w:rPr>
              <w:t>Capacitación y certificación de formadores: Dos períodos de</w:t>
            </w:r>
            <w:r w:rsidR="008A4841" w:rsidRPr="00EA7061">
              <w:rPr>
                <w:sz w:val="18"/>
                <w:szCs w:val="18"/>
                <w:lang w:val="es-ES"/>
              </w:rPr>
              <w:t xml:space="preserve"> capacitación </w:t>
            </w:r>
            <w:r w:rsidR="00C13607" w:rsidRPr="00EA7061">
              <w:rPr>
                <w:sz w:val="18"/>
                <w:szCs w:val="18"/>
                <w:lang w:val="es-ES"/>
              </w:rPr>
              <w:t>para la certificación en gases fluorados de</w:t>
            </w:r>
            <w:r w:rsidR="00810BE9" w:rsidRPr="00EA7061">
              <w:rPr>
                <w:sz w:val="18"/>
                <w:szCs w:val="18"/>
                <w:lang w:val="es-ES"/>
              </w:rPr>
              <w:t xml:space="preserve"> 30 </w:t>
            </w:r>
            <w:r w:rsidR="00C13607" w:rsidRPr="00EA7061">
              <w:rPr>
                <w:sz w:val="18"/>
                <w:szCs w:val="18"/>
                <w:lang w:val="es-ES"/>
              </w:rPr>
              <w:t xml:space="preserve">formadores </w:t>
            </w:r>
            <w:r w:rsidR="00412135" w:rsidRPr="00EA7061">
              <w:rPr>
                <w:sz w:val="18"/>
                <w:szCs w:val="18"/>
                <w:lang w:val="es-ES"/>
              </w:rPr>
              <w:t xml:space="preserve">y 10 </w:t>
            </w:r>
            <w:r w:rsidR="009A1882" w:rsidRPr="00EA7061">
              <w:rPr>
                <w:sz w:val="18"/>
                <w:szCs w:val="18"/>
                <w:lang w:val="es-ES"/>
              </w:rPr>
              <w:t>períodos de capacitación para</w:t>
            </w:r>
            <w:r w:rsidR="00FB04DB" w:rsidRPr="00EA7061">
              <w:rPr>
                <w:sz w:val="18"/>
                <w:szCs w:val="18"/>
                <w:lang w:val="es-ES"/>
              </w:rPr>
              <w:t xml:space="preserve"> 100 formadores en los centros de capacitación de </w:t>
            </w:r>
            <w:r w:rsidR="00AD09E1" w:rsidRPr="00EA7061">
              <w:rPr>
                <w:sz w:val="18"/>
                <w:szCs w:val="18"/>
                <w:lang w:val="es-ES"/>
              </w:rPr>
              <w:t xml:space="preserve">la Agencia de Formación Profesional (ATFP) </w:t>
            </w:r>
            <w:r w:rsidR="00A46B9D" w:rsidRPr="00EA7061">
              <w:rPr>
                <w:sz w:val="18"/>
                <w:szCs w:val="18"/>
                <w:lang w:val="es-ES"/>
              </w:rPr>
              <w:t xml:space="preserve">(objetivo del 10 </w:t>
            </w:r>
            <w:r w:rsidR="0088101C" w:rsidRPr="00EA7061">
              <w:rPr>
                <w:sz w:val="18"/>
                <w:szCs w:val="18"/>
                <w:lang w:val="es-ES"/>
              </w:rPr>
              <w:t>por ciento</w:t>
            </w:r>
            <w:r w:rsidR="00A46B9D" w:rsidRPr="00EA7061">
              <w:rPr>
                <w:sz w:val="18"/>
                <w:szCs w:val="18"/>
                <w:lang w:val="es-ES"/>
              </w:rPr>
              <w:t xml:space="preserve"> de mujeres)</w:t>
            </w:r>
            <w:r w:rsidR="00FB04DB" w:rsidRPr="00EA7061">
              <w:rPr>
                <w:sz w:val="18"/>
                <w:szCs w:val="18"/>
                <w:lang w:val="es-ES"/>
              </w:rPr>
              <w:t xml:space="preserve">.  </w:t>
            </w:r>
          </w:p>
        </w:tc>
        <w:tc>
          <w:tcPr>
            <w:tcW w:w="1260" w:type="dxa"/>
          </w:tcPr>
          <w:p w14:paraId="3287AA27" w14:textId="0FCD299A" w:rsidR="00C26DBF" w:rsidRPr="00EA7061" w:rsidRDefault="001047BE" w:rsidP="001047BE">
            <w:pPr>
              <w:jc w:val="center"/>
              <w:rPr>
                <w:sz w:val="18"/>
                <w:szCs w:val="18"/>
              </w:rPr>
            </w:pPr>
            <w:r w:rsidRPr="00EA7061">
              <w:rPr>
                <w:sz w:val="18"/>
                <w:szCs w:val="18"/>
              </w:rPr>
              <w:t>ONUDI</w:t>
            </w:r>
          </w:p>
        </w:tc>
        <w:tc>
          <w:tcPr>
            <w:tcW w:w="1080" w:type="dxa"/>
          </w:tcPr>
          <w:p w14:paraId="0C97DC51" w14:textId="700F3774" w:rsidR="00C26DBF" w:rsidRPr="00EA7061" w:rsidRDefault="001047BE" w:rsidP="0048064B">
            <w:pPr>
              <w:jc w:val="right"/>
              <w:rPr>
                <w:sz w:val="18"/>
                <w:szCs w:val="18"/>
              </w:rPr>
            </w:pPr>
            <w:r w:rsidRPr="00EA7061">
              <w:rPr>
                <w:sz w:val="18"/>
                <w:szCs w:val="18"/>
              </w:rPr>
              <w:t>68.000</w:t>
            </w:r>
          </w:p>
        </w:tc>
        <w:tc>
          <w:tcPr>
            <w:tcW w:w="1218" w:type="dxa"/>
          </w:tcPr>
          <w:p w14:paraId="38EBD27D" w14:textId="4DF2B93D" w:rsidR="00C26DBF" w:rsidRPr="00EA7061" w:rsidRDefault="00E4383F" w:rsidP="0048064B">
            <w:pPr>
              <w:jc w:val="right"/>
              <w:rPr>
                <w:sz w:val="18"/>
                <w:szCs w:val="18"/>
              </w:rPr>
            </w:pPr>
            <w:r w:rsidRPr="00EA7061">
              <w:rPr>
                <w:sz w:val="18"/>
                <w:szCs w:val="18"/>
              </w:rPr>
              <w:t xml:space="preserve"> </w:t>
            </w:r>
            <w:r w:rsidR="00CC55ED" w:rsidRPr="00EA7061">
              <w:rPr>
                <w:sz w:val="18"/>
                <w:szCs w:val="18"/>
              </w:rPr>
              <w:t xml:space="preserve"> 34.000</w:t>
            </w:r>
          </w:p>
        </w:tc>
      </w:tr>
      <w:tr w:rsidR="00DF065D" w:rsidRPr="00EA7061" w14:paraId="25D96567" w14:textId="77777777" w:rsidTr="00EA7061">
        <w:trPr>
          <w:trHeight w:val="1043"/>
        </w:trPr>
        <w:tc>
          <w:tcPr>
            <w:tcW w:w="5935" w:type="dxa"/>
            <w:vMerge w:val="restart"/>
          </w:tcPr>
          <w:p w14:paraId="1C642881" w14:textId="3D5C428A" w:rsidR="00DF065D" w:rsidRPr="00EA7061" w:rsidRDefault="00DF065D" w:rsidP="00AF606D">
            <w:pPr>
              <w:keepNext/>
              <w:keepLines/>
              <w:jc w:val="left"/>
              <w:rPr>
                <w:sz w:val="18"/>
                <w:szCs w:val="18"/>
                <w:lang w:val="es-ES"/>
              </w:rPr>
            </w:pPr>
            <w:r w:rsidRPr="00EA7061">
              <w:rPr>
                <w:sz w:val="18"/>
                <w:szCs w:val="18"/>
                <w:lang w:val="es-ES"/>
              </w:rPr>
              <w:t>2.3 Capacitación de personas técnicas de refrigeración y aire acondicionado y de personas profesionales del sector de la climatización (RAC), incluidas personas representantes de ventas, personas ingenieras consultoras y personas arquitectas: Capacitar a 282 personas técnicas de refrigeración, aire acondicionado y climatización (RAC) a lo largo de 18</w:t>
            </w:r>
            <w:r w:rsidR="00793E6E" w:rsidRPr="00EA7061">
              <w:rPr>
                <w:sz w:val="18"/>
                <w:szCs w:val="18"/>
                <w:lang w:val="es-ES"/>
              </w:rPr>
              <w:t> </w:t>
            </w:r>
            <w:r w:rsidRPr="00EA7061">
              <w:rPr>
                <w:sz w:val="18"/>
                <w:szCs w:val="18"/>
                <w:lang w:val="es-ES"/>
              </w:rPr>
              <w:t>sesiones sobre mejores prácticas técnicas, manejo seguro de refrigerantes, recuperación de refrigerantes y prevención de fugas, eficiencia energética y la transición a refrigerantes alternativos de bajo PCA</w:t>
            </w:r>
            <w:r w:rsidR="00A17C16" w:rsidRPr="00EA7061">
              <w:rPr>
                <w:sz w:val="18"/>
                <w:szCs w:val="18"/>
                <w:lang w:val="es-ES"/>
              </w:rPr>
              <w:t xml:space="preserve">; realizar un estudio de diagnóstico y un plan de acción para incentivar la participación de las mujeres en el sector de la refrigeración y el aire acondicionado (RAC); </w:t>
            </w:r>
            <w:r w:rsidR="009B025A" w:rsidRPr="00EA7061">
              <w:rPr>
                <w:sz w:val="18"/>
                <w:szCs w:val="18"/>
                <w:lang w:val="es-ES"/>
              </w:rPr>
              <w:t xml:space="preserve">e </w:t>
            </w:r>
            <w:r w:rsidR="00A17C16" w:rsidRPr="00EA7061">
              <w:rPr>
                <w:sz w:val="18"/>
                <w:szCs w:val="18"/>
                <w:lang w:val="es-ES"/>
              </w:rPr>
              <w:t>implementar un programa para apoyar la matriculación de mujeres en programas de formación profesional relacionados con el sector de la refrigeración y el aire acondicionado (RAC).</w:t>
            </w:r>
          </w:p>
        </w:tc>
        <w:tc>
          <w:tcPr>
            <w:tcW w:w="1260" w:type="dxa"/>
          </w:tcPr>
          <w:p w14:paraId="63A16F54" w14:textId="447CB8E6" w:rsidR="00DF065D" w:rsidRPr="00EA7061" w:rsidRDefault="00DF065D" w:rsidP="00AF606D">
            <w:pPr>
              <w:keepNext/>
              <w:keepLines/>
              <w:jc w:val="center"/>
              <w:rPr>
                <w:sz w:val="18"/>
                <w:szCs w:val="18"/>
              </w:rPr>
            </w:pPr>
            <w:r w:rsidRPr="00EA7061">
              <w:rPr>
                <w:sz w:val="18"/>
                <w:szCs w:val="18"/>
              </w:rPr>
              <w:t>PNUMA</w:t>
            </w:r>
          </w:p>
        </w:tc>
        <w:tc>
          <w:tcPr>
            <w:tcW w:w="1080" w:type="dxa"/>
          </w:tcPr>
          <w:p w14:paraId="4972AC49" w14:textId="388D141C" w:rsidR="00DF065D" w:rsidRPr="00EA7061" w:rsidRDefault="00DF065D" w:rsidP="00AF606D">
            <w:pPr>
              <w:keepNext/>
              <w:keepLines/>
              <w:jc w:val="right"/>
              <w:rPr>
                <w:sz w:val="18"/>
                <w:szCs w:val="18"/>
              </w:rPr>
            </w:pPr>
            <w:r w:rsidRPr="00EA7061">
              <w:rPr>
                <w:sz w:val="18"/>
                <w:szCs w:val="18"/>
              </w:rPr>
              <w:t>70.500</w:t>
            </w:r>
          </w:p>
        </w:tc>
        <w:tc>
          <w:tcPr>
            <w:tcW w:w="1218" w:type="dxa"/>
          </w:tcPr>
          <w:p w14:paraId="4F485B0A" w14:textId="23E62D2A" w:rsidR="00DF065D" w:rsidRPr="00EA7061" w:rsidRDefault="00E4383F" w:rsidP="00AF606D">
            <w:pPr>
              <w:keepNext/>
              <w:keepLines/>
              <w:jc w:val="right"/>
              <w:rPr>
                <w:sz w:val="18"/>
                <w:szCs w:val="18"/>
              </w:rPr>
            </w:pPr>
            <w:r w:rsidRPr="00EA7061">
              <w:rPr>
                <w:sz w:val="18"/>
                <w:szCs w:val="18"/>
              </w:rPr>
              <w:t xml:space="preserve"> </w:t>
            </w:r>
            <w:r w:rsidR="00DF065D" w:rsidRPr="00EA7061">
              <w:rPr>
                <w:sz w:val="18"/>
                <w:szCs w:val="18"/>
              </w:rPr>
              <w:t xml:space="preserve"> 26.000</w:t>
            </w:r>
          </w:p>
        </w:tc>
      </w:tr>
      <w:tr w:rsidR="00A17C16" w:rsidRPr="00EA7061" w14:paraId="62E94DFF" w14:textId="77777777" w:rsidTr="00EA7061">
        <w:trPr>
          <w:trHeight w:val="431"/>
        </w:trPr>
        <w:tc>
          <w:tcPr>
            <w:tcW w:w="5935" w:type="dxa"/>
            <w:vMerge/>
          </w:tcPr>
          <w:p w14:paraId="2A0EC352" w14:textId="77777777" w:rsidR="00A17C16" w:rsidRPr="00EA7061" w:rsidRDefault="00A17C16" w:rsidP="00A17C16">
            <w:pPr>
              <w:jc w:val="left"/>
              <w:rPr>
                <w:sz w:val="18"/>
                <w:szCs w:val="18"/>
                <w:lang w:val="en-US"/>
              </w:rPr>
            </w:pPr>
          </w:p>
        </w:tc>
        <w:tc>
          <w:tcPr>
            <w:tcW w:w="1260" w:type="dxa"/>
          </w:tcPr>
          <w:p w14:paraId="1367F6A9" w14:textId="2AC4CF6D" w:rsidR="00A17C16" w:rsidRPr="00EA7061" w:rsidRDefault="00A17C16" w:rsidP="00A17C16">
            <w:pPr>
              <w:jc w:val="center"/>
              <w:rPr>
                <w:sz w:val="18"/>
                <w:szCs w:val="18"/>
              </w:rPr>
            </w:pPr>
            <w:r w:rsidRPr="00EA7061">
              <w:rPr>
                <w:sz w:val="18"/>
                <w:szCs w:val="18"/>
              </w:rPr>
              <w:t>ONUDI</w:t>
            </w:r>
          </w:p>
        </w:tc>
        <w:tc>
          <w:tcPr>
            <w:tcW w:w="1080" w:type="dxa"/>
          </w:tcPr>
          <w:p w14:paraId="166E6B04" w14:textId="52879E95" w:rsidR="00A17C16" w:rsidRPr="00EA7061" w:rsidRDefault="00A17C16" w:rsidP="00A17C16">
            <w:pPr>
              <w:jc w:val="right"/>
              <w:rPr>
                <w:sz w:val="18"/>
                <w:szCs w:val="18"/>
              </w:rPr>
            </w:pPr>
            <w:r w:rsidRPr="00EA7061">
              <w:rPr>
                <w:sz w:val="18"/>
                <w:szCs w:val="18"/>
              </w:rPr>
              <w:t>35.000</w:t>
            </w:r>
          </w:p>
        </w:tc>
        <w:tc>
          <w:tcPr>
            <w:tcW w:w="1218" w:type="dxa"/>
          </w:tcPr>
          <w:p w14:paraId="250C4615" w14:textId="60C17BD9" w:rsidR="00A17C16" w:rsidRPr="00EA7061" w:rsidRDefault="00A17C16" w:rsidP="00A17C16">
            <w:pPr>
              <w:jc w:val="right"/>
              <w:rPr>
                <w:sz w:val="18"/>
                <w:szCs w:val="18"/>
              </w:rPr>
            </w:pPr>
            <w:r w:rsidRPr="00EA7061">
              <w:rPr>
                <w:sz w:val="18"/>
                <w:szCs w:val="18"/>
              </w:rPr>
              <w:t>20</w:t>
            </w:r>
            <w:r w:rsidR="00595749" w:rsidRPr="00EA7061">
              <w:rPr>
                <w:sz w:val="18"/>
                <w:szCs w:val="18"/>
              </w:rPr>
              <w:t>.000</w:t>
            </w:r>
          </w:p>
        </w:tc>
      </w:tr>
      <w:tr w:rsidR="002B5BDA" w:rsidRPr="00EA7061" w14:paraId="6BD4D9AA" w14:textId="77777777" w:rsidTr="00EA7061">
        <w:trPr>
          <w:trHeight w:val="158"/>
        </w:trPr>
        <w:tc>
          <w:tcPr>
            <w:tcW w:w="7195" w:type="dxa"/>
            <w:gridSpan w:val="2"/>
          </w:tcPr>
          <w:p w14:paraId="6CA756C2" w14:textId="13AD9BD7" w:rsidR="002B5BDA" w:rsidRPr="00EA7061" w:rsidRDefault="002B5BDA" w:rsidP="002B5BDA">
            <w:pPr>
              <w:jc w:val="right"/>
              <w:rPr>
                <w:i/>
                <w:iCs/>
                <w:sz w:val="18"/>
                <w:szCs w:val="18"/>
              </w:rPr>
            </w:pPr>
            <w:r w:rsidRPr="00EA7061">
              <w:rPr>
                <w:i/>
                <w:iCs/>
                <w:sz w:val="18"/>
                <w:szCs w:val="18"/>
              </w:rPr>
              <w:t>Subtotal del componente 2</w:t>
            </w:r>
          </w:p>
        </w:tc>
        <w:tc>
          <w:tcPr>
            <w:tcW w:w="1080" w:type="dxa"/>
          </w:tcPr>
          <w:p w14:paraId="6AB84164" w14:textId="01F4FF19" w:rsidR="002B5BDA" w:rsidRPr="00EA7061" w:rsidRDefault="00211405" w:rsidP="002B5BDA">
            <w:pPr>
              <w:jc w:val="right"/>
              <w:rPr>
                <w:i/>
                <w:iCs/>
                <w:sz w:val="18"/>
                <w:szCs w:val="18"/>
              </w:rPr>
            </w:pPr>
            <w:r w:rsidRPr="00EA7061">
              <w:rPr>
                <w:i/>
                <w:iCs/>
                <w:sz w:val="18"/>
                <w:szCs w:val="18"/>
              </w:rPr>
              <w:t>187.500</w:t>
            </w:r>
          </w:p>
        </w:tc>
        <w:tc>
          <w:tcPr>
            <w:tcW w:w="1218" w:type="dxa"/>
          </w:tcPr>
          <w:p w14:paraId="39B18F57" w14:textId="0E21B85E" w:rsidR="002B5BDA" w:rsidRPr="00EA7061" w:rsidRDefault="00211405" w:rsidP="002B5BDA">
            <w:pPr>
              <w:jc w:val="right"/>
              <w:rPr>
                <w:i/>
                <w:iCs/>
                <w:sz w:val="18"/>
                <w:szCs w:val="18"/>
              </w:rPr>
            </w:pPr>
            <w:r w:rsidRPr="00EA7061">
              <w:rPr>
                <w:i/>
                <w:iCs/>
                <w:sz w:val="18"/>
                <w:szCs w:val="18"/>
              </w:rPr>
              <w:t>94.000</w:t>
            </w:r>
          </w:p>
        </w:tc>
      </w:tr>
      <w:tr w:rsidR="002B5BDA" w:rsidRPr="00EA7061" w14:paraId="0C0F18B8" w14:textId="77777777" w:rsidTr="002B2C4E">
        <w:trPr>
          <w:trHeight w:val="221"/>
        </w:trPr>
        <w:tc>
          <w:tcPr>
            <w:tcW w:w="9493" w:type="dxa"/>
            <w:gridSpan w:val="4"/>
          </w:tcPr>
          <w:p w14:paraId="775ED49A" w14:textId="659DEBF7" w:rsidR="002B5BDA" w:rsidRPr="00EA7061" w:rsidRDefault="002B5BDA" w:rsidP="002B5BDA">
            <w:pPr>
              <w:jc w:val="left"/>
              <w:rPr>
                <w:b/>
                <w:bCs/>
                <w:sz w:val="18"/>
                <w:szCs w:val="18"/>
              </w:rPr>
            </w:pPr>
            <w:r w:rsidRPr="00EA7061">
              <w:rPr>
                <w:b/>
                <w:bCs/>
                <w:sz w:val="18"/>
                <w:szCs w:val="18"/>
              </w:rPr>
              <w:t>Componente 3</w:t>
            </w:r>
            <w:r w:rsidR="00796A72" w:rsidRPr="00EA7061">
              <w:rPr>
                <w:b/>
                <w:bCs/>
                <w:sz w:val="18"/>
                <w:szCs w:val="18"/>
              </w:rPr>
              <w:t xml:space="preserve">: </w:t>
            </w:r>
            <w:r w:rsidR="000E5109" w:rsidRPr="00EA7061">
              <w:rPr>
                <w:b/>
                <w:bCs/>
                <w:sz w:val="18"/>
                <w:szCs w:val="18"/>
              </w:rPr>
              <w:t xml:space="preserve">Suministro de equipos </w:t>
            </w:r>
          </w:p>
        </w:tc>
      </w:tr>
      <w:tr w:rsidR="0039061F" w:rsidRPr="00EA7061" w14:paraId="32D25495" w14:textId="77777777" w:rsidTr="00EA7061">
        <w:trPr>
          <w:trHeight w:val="204"/>
        </w:trPr>
        <w:tc>
          <w:tcPr>
            <w:tcW w:w="5935" w:type="dxa"/>
          </w:tcPr>
          <w:p w14:paraId="7C3E5296" w14:textId="570EB5A1" w:rsidR="0039061F" w:rsidRPr="00EA7061" w:rsidRDefault="0039061F" w:rsidP="0039061F">
            <w:pPr>
              <w:jc w:val="left"/>
              <w:rPr>
                <w:sz w:val="18"/>
                <w:szCs w:val="18"/>
                <w:lang w:val="es-ES"/>
              </w:rPr>
            </w:pPr>
            <w:r w:rsidRPr="00EA7061">
              <w:rPr>
                <w:sz w:val="18"/>
                <w:szCs w:val="18"/>
                <w:lang w:val="es-ES"/>
              </w:rPr>
              <w:t>3.1 Suministro de equipos y herramientas para las instituciones de capacitación de los RAC</w:t>
            </w:r>
            <w:r w:rsidR="001866F8" w:rsidRPr="00EA7061">
              <w:rPr>
                <w:sz w:val="18"/>
                <w:szCs w:val="18"/>
                <w:lang w:val="es-ES"/>
              </w:rPr>
              <w:t xml:space="preserve">: Apoyo a </w:t>
            </w:r>
            <w:r w:rsidR="002D7EAD" w:rsidRPr="00EA7061">
              <w:rPr>
                <w:sz w:val="18"/>
                <w:szCs w:val="18"/>
                <w:lang w:val="es-ES"/>
              </w:rPr>
              <w:t>siete instituciones de capacitación (</w:t>
            </w:r>
            <w:r w:rsidR="000765A6" w:rsidRPr="00EA7061">
              <w:rPr>
                <w:sz w:val="18"/>
                <w:szCs w:val="18"/>
                <w:lang w:val="es-ES"/>
              </w:rPr>
              <w:t xml:space="preserve">incluida una universidad, tres </w:t>
            </w:r>
            <w:r w:rsidR="00AD09E1" w:rsidRPr="00EA7061">
              <w:rPr>
                <w:sz w:val="18"/>
                <w:szCs w:val="18"/>
                <w:lang w:val="es-ES"/>
              </w:rPr>
              <w:t>centros de capacitación profesional de la ATFP</w:t>
            </w:r>
            <w:r w:rsidR="001E0037" w:rsidRPr="00EA7061">
              <w:rPr>
                <w:rStyle w:val="FootnoteReference"/>
                <w:sz w:val="18"/>
                <w:szCs w:val="18"/>
              </w:rPr>
              <w:footnoteReference w:id="9"/>
            </w:r>
            <w:r w:rsidR="00AD09E1" w:rsidRPr="00EA7061">
              <w:rPr>
                <w:sz w:val="18"/>
                <w:szCs w:val="18"/>
                <w:lang w:val="es-ES"/>
              </w:rPr>
              <w:t xml:space="preserve"> </w:t>
            </w:r>
            <w:r w:rsidR="004105E2" w:rsidRPr="00EA7061">
              <w:rPr>
                <w:sz w:val="18"/>
                <w:szCs w:val="18"/>
                <w:lang w:val="es-ES"/>
              </w:rPr>
              <w:t xml:space="preserve">y </w:t>
            </w:r>
            <w:r w:rsidR="000765A6" w:rsidRPr="00EA7061">
              <w:rPr>
                <w:sz w:val="18"/>
                <w:szCs w:val="18"/>
                <w:lang w:val="es-ES"/>
              </w:rPr>
              <w:t>tres centros especializados en capacitación de pesca</w:t>
            </w:r>
            <w:r w:rsidR="004105E2" w:rsidRPr="00EA7061">
              <w:rPr>
                <w:sz w:val="18"/>
                <w:szCs w:val="18"/>
                <w:lang w:val="es-ES"/>
              </w:rPr>
              <w:t>)</w:t>
            </w:r>
            <w:r w:rsidR="00533592" w:rsidRPr="00EA7061">
              <w:rPr>
                <w:sz w:val="18"/>
                <w:szCs w:val="18"/>
                <w:lang w:val="es-ES"/>
              </w:rPr>
              <w:t>.</w:t>
            </w:r>
            <w:r w:rsidR="00014029" w:rsidRPr="00EA7061">
              <w:rPr>
                <w:rStyle w:val="FootnoteReference"/>
                <w:sz w:val="18"/>
                <w:szCs w:val="18"/>
              </w:rPr>
              <w:footnoteReference w:id="10"/>
            </w:r>
          </w:p>
        </w:tc>
        <w:tc>
          <w:tcPr>
            <w:tcW w:w="1260" w:type="dxa"/>
          </w:tcPr>
          <w:p w14:paraId="7DF33BB3" w14:textId="2DEB5DD8" w:rsidR="0039061F" w:rsidRPr="00EA7061" w:rsidRDefault="0039061F" w:rsidP="0039061F">
            <w:pPr>
              <w:jc w:val="center"/>
              <w:rPr>
                <w:sz w:val="18"/>
                <w:szCs w:val="18"/>
              </w:rPr>
            </w:pPr>
            <w:r w:rsidRPr="00EA7061">
              <w:rPr>
                <w:sz w:val="18"/>
                <w:szCs w:val="18"/>
              </w:rPr>
              <w:t>ONUDI</w:t>
            </w:r>
          </w:p>
        </w:tc>
        <w:tc>
          <w:tcPr>
            <w:tcW w:w="1080" w:type="dxa"/>
          </w:tcPr>
          <w:p w14:paraId="774641ED" w14:textId="1544CDB7" w:rsidR="0039061F" w:rsidRPr="00EA7061" w:rsidRDefault="0039061F" w:rsidP="0039061F">
            <w:pPr>
              <w:jc w:val="right"/>
              <w:rPr>
                <w:sz w:val="18"/>
                <w:szCs w:val="18"/>
              </w:rPr>
            </w:pPr>
            <w:r w:rsidRPr="00EA7061">
              <w:rPr>
                <w:sz w:val="18"/>
                <w:szCs w:val="18"/>
              </w:rPr>
              <w:t>200</w:t>
            </w:r>
            <w:r w:rsidR="00595749" w:rsidRPr="00EA7061">
              <w:rPr>
                <w:sz w:val="18"/>
                <w:szCs w:val="18"/>
              </w:rPr>
              <w:t>.000</w:t>
            </w:r>
          </w:p>
        </w:tc>
        <w:tc>
          <w:tcPr>
            <w:tcW w:w="1218" w:type="dxa"/>
          </w:tcPr>
          <w:p w14:paraId="5D5C23B2" w14:textId="615CF2A2" w:rsidR="0039061F" w:rsidRPr="00EA7061" w:rsidRDefault="0039061F" w:rsidP="0039061F">
            <w:pPr>
              <w:jc w:val="right"/>
              <w:rPr>
                <w:sz w:val="18"/>
                <w:szCs w:val="18"/>
              </w:rPr>
            </w:pPr>
            <w:r w:rsidRPr="00EA7061">
              <w:rPr>
                <w:sz w:val="18"/>
                <w:szCs w:val="18"/>
              </w:rPr>
              <w:t>0</w:t>
            </w:r>
          </w:p>
        </w:tc>
      </w:tr>
      <w:tr w:rsidR="002B5BDA" w:rsidRPr="00EA7061" w14:paraId="13B8CA5B" w14:textId="77777777" w:rsidTr="00EA7061">
        <w:trPr>
          <w:trHeight w:val="204"/>
        </w:trPr>
        <w:tc>
          <w:tcPr>
            <w:tcW w:w="5935" w:type="dxa"/>
          </w:tcPr>
          <w:p w14:paraId="2013E0EF" w14:textId="4FF34F21" w:rsidR="002B5BDA" w:rsidRPr="00EA7061" w:rsidRDefault="00AC6FCE" w:rsidP="002B5BDA">
            <w:pPr>
              <w:jc w:val="left"/>
              <w:rPr>
                <w:sz w:val="18"/>
                <w:szCs w:val="18"/>
                <w:lang w:val="es-ES"/>
              </w:rPr>
            </w:pPr>
            <w:r w:rsidRPr="00EA7061">
              <w:rPr>
                <w:sz w:val="18"/>
                <w:szCs w:val="18"/>
                <w:lang w:val="es-ES"/>
              </w:rPr>
              <w:t>3.</w:t>
            </w:r>
            <w:r w:rsidR="0039061F" w:rsidRPr="00EA7061">
              <w:rPr>
                <w:sz w:val="18"/>
                <w:szCs w:val="18"/>
                <w:lang w:val="es-ES"/>
              </w:rPr>
              <w:t xml:space="preserve">2 </w:t>
            </w:r>
            <w:r w:rsidR="002B5BDA" w:rsidRPr="00EA7061">
              <w:rPr>
                <w:sz w:val="18"/>
                <w:szCs w:val="18"/>
                <w:lang w:val="es-ES"/>
              </w:rPr>
              <w:t xml:space="preserve">Equipos y herramientas para </w:t>
            </w:r>
            <w:r w:rsidR="006B33D1" w:rsidRPr="00EA7061">
              <w:rPr>
                <w:sz w:val="18"/>
                <w:szCs w:val="18"/>
                <w:lang w:val="es-ES"/>
              </w:rPr>
              <w:t>empresas</w:t>
            </w:r>
            <w:r w:rsidR="002B5BDA" w:rsidRPr="00EA7061">
              <w:rPr>
                <w:sz w:val="18"/>
                <w:szCs w:val="18"/>
                <w:lang w:val="es-ES"/>
              </w:rPr>
              <w:t xml:space="preserve"> de mantenimiento de RAC: Suministro de equipos y herramientas </w:t>
            </w:r>
            <w:r w:rsidR="0092215E" w:rsidRPr="00EA7061">
              <w:rPr>
                <w:sz w:val="18"/>
                <w:szCs w:val="18"/>
                <w:lang w:val="es-ES"/>
              </w:rPr>
              <w:t xml:space="preserve">de recuperación, detección de fugas, evacuación, recarga y seguridad </w:t>
            </w:r>
            <w:r w:rsidR="00796A72" w:rsidRPr="00EA7061">
              <w:rPr>
                <w:sz w:val="18"/>
                <w:szCs w:val="18"/>
                <w:lang w:val="es-ES"/>
              </w:rPr>
              <w:t>a</w:t>
            </w:r>
            <w:r w:rsidR="00D41BD1" w:rsidRPr="00EA7061">
              <w:rPr>
                <w:sz w:val="18"/>
                <w:szCs w:val="18"/>
                <w:lang w:val="es-ES"/>
              </w:rPr>
              <w:t xml:space="preserve"> 12 empresas</w:t>
            </w:r>
            <w:r w:rsidR="002B5BDA" w:rsidRPr="00EA7061">
              <w:rPr>
                <w:sz w:val="18"/>
                <w:szCs w:val="18"/>
                <w:lang w:val="es-ES"/>
              </w:rPr>
              <w:t xml:space="preserve"> de mantenimiento de RAC </w:t>
            </w:r>
            <w:r w:rsidR="006B33D1" w:rsidRPr="00EA7061">
              <w:rPr>
                <w:sz w:val="18"/>
                <w:szCs w:val="18"/>
                <w:lang w:val="es-ES"/>
              </w:rPr>
              <w:t xml:space="preserve">para desarrollar su capacidad en la gestión adecuada de refrigerantes </w:t>
            </w:r>
            <w:r w:rsidR="0092215E" w:rsidRPr="00EA7061">
              <w:rPr>
                <w:sz w:val="18"/>
                <w:szCs w:val="18"/>
                <w:lang w:val="es-ES"/>
              </w:rPr>
              <w:t xml:space="preserve">de bajo PCA </w:t>
            </w:r>
            <w:r w:rsidR="00E94E7D" w:rsidRPr="00EA7061">
              <w:rPr>
                <w:sz w:val="18"/>
                <w:szCs w:val="18"/>
                <w:lang w:val="es-ES"/>
              </w:rPr>
              <w:t xml:space="preserve">y </w:t>
            </w:r>
            <w:r w:rsidR="00EB698B" w:rsidRPr="00EA7061">
              <w:rPr>
                <w:sz w:val="18"/>
                <w:szCs w:val="18"/>
                <w:lang w:val="es-ES"/>
              </w:rPr>
              <w:t xml:space="preserve">para que </w:t>
            </w:r>
            <w:r w:rsidR="00E94E7D" w:rsidRPr="00EA7061">
              <w:rPr>
                <w:sz w:val="18"/>
                <w:szCs w:val="18"/>
                <w:lang w:val="es-ES"/>
              </w:rPr>
              <w:t>formen parte de la red RRR</w:t>
            </w:r>
            <w:r w:rsidR="006207CD" w:rsidRPr="00EA7061">
              <w:rPr>
                <w:sz w:val="18"/>
                <w:szCs w:val="18"/>
                <w:lang w:val="es-ES"/>
              </w:rPr>
              <w:t xml:space="preserve">; </w:t>
            </w:r>
            <w:r w:rsidR="00EB698B" w:rsidRPr="00EA7061">
              <w:rPr>
                <w:sz w:val="18"/>
                <w:szCs w:val="18"/>
                <w:lang w:val="es-ES"/>
              </w:rPr>
              <w:t xml:space="preserve">se dará prioridad a las personas técnicas </w:t>
            </w:r>
            <w:r w:rsidR="006207CD" w:rsidRPr="00EA7061">
              <w:rPr>
                <w:sz w:val="18"/>
                <w:szCs w:val="18"/>
                <w:lang w:val="es-ES"/>
              </w:rPr>
              <w:t>en la selección de las personas beneficiarias</w:t>
            </w:r>
            <w:r w:rsidR="00946EE3" w:rsidRPr="00EA7061">
              <w:rPr>
                <w:sz w:val="18"/>
                <w:szCs w:val="18"/>
                <w:lang w:val="es-ES"/>
              </w:rPr>
              <w:t>.</w:t>
            </w:r>
            <w:r w:rsidR="00946EE3" w:rsidRPr="00EA7061">
              <w:rPr>
                <w:rStyle w:val="FootnoteReference"/>
                <w:sz w:val="18"/>
                <w:szCs w:val="18"/>
              </w:rPr>
              <w:footnoteReference w:id="11"/>
            </w:r>
          </w:p>
        </w:tc>
        <w:tc>
          <w:tcPr>
            <w:tcW w:w="1260" w:type="dxa"/>
          </w:tcPr>
          <w:p w14:paraId="3AF85375" w14:textId="174955EF" w:rsidR="002B5BDA" w:rsidRPr="00EA7061" w:rsidRDefault="002B5BDA" w:rsidP="002B5BDA">
            <w:pPr>
              <w:jc w:val="center"/>
              <w:rPr>
                <w:sz w:val="18"/>
                <w:szCs w:val="18"/>
              </w:rPr>
            </w:pPr>
            <w:r w:rsidRPr="00EA7061">
              <w:rPr>
                <w:sz w:val="18"/>
                <w:szCs w:val="18"/>
              </w:rPr>
              <w:t>ONUDI</w:t>
            </w:r>
          </w:p>
        </w:tc>
        <w:tc>
          <w:tcPr>
            <w:tcW w:w="1080" w:type="dxa"/>
          </w:tcPr>
          <w:p w14:paraId="35A8F35D" w14:textId="15282904" w:rsidR="002B5BDA" w:rsidRPr="00EA7061" w:rsidRDefault="002B5BDA" w:rsidP="002B5BDA">
            <w:pPr>
              <w:jc w:val="right"/>
              <w:rPr>
                <w:sz w:val="18"/>
                <w:szCs w:val="18"/>
              </w:rPr>
            </w:pPr>
            <w:r w:rsidRPr="00EA7061">
              <w:rPr>
                <w:sz w:val="18"/>
                <w:szCs w:val="18"/>
              </w:rPr>
              <w:t>114.000</w:t>
            </w:r>
          </w:p>
        </w:tc>
        <w:tc>
          <w:tcPr>
            <w:tcW w:w="1218" w:type="dxa"/>
          </w:tcPr>
          <w:p w14:paraId="2D8CF5A7" w14:textId="7070A0FA" w:rsidR="002B5BDA" w:rsidRPr="00EA7061" w:rsidRDefault="002B5BDA" w:rsidP="002B5BDA">
            <w:pPr>
              <w:jc w:val="right"/>
              <w:rPr>
                <w:sz w:val="18"/>
                <w:szCs w:val="18"/>
              </w:rPr>
            </w:pPr>
            <w:r w:rsidRPr="00EA7061">
              <w:rPr>
                <w:sz w:val="18"/>
                <w:szCs w:val="18"/>
              </w:rPr>
              <w:t>56.000</w:t>
            </w:r>
          </w:p>
        </w:tc>
      </w:tr>
      <w:tr w:rsidR="002B5BDA" w:rsidRPr="00EA7061" w14:paraId="0213EC63" w14:textId="77777777" w:rsidTr="00EA7061">
        <w:trPr>
          <w:trHeight w:val="204"/>
        </w:trPr>
        <w:tc>
          <w:tcPr>
            <w:tcW w:w="5935" w:type="dxa"/>
          </w:tcPr>
          <w:p w14:paraId="14C50B8D" w14:textId="79EA0FBC" w:rsidR="002B5BDA" w:rsidRPr="00EA7061" w:rsidRDefault="0039061F" w:rsidP="002B5BDA">
            <w:pPr>
              <w:jc w:val="left"/>
              <w:rPr>
                <w:sz w:val="18"/>
                <w:szCs w:val="18"/>
                <w:lang w:val="es-ES"/>
              </w:rPr>
            </w:pPr>
            <w:r w:rsidRPr="00EA7061">
              <w:rPr>
                <w:sz w:val="18"/>
                <w:szCs w:val="18"/>
                <w:lang w:val="es-ES"/>
              </w:rPr>
              <w:lastRenderedPageBreak/>
              <w:t>3</w:t>
            </w:r>
            <w:r w:rsidR="00793E6E" w:rsidRPr="00EA7061">
              <w:rPr>
                <w:sz w:val="18"/>
                <w:szCs w:val="18"/>
                <w:lang w:val="es-ES"/>
              </w:rPr>
              <w:t>.</w:t>
            </w:r>
            <w:r w:rsidRPr="00EA7061">
              <w:rPr>
                <w:sz w:val="18"/>
                <w:szCs w:val="18"/>
                <w:lang w:val="es-ES"/>
              </w:rPr>
              <w:t xml:space="preserve">3 </w:t>
            </w:r>
            <w:r w:rsidR="002B5BDA" w:rsidRPr="00EA7061">
              <w:rPr>
                <w:sz w:val="18"/>
                <w:szCs w:val="18"/>
                <w:lang w:val="es-ES"/>
              </w:rPr>
              <w:t xml:space="preserve">Creación de dos centros de RRR: </w:t>
            </w:r>
            <w:r w:rsidR="002E5A40" w:rsidRPr="00EA7061">
              <w:rPr>
                <w:sz w:val="18"/>
                <w:szCs w:val="18"/>
                <w:lang w:val="es-ES"/>
              </w:rPr>
              <w:t xml:space="preserve">adquisición, instalación y capacitación sobre </w:t>
            </w:r>
            <w:r w:rsidR="002B5BDA" w:rsidRPr="00EA7061">
              <w:rPr>
                <w:sz w:val="18"/>
                <w:szCs w:val="18"/>
                <w:lang w:val="es-ES"/>
              </w:rPr>
              <w:t>equipos y herramientas</w:t>
            </w:r>
            <w:r w:rsidR="008F78FF" w:rsidRPr="00EA7061">
              <w:rPr>
                <w:sz w:val="18"/>
                <w:szCs w:val="18"/>
                <w:lang w:val="es-ES"/>
              </w:rPr>
              <w:t xml:space="preserve">, y </w:t>
            </w:r>
            <w:r w:rsidR="00C777C2" w:rsidRPr="00EA7061">
              <w:rPr>
                <w:sz w:val="18"/>
                <w:szCs w:val="18"/>
                <w:lang w:val="es-ES"/>
              </w:rPr>
              <w:t xml:space="preserve">selección de </w:t>
            </w:r>
            <w:r w:rsidR="00986F64" w:rsidRPr="00EA7061">
              <w:rPr>
                <w:sz w:val="18"/>
                <w:szCs w:val="18"/>
                <w:lang w:val="es-ES"/>
              </w:rPr>
              <w:t xml:space="preserve">las </w:t>
            </w:r>
            <w:r w:rsidR="00C777C2" w:rsidRPr="00EA7061">
              <w:rPr>
                <w:sz w:val="18"/>
                <w:szCs w:val="18"/>
                <w:lang w:val="es-ES"/>
              </w:rPr>
              <w:t xml:space="preserve">empresas de servicio y mantenimiento </w:t>
            </w:r>
            <w:r w:rsidR="00D8522A" w:rsidRPr="00EA7061">
              <w:rPr>
                <w:sz w:val="18"/>
                <w:szCs w:val="18"/>
                <w:lang w:val="es-ES"/>
              </w:rPr>
              <w:t xml:space="preserve">para el funcionamiento de los </w:t>
            </w:r>
            <w:r w:rsidR="00CC61C8" w:rsidRPr="00EA7061">
              <w:rPr>
                <w:sz w:val="18"/>
                <w:szCs w:val="18"/>
                <w:lang w:val="es-ES"/>
              </w:rPr>
              <w:t xml:space="preserve">centros </w:t>
            </w:r>
            <w:r w:rsidR="00D8522A" w:rsidRPr="00EA7061">
              <w:rPr>
                <w:sz w:val="18"/>
                <w:szCs w:val="18"/>
                <w:lang w:val="es-ES"/>
              </w:rPr>
              <w:t xml:space="preserve">de RRR </w:t>
            </w:r>
            <w:r w:rsidR="00F51D45" w:rsidRPr="00EA7061">
              <w:rPr>
                <w:sz w:val="18"/>
                <w:szCs w:val="18"/>
                <w:lang w:val="es-ES"/>
              </w:rPr>
              <w:t xml:space="preserve">(capacidad de procesamiento inicial prevista de 15 </w:t>
            </w:r>
            <w:r w:rsidR="00E74826" w:rsidRPr="00EA7061">
              <w:rPr>
                <w:sz w:val="18"/>
                <w:szCs w:val="18"/>
                <w:lang w:val="es-ES"/>
              </w:rPr>
              <w:t xml:space="preserve">t </w:t>
            </w:r>
            <w:r w:rsidR="00F51D45" w:rsidRPr="00EA7061">
              <w:rPr>
                <w:sz w:val="18"/>
                <w:szCs w:val="18"/>
                <w:lang w:val="es-ES"/>
              </w:rPr>
              <w:t>al año)</w:t>
            </w:r>
            <w:r w:rsidR="00C32BCF" w:rsidRPr="00EA7061">
              <w:rPr>
                <w:sz w:val="18"/>
                <w:szCs w:val="18"/>
                <w:lang w:val="es-ES"/>
              </w:rPr>
              <w:t>.</w:t>
            </w:r>
            <w:r w:rsidR="00C32BCF" w:rsidRPr="00EA7061">
              <w:rPr>
                <w:rStyle w:val="FootnoteReference"/>
                <w:sz w:val="18"/>
                <w:szCs w:val="18"/>
                <w:lang w:val="en-GB"/>
              </w:rPr>
              <w:footnoteReference w:id="12"/>
            </w:r>
          </w:p>
        </w:tc>
        <w:tc>
          <w:tcPr>
            <w:tcW w:w="1260" w:type="dxa"/>
          </w:tcPr>
          <w:p w14:paraId="6658D605" w14:textId="588C54DB" w:rsidR="002B5BDA" w:rsidRPr="00EA7061" w:rsidRDefault="002B5BDA" w:rsidP="002B5BDA">
            <w:pPr>
              <w:jc w:val="center"/>
              <w:rPr>
                <w:sz w:val="18"/>
                <w:szCs w:val="18"/>
              </w:rPr>
            </w:pPr>
            <w:r w:rsidRPr="00EA7061">
              <w:rPr>
                <w:sz w:val="18"/>
                <w:szCs w:val="18"/>
              </w:rPr>
              <w:t>Gobierno de Italia</w:t>
            </w:r>
          </w:p>
        </w:tc>
        <w:tc>
          <w:tcPr>
            <w:tcW w:w="1080" w:type="dxa"/>
          </w:tcPr>
          <w:p w14:paraId="791767B0" w14:textId="5D1662D1" w:rsidR="002B5BDA" w:rsidRPr="00EA7061" w:rsidRDefault="002B5BDA" w:rsidP="002B5BDA">
            <w:pPr>
              <w:jc w:val="right"/>
              <w:rPr>
                <w:sz w:val="18"/>
                <w:szCs w:val="18"/>
              </w:rPr>
            </w:pPr>
            <w:r w:rsidRPr="00EA7061">
              <w:rPr>
                <w:sz w:val="18"/>
                <w:szCs w:val="18"/>
              </w:rPr>
              <w:t>200</w:t>
            </w:r>
            <w:r w:rsidR="00595749" w:rsidRPr="00EA7061">
              <w:rPr>
                <w:sz w:val="18"/>
                <w:szCs w:val="18"/>
              </w:rPr>
              <w:t>.000</w:t>
            </w:r>
          </w:p>
        </w:tc>
        <w:tc>
          <w:tcPr>
            <w:tcW w:w="1218" w:type="dxa"/>
          </w:tcPr>
          <w:p w14:paraId="11F1BE08" w14:textId="64906F94" w:rsidR="002B5BDA" w:rsidRPr="00EA7061" w:rsidRDefault="002B5BDA" w:rsidP="002B5BDA">
            <w:pPr>
              <w:jc w:val="right"/>
              <w:rPr>
                <w:sz w:val="18"/>
                <w:szCs w:val="18"/>
              </w:rPr>
            </w:pPr>
            <w:r w:rsidRPr="00EA7061">
              <w:rPr>
                <w:sz w:val="18"/>
                <w:szCs w:val="18"/>
              </w:rPr>
              <w:t>200</w:t>
            </w:r>
            <w:r w:rsidR="00595749" w:rsidRPr="00EA7061">
              <w:rPr>
                <w:sz w:val="18"/>
                <w:szCs w:val="18"/>
              </w:rPr>
              <w:t>.000</w:t>
            </w:r>
          </w:p>
        </w:tc>
      </w:tr>
      <w:tr w:rsidR="00211405" w:rsidRPr="00EA7061" w14:paraId="358C351D" w14:textId="77777777" w:rsidTr="00EA7061">
        <w:trPr>
          <w:trHeight w:val="204"/>
        </w:trPr>
        <w:tc>
          <w:tcPr>
            <w:tcW w:w="7195" w:type="dxa"/>
            <w:gridSpan w:val="2"/>
          </w:tcPr>
          <w:p w14:paraId="3DA56ECD" w14:textId="4B1D5CF5" w:rsidR="00211405" w:rsidRPr="00EA7061" w:rsidRDefault="00211405" w:rsidP="00211405">
            <w:pPr>
              <w:jc w:val="right"/>
              <w:rPr>
                <w:sz w:val="18"/>
                <w:szCs w:val="18"/>
              </w:rPr>
            </w:pPr>
            <w:r w:rsidRPr="00EA7061">
              <w:rPr>
                <w:i/>
                <w:iCs/>
                <w:sz w:val="18"/>
                <w:szCs w:val="18"/>
              </w:rPr>
              <w:t>Subtotal del componente 3</w:t>
            </w:r>
          </w:p>
        </w:tc>
        <w:tc>
          <w:tcPr>
            <w:tcW w:w="1080" w:type="dxa"/>
          </w:tcPr>
          <w:p w14:paraId="0E9890EF" w14:textId="772DFC84" w:rsidR="00211405" w:rsidRPr="00EA7061" w:rsidRDefault="00E4383F" w:rsidP="00211405">
            <w:pPr>
              <w:jc w:val="right"/>
              <w:rPr>
                <w:i/>
                <w:iCs/>
                <w:sz w:val="18"/>
                <w:szCs w:val="18"/>
              </w:rPr>
            </w:pPr>
            <w:r w:rsidRPr="00EA7061">
              <w:rPr>
                <w:i/>
                <w:iCs/>
                <w:sz w:val="18"/>
                <w:szCs w:val="18"/>
              </w:rPr>
              <w:t xml:space="preserve"> </w:t>
            </w:r>
            <w:r w:rsidR="00B62D16" w:rsidRPr="00EA7061">
              <w:rPr>
                <w:i/>
                <w:iCs/>
                <w:sz w:val="18"/>
                <w:szCs w:val="18"/>
              </w:rPr>
              <w:t xml:space="preserve"> 514.000</w:t>
            </w:r>
          </w:p>
        </w:tc>
        <w:tc>
          <w:tcPr>
            <w:tcW w:w="1218" w:type="dxa"/>
          </w:tcPr>
          <w:p w14:paraId="0DFCC7DE" w14:textId="5A1DBEF4" w:rsidR="00211405" w:rsidRPr="00EA7061" w:rsidRDefault="00E4383F" w:rsidP="00211405">
            <w:pPr>
              <w:jc w:val="right"/>
              <w:rPr>
                <w:i/>
                <w:iCs/>
                <w:sz w:val="18"/>
                <w:szCs w:val="18"/>
              </w:rPr>
            </w:pPr>
            <w:r w:rsidRPr="00EA7061">
              <w:rPr>
                <w:i/>
                <w:iCs/>
                <w:sz w:val="18"/>
                <w:szCs w:val="18"/>
              </w:rPr>
              <w:t xml:space="preserve"> </w:t>
            </w:r>
            <w:r w:rsidR="00B62D16" w:rsidRPr="00EA7061">
              <w:rPr>
                <w:i/>
                <w:iCs/>
                <w:sz w:val="18"/>
                <w:szCs w:val="18"/>
              </w:rPr>
              <w:t xml:space="preserve"> 256.000</w:t>
            </w:r>
          </w:p>
        </w:tc>
      </w:tr>
      <w:tr w:rsidR="00211405" w:rsidRPr="00EA7061" w14:paraId="60E84F74" w14:textId="77777777" w:rsidTr="00EA119C">
        <w:trPr>
          <w:trHeight w:val="204"/>
        </w:trPr>
        <w:tc>
          <w:tcPr>
            <w:tcW w:w="9493" w:type="dxa"/>
            <w:gridSpan w:val="4"/>
          </w:tcPr>
          <w:p w14:paraId="048E448C" w14:textId="514F0593" w:rsidR="00211405" w:rsidRPr="00EA7061" w:rsidRDefault="00211405" w:rsidP="00211405">
            <w:pPr>
              <w:rPr>
                <w:b/>
                <w:bCs/>
                <w:sz w:val="18"/>
                <w:szCs w:val="18"/>
              </w:rPr>
            </w:pPr>
            <w:r w:rsidRPr="00EA7061">
              <w:rPr>
                <w:b/>
                <w:bCs/>
                <w:sz w:val="18"/>
                <w:szCs w:val="18"/>
              </w:rPr>
              <w:t>Componente 4</w:t>
            </w:r>
            <w:r w:rsidR="00E74826" w:rsidRPr="00EA7061">
              <w:rPr>
                <w:b/>
                <w:bCs/>
                <w:sz w:val="18"/>
                <w:szCs w:val="18"/>
              </w:rPr>
              <w:t xml:space="preserve">: </w:t>
            </w:r>
            <w:r w:rsidRPr="00EA7061">
              <w:rPr>
                <w:b/>
                <w:bCs/>
                <w:sz w:val="18"/>
                <w:szCs w:val="18"/>
              </w:rPr>
              <w:t>Proyectos de demostración</w:t>
            </w:r>
          </w:p>
        </w:tc>
      </w:tr>
      <w:tr w:rsidR="00211405" w:rsidRPr="00EA7061" w14:paraId="2C31A2DB" w14:textId="77777777" w:rsidTr="00EA7061">
        <w:trPr>
          <w:trHeight w:val="204"/>
        </w:trPr>
        <w:tc>
          <w:tcPr>
            <w:tcW w:w="5935" w:type="dxa"/>
          </w:tcPr>
          <w:p w14:paraId="3675A009" w14:textId="47E8218A" w:rsidR="00211405" w:rsidRPr="00EA7061" w:rsidRDefault="00AC6FCE" w:rsidP="00DC3B5D">
            <w:pPr>
              <w:jc w:val="left"/>
              <w:rPr>
                <w:sz w:val="18"/>
                <w:szCs w:val="18"/>
                <w:lang w:val="es-ES"/>
              </w:rPr>
            </w:pPr>
            <w:r w:rsidRPr="00EA7061">
              <w:rPr>
                <w:sz w:val="18"/>
                <w:szCs w:val="18"/>
                <w:lang w:val="es-ES"/>
              </w:rPr>
              <w:t xml:space="preserve">4.1 </w:t>
            </w:r>
            <w:r w:rsidR="00211405" w:rsidRPr="00EA7061">
              <w:rPr>
                <w:sz w:val="18"/>
                <w:szCs w:val="18"/>
                <w:lang w:val="es-ES"/>
              </w:rPr>
              <w:t xml:space="preserve">Demostración de unidades de refrigeración de cámaras frigoríficas con R-290 en </w:t>
            </w:r>
            <w:r w:rsidR="007D7C17" w:rsidRPr="00EA7061">
              <w:rPr>
                <w:sz w:val="18"/>
                <w:szCs w:val="18"/>
                <w:lang w:val="es-ES"/>
              </w:rPr>
              <w:t xml:space="preserve">tres </w:t>
            </w:r>
            <w:r w:rsidR="00211405" w:rsidRPr="00EA7061">
              <w:rPr>
                <w:sz w:val="18"/>
                <w:szCs w:val="18"/>
                <w:lang w:val="es-ES"/>
              </w:rPr>
              <w:t xml:space="preserve">instalaciones de almacenamiento en frío de alimentos: </w:t>
            </w:r>
            <w:r w:rsidR="00CE2679" w:rsidRPr="00EA7061">
              <w:rPr>
                <w:sz w:val="18"/>
                <w:szCs w:val="18"/>
                <w:lang w:val="es-ES"/>
              </w:rPr>
              <w:t>sustitución de los equipos de almacenamiento en frío existentes a base de HCFC por unidades monobloque de refrigeración con R-290 en el sector alimentario</w:t>
            </w:r>
            <w:r w:rsidR="001265F8" w:rsidRPr="00EA7061">
              <w:rPr>
                <w:sz w:val="18"/>
                <w:szCs w:val="18"/>
                <w:lang w:val="es-ES"/>
              </w:rPr>
              <w:t xml:space="preserve">, incluyendo la </w:t>
            </w:r>
            <w:r w:rsidR="00211405" w:rsidRPr="00EA7061">
              <w:rPr>
                <w:sz w:val="18"/>
                <w:szCs w:val="18"/>
                <w:lang w:val="es-ES"/>
              </w:rPr>
              <w:t>coordinación y selección de personas beneficiarias</w:t>
            </w:r>
            <w:r w:rsidR="001265F8" w:rsidRPr="00EA7061">
              <w:rPr>
                <w:sz w:val="18"/>
                <w:szCs w:val="18"/>
                <w:lang w:val="es-ES"/>
              </w:rPr>
              <w:t xml:space="preserve">, </w:t>
            </w:r>
            <w:r w:rsidR="00350DC1" w:rsidRPr="00EA7061">
              <w:rPr>
                <w:sz w:val="18"/>
                <w:szCs w:val="18"/>
                <w:lang w:val="es-ES"/>
              </w:rPr>
              <w:t xml:space="preserve">la adquisición e </w:t>
            </w:r>
            <w:r w:rsidR="00211405" w:rsidRPr="00EA7061">
              <w:rPr>
                <w:sz w:val="18"/>
                <w:szCs w:val="18"/>
                <w:lang w:val="es-ES"/>
              </w:rPr>
              <w:t xml:space="preserve">instalación de los monobloques, la recogida y eliminación adecuada de </w:t>
            </w:r>
            <w:r w:rsidR="00DC3B5D" w:rsidRPr="00EA7061">
              <w:rPr>
                <w:sz w:val="18"/>
                <w:szCs w:val="18"/>
                <w:lang w:val="es-ES"/>
              </w:rPr>
              <w:t>los dispositivos</w:t>
            </w:r>
            <w:r w:rsidR="00211405" w:rsidRPr="00EA7061">
              <w:rPr>
                <w:sz w:val="18"/>
                <w:szCs w:val="18"/>
                <w:lang w:val="es-ES"/>
              </w:rPr>
              <w:t xml:space="preserve"> antiguos</w:t>
            </w:r>
            <w:r w:rsidR="00DC3B5D" w:rsidRPr="00EA7061">
              <w:rPr>
                <w:sz w:val="18"/>
                <w:szCs w:val="18"/>
                <w:lang w:val="es-ES"/>
              </w:rPr>
              <w:t xml:space="preserve">; </w:t>
            </w:r>
            <w:r w:rsidR="00211405" w:rsidRPr="00EA7061">
              <w:rPr>
                <w:sz w:val="18"/>
                <w:szCs w:val="18"/>
                <w:lang w:val="es-ES"/>
              </w:rPr>
              <w:t xml:space="preserve">la supervisión de la eficiencia energética y </w:t>
            </w:r>
            <w:r w:rsidR="00DC3B5D" w:rsidRPr="00EA7061">
              <w:rPr>
                <w:sz w:val="18"/>
                <w:szCs w:val="18"/>
                <w:lang w:val="es-ES"/>
              </w:rPr>
              <w:t xml:space="preserve">el rendimiento, y la </w:t>
            </w:r>
            <w:r w:rsidR="00211405" w:rsidRPr="00EA7061">
              <w:rPr>
                <w:sz w:val="18"/>
                <w:szCs w:val="18"/>
                <w:lang w:val="es-ES"/>
              </w:rPr>
              <w:t>difusión de los resultados</w:t>
            </w:r>
            <w:r w:rsidR="00DC3B5D" w:rsidRPr="00EA7061">
              <w:rPr>
                <w:sz w:val="18"/>
                <w:szCs w:val="18"/>
                <w:lang w:val="es-ES"/>
              </w:rPr>
              <w:t>.</w:t>
            </w:r>
          </w:p>
        </w:tc>
        <w:tc>
          <w:tcPr>
            <w:tcW w:w="1260" w:type="dxa"/>
          </w:tcPr>
          <w:p w14:paraId="598955F4" w14:textId="486FCF40" w:rsidR="00211405" w:rsidRPr="00EA7061" w:rsidRDefault="00211405" w:rsidP="00211405">
            <w:pPr>
              <w:jc w:val="center"/>
              <w:rPr>
                <w:sz w:val="18"/>
                <w:szCs w:val="18"/>
              </w:rPr>
            </w:pPr>
            <w:r w:rsidRPr="00EA7061">
              <w:rPr>
                <w:sz w:val="18"/>
                <w:szCs w:val="18"/>
              </w:rPr>
              <w:t>Gobierno de Italia</w:t>
            </w:r>
          </w:p>
        </w:tc>
        <w:tc>
          <w:tcPr>
            <w:tcW w:w="1080" w:type="dxa"/>
          </w:tcPr>
          <w:p w14:paraId="04B365EF" w14:textId="7AED9A00" w:rsidR="00211405" w:rsidRPr="00EA7061" w:rsidRDefault="00211405" w:rsidP="00211405">
            <w:pPr>
              <w:jc w:val="right"/>
              <w:rPr>
                <w:sz w:val="18"/>
                <w:szCs w:val="18"/>
              </w:rPr>
            </w:pPr>
            <w:r w:rsidRPr="00EA7061">
              <w:rPr>
                <w:sz w:val="18"/>
                <w:szCs w:val="18"/>
              </w:rPr>
              <w:t>90</w:t>
            </w:r>
            <w:r w:rsidR="00595749" w:rsidRPr="00EA7061">
              <w:rPr>
                <w:sz w:val="18"/>
                <w:szCs w:val="18"/>
              </w:rPr>
              <w:t>.000</w:t>
            </w:r>
          </w:p>
        </w:tc>
        <w:tc>
          <w:tcPr>
            <w:tcW w:w="1218" w:type="dxa"/>
          </w:tcPr>
          <w:p w14:paraId="715A31B3" w14:textId="736D447C" w:rsidR="00211405" w:rsidRPr="00EA7061" w:rsidRDefault="00211405" w:rsidP="00211405">
            <w:pPr>
              <w:jc w:val="right"/>
              <w:rPr>
                <w:sz w:val="18"/>
                <w:szCs w:val="18"/>
              </w:rPr>
            </w:pPr>
            <w:r w:rsidRPr="00EA7061">
              <w:rPr>
                <w:sz w:val="18"/>
                <w:szCs w:val="18"/>
              </w:rPr>
              <w:t>90</w:t>
            </w:r>
            <w:r w:rsidR="00595749" w:rsidRPr="00EA7061">
              <w:rPr>
                <w:sz w:val="18"/>
                <w:szCs w:val="18"/>
              </w:rPr>
              <w:t>.000</w:t>
            </w:r>
          </w:p>
        </w:tc>
      </w:tr>
      <w:tr w:rsidR="00211405" w:rsidRPr="00EA7061" w14:paraId="08AE1633" w14:textId="77777777" w:rsidTr="00EA7061">
        <w:trPr>
          <w:trHeight w:val="204"/>
        </w:trPr>
        <w:tc>
          <w:tcPr>
            <w:tcW w:w="5935" w:type="dxa"/>
          </w:tcPr>
          <w:p w14:paraId="2E4EE9EB" w14:textId="0A160E6E" w:rsidR="00211405" w:rsidRPr="00EA7061" w:rsidRDefault="00AC6FCE" w:rsidP="00AF606D">
            <w:pPr>
              <w:keepNext/>
              <w:jc w:val="left"/>
              <w:rPr>
                <w:sz w:val="18"/>
                <w:szCs w:val="18"/>
                <w:lang w:val="es-ES"/>
              </w:rPr>
            </w:pPr>
            <w:r w:rsidRPr="00EA7061">
              <w:rPr>
                <w:sz w:val="18"/>
                <w:szCs w:val="18"/>
                <w:lang w:val="es-ES"/>
              </w:rPr>
              <w:t xml:space="preserve">4.2 </w:t>
            </w:r>
            <w:r w:rsidR="00211405" w:rsidRPr="00EA7061">
              <w:rPr>
                <w:sz w:val="18"/>
                <w:szCs w:val="18"/>
                <w:lang w:val="es-ES"/>
              </w:rPr>
              <w:t xml:space="preserve">Demostración de máquinas de hielo con R-290 para el sector pesquero: </w:t>
            </w:r>
            <w:r w:rsidR="009630B6" w:rsidRPr="00EA7061">
              <w:rPr>
                <w:sz w:val="18"/>
                <w:szCs w:val="18"/>
                <w:lang w:val="es-ES"/>
              </w:rPr>
              <w:t>sustitución de los sistemas de fabricación de hielo existentes que utilizan HCFC-22 en una pequeña o mediana empresa pesquera</w:t>
            </w:r>
            <w:r w:rsidR="00790F2F" w:rsidRPr="00EA7061">
              <w:rPr>
                <w:sz w:val="18"/>
                <w:szCs w:val="18"/>
                <w:lang w:val="es-ES"/>
              </w:rPr>
              <w:t xml:space="preserve">, </w:t>
            </w:r>
            <w:r w:rsidR="008E6D7C" w:rsidRPr="00EA7061">
              <w:rPr>
                <w:sz w:val="18"/>
                <w:szCs w:val="18"/>
                <w:lang w:val="es-ES"/>
              </w:rPr>
              <w:t xml:space="preserve">incluyendo </w:t>
            </w:r>
            <w:r w:rsidR="00211405" w:rsidRPr="00EA7061">
              <w:rPr>
                <w:sz w:val="18"/>
                <w:szCs w:val="18"/>
                <w:lang w:val="es-ES"/>
              </w:rPr>
              <w:t>la coordinación y selección de personas beneficiarias</w:t>
            </w:r>
            <w:r w:rsidR="008E6D7C" w:rsidRPr="00EA7061">
              <w:rPr>
                <w:sz w:val="18"/>
                <w:szCs w:val="18"/>
                <w:lang w:val="es-ES"/>
              </w:rPr>
              <w:t xml:space="preserve">; </w:t>
            </w:r>
            <w:r w:rsidR="00211405" w:rsidRPr="00EA7061">
              <w:rPr>
                <w:sz w:val="18"/>
                <w:szCs w:val="18"/>
                <w:lang w:val="es-ES"/>
              </w:rPr>
              <w:t>equipos de máquinas de hielo con</w:t>
            </w:r>
            <w:r w:rsidR="008E6D7C" w:rsidRPr="00EA7061">
              <w:rPr>
                <w:sz w:val="18"/>
                <w:szCs w:val="18"/>
                <w:lang w:val="es-ES"/>
              </w:rPr>
              <w:t xml:space="preserve"> R-290, formación, instalación y mantenimiento; </w:t>
            </w:r>
            <w:r w:rsidR="00211405" w:rsidRPr="00EA7061">
              <w:rPr>
                <w:sz w:val="18"/>
                <w:szCs w:val="18"/>
                <w:lang w:val="es-ES"/>
              </w:rPr>
              <w:t>recogida y eliminación de los equipos antiguos</w:t>
            </w:r>
            <w:r w:rsidR="00851BF2" w:rsidRPr="00EA7061">
              <w:rPr>
                <w:sz w:val="18"/>
                <w:szCs w:val="18"/>
                <w:lang w:val="es-ES"/>
              </w:rPr>
              <w:t xml:space="preserve">; </w:t>
            </w:r>
            <w:r w:rsidR="00211405" w:rsidRPr="00EA7061">
              <w:rPr>
                <w:sz w:val="18"/>
                <w:szCs w:val="18"/>
                <w:lang w:val="es-ES"/>
              </w:rPr>
              <w:t>seguimiento de la eficiencia energética y el rendimiento</w:t>
            </w:r>
            <w:r w:rsidR="00851BF2" w:rsidRPr="00EA7061">
              <w:rPr>
                <w:sz w:val="18"/>
                <w:szCs w:val="18"/>
                <w:lang w:val="es-ES"/>
              </w:rPr>
              <w:t xml:space="preserve">; y </w:t>
            </w:r>
            <w:r w:rsidR="00211405" w:rsidRPr="00EA7061">
              <w:rPr>
                <w:sz w:val="18"/>
                <w:szCs w:val="18"/>
                <w:lang w:val="es-ES"/>
              </w:rPr>
              <w:t>difusión de los resultados</w:t>
            </w:r>
            <w:r w:rsidR="00851BF2" w:rsidRPr="00EA7061">
              <w:rPr>
                <w:sz w:val="18"/>
                <w:szCs w:val="18"/>
                <w:lang w:val="es-ES"/>
              </w:rPr>
              <w:t>.</w:t>
            </w:r>
          </w:p>
        </w:tc>
        <w:tc>
          <w:tcPr>
            <w:tcW w:w="1260" w:type="dxa"/>
          </w:tcPr>
          <w:p w14:paraId="2470B490" w14:textId="046E9422" w:rsidR="00211405" w:rsidRPr="00EA7061" w:rsidRDefault="00211405" w:rsidP="00AF606D">
            <w:pPr>
              <w:keepNext/>
              <w:jc w:val="center"/>
              <w:rPr>
                <w:sz w:val="18"/>
                <w:szCs w:val="18"/>
              </w:rPr>
            </w:pPr>
            <w:r w:rsidRPr="00EA7061">
              <w:rPr>
                <w:sz w:val="18"/>
                <w:szCs w:val="18"/>
              </w:rPr>
              <w:t>Gobierno de Italia</w:t>
            </w:r>
          </w:p>
        </w:tc>
        <w:tc>
          <w:tcPr>
            <w:tcW w:w="1080" w:type="dxa"/>
          </w:tcPr>
          <w:p w14:paraId="12CBCA23" w14:textId="0763E697" w:rsidR="00211405" w:rsidRPr="00EA7061" w:rsidRDefault="00211405" w:rsidP="00AF606D">
            <w:pPr>
              <w:keepNext/>
              <w:jc w:val="right"/>
              <w:rPr>
                <w:sz w:val="18"/>
                <w:szCs w:val="18"/>
              </w:rPr>
            </w:pPr>
            <w:r w:rsidRPr="00EA7061">
              <w:rPr>
                <w:sz w:val="18"/>
                <w:szCs w:val="18"/>
              </w:rPr>
              <w:t>60</w:t>
            </w:r>
            <w:r w:rsidR="00595749" w:rsidRPr="00EA7061">
              <w:rPr>
                <w:sz w:val="18"/>
                <w:szCs w:val="18"/>
              </w:rPr>
              <w:t>.000</w:t>
            </w:r>
          </w:p>
        </w:tc>
        <w:tc>
          <w:tcPr>
            <w:tcW w:w="1218" w:type="dxa"/>
          </w:tcPr>
          <w:p w14:paraId="2F1661AE" w14:textId="44DCC3F6" w:rsidR="00211405" w:rsidRPr="00EA7061" w:rsidRDefault="00211405" w:rsidP="00AF606D">
            <w:pPr>
              <w:keepNext/>
              <w:jc w:val="right"/>
              <w:rPr>
                <w:sz w:val="18"/>
                <w:szCs w:val="18"/>
              </w:rPr>
            </w:pPr>
            <w:r w:rsidRPr="00EA7061">
              <w:rPr>
                <w:sz w:val="18"/>
                <w:szCs w:val="18"/>
              </w:rPr>
              <w:t>60</w:t>
            </w:r>
            <w:r w:rsidR="00595749" w:rsidRPr="00EA7061">
              <w:rPr>
                <w:sz w:val="18"/>
                <w:szCs w:val="18"/>
              </w:rPr>
              <w:t>.000</w:t>
            </w:r>
          </w:p>
        </w:tc>
      </w:tr>
      <w:tr w:rsidR="0064726E" w:rsidRPr="00EA7061" w14:paraId="0376E9FC" w14:textId="77777777" w:rsidTr="00EA7061">
        <w:trPr>
          <w:trHeight w:val="204"/>
        </w:trPr>
        <w:tc>
          <w:tcPr>
            <w:tcW w:w="7195" w:type="dxa"/>
            <w:gridSpan w:val="2"/>
          </w:tcPr>
          <w:p w14:paraId="534B8A66" w14:textId="42619952" w:rsidR="0064726E" w:rsidRPr="00EA7061" w:rsidRDefault="0064726E" w:rsidP="0064726E">
            <w:pPr>
              <w:jc w:val="right"/>
              <w:rPr>
                <w:sz w:val="18"/>
                <w:szCs w:val="18"/>
              </w:rPr>
            </w:pPr>
            <w:r w:rsidRPr="00EA7061">
              <w:rPr>
                <w:i/>
                <w:iCs/>
                <w:sz w:val="18"/>
                <w:szCs w:val="18"/>
              </w:rPr>
              <w:t>Subtotal del componente</w:t>
            </w:r>
            <w:r w:rsidR="009F76B7" w:rsidRPr="00EA7061">
              <w:rPr>
                <w:i/>
                <w:iCs/>
                <w:sz w:val="18"/>
                <w:szCs w:val="18"/>
              </w:rPr>
              <w:t xml:space="preserve"> 4 </w:t>
            </w:r>
          </w:p>
        </w:tc>
        <w:tc>
          <w:tcPr>
            <w:tcW w:w="1080" w:type="dxa"/>
          </w:tcPr>
          <w:p w14:paraId="14095681" w14:textId="4DFE275C" w:rsidR="0064726E" w:rsidRPr="00EA7061" w:rsidRDefault="00E4383F" w:rsidP="0064726E">
            <w:pPr>
              <w:jc w:val="right"/>
              <w:rPr>
                <w:i/>
                <w:iCs/>
                <w:sz w:val="18"/>
                <w:szCs w:val="18"/>
              </w:rPr>
            </w:pPr>
            <w:r w:rsidRPr="00EA7061">
              <w:rPr>
                <w:i/>
                <w:iCs/>
                <w:sz w:val="18"/>
                <w:szCs w:val="18"/>
              </w:rPr>
              <w:t xml:space="preserve"> </w:t>
            </w:r>
            <w:r w:rsidR="0064726E" w:rsidRPr="00EA7061">
              <w:rPr>
                <w:i/>
                <w:iCs/>
                <w:sz w:val="18"/>
                <w:szCs w:val="18"/>
              </w:rPr>
              <w:t xml:space="preserve"> 150.000</w:t>
            </w:r>
          </w:p>
        </w:tc>
        <w:tc>
          <w:tcPr>
            <w:tcW w:w="1218" w:type="dxa"/>
          </w:tcPr>
          <w:p w14:paraId="45485879" w14:textId="5FEED647" w:rsidR="0064726E" w:rsidRPr="00EA7061" w:rsidRDefault="00E4383F" w:rsidP="0064726E">
            <w:pPr>
              <w:jc w:val="right"/>
              <w:rPr>
                <w:i/>
                <w:iCs/>
                <w:sz w:val="18"/>
                <w:szCs w:val="18"/>
              </w:rPr>
            </w:pPr>
            <w:r w:rsidRPr="00EA7061">
              <w:rPr>
                <w:i/>
                <w:iCs/>
                <w:sz w:val="18"/>
                <w:szCs w:val="18"/>
              </w:rPr>
              <w:t xml:space="preserve"> </w:t>
            </w:r>
            <w:r w:rsidR="0064726E" w:rsidRPr="00EA7061">
              <w:rPr>
                <w:i/>
                <w:iCs/>
                <w:sz w:val="18"/>
                <w:szCs w:val="18"/>
              </w:rPr>
              <w:t xml:space="preserve"> 150.000</w:t>
            </w:r>
          </w:p>
        </w:tc>
      </w:tr>
      <w:tr w:rsidR="00637E0E" w:rsidRPr="00EA7061" w14:paraId="59DB6B0F" w14:textId="77777777" w:rsidTr="00EA7061">
        <w:trPr>
          <w:trHeight w:val="224"/>
        </w:trPr>
        <w:tc>
          <w:tcPr>
            <w:tcW w:w="7195" w:type="dxa"/>
            <w:gridSpan w:val="2"/>
          </w:tcPr>
          <w:p w14:paraId="3670866B" w14:textId="77777777" w:rsidR="00637E0E" w:rsidRPr="00EA7061" w:rsidRDefault="00637E0E" w:rsidP="00637E0E">
            <w:pPr>
              <w:tabs>
                <w:tab w:val="left" w:pos="3960"/>
              </w:tabs>
              <w:jc w:val="right"/>
              <w:rPr>
                <w:b/>
                <w:bCs/>
                <w:sz w:val="18"/>
                <w:szCs w:val="18"/>
                <w:lang w:val="es-ES"/>
              </w:rPr>
            </w:pPr>
            <w:r w:rsidRPr="00EA7061">
              <w:rPr>
                <w:b/>
                <w:bCs/>
                <w:sz w:val="18"/>
                <w:szCs w:val="18"/>
                <w:lang w:val="es-ES"/>
              </w:rPr>
              <w:t>Subtotal de actividades del proyecto para la etapa III</w:t>
            </w:r>
          </w:p>
        </w:tc>
        <w:tc>
          <w:tcPr>
            <w:tcW w:w="1080" w:type="dxa"/>
          </w:tcPr>
          <w:p w14:paraId="15E1943C" w14:textId="61BC431C" w:rsidR="00637E0E" w:rsidRPr="00EA7061" w:rsidRDefault="00637E0E" w:rsidP="00637E0E">
            <w:pPr>
              <w:tabs>
                <w:tab w:val="left" w:pos="3960"/>
              </w:tabs>
              <w:jc w:val="right"/>
              <w:rPr>
                <w:b/>
                <w:bCs/>
                <w:sz w:val="18"/>
                <w:szCs w:val="18"/>
              </w:rPr>
            </w:pPr>
            <w:r w:rsidRPr="00EA7061">
              <w:rPr>
                <w:b/>
                <w:bCs/>
                <w:sz w:val="18"/>
                <w:szCs w:val="18"/>
              </w:rPr>
              <w:t>1.046.779</w:t>
            </w:r>
          </w:p>
        </w:tc>
        <w:tc>
          <w:tcPr>
            <w:tcW w:w="1218" w:type="dxa"/>
          </w:tcPr>
          <w:p w14:paraId="295C6D57" w14:textId="42D04438" w:rsidR="00637E0E" w:rsidRPr="00EA7061" w:rsidRDefault="00E4383F" w:rsidP="00637E0E">
            <w:pPr>
              <w:tabs>
                <w:tab w:val="left" w:pos="3960"/>
              </w:tabs>
              <w:jc w:val="right"/>
              <w:rPr>
                <w:b/>
                <w:bCs/>
                <w:sz w:val="18"/>
                <w:szCs w:val="18"/>
              </w:rPr>
            </w:pPr>
            <w:r w:rsidRPr="00EA7061">
              <w:rPr>
                <w:b/>
                <w:bCs/>
                <w:sz w:val="18"/>
                <w:szCs w:val="18"/>
              </w:rPr>
              <w:t xml:space="preserve"> </w:t>
            </w:r>
            <w:r w:rsidR="007626CB" w:rsidRPr="00EA7061">
              <w:rPr>
                <w:b/>
                <w:bCs/>
                <w:sz w:val="18"/>
                <w:szCs w:val="18"/>
              </w:rPr>
              <w:t xml:space="preserve"> 565.000</w:t>
            </w:r>
          </w:p>
        </w:tc>
      </w:tr>
      <w:tr w:rsidR="00211405" w:rsidRPr="00EA7061" w14:paraId="6EDF281A" w14:textId="77777777" w:rsidTr="009B2BF8">
        <w:trPr>
          <w:trHeight w:val="224"/>
        </w:trPr>
        <w:tc>
          <w:tcPr>
            <w:tcW w:w="9493" w:type="dxa"/>
            <w:gridSpan w:val="4"/>
          </w:tcPr>
          <w:p w14:paraId="4A105023" w14:textId="5DBAE719" w:rsidR="00211405" w:rsidRPr="00EA7061" w:rsidRDefault="00211405" w:rsidP="0014481A">
            <w:pPr>
              <w:keepNext/>
              <w:tabs>
                <w:tab w:val="left" w:pos="3960"/>
              </w:tabs>
              <w:rPr>
                <w:b/>
                <w:bCs/>
                <w:sz w:val="18"/>
                <w:szCs w:val="18"/>
                <w:lang w:val="es-ES"/>
              </w:rPr>
            </w:pPr>
            <w:r w:rsidRPr="00EA7061">
              <w:rPr>
                <w:b/>
                <w:bCs/>
                <w:sz w:val="18"/>
                <w:szCs w:val="18"/>
                <w:lang w:val="es-ES"/>
              </w:rPr>
              <w:t>Coordinación, evaluación, supervisión y comunicación del proyecto</w:t>
            </w:r>
          </w:p>
        </w:tc>
      </w:tr>
      <w:tr w:rsidR="00211405" w:rsidRPr="00EA7061" w14:paraId="6ED0976A" w14:textId="77777777" w:rsidTr="00EA7061">
        <w:trPr>
          <w:trHeight w:val="270"/>
        </w:trPr>
        <w:tc>
          <w:tcPr>
            <w:tcW w:w="5935" w:type="dxa"/>
          </w:tcPr>
          <w:p w14:paraId="0212620A" w14:textId="1D703806" w:rsidR="00211405" w:rsidRPr="00EA7061" w:rsidRDefault="00211405" w:rsidP="0014481A">
            <w:pPr>
              <w:keepNext/>
              <w:jc w:val="left"/>
              <w:rPr>
                <w:sz w:val="18"/>
                <w:szCs w:val="18"/>
                <w:lang w:val="es-ES"/>
              </w:rPr>
            </w:pPr>
            <w:r w:rsidRPr="00EA7061">
              <w:rPr>
                <w:sz w:val="18"/>
                <w:szCs w:val="18"/>
                <w:lang w:val="es-ES"/>
              </w:rPr>
              <w:t>Actividades de gestión del proyecto (véase la sección</w:t>
            </w:r>
            <w:r w:rsidR="00FD6041" w:rsidRPr="00EA7061">
              <w:rPr>
                <w:sz w:val="18"/>
                <w:szCs w:val="18"/>
                <w:lang w:val="es-ES"/>
              </w:rPr>
              <w:t xml:space="preserve"> 24</w:t>
            </w:r>
            <w:r w:rsidRPr="00EA7061">
              <w:rPr>
                <w:sz w:val="18"/>
                <w:szCs w:val="18"/>
                <w:lang w:val="es-ES"/>
              </w:rPr>
              <w:t xml:space="preserve">) </w:t>
            </w:r>
          </w:p>
        </w:tc>
        <w:tc>
          <w:tcPr>
            <w:tcW w:w="1260" w:type="dxa"/>
          </w:tcPr>
          <w:p w14:paraId="3B8C0354" w14:textId="0C259C05" w:rsidR="00211405" w:rsidRPr="00EA7061" w:rsidRDefault="00211405" w:rsidP="0014481A">
            <w:pPr>
              <w:keepNext/>
              <w:jc w:val="center"/>
              <w:rPr>
                <w:sz w:val="18"/>
                <w:szCs w:val="18"/>
              </w:rPr>
            </w:pPr>
            <w:r w:rsidRPr="00EA7061">
              <w:rPr>
                <w:sz w:val="18"/>
                <w:szCs w:val="18"/>
              </w:rPr>
              <w:t>ONUDI</w:t>
            </w:r>
          </w:p>
        </w:tc>
        <w:tc>
          <w:tcPr>
            <w:tcW w:w="1080" w:type="dxa"/>
          </w:tcPr>
          <w:p w14:paraId="1647BF06" w14:textId="5494E257" w:rsidR="00211405" w:rsidRPr="00EA7061" w:rsidRDefault="00211405" w:rsidP="0014481A">
            <w:pPr>
              <w:keepNext/>
              <w:jc w:val="right"/>
              <w:rPr>
                <w:sz w:val="18"/>
                <w:szCs w:val="18"/>
              </w:rPr>
            </w:pPr>
            <w:r w:rsidRPr="00EA7061">
              <w:rPr>
                <w:sz w:val="18"/>
                <w:szCs w:val="18"/>
              </w:rPr>
              <w:t>104.678</w:t>
            </w:r>
          </w:p>
        </w:tc>
        <w:tc>
          <w:tcPr>
            <w:tcW w:w="1218" w:type="dxa"/>
          </w:tcPr>
          <w:p w14:paraId="59781528" w14:textId="63445444" w:rsidR="00211405" w:rsidRPr="00EA7061" w:rsidRDefault="00211405" w:rsidP="0014481A">
            <w:pPr>
              <w:keepNext/>
              <w:jc w:val="right"/>
              <w:rPr>
                <w:sz w:val="18"/>
                <w:szCs w:val="18"/>
              </w:rPr>
            </w:pPr>
            <w:r w:rsidRPr="00EA7061">
              <w:rPr>
                <w:sz w:val="18"/>
                <w:szCs w:val="18"/>
              </w:rPr>
              <w:t>56.500</w:t>
            </w:r>
          </w:p>
        </w:tc>
      </w:tr>
      <w:tr w:rsidR="00211405" w:rsidRPr="00EA7061" w14:paraId="0CF4631E" w14:textId="77777777" w:rsidTr="00EA7061">
        <w:trPr>
          <w:trHeight w:val="235"/>
        </w:trPr>
        <w:tc>
          <w:tcPr>
            <w:tcW w:w="7195" w:type="dxa"/>
            <w:gridSpan w:val="2"/>
          </w:tcPr>
          <w:p w14:paraId="699FC7C9" w14:textId="444DEFDE" w:rsidR="00211405" w:rsidRPr="00EA7061" w:rsidRDefault="00211405" w:rsidP="00211405">
            <w:pPr>
              <w:jc w:val="right"/>
              <w:rPr>
                <w:i/>
                <w:iCs/>
                <w:sz w:val="18"/>
                <w:szCs w:val="18"/>
              </w:rPr>
            </w:pPr>
            <w:r w:rsidRPr="00EA7061">
              <w:rPr>
                <w:i/>
                <w:iCs/>
                <w:sz w:val="18"/>
                <w:szCs w:val="18"/>
              </w:rPr>
              <w:t>Subtotal</w:t>
            </w:r>
          </w:p>
        </w:tc>
        <w:tc>
          <w:tcPr>
            <w:tcW w:w="1080" w:type="dxa"/>
          </w:tcPr>
          <w:p w14:paraId="664BD9B1" w14:textId="76511D98" w:rsidR="00211405" w:rsidRPr="00EA7061" w:rsidRDefault="00211405" w:rsidP="00211405">
            <w:pPr>
              <w:jc w:val="right"/>
              <w:rPr>
                <w:i/>
                <w:iCs/>
                <w:sz w:val="18"/>
                <w:szCs w:val="18"/>
              </w:rPr>
            </w:pPr>
            <w:r w:rsidRPr="00EA7061">
              <w:rPr>
                <w:i/>
                <w:iCs/>
                <w:sz w:val="18"/>
                <w:szCs w:val="18"/>
              </w:rPr>
              <w:t>104.678</w:t>
            </w:r>
          </w:p>
        </w:tc>
        <w:tc>
          <w:tcPr>
            <w:tcW w:w="1218" w:type="dxa"/>
          </w:tcPr>
          <w:p w14:paraId="06EB53A4" w14:textId="20E95824" w:rsidR="00211405" w:rsidRPr="00EA7061" w:rsidRDefault="00211405" w:rsidP="00211405">
            <w:pPr>
              <w:jc w:val="right"/>
              <w:rPr>
                <w:i/>
                <w:iCs/>
                <w:sz w:val="18"/>
                <w:szCs w:val="18"/>
              </w:rPr>
            </w:pPr>
            <w:r w:rsidRPr="00EA7061">
              <w:rPr>
                <w:i/>
                <w:iCs/>
                <w:sz w:val="18"/>
                <w:szCs w:val="18"/>
              </w:rPr>
              <w:t>56.500</w:t>
            </w:r>
          </w:p>
        </w:tc>
      </w:tr>
      <w:tr w:rsidR="00211405" w:rsidRPr="00EA7061" w14:paraId="5D2EF667" w14:textId="77777777" w:rsidTr="00EA7061">
        <w:trPr>
          <w:trHeight w:val="177"/>
        </w:trPr>
        <w:tc>
          <w:tcPr>
            <w:tcW w:w="7195" w:type="dxa"/>
            <w:gridSpan w:val="2"/>
          </w:tcPr>
          <w:p w14:paraId="166FB308" w14:textId="51250019" w:rsidR="00211405" w:rsidRPr="00EA7061" w:rsidRDefault="00211405" w:rsidP="00211405">
            <w:pPr>
              <w:shd w:val="clear" w:color="auto" w:fill="FFFFFF" w:themeFill="background1"/>
              <w:jc w:val="right"/>
              <w:rPr>
                <w:b/>
                <w:bCs/>
                <w:sz w:val="18"/>
                <w:szCs w:val="18"/>
              </w:rPr>
            </w:pPr>
            <w:r w:rsidRPr="00EA7061">
              <w:rPr>
                <w:b/>
                <w:bCs/>
                <w:sz w:val="18"/>
                <w:szCs w:val="18"/>
              </w:rPr>
              <w:t xml:space="preserve">Total ONUDI </w:t>
            </w:r>
          </w:p>
        </w:tc>
        <w:tc>
          <w:tcPr>
            <w:tcW w:w="1080" w:type="dxa"/>
          </w:tcPr>
          <w:p w14:paraId="7548E7D4" w14:textId="5109A747" w:rsidR="00211405" w:rsidRPr="00EA7061" w:rsidRDefault="00211405" w:rsidP="00211405">
            <w:pPr>
              <w:shd w:val="clear" w:color="auto" w:fill="FFFFFF" w:themeFill="background1"/>
              <w:jc w:val="right"/>
              <w:rPr>
                <w:b/>
                <w:bCs/>
                <w:sz w:val="18"/>
                <w:szCs w:val="18"/>
              </w:rPr>
            </w:pPr>
            <w:r w:rsidRPr="00EA7061">
              <w:rPr>
                <w:b/>
                <w:bCs/>
                <w:sz w:val="18"/>
                <w:szCs w:val="18"/>
              </w:rPr>
              <w:t>615.957</w:t>
            </w:r>
          </w:p>
        </w:tc>
        <w:tc>
          <w:tcPr>
            <w:tcW w:w="1218" w:type="dxa"/>
          </w:tcPr>
          <w:p w14:paraId="08F29446" w14:textId="5FED2E2C" w:rsidR="00211405" w:rsidRPr="00EA7061" w:rsidRDefault="00211405" w:rsidP="00211405">
            <w:pPr>
              <w:shd w:val="clear" w:color="auto" w:fill="FFFFFF" w:themeFill="background1"/>
              <w:jc w:val="right"/>
              <w:rPr>
                <w:b/>
                <w:bCs/>
                <w:sz w:val="18"/>
                <w:szCs w:val="18"/>
              </w:rPr>
            </w:pPr>
            <w:r w:rsidRPr="00EA7061">
              <w:rPr>
                <w:b/>
                <w:bCs/>
                <w:sz w:val="18"/>
                <w:szCs w:val="18"/>
              </w:rPr>
              <w:t>199.500</w:t>
            </w:r>
          </w:p>
        </w:tc>
      </w:tr>
      <w:tr w:rsidR="00211405" w:rsidRPr="00EA7061" w14:paraId="58ACB6D9" w14:textId="77777777" w:rsidTr="00EA7061">
        <w:trPr>
          <w:trHeight w:val="177"/>
        </w:trPr>
        <w:tc>
          <w:tcPr>
            <w:tcW w:w="7195" w:type="dxa"/>
            <w:gridSpan w:val="2"/>
          </w:tcPr>
          <w:p w14:paraId="220D01C6" w14:textId="6C94F5EB" w:rsidR="00211405" w:rsidRPr="00EA7061" w:rsidRDefault="00211405" w:rsidP="00211405">
            <w:pPr>
              <w:shd w:val="clear" w:color="auto" w:fill="FFFFFF" w:themeFill="background1"/>
              <w:jc w:val="right"/>
              <w:rPr>
                <w:b/>
                <w:bCs/>
                <w:sz w:val="18"/>
                <w:szCs w:val="18"/>
              </w:rPr>
            </w:pPr>
            <w:r w:rsidRPr="00EA7061">
              <w:rPr>
                <w:b/>
                <w:bCs/>
                <w:sz w:val="18"/>
                <w:szCs w:val="18"/>
              </w:rPr>
              <w:t>Total PNUMA</w:t>
            </w:r>
          </w:p>
        </w:tc>
        <w:tc>
          <w:tcPr>
            <w:tcW w:w="1080" w:type="dxa"/>
          </w:tcPr>
          <w:p w14:paraId="6809C9E4" w14:textId="05D55639" w:rsidR="00211405" w:rsidRPr="00EA7061" w:rsidRDefault="00211405" w:rsidP="00211405">
            <w:pPr>
              <w:shd w:val="clear" w:color="auto" w:fill="FFFFFF" w:themeFill="background1"/>
              <w:jc w:val="right"/>
              <w:rPr>
                <w:b/>
                <w:bCs/>
                <w:sz w:val="18"/>
                <w:szCs w:val="18"/>
              </w:rPr>
            </w:pPr>
            <w:r w:rsidRPr="00EA7061">
              <w:rPr>
                <w:b/>
                <w:bCs/>
                <w:sz w:val="18"/>
                <w:szCs w:val="18"/>
              </w:rPr>
              <w:t>185.500</w:t>
            </w:r>
          </w:p>
        </w:tc>
        <w:tc>
          <w:tcPr>
            <w:tcW w:w="1218" w:type="dxa"/>
          </w:tcPr>
          <w:p w14:paraId="5A931C2C" w14:textId="71113E73" w:rsidR="00211405" w:rsidRPr="00EA7061" w:rsidRDefault="00211405" w:rsidP="00211405">
            <w:pPr>
              <w:shd w:val="clear" w:color="auto" w:fill="FFFFFF" w:themeFill="background1"/>
              <w:jc w:val="right"/>
              <w:rPr>
                <w:b/>
                <w:bCs/>
                <w:sz w:val="18"/>
                <w:szCs w:val="18"/>
              </w:rPr>
            </w:pPr>
            <w:r w:rsidRPr="00EA7061">
              <w:rPr>
                <w:b/>
                <w:bCs/>
                <w:sz w:val="18"/>
                <w:szCs w:val="18"/>
              </w:rPr>
              <w:t>72.000</w:t>
            </w:r>
          </w:p>
        </w:tc>
      </w:tr>
      <w:tr w:rsidR="00211405" w:rsidRPr="00EA7061" w14:paraId="0E61B067" w14:textId="77777777" w:rsidTr="00EA7061">
        <w:trPr>
          <w:trHeight w:val="177"/>
        </w:trPr>
        <w:tc>
          <w:tcPr>
            <w:tcW w:w="7195" w:type="dxa"/>
            <w:gridSpan w:val="2"/>
          </w:tcPr>
          <w:p w14:paraId="0A7CEA14" w14:textId="66790E59" w:rsidR="00211405" w:rsidRPr="00EA7061" w:rsidRDefault="00211405" w:rsidP="00211405">
            <w:pPr>
              <w:shd w:val="clear" w:color="auto" w:fill="FFFFFF" w:themeFill="background1"/>
              <w:jc w:val="right"/>
              <w:rPr>
                <w:b/>
                <w:bCs/>
                <w:sz w:val="18"/>
                <w:szCs w:val="18"/>
              </w:rPr>
            </w:pPr>
            <w:r w:rsidRPr="00EA7061">
              <w:rPr>
                <w:b/>
                <w:bCs/>
                <w:sz w:val="18"/>
                <w:szCs w:val="18"/>
              </w:rPr>
              <w:t>Total Gobierno de Italia</w:t>
            </w:r>
          </w:p>
        </w:tc>
        <w:tc>
          <w:tcPr>
            <w:tcW w:w="1080" w:type="dxa"/>
          </w:tcPr>
          <w:p w14:paraId="752CB9FC" w14:textId="0AC77D1F" w:rsidR="00211405" w:rsidRPr="00EA7061" w:rsidRDefault="00E4383F" w:rsidP="00211405">
            <w:pPr>
              <w:shd w:val="clear" w:color="auto" w:fill="FFFFFF" w:themeFill="background1"/>
              <w:jc w:val="right"/>
              <w:rPr>
                <w:b/>
                <w:bCs/>
                <w:sz w:val="18"/>
                <w:szCs w:val="18"/>
              </w:rPr>
            </w:pPr>
            <w:r w:rsidRPr="00EA7061">
              <w:rPr>
                <w:b/>
                <w:bCs/>
                <w:sz w:val="18"/>
                <w:szCs w:val="18"/>
              </w:rPr>
              <w:t xml:space="preserve"> </w:t>
            </w:r>
            <w:r w:rsidR="00211405" w:rsidRPr="00EA7061">
              <w:rPr>
                <w:b/>
                <w:bCs/>
                <w:sz w:val="18"/>
                <w:szCs w:val="18"/>
              </w:rPr>
              <w:t xml:space="preserve"> 350.000</w:t>
            </w:r>
          </w:p>
        </w:tc>
        <w:tc>
          <w:tcPr>
            <w:tcW w:w="1218" w:type="dxa"/>
          </w:tcPr>
          <w:p w14:paraId="4FE7E5A4" w14:textId="07BA7B71" w:rsidR="00211405" w:rsidRPr="00EA7061" w:rsidRDefault="00E4383F" w:rsidP="00211405">
            <w:pPr>
              <w:shd w:val="clear" w:color="auto" w:fill="FFFFFF" w:themeFill="background1"/>
              <w:jc w:val="right"/>
              <w:rPr>
                <w:b/>
                <w:bCs/>
                <w:sz w:val="18"/>
                <w:szCs w:val="18"/>
              </w:rPr>
            </w:pPr>
            <w:r w:rsidRPr="00EA7061">
              <w:rPr>
                <w:b/>
                <w:bCs/>
                <w:sz w:val="18"/>
                <w:szCs w:val="18"/>
              </w:rPr>
              <w:t xml:space="preserve"> </w:t>
            </w:r>
            <w:r w:rsidR="00211405" w:rsidRPr="00EA7061">
              <w:rPr>
                <w:b/>
                <w:bCs/>
                <w:sz w:val="18"/>
                <w:szCs w:val="18"/>
              </w:rPr>
              <w:t xml:space="preserve"> 350.000</w:t>
            </w:r>
          </w:p>
        </w:tc>
      </w:tr>
      <w:tr w:rsidR="00211405" w:rsidRPr="00EA7061" w14:paraId="5F074EBA" w14:textId="77777777" w:rsidTr="00EA7061">
        <w:trPr>
          <w:trHeight w:val="177"/>
        </w:trPr>
        <w:tc>
          <w:tcPr>
            <w:tcW w:w="7195" w:type="dxa"/>
            <w:gridSpan w:val="2"/>
          </w:tcPr>
          <w:p w14:paraId="666D999C" w14:textId="4D2D7C06" w:rsidR="00211405" w:rsidRPr="00EA7061" w:rsidRDefault="00211405" w:rsidP="00211405">
            <w:pPr>
              <w:shd w:val="clear" w:color="auto" w:fill="FFFFFF" w:themeFill="background1"/>
              <w:jc w:val="right"/>
              <w:rPr>
                <w:b/>
                <w:bCs/>
                <w:sz w:val="18"/>
                <w:szCs w:val="18"/>
              </w:rPr>
            </w:pPr>
            <w:r w:rsidRPr="00EA7061">
              <w:rPr>
                <w:b/>
                <w:bCs/>
                <w:sz w:val="18"/>
                <w:szCs w:val="18"/>
              </w:rPr>
              <w:t>Total general</w:t>
            </w:r>
          </w:p>
        </w:tc>
        <w:tc>
          <w:tcPr>
            <w:tcW w:w="1080" w:type="dxa"/>
          </w:tcPr>
          <w:p w14:paraId="15AAEB9D" w14:textId="23DC30A8" w:rsidR="00211405" w:rsidRPr="00EA7061" w:rsidRDefault="00211405" w:rsidP="00211405">
            <w:pPr>
              <w:shd w:val="clear" w:color="auto" w:fill="FFFFFF" w:themeFill="background1"/>
              <w:jc w:val="right"/>
              <w:rPr>
                <w:b/>
                <w:bCs/>
                <w:sz w:val="18"/>
                <w:szCs w:val="18"/>
              </w:rPr>
            </w:pPr>
            <w:r w:rsidRPr="00EA7061">
              <w:rPr>
                <w:b/>
                <w:bCs/>
                <w:sz w:val="18"/>
                <w:szCs w:val="18"/>
              </w:rPr>
              <w:t>1.151.457</w:t>
            </w:r>
          </w:p>
        </w:tc>
        <w:tc>
          <w:tcPr>
            <w:tcW w:w="1218" w:type="dxa"/>
          </w:tcPr>
          <w:p w14:paraId="591D95C3" w14:textId="216A1A3A" w:rsidR="00211405" w:rsidRPr="00EA7061" w:rsidRDefault="00211405" w:rsidP="00211405">
            <w:pPr>
              <w:shd w:val="clear" w:color="auto" w:fill="FFFFFF" w:themeFill="background1"/>
              <w:jc w:val="right"/>
              <w:rPr>
                <w:b/>
                <w:bCs/>
                <w:sz w:val="18"/>
                <w:szCs w:val="18"/>
              </w:rPr>
            </w:pPr>
            <w:r w:rsidRPr="00EA7061">
              <w:rPr>
                <w:b/>
                <w:bCs/>
                <w:sz w:val="18"/>
                <w:szCs w:val="18"/>
              </w:rPr>
              <w:t>621.500</w:t>
            </w:r>
          </w:p>
        </w:tc>
      </w:tr>
    </w:tbl>
    <w:p w14:paraId="349D136D" w14:textId="77777777" w:rsidR="001B1E35" w:rsidRPr="003A1642" w:rsidRDefault="001B1E35" w:rsidP="001161CD">
      <w:pPr>
        <w:keepNext/>
        <w:spacing w:before="240" w:after="240"/>
        <w:rPr>
          <w:i/>
          <w:iCs/>
        </w:rPr>
      </w:pPr>
      <w:bookmarkStart w:id="14" w:name="_Hlk126915749"/>
      <w:bookmarkEnd w:id="11"/>
      <w:r w:rsidRPr="003A1642">
        <w:rPr>
          <w:i/>
          <w:iCs/>
        </w:rPr>
        <w:t>Ejecución y seguimiento de proyectos</w:t>
      </w:r>
    </w:p>
    <w:bookmarkEnd w:id="14"/>
    <w:p w14:paraId="39974031" w14:textId="6671F925" w:rsidR="001B1E35" w:rsidRPr="0044720D" w:rsidRDefault="00793E6E" w:rsidP="001161CD">
      <w:pPr>
        <w:pStyle w:val="Heading1"/>
        <w:rPr>
          <w:lang w:val="es-ES"/>
        </w:rPr>
      </w:pPr>
      <w:r w:rsidRPr="00EA7061">
        <w:rPr>
          <w:lang w:val="es-ES"/>
        </w:rPr>
        <w:t>El sistema establecido en el marco de las etapas I y II del HPMP continuará durante la etapa III ; la UNO y la ONUDI se encargarán del seguimiento de las actividades y de la presentación de informes sobre los progresos realizados, mientras que la UGP asumirá la ejecución, coordinación y gestión de las actividades.</w:t>
      </w:r>
      <w:r w:rsidR="001B1E35" w:rsidRPr="0044720D">
        <w:rPr>
          <w:lang w:val="es-ES"/>
        </w:rPr>
        <w:t xml:space="preserve"> El costo </w:t>
      </w:r>
      <w:r w:rsidR="00491B73" w:rsidRPr="0044720D">
        <w:rPr>
          <w:lang w:val="es-ES"/>
        </w:rPr>
        <w:t xml:space="preserve">de las actividades de seguimiento </w:t>
      </w:r>
      <w:r w:rsidR="0032228B" w:rsidRPr="0044720D">
        <w:rPr>
          <w:lang w:val="es-ES"/>
        </w:rPr>
        <w:t xml:space="preserve">y coordinación </w:t>
      </w:r>
      <w:r w:rsidR="001B1E35" w:rsidRPr="0044720D">
        <w:rPr>
          <w:lang w:val="es-ES"/>
        </w:rPr>
        <w:t>asciende a USD</w:t>
      </w:r>
      <w:r w:rsidR="00491B73" w:rsidRPr="0044720D">
        <w:rPr>
          <w:lang w:val="es-ES"/>
        </w:rPr>
        <w:t xml:space="preserve"> 104.678 </w:t>
      </w:r>
      <w:r w:rsidR="001B1E35" w:rsidRPr="0044720D">
        <w:rPr>
          <w:lang w:val="es-ES"/>
        </w:rPr>
        <w:t xml:space="preserve">para </w:t>
      </w:r>
      <w:r w:rsidR="001E7911" w:rsidRPr="0044720D">
        <w:rPr>
          <w:lang w:val="es-ES"/>
        </w:rPr>
        <w:t>la ONUDI</w:t>
      </w:r>
      <w:r w:rsidR="001B1E35" w:rsidRPr="0044720D">
        <w:rPr>
          <w:lang w:val="es-ES"/>
        </w:rPr>
        <w:t>, incluyendo consultoría (USD</w:t>
      </w:r>
      <w:r w:rsidR="006C32CC" w:rsidRPr="0044720D">
        <w:rPr>
          <w:lang w:val="es-ES"/>
        </w:rPr>
        <w:t xml:space="preserve"> 37.700</w:t>
      </w:r>
      <w:r w:rsidR="001B1E35" w:rsidRPr="0044720D">
        <w:rPr>
          <w:lang w:val="es-ES"/>
        </w:rPr>
        <w:t>), viajes (USD</w:t>
      </w:r>
      <w:r w:rsidR="006C32CC" w:rsidRPr="0044720D">
        <w:rPr>
          <w:lang w:val="es-ES"/>
        </w:rPr>
        <w:t xml:space="preserve"> 22.000</w:t>
      </w:r>
      <w:r w:rsidR="001B1E35" w:rsidRPr="0044720D">
        <w:rPr>
          <w:lang w:val="es-ES"/>
        </w:rPr>
        <w:t xml:space="preserve">), reuniones y </w:t>
      </w:r>
      <w:r w:rsidR="006C32CC" w:rsidRPr="0044720D">
        <w:rPr>
          <w:lang w:val="es-ES"/>
        </w:rPr>
        <w:t>consultas</w:t>
      </w:r>
      <w:bookmarkStart w:id="15" w:name="_Hlk190692798"/>
      <w:r w:rsidR="001B1E35" w:rsidRPr="0044720D">
        <w:rPr>
          <w:lang w:val="es-ES"/>
        </w:rPr>
        <w:t xml:space="preserve"> (USD</w:t>
      </w:r>
      <w:r w:rsidR="006C32CC" w:rsidRPr="0044720D">
        <w:rPr>
          <w:lang w:val="es-ES"/>
        </w:rPr>
        <w:t xml:space="preserve"> 22.000</w:t>
      </w:r>
      <w:bookmarkEnd w:id="15"/>
      <w:r w:rsidRPr="0044720D">
        <w:rPr>
          <w:lang w:val="es-ES"/>
        </w:rPr>
        <w:t>),</w:t>
      </w:r>
      <w:r w:rsidR="001B1E35" w:rsidRPr="0044720D">
        <w:rPr>
          <w:lang w:val="es-ES"/>
        </w:rPr>
        <w:t xml:space="preserve"> </w:t>
      </w:r>
      <w:r w:rsidR="006C32CC" w:rsidRPr="0044720D">
        <w:rPr>
          <w:lang w:val="es-ES"/>
        </w:rPr>
        <w:t xml:space="preserve">seguimiento y notificación </w:t>
      </w:r>
      <w:r w:rsidR="00B35C43" w:rsidRPr="0044720D">
        <w:rPr>
          <w:lang w:val="es-ES"/>
        </w:rPr>
        <w:t xml:space="preserve">(USD 14.600) </w:t>
      </w:r>
      <w:r w:rsidR="001B1E35" w:rsidRPr="0044720D">
        <w:rPr>
          <w:lang w:val="es-ES"/>
        </w:rPr>
        <w:t xml:space="preserve">y </w:t>
      </w:r>
      <w:r w:rsidR="006D5BAA" w:rsidRPr="0044720D">
        <w:rPr>
          <w:lang w:val="es-ES"/>
        </w:rPr>
        <w:t xml:space="preserve">costos administrativos y varios </w:t>
      </w:r>
      <w:r w:rsidR="001B1E35" w:rsidRPr="0044720D">
        <w:rPr>
          <w:lang w:val="es-ES"/>
        </w:rPr>
        <w:t>(USD</w:t>
      </w:r>
      <w:r w:rsidR="002D3080" w:rsidRPr="0044720D">
        <w:rPr>
          <w:lang w:val="es-ES"/>
        </w:rPr>
        <w:t xml:space="preserve"> 8.378</w:t>
      </w:r>
      <w:r w:rsidR="001B1E35" w:rsidRPr="0044720D">
        <w:rPr>
          <w:lang w:val="es-ES"/>
        </w:rPr>
        <w:t>).</w:t>
      </w:r>
    </w:p>
    <w:p w14:paraId="2719927D" w14:textId="686BBD68" w:rsidR="001B1E35" w:rsidRPr="0044720D" w:rsidRDefault="001B1E35" w:rsidP="001161CD">
      <w:pPr>
        <w:keepNext/>
        <w:spacing w:after="240"/>
        <w:outlineLvl w:val="0"/>
        <w:rPr>
          <w:u w:val="single"/>
          <w:lang w:val="es-ES"/>
        </w:rPr>
      </w:pPr>
      <w:bookmarkStart w:id="16" w:name="_Hlk126915819"/>
      <w:r w:rsidRPr="0044720D">
        <w:rPr>
          <w:u w:val="single"/>
          <w:lang w:val="es-ES"/>
        </w:rPr>
        <w:t xml:space="preserve">Costo total de la etapa </w:t>
      </w:r>
      <w:r w:rsidR="005A7A30" w:rsidRPr="0044720D">
        <w:rPr>
          <w:u w:val="single"/>
          <w:lang w:val="es-ES"/>
        </w:rPr>
        <w:t xml:space="preserve">III </w:t>
      </w:r>
      <w:r w:rsidRPr="0044720D">
        <w:rPr>
          <w:u w:val="single"/>
          <w:lang w:val="es-ES"/>
        </w:rPr>
        <w:t>del plan de gestión de eliminación de los HCFC</w:t>
      </w:r>
    </w:p>
    <w:bookmarkEnd w:id="16"/>
    <w:p w14:paraId="1B157B83" w14:textId="532403CA" w:rsidR="001B1E35" w:rsidRPr="0044720D" w:rsidRDefault="001B1E35" w:rsidP="001161CD">
      <w:pPr>
        <w:pStyle w:val="Heading1"/>
        <w:rPr>
          <w:lang w:val="es-ES"/>
        </w:rPr>
      </w:pPr>
      <w:r w:rsidRPr="0044720D">
        <w:rPr>
          <w:lang w:val="es-ES"/>
        </w:rPr>
        <w:t xml:space="preserve">El costo total de la etapa </w:t>
      </w:r>
      <w:r w:rsidR="005A7A30" w:rsidRPr="0044720D">
        <w:rPr>
          <w:lang w:val="es-ES"/>
        </w:rPr>
        <w:t xml:space="preserve">III </w:t>
      </w:r>
      <w:r w:rsidRPr="0044720D">
        <w:rPr>
          <w:lang w:val="es-ES"/>
        </w:rPr>
        <w:t xml:space="preserve">del PGEH de </w:t>
      </w:r>
      <w:r w:rsidR="005A7A30" w:rsidRPr="0044720D">
        <w:rPr>
          <w:lang w:val="es-ES"/>
        </w:rPr>
        <w:t xml:space="preserve">Túnez </w:t>
      </w:r>
      <w:r w:rsidRPr="0044720D">
        <w:rPr>
          <w:lang w:val="es-ES"/>
        </w:rPr>
        <w:t xml:space="preserve">se ha estimado en </w:t>
      </w:r>
      <w:r w:rsidR="00D269FF" w:rsidRPr="0044720D">
        <w:rPr>
          <w:lang w:val="es-ES"/>
        </w:rPr>
        <w:t>USD</w:t>
      </w:r>
      <w:r w:rsidR="00C82B8A" w:rsidRPr="0044720D">
        <w:rPr>
          <w:lang w:val="es-ES"/>
        </w:rPr>
        <w:t xml:space="preserve"> 1.151.457 </w:t>
      </w:r>
      <w:r w:rsidRPr="0044720D">
        <w:rPr>
          <w:lang w:val="es-ES"/>
        </w:rPr>
        <w:t xml:space="preserve">(más los gastos de apoyo del organismo), </w:t>
      </w:r>
      <w:r w:rsidR="007E2DD5" w:rsidRPr="0044720D">
        <w:rPr>
          <w:lang w:val="es-ES"/>
        </w:rPr>
        <w:t>que comprenden USD</w:t>
      </w:r>
      <w:r w:rsidR="000173FC" w:rsidRPr="0044720D">
        <w:rPr>
          <w:lang w:val="es-ES"/>
        </w:rPr>
        <w:t xml:space="preserve"> 1.046.779 para los costos del proyecto y </w:t>
      </w:r>
      <w:r w:rsidR="008122F3" w:rsidRPr="0044720D">
        <w:rPr>
          <w:lang w:val="es-ES"/>
        </w:rPr>
        <w:t xml:space="preserve">USD 104.678 para la OGP, </w:t>
      </w:r>
      <w:r w:rsidRPr="0044720D">
        <w:rPr>
          <w:lang w:val="es-ES"/>
        </w:rPr>
        <w:t xml:space="preserve">según lo originalmente solicitado, con el fin de lograr una reducción del 100 </w:t>
      </w:r>
      <w:r w:rsidR="0088101C">
        <w:rPr>
          <w:lang w:val="es-ES"/>
        </w:rPr>
        <w:t>por ciento</w:t>
      </w:r>
      <w:r w:rsidRPr="0044720D">
        <w:rPr>
          <w:lang w:val="es-ES"/>
        </w:rPr>
        <w:t xml:space="preserve"> para 2030. Las actividades propuestas y el desglose de costos se resumen en el cuadro</w:t>
      </w:r>
      <w:r w:rsidR="00BD5A02" w:rsidRPr="0044720D">
        <w:rPr>
          <w:lang w:val="es-ES"/>
        </w:rPr>
        <w:t xml:space="preserve"> 3 </w:t>
      </w:r>
      <w:r w:rsidRPr="0044720D">
        <w:rPr>
          <w:lang w:val="es-ES"/>
        </w:rPr>
        <w:t>anterior</w:t>
      </w:r>
      <w:r w:rsidR="002161A1" w:rsidRPr="0044720D">
        <w:rPr>
          <w:lang w:val="es-ES"/>
        </w:rPr>
        <w:t xml:space="preserve">. </w:t>
      </w:r>
    </w:p>
    <w:p w14:paraId="062CF8E5" w14:textId="4FC8E9E2" w:rsidR="001B1E35" w:rsidRPr="0044720D" w:rsidRDefault="001B1E35" w:rsidP="001161CD">
      <w:pPr>
        <w:keepNext/>
        <w:spacing w:before="240" w:after="240"/>
        <w:rPr>
          <w:lang w:val="es-ES"/>
        </w:rPr>
      </w:pPr>
      <w:bookmarkStart w:id="17" w:name="_Hlk126915832"/>
      <w:r w:rsidRPr="0044720D">
        <w:rPr>
          <w:u w:val="single"/>
          <w:lang w:val="es-ES"/>
        </w:rPr>
        <w:lastRenderedPageBreak/>
        <w:t xml:space="preserve">Plan de ejecución del segundo tramo de la etapa </w:t>
      </w:r>
      <w:r w:rsidR="005A7A30" w:rsidRPr="0044720D">
        <w:rPr>
          <w:u w:val="single"/>
          <w:lang w:val="es-ES"/>
        </w:rPr>
        <w:t xml:space="preserve">III </w:t>
      </w:r>
      <w:r w:rsidRPr="0044720D">
        <w:rPr>
          <w:u w:val="single"/>
          <w:lang w:val="es-ES"/>
        </w:rPr>
        <w:t>del PGEH</w:t>
      </w:r>
    </w:p>
    <w:bookmarkEnd w:id="17"/>
    <w:p w14:paraId="0655163A" w14:textId="7041AF11" w:rsidR="001B1E35" w:rsidRPr="0044720D" w:rsidRDefault="001B1E35" w:rsidP="001161CD">
      <w:pPr>
        <w:pStyle w:val="Heading1"/>
        <w:rPr>
          <w:lang w:val="es-ES"/>
        </w:rPr>
      </w:pPr>
      <w:r w:rsidRPr="0044720D">
        <w:rPr>
          <w:lang w:val="es-ES"/>
        </w:rPr>
        <w:t xml:space="preserve">El primer tramo de financiación de la etapa </w:t>
      </w:r>
      <w:r w:rsidR="005A7A30" w:rsidRPr="0044720D">
        <w:rPr>
          <w:lang w:val="es-ES"/>
        </w:rPr>
        <w:t xml:space="preserve">III </w:t>
      </w:r>
      <w:r w:rsidRPr="0044720D">
        <w:rPr>
          <w:lang w:val="es-ES"/>
        </w:rPr>
        <w:t>del PGEH, por un valor total de USD</w:t>
      </w:r>
      <w:r w:rsidR="00E45D95" w:rsidRPr="0044720D">
        <w:rPr>
          <w:lang w:val="es-ES"/>
        </w:rPr>
        <w:t xml:space="preserve"> 621.500</w:t>
      </w:r>
      <w:r w:rsidR="009E4EC1" w:rsidRPr="0044720D">
        <w:rPr>
          <w:lang w:val="es-ES"/>
        </w:rPr>
        <w:t xml:space="preserve">, según lo originalmente solicitado, </w:t>
      </w:r>
      <w:r w:rsidRPr="0044720D">
        <w:rPr>
          <w:lang w:val="es-ES"/>
        </w:rPr>
        <w:t xml:space="preserve">se ejecutará entre julio de 2026 y </w:t>
      </w:r>
      <w:r w:rsidR="002332A0" w:rsidRPr="0044720D">
        <w:rPr>
          <w:lang w:val="es-ES"/>
        </w:rPr>
        <w:t>junio de 2028</w:t>
      </w:r>
      <w:r w:rsidRPr="0044720D">
        <w:rPr>
          <w:lang w:val="es-ES"/>
        </w:rPr>
        <w:t>. En el párrafo</w:t>
      </w:r>
      <w:r w:rsidR="00FA2C2E" w:rsidRPr="0044720D">
        <w:rPr>
          <w:lang w:val="es-ES"/>
        </w:rPr>
        <w:t xml:space="preserve"> 61 </w:t>
      </w:r>
      <w:r w:rsidRPr="0044720D">
        <w:rPr>
          <w:lang w:val="es-ES"/>
        </w:rPr>
        <w:t>a continuación se presenta información detallada sobre las actividades incluidas en el primer tramo, indicando los ajustes realizados y el nivel de financiación acordado.</w:t>
      </w:r>
    </w:p>
    <w:p w14:paraId="094268EB" w14:textId="77777777" w:rsidR="001B1E35" w:rsidRPr="0044720D" w:rsidRDefault="001B1E35" w:rsidP="006A77D7">
      <w:pPr>
        <w:keepNext/>
        <w:spacing w:before="360" w:after="240"/>
        <w:jc w:val="center"/>
        <w:rPr>
          <w:b/>
          <w:lang w:val="es-ES"/>
        </w:rPr>
      </w:pPr>
      <w:bookmarkStart w:id="18" w:name="_Hlk126916095"/>
      <w:r w:rsidRPr="0044720D">
        <w:rPr>
          <w:b/>
          <w:lang w:val="es-ES"/>
        </w:rPr>
        <w:t>OBSERVACIONES Y RECOMENDACIÓN DE LA SECRETARÍA</w:t>
      </w:r>
    </w:p>
    <w:p w14:paraId="53BFBB8A" w14:textId="77777777" w:rsidR="001B1E35" w:rsidRPr="0044720D" w:rsidRDefault="001B1E35" w:rsidP="006A77D7">
      <w:pPr>
        <w:keepNext/>
        <w:spacing w:after="240"/>
        <w:rPr>
          <w:b/>
          <w:lang w:val="es-ES"/>
        </w:rPr>
      </w:pPr>
      <w:r w:rsidRPr="0044720D">
        <w:rPr>
          <w:b/>
          <w:lang w:val="es-ES"/>
        </w:rPr>
        <w:t>OBSERVACIONES</w:t>
      </w:r>
    </w:p>
    <w:p w14:paraId="5B832A81" w14:textId="43E3A7C1" w:rsidR="00F52FAC" w:rsidRPr="0044720D" w:rsidRDefault="00F52FAC" w:rsidP="00F52FAC">
      <w:pPr>
        <w:keepNext/>
        <w:autoSpaceDE w:val="0"/>
        <w:autoSpaceDN w:val="0"/>
        <w:adjustRightInd w:val="0"/>
        <w:spacing w:after="240"/>
        <w:rPr>
          <w:b/>
          <w:lang w:val="es-ES"/>
        </w:rPr>
      </w:pPr>
      <w:r w:rsidRPr="0044720D">
        <w:rPr>
          <w:b/>
          <w:lang w:val="es-ES"/>
        </w:rPr>
        <w:t>Etapa II del plan de gestión de eliminación de los HCFC</w:t>
      </w:r>
    </w:p>
    <w:p w14:paraId="3776867E" w14:textId="4B6F361F" w:rsidR="008061C3" w:rsidRPr="0044720D" w:rsidRDefault="008061C3" w:rsidP="008061C3">
      <w:pPr>
        <w:pStyle w:val="Heading1"/>
        <w:rPr>
          <w:lang w:val="es-ES"/>
        </w:rPr>
      </w:pPr>
      <w:r w:rsidRPr="0044720D">
        <w:rPr>
          <w:lang w:val="es-ES"/>
        </w:rPr>
        <w:t>La Secretaría tomó nota de que el consumo de HCFC del país en 2025 es inferior al objetivo fijado en el Acuerdo con el Comité Ejecutivo, que se han logrado avances sustanciales en la ejecución del tercer tramo aprobado en la 97</w:t>
      </w:r>
      <w:r w:rsidR="00606B33">
        <w:rPr>
          <w:lang w:val="es-ES"/>
        </w:rPr>
        <w:t xml:space="preserve">ª </w:t>
      </w:r>
      <w:r w:rsidRPr="0044720D">
        <w:rPr>
          <w:lang w:val="es-ES"/>
        </w:rPr>
        <w:t xml:space="preserve">reunión y </w:t>
      </w:r>
      <w:r w:rsidR="002776EB" w:rsidRPr="0044720D">
        <w:rPr>
          <w:lang w:val="es-ES"/>
        </w:rPr>
        <w:t xml:space="preserve">de </w:t>
      </w:r>
      <w:r w:rsidRPr="0044720D">
        <w:rPr>
          <w:lang w:val="es-ES"/>
        </w:rPr>
        <w:t xml:space="preserve">las actividades remanentes </w:t>
      </w:r>
      <w:r w:rsidR="002776EB" w:rsidRPr="0044720D">
        <w:rPr>
          <w:lang w:val="es-ES"/>
        </w:rPr>
        <w:t>de los tramos anteriores</w:t>
      </w:r>
      <w:r w:rsidRPr="0044720D">
        <w:rPr>
          <w:lang w:val="es-ES"/>
        </w:rPr>
        <w:t>, y que la ONUDI confirmó que todas las actividades remanentes se ejecutarán con celeridad.</w:t>
      </w:r>
    </w:p>
    <w:p w14:paraId="40739CD4" w14:textId="7B04B9A6" w:rsidR="008061C3" w:rsidRPr="0044720D" w:rsidRDefault="008061C3" w:rsidP="00DA36F6">
      <w:pPr>
        <w:pStyle w:val="Heading1"/>
        <w:rPr>
          <w:lang w:val="es-ES"/>
        </w:rPr>
      </w:pPr>
      <w:r w:rsidRPr="0044720D">
        <w:rPr>
          <w:lang w:val="es-ES"/>
        </w:rPr>
        <w:t xml:space="preserve">La ONUDI explicó además que se ha contratado a una persona experta jurídica para revisar el decreto de certificación basándose en las observaciones de los organismos gubernamentales pertinentes, y que se prevé presentar una versión revisada y celebrar consultas con contrapartes en el segundo trimestre de 2026. La capacitación y certificación de </w:t>
      </w:r>
      <w:r w:rsidR="00E7577E" w:rsidRPr="0044720D">
        <w:rPr>
          <w:lang w:val="es-ES"/>
        </w:rPr>
        <w:t>las</w:t>
      </w:r>
      <w:r w:rsidRPr="0044720D">
        <w:rPr>
          <w:lang w:val="es-ES"/>
        </w:rPr>
        <w:t xml:space="preserve"> 200 personas técnicas de refrigeración y aire acondicionado </w:t>
      </w:r>
      <w:r w:rsidR="00A63CE3" w:rsidRPr="0044720D">
        <w:rPr>
          <w:lang w:val="es-ES"/>
        </w:rPr>
        <w:t xml:space="preserve">previstas </w:t>
      </w:r>
      <w:r w:rsidRPr="0044720D">
        <w:rPr>
          <w:lang w:val="es-ES"/>
        </w:rPr>
        <w:t xml:space="preserve">en el marco del tercer tramo se llevarán a cabo una vez que se haga suya el decreto, lo que se espera que ocurra en 2026. Se prevé que las actividades remanentes de RRR concluyan a finales de 2026. </w:t>
      </w:r>
      <w:r w:rsidR="00DA36F6" w:rsidRPr="0044720D">
        <w:rPr>
          <w:lang w:val="es-ES"/>
        </w:rPr>
        <w:t>La Secretaría considera que la solicitud de prórroga para la ejecución del PGEH hasta el</w:t>
      </w:r>
      <w:r w:rsidR="00793E6E">
        <w:rPr>
          <w:lang w:val="es-ES"/>
        </w:rPr>
        <w:t> </w:t>
      </w:r>
      <w:r w:rsidR="00DA36F6" w:rsidRPr="0044720D">
        <w:rPr>
          <w:lang w:val="es-ES"/>
        </w:rPr>
        <w:t>31</w:t>
      </w:r>
      <w:r w:rsidR="00793E6E">
        <w:rPr>
          <w:lang w:val="es-ES"/>
        </w:rPr>
        <w:t> </w:t>
      </w:r>
      <w:r w:rsidR="00DA36F6" w:rsidRPr="0044720D">
        <w:rPr>
          <w:lang w:val="es-ES"/>
        </w:rPr>
        <w:t>de</w:t>
      </w:r>
      <w:r w:rsidR="00793E6E">
        <w:rPr>
          <w:lang w:val="es-ES"/>
        </w:rPr>
        <w:t> </w:t>
      </w:r>
      <w:r w:rsidR="00DA36F6" w:rsidRPr="0044720D">
        <w:rPr>
          <w:lang w:val="es-ES"/>
        </w:rPr>
        <w:t>diciembre</w:t>
      </w:r>
      <w:r w:rsidR="00793E6E">
        <w:rPr>
          <w:lang w:val="es-ES"/>
        </w:rPr>
        <w:t> </w:t>
      </w:r>
      <w:r w:rsidR="00DA36F6" w:rsidRPr="0044720D">
        <w:rPr>
          <w:lang w:val="es-ES"/>
        </w:rPr>
        <w:t>de</w:t>
      </w:r>
      <w:r w:rsidR="00793E6E">
        <w:rPr>
          <w:lang w:val="es-ES"/>
        </w:rPr>
        <w:t> </w:t>
      </w:r>
      <w:r w:rsidR="00DA36F6" w:rsidRPr="0044720D">
        <w:rPr>
          <w:lang w:val="es-ES"/>
        </w:rPr>
        <w:t>2027 facilitaría al país la finalización de todas las actividades remanentes.</w:t>
      </w:r>
    </w:p>
    <w:p w14:paraId="6D0A8C35" w14:textId="77777777" w:rsidR="00F52FAC" w:rsidRPr="0044720D" w:rsidRDefault="00F52FAC" w:rsidP="00F52FAC">
      <w:pPr>
        <w:keepNext/>
        <w:autoSpaceDE w:val="0"/>
        <w:autoSpaceDN w:val="0"/>
        <w:adjustRightInd w:val="0"/>
        <w:spacing w:after="240"/>
        <w:rPr>
          <w:b/>
          <w:lang w:val="es-ES"/>
        </w:rPr>
      </w:pPr>
      <w:r w:rsidRPr="0044720D">
        <w:rPr>
          <w:b/>
          <w:lang w:val="es-ES"/>
        </w:rPr>
        <w:t>Etapa III del plan de gestión de eliminación de los HCFC</w:t>
      </w:r>
    </w:p>
    <w:bookmarkEnd w:id="18"/>
    <w:p w14:paraId="7D8A7180" w14:textId="72DD5EE7" w:rsidR="001B1E35" w:rsidRPr="0044720D" w:rsidRDefault="001B1E35" w:rsidP="001161CD">
      <w:pPr>
        <w:pStyle w:val="Heading1"/>
        <w:rPr>
          <w:lang w:val="es-ES"/>
        </w:rPr>
      </w:pPr>
      <w:r w:rsidRPr="0044720D">
        <w:rPr>
          <w:lang w:val="es-ES"/>
        </w:rPr>
        <w:t xml:space="preserve">La Secretaría analizó la etapa </w:t>
      </w:r>
      <w:r w:rsidR="005A7A30" w:rsidRPr="0044720D">
        <w:rPr>
          <w:lang w:val="es-ES"/>
        </w:rPr>
        <w:t xml:space="preserve">III </w:t>
      </w:r>
      <w:r w:rsidRPr="0044720D">
        <w:rPr>
          <w:lang w:val="es-ES"/>
        </w:rPr>
        <w:t xml:space="preserve">del PGEH a la luz de las etapas I y II, </w:t>
      </w:r>
      <w:r w:rsidR="002E6FD8" w:rsidRPr="0044720D">
        <w:rPr>
          <w:lang w:val="es-ES"/>
        </w:rPr>
        <w:t xml:space="preserve">la </w:t>
      </w:r>
      <w:r w:rsidR="00E53A86">
        <w:rPr>
          <w:lang w:val="es-ES"/>
        </w:rPr>
        <w:t>etapa</w:t>
      </w:r>
      <w:r w:rsidR="002E6FD8" w:rsidRPr="0044720D">
        <w:rPr>
          <w:lang w:val="es-ES"/>
        </w:rPr>
        <w:t xml:space="preserve"> I del </w:t>
      </w:r>
      <w:r w:rsidR="004F3014" w:rsidRPr="0044720D">
        <w:rPr>
          <w:lang w:val="es-ES"/>
        </w:rPr>
        <w:t>Plan de aplicación de la Enmienda de Kigali relativa a los HFC (</w:t>
      </w:r>
      <w:r w:rsidR="002E6FD8" w:rsidRPr="0044720D">
        <w:rPr>
          <w:lang w:val="es-ES"/>
        </w:rPr>
        <w:t>PAK</w:t>
      </w:r>
      <w:r w:rsidR="004F3014" w:rsidRPr="0044720D">
        <w:rPr>
          <w:lang w:val="es-ES"/>
        </w:rPr>
        <w:t>)</w:t>
      </w:r>
      <w:r w:rsidR="002E6FD8" w:rsidRPr="0044720D">
        <w:rPr>
          <w:lang w:val="es-ES"/>
        </w:rPr>
        <w:t xml:space="preserve">, </w:t>
      </w:r>
      <w:r w:rsidRPr="0044720D">
        <w:rPr>
          <w:lang w:val="es-ES"/>
        </w:rPr>
        <w:t>de las políticas, pautas y criterios del Fondo Multilateral para el financiamiento de la eliminación de HCFC en el sector consumo para la etapa II (decisiones 74/50 y 90/31), y el plan administrativo del Fondo Multilateral para 2026–2028.</w:t>
      </w:r>
    </w:p>
    <w:p w14:paraId="678F18D7" w14:textId="42CCCF5C" w:rsidR="00C01648" w:rsidRPr="003A1642" w:rsidRDefault="00C01648" w:rsidP="006A77D7">
      <w:pPr>
        <w:keepNext/>
        <w:spacing w:after="240"/>
        <w:rPr>
          <w:u w:val="single"/>
        </w:rPr>
      </w:pPr>
      <w:bookmarkStart w:id="19" w:name="_Hlk126916105"/>
      <w:r w:rsidRPr="003A1642">
        <w:rPr>
          <w:u w:val="single"/>
        </w:rPr>
        <w:t xml:space="preserve">Informe de verificación </w:t>
      </w:r>
    </w:p>
    <w:p w14:paraId="1F1BF2CE" w14:textId="35F013CF" w:rsidR="004C3DFA" w:rsidRPr="0044720D" w:rsidRDefault="00AF44BC" w:rsidP="00C0539E">
      <w:pPr>
        <w:pStyle w:val="Heading1"/>
        <w:rPr>
          <w:lang w:val="es-ES"/>
        </w:rPr>
      </w:pPr>
      <w:r w:rsidRPr="0044720D">
        <w:rPr>
          <w:lang w:val="es-ES"/>
        </w:rPr>
        <w:t xml:space="preserve">Durante la verificación, la DNO no pudo confirmar si se </w:t>
      </w:r>
      <w:r w:rsidR="000D2983" w:rsidRPr="0044720D">
        <w:rPr>
          <w:lang w:val="es-ES"/>
        </w:rPr>
        <w:t xml:space="preserve">habían </w:t>
      </w:r>
      <w:r w:rsidRPr="0044720D">
        <w:rPr>
          <w:lang w:val="es-ES"/>
        </w:rPr>
        <w:t xml:space="preserve">producido importaciones de HCFC-141b contenido en polioles premezclados de importación. Esto se debió a </w:t>
      </w:r>
      <w:r w:rsidR="00776958" w:rsidRPr="0044720D">
        <w:rPr>
          <w:lang w:val="es-ES"/>
        </w:rPr>
        <w:t xml:space="preserve">la utilización actual de </w:t>
      </w:r>
      <w:r w:rsidRPr="0044720D">
        <w:rPr>
          <w:lang w:val="es-ES"/>
        </w:rPr>
        <w:t>dos códigos arancelarios</w:t>
      </w:r>
      <w:r w:rsidR="000D2983" w:rsidRPr="0044720D">
        <w:rPr>
          <w:lang w:val="es-ES"/>
        </w:rPr>
        <w:t xml:space="preserve"> diferentes para este </w:t>
      </w:r>
      <w:r w:rsidRPr="0044720D">
        <w:rPr>
          <w:lang w:val="es-ES"/>
        </w:rPr>
        <w:t>tipo de producto</w:t>
      </w:r>
      <w:r w:rsidR="00D5368F" w:rsidRPr="0044720D">
        <w:rPr>
          <w:lang w:val="es-ES"/>
        </w:rPr>
        <w:t>.</w:t>
      </w:r>
      <w:r w:rsidR="00776958" w:rsidRPr="003A1642">
        <w:rPr>
          <w:rStyle w:val="FootnoteReference"/>
        </w:rPr>
        <w:footnoteReference w:id="13"/>
      </w:r>
      <w:r w:rsidR="001A1B7D" w:rsidRPr="0044720D">
        <w:rPr>
          <w:lang w:val="es-ES"/>
        </w:rPr>
        <w:t xml:space="preserve"> En el informe de verificación correspondiente a los años 2021–2022, se recomendó asignar un código arancelario a los polioles que contienen HCFC-141b para el control correcto de las importaciones y para la ejecución efectiva de la futura prohibición de importar este material</w:t>
      </w:r>
      <w:r w:rsidR="00D740D1" w:rsidRPr="0044720D">
        <w:rPr>
          <w:lang w:val="es-ES"/>
        </w:rPr>
        <w:t xml:space="preserve">. </w:t>
      </w:r>
      <w:r w:rsidR="00A058D7" w:rsidRPr="0044720D">
        <w:rPr>
          <w:lang w:val="es-ES"/>
        </w:rPr>
        <w:t xml:space="preserve">Por lo tanto, la persona verificadora recomendó que la DNO continuara trabajando en esta recomendación. </w:t>
      </w:r>
    </w:p>
    <w:p w14:paraId="7FB46B5F" w14:textId="428DF091" w:rsidR="00C01648" w:rsidRPr="0044720D" w:rsidRDefault="001113FD" w:rsidP="00C01648">
      <w:pPr>
        <w:pStyle w:val="Heading1"/>
        <w:rPr>
          <w:lang w:val="es-ES"/>
        </w:rPr>
      </w:pPr>
      <w:r w:rsidRPr="0044720D">
        <w:rPr>
          <w:lang w:val="es-ES"/>
        </w:rPr>
        <w:t xml:space="preserve">La ONUDI aclaró que </w:t>
      </w:r>
      <w:r w:rsidR="0055048E" w:rsidRPr="0044720D">
        <w:rPr>
          <w:lang w:val="es-ES"/>
        </w:rPr>
        <w:t xml:space="preserve">las dos empresas de fabricación de espuma de poliuretano que anteriormente utilizaban HCFC-141b contenido en polioles premezclados </w:t>
      </w:r>
      <w:r w:rsidR="00B64428" w:rsidRPr="0044720D">
        <w:rPr>
          <w:lang w:val="es-ES"/>
        </w:rPr>
        <w:t xml:space="preserve">no </w:t>
      </w:r>
      <w:r w:rsidR="0074364C" w:rsidRPr="0044720D">
        <w:rPr>
          <w:lang w:val="es-ES"/>
        </w:rPr>
        <w:t xml:space="preserve">han </w:t>
      </w:r>
      <w:r w:rsidR="00B64428" w:rsidRPr="0044720D">
        <w:rPr>
          <w:lang w:val="es-ES"/>
        </w:rPr>
        <w:t>declarado nuevas importaciones de este material</w:t>
      </w:r>
      <w:r w:rsidR="007957BC" w:rsidRPr="0044720D">
        <w:rPr>
          <w:lang w:val="es-ES"/>
        </w:rPr>
        <w:t xml:space="preserve">, </w:t>
      </w:r>
      <w:r w:rsidR="003868A5" w:rsidRPr="0044720D">
        <w:rPr>
          <w:lang w:val="es-ES"/>
        </w:rPr>
        <w:t xml:space="preserve">tal y como se refleja en </w:t>
      </w:r>
      <w:r w:rsidR="005D5FD9" w:rsidRPr="0044720D">
        <w:rPr>
          <w:lang w:val="es-ES"/>
        </w:rPr>
        <w:t xml:space="preserve">el </w:t>
      </w:r>
      <w:r w:rsidR="0055048E" w:rsidRPr="0044720D">
        <w:rPr>
          <w:lang w:val="es-ES"/>
        </w:rPr>
        <w:t xml:space="preserve">informe del Plan de Cumplimiento </w:t>
      </w:r>
      <w:r w:rsidR="005D5FD9" w:rsidRPr="0044720D">
        <w:rPr>
          <w:lang w:val="es-ES"/>
        </w:rPr>
        <w:t>de 2025</w:t>
      </w:r>
      <w:r w:rsidR="003868A5" w:rsidRPr="0044720D">
        <w:rPr>
          <w:lang w:val="es-ES"/>
        </w:rPr>
        <w:t>.</w:t>
      </w:r>
      <w:r w:rsidR="0055048E" w:rsidRPr="0044720D">
        <w:rPr>
          <w:lang w:val="es-ES"/>
        </w:rPr>
        <w:t xml:space="preserve"> </w:t>
      </w:r>
      <w:r w:rsidR="008534F2" w:rsidRPr="0044720D">
        <w:rPr>
          <w:lang w:val="es-ES"/>
        </w:rPr>
        <w:t xml:space="preserve">Dado que el uso </w:t>
      </w:r>
      <w:r w:rsidR="007957BC" w:rsidRPr="0044720D">
        <w:rPr>
          <w:lang w:val="es-ES"/>
        </w:rPr>
        <w:t xml:space="preserve">se ha </w:t>
      </w:r>
      <w:r w:rsidR="008534F2" w:rsidRPr="0044720D">
        <w:rPr>
          <w:lang w:val="es-ES"/>
        </w:rPr>
        <w:t>eliminado progresivamente</w:t>
      </w:r>
      <w:r w:rsidR="007957BC" w:rsidRPr="0044720D">
        <w:rPr>
          <w:lang w:val="es-ES"/>
        </w:rPr>
        <w:t xml:space="preserve">, </w:t>
      </w:r>
      <w:r w:rsidR="00C76057" w:rsidRPr="0044720D">
        <w:rPr>
          <w:lang w:val="es-ES"/>
        </w:rPr>
        <w:t xml:space="preserve">no se </w:t>
      </w:r>
      <w:r w:rsidR="0055048E" w:rsidRPr="0044720D">
        <w:rPr>
          <w:lang w:val="es-ES"/>
        </w:rPr>
        <w:t xml:space="preserve">asignó </w:t>
      </w:r>
      <w:r w:rsidR="008534F2" w:rsidRPr="0044720D">
        <w:rPr>
          <w:lang w:val="es-ES"/>
        </w:rPr>
        <w:t xml:space="preserve">un </w:t>
      </w:r>
      <w:r w:rsidR="0055048E" w:rsidRPr="0044720D">
        <w:rPr>
          <w:lang w:val="es-ES"/>
        </w:rPr>
        <w:t>cupo</w:t>
      </w:r>
      <w:r w:rsidR="008534F2" w:rsidRPr="0044720D">
        <w:rPr>
          <w:lang w:val="es-ES"/>
        </w:rPr>
        <w:t xml:space="preserve"> de importación </w:t>
      </w:r>
      <w:r w:rsidR="0055048E" w:rsidRPr="0044720D">
        <w:rPr>
          <w:lang w:val="es-ES"/>
        </w:rPr>
        <w:t>para polioles premezclados que contienen HCFC-141b para 2026</w:t>
      </w:r>
      <w:r w:rsidR="00B56808" w:rsidRPr="0044720D">
        <w:rPr>
          <w:lang w:val="es-ES"/>
        </w:rPr>
        <w:t xml:space="preserve">. </w:t>
      </w:r>
      <w:r w:rsidR="00E66CC8" w:rsidRPr="0044720D">
        <w:rPr>
          <w:lang w:val="es-ES"/>
        </w:rPr>
        <w:t xml:space="preserve">Actualmente se encuentra en proceso de aprobación una prohibición de la importación de HCFC-141b contenido en polioles premezclados de importación como parte del texto </w:t>
      </w:r>
      <w:r w:rsidR="00E66CC8" w:rsidRPr="0044720D">
        <w:rPr>
          <w:lang w:val="es-ES"/>
        </w:rPr>
        <w:lastRenderedPageBreak/>
        <w:t xml:space="preserve">preliminar del decreto que prohíbe la fabricación, el montaje y la importación de equipos de refrigeración y aire acondicionado que contengan HCFC. </w:t>
      </w:r>
    </w:p>
    <w:p w14:paraId="327E8011" w14:textId="79D725E3" w:rsidR="002F6716" w:rsidRPr="0044720D" w:rsidRDefault="00421B72" w:rsidP="00AF606D">
      <w:pPr>
        <w:pStyle w:val="Heading1"/>
        <w:widowControl w:val="0"/>
        <w:spacing w:after="0"/>
        <w:rPr>
          <w:lang w:val="es-ES"/>
        </w:rPr>
      </w:pPr>
      <w:r w:rsidRPr="0044720D">
        <w:rPr>
          <w:lang w:val="es-ES"/>
        </w:rPr>
        <w:t xml:space="preserve">Además, </w:t>
      </w:r>
      <w:r w:rsidR="001C0A25" w:rsidRPr="0044720D">
        <w:rPr>
          <w:lang w:val="es-ES"/>
        </w:rPr>
        <w:t xml:space="preserve">se </w:t>
      </w:r>
      <w:r w:rsidRPr="0044720D">
        <w:rPr>
          <w:lang w:val="es-ES"/>
        </w:rPr>
        <w:t>recomendó que la DNO considerara la asignación de una cuota anual ligeramente inferior al consumo máximo permitido en el Acuerdo del país con el Comité Ejecutivo, a fin de evitar un posible exceso de importaciones.</w:t>
      </w:r>
      <w:r w:rsidR="0022733B" w:rsidRPr="0044720D">
        <w:rPr>
          <w:lang w:val="es-ES"/>
        </w:rPr>
        <w:t xml:space="preserve"> La ONUDI explicó que </w:t>
      </w:r>
      <w:r w:rsidR="005D5FD9" w:rsidRPr="0044720D">
        <w:rPr>
          <w:lang w:val="es-ES"/>
        </w:rPr>
        <w:t xml:space="preserve">el Gobierno </w:t>
      </w:r>
      <w:r w:rsidRPr="0044720D">
        <w:rPr>
          <w:lang w:val="es-ES"/>
        </w:rPr>
        <w:t xml:space="preserve">de Túnez ha fijado los cupos de importación de HCFC para 2026 en 11,00 </w:t>
      </w:r>
      <w:r w:rsidR="00274886">
        <w:rPr>
          <w:lang w:val="es-ES"/>
        </w:rPr>
        <w:t>toneladas PAO</w:t>
      </w:r>
      <w:r w:rsidRPr="0044720D">
        <w:rPr>
          <w:lang w:val="es-ES"/>
        </w:rPr>
        <w:t xml:space="preserve"> (200,00 t), de acuerdo con el consumo máximo permitido en el Acuerdo del país con el Comité Ejecutivo y un 17 </w:t>
      </w:r>
      <w:r w:rsidR="0088101C">
        <w:rPr>
          <w:lang w:val="es-ES"/>
        </w:rPr>
        <w:t>por ciento</w:t>
      </w:r>
      <w:r w:rsidRPr="0044720D">
        <w:rPr>
          <w:lang w:val="es-ES"/>
        </w:rPr>
        <w:t xml:space="preserve"> por debajo del calendario del Protocolo de Montreal. Sin embargo, el DNO retiene 0,50 t como reserva no distribuida</w:t>
      </w:r>
      <w:r w:rsidR="004A00B9" w:rsidRPr="0044720D">
        <w:rPr>
          <w:lang w:val="es-ES"/>
        </w:rPr>
        <w:t xml:space="preserve">, </w:t>
      </w:r>
      <w:r w:rsidRPr="0044720D">
        <w:rPr>
          <w:lang w:val="es-ES"/>
        </w:rPr>
        <w:t>y las 199,50 t restantes se han asignado a las personas importadoras.</w:t>
      </w:r>
    </w:p>
    <w:p w14:paraId="43312992" w14:textId="0B4A0A6C" w:rsidR="001B1E35" w:rsidRPr="003A1642" w:rsidRDefault="001B1E35" w:rsidP="005D5FD9">
      <w:pPr>
        <w:pStyle w:val="Heading1"/>
        <w:keepNext/>
        <w:numPr>
          <w:ilvl w:val="0"/>
          <w:numId w:val="0"/>
        </w:numPr>
        <w:spacing w:before="240"/>
        <w:rPr>
          <w:u w:val="single"/>
        </w:rPr>
      </w:pPr>
      <w:r w:rsidRPr="003A1642">
        <w:rPr>
          <w:u w:val="single"/>
        </w:rPr>
        <w:t>Estrategia transversal</w:t>
      </w:r>
    </w:p>
    <w:p w14:paraId="682161EB" w14:textId="0E77F0AC" w:rsidR="00D1550A" w:rsidRPr="0044720D" w:rsidRDefault="00D1550A" w:rsidP="00D1550A">
      <w:pPr>
        <w:pStyle w:val="Heading1"/>
        <w:spacing w:after="0"/>
        <w:rPr>
          <w:lang w:val="es-ES"/>
        </w:rPr>
      </w:pPr>
      <w:r w:rsidRPr="0044720D">
        <w:rPr>
          <w:lang w:val="es-ES"/>
        </w:rPr>
        <w:t xml:space="preserve">El Gobierno de Túnez propone cumplir la reducción del 100 </w:t>
      </w:r>
      <w:r w:rsidR="0088101C">
        <w:rPr>
          <w:lang w:val="es-ES"/>
        </w:rPr>
        <w:t>por ciento</w:t>
      </w:r>
      <w:r w:rsidRPr="0044720D">
        <w:rPr>
          <w:lang w:val="es-ES"/>
        </w:rPr>
        <w:t xml:space="preserve"> de su consumo de referencia de HCFC para 2030, y mantener un consumo anual máximo de HCFC en el período de 2030–2040 a un nivel en concordancia con el artículo 5, párrafo 8 ter</w:t>
      </w:r>
      <w:r w:rsidR="00976A59">
        <w:rPr>
          <w:lang w:val="es-ES"/>
        </w:rPr>
        <w:t xml:space="preserve"> </w:t>
      </w:r>
      <w:r w:rsidRPr="0044720D">
        <w:rPr>
          <w:lang w:val="es-ES"/>
        </w:rPr>
        <w:t>e)</w:t>
      </w:r>
      <w:r w:rsidR="00976A59">
        <w:rPr>
          <w:lang w:val="es-ES"/>
        </w:rPr>
        <w:t xml:space="preserve"> </w:t>
      </w:r>
      <w:r w:rsidRPr="0044720D">
        <w:rPr>
          <w:lang w:val="es-ES"/>
        </w:rPr>
        <w:t>i), del Protocolo de Montreal.</w:t>
      </w:r>
      <w:r w:rsidR="00AF606D" w:rsidRPr="003A1642">
        <w:rPr>
          <w:rStyle w:val="FootnoteReference"/>
        </w:rPr>
        <w:footnoteReference w:id="14"/>
      </w:r>
      <w:r w:rsidRPr="0044720D">
        <w:rPr>
          <w:lang w:val="es-ES"/>
        </w:rPr>
        <w:t xml:space="preserve"> Las dos primeras </w:t>
      </w:r>
      <w:r w:rsidR="00E53A86">
        <w:rPr>
          <w:lang w:val="es-ES"/>
        </w:rPr>
        <w:t>etapa</w:t>
      </w:r>
      <w:r w:rsidRPr="0044720D">
        <w:rPr>
          <w:lang w:val="es-ES"/>
        </w:rPr>
        <w:t xml:space="preserve">s del PGEH de Túnez lograron la eliminación gradual del HCFC-22 en la industria manufacturera y del HCFC-141b en los sectores de espumas y disolventes, dejando el consumo restante concentrado en el sector de servicio y mantenimiento de equipos de refrigeración y aire acondicionado. La transición a alternativas de bajo potencial de calentamiento atmosférico (PCA) en el sector de servicio y mantenimiento se enfrenta a varios obstáculos, entre </w:t>
      </w:r>
      <w:r w:rsidR="008F1D17" w:rsidRPr="0044720D">
        <w:rPr>
          <w:lang w:val="es-ES"/>
        </w:rPr>
        <w:t xml:space="preserve">ellos </w:t>
      </w:r>
      <w:r w:rsidRPr="0044720D">
        <w:rPr>
          <w:lang w:val="es-ES"/>
        </w:rPr>
        <w:t xml:space="preserve">la disponibilidad limitada de equipos adecuados </w:t>
      </w:r>
      <w:r w:rsidR="008F1D17" w:rsidRPr="0044720D">
        <w:rPr>
          <w:lang w:val="es-ES"/>
        </w:rPr>
        <w:t>en</w:t>
      </w:r>
      <w:r w:rsidRPr="0044720D">
        <w:rPr>
          <w:lang w:val="es-ES"/>
        </w:rPr>
        <w:t xml:space="preserve"> el mercado </w:t>
      </w:r>
      <w:r w:rsidR="00793E6E" w:rsidRPr="0044720D">
        <w:rPr>
          <w:lang w:val="es-ES"/>
        </w:rPr>
        <w:t>local,</w:t>
      </w:r>
      <w:r w:rsidRPr="0044720D">
        <w:rPr>
          <w:lang w:val="es-ES"/>
        </w:rPr>
        <w:t xml:space="preserve"> la insuficiente capacidad técnica del personal de mantenimiento, las persistentes preocupaciones de seguridad relacionadas con los refrigerantes inflamables y el mayor coste inicial de los nuevos equipos.</w:t>
      </w:r>
    </w:p>
    <w:p w14:paraId="53A39488" w14:textId="77777777" w:rsidR="00D910E3" w:rsidRPr="0044720D" w:rsidRDefault="00D910E3" w:rsidP="00F5650E">
      <w:pPr>
        <w:rPr>
          <w:lang w:val="es-ES"/>
        </w:rPr>
      </w:pPr>
    </w:p>
    <w:p w14:paraId="672A9986" w14:textId="72E55E2E" w:rsidR="00D1550A" w:rsidRPr="0044720D" w:rsidRDefault="00D1550A" w:rsidP="00D1550A">
      <w:pPr>
        <w:pStyle w:val="Heading1"/>
        <w:spacing w:after="0"/>
        <w:rPr>
          <w:lang w:val="es-ES"/>
        </w:rPr>
      </w:pPr>
      <w:r w:rsidRPr="0044720D">
        <w:rPr>
          <w:lang w:val="es-ES"/>
        </w:rPr>
        <w:t xml:space="preserve">La etapa III </w:t>
      </w:r>
      <w:r w:rsidR="008F1D17" w:rsidRPr="0044720D">
        <w:rPr>
          <w:lang w:val="es-ES"/>
        </w:rPr>
        <w:t xml:space="preserve">del PGEH </w:t>
      </w:r>
      <w:r w:rsidRPr="0044720D">
        <w:rPr>
          <w:lang w:val="es-ES"/>
        </w:rPr>
        <w:t xml:space="preserve">está diseñada para abordar estos obstáculos mediante una </w:t>
      </w:r>
      <w:r w:rsidR="008F1D17" w:rsidRPr="0044720D">
        <w:rPr>
          <w:lang w:val="es-ES"/>
        </w:rPr>
        <w:t xml:space="preserve">gama de </w:t>
      </w:r>
      <w:r w:rsidRPr="0044720D">
        <w:rPr>
          <w:lang w:val="es-ES"/>
        </w:rPr>
        <w:t xml:space="preserve">actividades. Se </w:t>
      </w:r>
      <w:r w:rsidR="008F1D17" w:rsidRPr="0044720D">
        <w:rPr>
          <w:lang w:val="es-ES"/>
        </w:rPr>
        <w:t>establecerán</w:t>
      </w:r>
      <w:r w:rsidRPr="0044720D">
        <w:rPr>
          <w:lang w:val="es-ES"/>
        </w:rPr>
        <w:t xml:space="preserve"> dos centros de recuperación y reciclaje (RRR) </w:t>
      </w:r>
      <w:r w:rsidR="008F1D17" w:rsidRPr="0044720D">
        <w:rPr>
          <w:lang w:val="es-ES"/>
        </w:rPr>
        <w:t xml:space="preserve">para </w:t>
      </w:r>
      <w:r w:rsidRPr="0044720D">
        <w:rPr>
          <w:lang w:val="es-ES"/>
        </w:rPr>
        <w:t xml:space="preserve">poner en marcha una infraestructura de recuperación a nivel nacional, reduciendo la dependencia de las importaciones de HCFC vírgenes y apoyando la gestión medioambientalmente segura de las sustancias controladas. Se implementarán proyectos de demostración en dos subsectores prioritarios, la pesca y el almacenamiento en frío de alimentos, donde el uso de HCFC-22 sigue siendo significativo y donde se necesitan pruebas prácticas para generar confianza en </w:t>
      </w:r>
      <w:r w:rsidR="00540E57" w:rsidRPr="0044720D">
        <w:rPr>
          <w:lang w:val="es-ES"/>
        </w:rPr>
        <w:t xml:space="preserve">los equipos basados en R-290 como </w:t>
      </w:r>
      <w:r w:rsidRPr="0044720D">
        <w:rPr>
          <w:lang w:val="es-ES"/>
        </w:rPr>
        <w:t xml:space="preserve">alternativa técnica y económicamente viable. La </w:t>
      </w:r>
      <w:r w:rsidR="00E53A86">
        <w:rPr>
          <w:lang w:val="es-ES"/>
        </w:rPr>
        <w:t>Etapa</w:t>
      </w:r>
      <w:r w:rsidRPr="0044720D">
        <w:rPr>
          <w:lang w:val="es-ES"/>
        </w:rPr>
        <w:t xml:space="preserve"> III también </w:t>
      </w:r>
      <w:r w:rsidR="00A238D3" w:rsidRPr="0044720D">
        <w:rPr>
          <w:lang w:val="es-ES"/>
        </w:rPr>
        <w:t xml:space="preserve">apoyará </w:t>
      </w:r>
      <w:r w:rsidR="006E6F50" w:rsidRPr="0044720D">
        <w:rPr>
          <w:lang w:val="es-ES"/>
        </w:rPr>
        <w:t xml:space="preserve">la </w:t>
      </w:r>
      <w:r w:rsidR="00A238D3" w:rsidRPr="0044720D">
        <w:rPr>
          <w:lang w:val="es-ES"/>
        </w:rPr>
        <w:t xml:space="preserve">ejecución de </w:t>
      </w:r>
      <w:r w:rsidR="00A06F32" w:rsidRPr="0044720D">
        <w:rPr>
          <w:lang w:val="es-ES"/>
        </w:rPr>
        <w:t>medidas</w:t>
      </w:r>
      <w:r w:rsidR="00DD4A1A" w:rsidRPr="0044720D">
        <w:rPr>
          <w:lang w:val="es-ES"/>
        </w:rPr>
        <w:t xml:space="preserve"> reglamentarias</w:t>
      </w:r>
      <w:r w:rsidR="00F046A9" w:rsidRPr="0044720D">
        <w:rPr>
          <w:lang w:val="es-ES"/>
        </w:rPr>
        <w:t xml:space="preserve">, incluido el programa de certificación de las personas técnicas, </w:t>
      </w:r>
      <w:r w:rsidR="00DD4A1A" w:rsidRPr="0044720D">
        <w:rPr>
          <w:lang w:val="es-ES"/>
        </w:rPr>
        <w:t xml:space="preserve">que se encuentra actualmente en </w:t>
      </w:r>
      <w:r w:rsidR="00E53A86">
        <w:rPr>
          <w:lang w:val="es-ES"/>
        </w:rPr>
        <w:t>etapa</w:t>
      </w:r>
      <w:r w:rsidR="00DD4A1A" w:rsidRPr="0044720D">
        <w:rPr>
          <w:lang w:val="es-ES"/>
        </w:rPr>
        <w:t xml:space="preserve"> de revisión, </w:t>
      </w:r>
      <w:r w:rsidRPr="0044720D">
        <w:rPr>
          <w:lang w:val="es-ES"/>
        </w:rPr>
        <w:t xml:space="preserve">ampliará la formación de las personas técnicas sobre refrigerantes de bajo PCA, proporcionará a </w:t>
      </w:r>
      <w:r w:rsidR="00087F32" w:rsidRPr="0044720D">
        <w:rPr>
          <w:lang w:val="es-ES"/>
        </w:rPr>
        <w:t>las empresas</w:t>
      </w:r>
      <w:r w:rsidRPr="0044720D">
        <w:rPr>
          <w:lang w:val="es-ES"/>
        </w:rPr>
        <w:t xml:space="preserve"> de servicio y mantenimiento herramientas y equipos </w:t>
      </w:r>
      <w:r w:rsidR="00087F32" w:rsidRPr="0044720D">
        <w:rPr>
          <w:lang w:val="es-ES"/>
        </w:rPr>
        <w:t xml:space="preserve">para ampliar </w:t>
      </w:r>
      <w:r w:rsidRPr="0044720D">
        <w:rPr>
          <w:lang w:val="es-ES"/>
        </w:rPr>
        <w:t>la red de RRR, y apoyará la formación específica para el sector pesquero.</w:t>
      </w:r>
    </w:p>
    <w:p w14:paraId="600F556C" w14:textId="77777777" w:rsidR="00AD728A" w:rsidRPr="0044720D" w:rsidRDefault="00AD728A" w:rsidP="00AD728A">
      <w:pPr>
        <w:rPr>
          <w:lang w:val="es-ES"/>
        </w:rPr>
      </w:pPr>
    </w:p>
    <w:p w14:paraId="6679D706" w14:textId="4B92BD30" w:rsidR="00AD728A" w:rsidRPr="0044720D" w:rsidRDefault="009E70C5" w:rsidP="002351E1">
      <w:pPr>
        <w:pStyle w:val="Heading1"/>
        <w:spacing w:after="0"/>
        <w:rPr>
          <w:lang w:val="es-ES"/>
        </w:rPr>
      </w:pPr>
      <w:r w:rsidRPr="0044720D">
        <w:rPr>
          <w:lang w:val="es-ES"/>
        </w:rPr>
        <w:t xml:space="preserve">Sobre la base de </w:t>
      </w:r>
      <w:r w:rsidR="00362B68" w:rsidRPr="0044720D">
        <w:rPr>
          <w:lang w:val="es-ES"/>
        </w:rPr>
        <w:t xml:space="preserve">las negociaciones </w:t>
      </w:r>
      <w:r w:rsidRPr="0044720D">
        <w:rPr>
          <w:lang w:val="es-ES"/>
        </w:rPr>
        <w:t xml:space="preserve">mantenidas con la Secretaría acerca de </w:t>
      </w:r>
      <w:r w:rsidR="00F046A9" w:rsidRPr="0044720D">
        <w:rPr>
          <w:lang w:val="es-ES"/>
        </w:rPr>
        <w:t xml:space="preserve">los </w:t>
      </w:r>
      <w:r w:rsidRPr="0044720D">
        <w:rPr>
          <w:lang w:val="es-ES"/>
        </w:rPr>
        <w:t xml:space="preserve">mejores enfoques para </w:t>
      </w:r>
      <w:r w:rsidR="00F47343" w:rsidRPr="0044720D">
        <w:rPr>
          <w:lang w:val="es-ES"/>
        </w:rPr>
        <w:t xml:space="preserve">mitigar </w:t>
      </w:r>
      <w:r w:rsidR="00445345" w:rsidRPr="0044720D">
        <w:rPr>
          <w:lang w:val="es-ES"/>
        </w:rPr>
        <w:t xml:space="preserve">las fugas </w:t>
      </w:r>
      <w:r w:rsidR="00F47343" w:rsidRPr="0044720D">
        <w:rPr>
          <w:lang w:val="es-ES"/>
        </w:rPr>
        <w:t>en los equipos de refrigeración y aire acondicionado, más allá de la formación y la certificación estándar</w:t>
      </w:r>
      <w:r w:rsidR="00F046A9" w:rsidRPr="0044720D">
        <w:rPr>
          <w:lang w:val="es-ES"/>
        </w:rPr>
        <w:t xml:space="preserve">, </w:t>
      </w:r>
      <w:r w:rsidR="00BD5044" w:rsidRPr="0044720D">
        <w:rPr>
          <w:lang w:val="es-ES"/>
        </w:rPr>
        <w:t>la ONUDI</w:t>
      </w:r>
      <w:r w:rsidR="00F046A9" w:rsidRPr="0044720D">
        <w:rPr>
          <w:lang w:val="es-ES"/>
        </w:rPr>
        <w:t xml:space="preserve">, </w:t>
      </w:r>
      <w:r w:rsidR="00BD5044" w:rsidRPr="0044720D">
        <w:rPr>
          <w:lang w:val="es-ES"/>
        </w:rPr>
        <w:t xml:space="preserve">en consulta con </w:t>
      </w:r>
      <w:r w:rsidR="00362B68" w:rsidRPr="0044720D">
        <w:rPr>
          <w:lang w:val="es-ES"/>
        </w:rPr>
        <w:t xml:space="preserve">la </w:t>
      </w:r>
      <w:r w:rsidR="00BD5044" w:rsidRPr="0044720D">
        <w:rPr>
          <w:lang w:val="es-ES"/>
        </w:rPr>
        <w:t>DNO</w:t>
      </w:r>
      <w:r w:rsidR="00F046A9" w:rsidRPr="0044720D">
        <w:rPr>
          <w:lang w:val="es-ES"/>
        </w:rPr>
        <w:t xml:space="preserve">, </w:t>
      </w:r>
      <w:r w:rsidR="00BD5044" w:rsidRPr="0044720D">
        <w:rPr>
          <w:lang w:val="es-ES"/>
        </w:rPr>
        <w:t xml:space="preserve">acordó </w:t>
      </w:r>
      <w:r w:rsidR="00D93756" w:rsidRPr="0044720D">
        <w:rPr>
          <w:lang w:val="es-ES"/>
        </w:rPr>
        <w:t xml:space="preserve">introducir un componente específico </w:t>
      </w:r>
      <w:r w:rsidR="006C2177" w:rsidRPr="0044720D">
        <w:rPr>
          <w:lang w:val="es-ES"/>
        </w:rPr>
        <w:t xml:space="preserve">sobre </w:t>
      </w:r>
      <w:r w:rsidR="00D93756" w:rsidRPr="0044720D">
        <w:rPr>
          <w:lang w:val="es-ES"/>
        </w:rPr>
        <w:t xml:space="preserve">detección y supervisión de fugas </w:t>
      </w:r>
      <w:r w:rsidR="006C2177" w:rsidRPr="0044720D">
        <w:rPr>
          <w:lang w:val="es-ES"/>
        </w:rPr>
        <w:t xml:space="preserve">y realizar </w:t>
      </w:r>
      <w:r w:rsidR="004724C8" w:rsidRPr="0044720D">
        <w:rPr>
          <w:lang w:val="es-ES"/>
        </w:rPr>
        <w:t xml:space="preserve">los ajustes necesarios en las actividades y los costos previstos. </w:t>
      </w:r>
      <w:r w:rsidR="00D93756" w:rsidRPr="0044720D">
        <w:rPr>
          <w:lang w:val="es-ES"/>
        </w:rPr>
        <w:t xml:space="preserve">El componente </w:t>
      </w:r>
      <w:r w:rsidR="004724C8" w:rsidRPr="0044720D">
        <w:rPr>
          <w:lang w:val="es-ES"/>
        </w:rPr>
        <w:t xml:space="preserve">tiene </w:t>
      </w:r>
      <w:r w:rsidR="001E4BF6" w:rsidRPr="0044720D">
        <w:rPr>
          <w:lang w:val="es-ES"/>
        </w:rPr>
        <w:t xml:space="preserve">por objeto </w:t>
      </w:r>
      <w:r w:rsidR="00D93756" w:rsidRPr="0044720D">
        <w:rPr>
          <w:lang w:val="es-ES"/>
        </w:rPr>
        <w:t>sentar una base sólida y fundamentada en datos empíricos para integrar la supervisión de las fugas en las prácticas de servicio y mantenimiento y en el marco reglamentario para el período posterior a 2030</w:t>
      </w:r>
      <w:r w:rsidR="00492EE2" w:rsidRPr="0044720D">
        <w:rPr>
          <w:lang w:val="es-ES"/>
        </w:rPr>
        <w:t xml:space="preserve">. </w:t>
      </w:r>
      <w:r w:rsidR="008A2AA3" w:rsidRPr="0044720D">
        <w:rPr>
          <w:lang w:val="es-ES"/>
        </w:rPr>
        <w:t xml:space="preserve">Las </w:t>
      </w:r>
      <w:r w:rsidR="00492EE2" w:rsidRPr="0044720D">
        <w:rPr>
          <w:lang w:val="es-ES"/>
        </w:rPr>
        <w:t xml:space="preserve">actividades </w:t>
      </w:r>
      <w:r w:rsidR="008A2AA3" w:rsidRPr="0044720D">
        <w:rPr>
          <w:lang w:val="es-ES"/>
        </w:rPr>
        <w:t xml:space="preserve">propuestas </w:t>
      </w:r>
      <w:r w:rsidR="00492EE2" w:rsidRPr="0044720D">
        <w:rPr>
          <w:lang w:val="es-ES"/>
        </w:rPr>
        <w:t xml:space="preserve">y los detalles del </w:t>
      </w:r>
      <w:r w:rsidR="002D0D7E" w:rsidRPr="0044720D">
        <w:rPr>
          <w:lang w:val="es-ES"/>
        </w:rPr>
        <w:t xml:space="preserve">nuevo componente </w:t>
      </w:r>
      <w:r w:rsidR="00492EE2" w:rsidRPr="0044720D">
        <w:rPr>
          <w:lang w:val="es-ES"/>
        </w:rPr>
        <w:t xml:space="preserve">figuran </w:t>
      </w:r>
      <w:r w:rsidR="002D0D7E" w:rsidRPr="0044720D">
        <w:rPr>
          <w:lang w:val="es-ES"/>
        </w:rPr>
        <w:t>en el párrafo</w:t>
      </w:r>
      <w:r w:rsidR="006308F1" w:rsidRPr="0044720D">
        <w:rPr>
          <w:lang w:val="es-ES"/>
        </w:rPr>
        <w:t xml:space="preserve"> 58 </w:t>
      </w:r>
      <w:r w:rsidR="00AF606D" w:rsidRPr="0044720D">
        <w:rPr>
          <w:lang w:val="es-ES"/>
        </w:rPr>
        <w:t xml:space="preserve">y </w:t>
      </w:r>
      <w:r w:rsidR="002D0D7E" w:rsidRPr="0044720D">
        <w:rPr>
          <w:lang w:val="es-ES"/>
        </w:rPr>
        <w:t xml:space="preserve">en </w:t>
      </w:r>
      <w:r w:rsidR="00AF606D" w:rsidRPr="0044720D">
        <w:rPr>
          <w:lang w:val="es-ES"/>
        </w:rPr>
        <w:t>el cuadro 5</w:t>
      </w:r>
      <w:r w:rsidR="00FF0EE7" w:rsidRPr="0044720D">
        <w:rPr>
          <w:lang w:val="es-ES"/>
        </w:rPr>
        <w:t>.</w:t>
      </w:r>
    </w:p>
    <w:p w14:paraId="224A8A8D" w14:textId="77777777" w:rsidR="00D910E3" w:rsidRPr="0044720D" w:rsidRDefault="00D910E3" w:rsidP="00F5650E">
      <w:pPr>
        <w:pStyle w:val="Heading1"/>
        <w:numPr>
          <w:ilvl w:val="0"/>
          <w:numId w:val="0"/>
        </w:numPr>
        <w:spacing w:after="0"/>
        <w:rPr>
          <w:lang w:val="es-ES"/>
        </w:rPr>
      </w:pPr>
    </w:p>
    <w:p w14:paraId="443A617A" w14:textId="7379CF59" w:rsidR="00F13E83" w:rsidRPr="0044720D" w:rsidRDefault="00F13E83" w:rsidP="00D1550A">
      <w:pPr>
        <w:pStyle w:val="Heading1"/>
        <w:spacing w:after="0"/>
        <w:rPr>
          <w:lang w:val="es-ES"/>
        </w:rPr>
      </w:pPr>
      <w:r w:rsidRPr="0044720D">
        <w:rPr>
          <w:lang w:val="es-ES"/>
        </w:rPr>
        <w:t xml:space="preserve">El Gobierno de </w:t>
      </w:r>
      <w:r w:rsidR="00AE15F9" w:rsidRPr="0044720D">
        <w:rPr>
          <w:lang w:val="es-ES"/>
        </w:rPr>
        <w:t xml:space="preserve">Túnez </w:t>
      </w:r>
      <w:r w:rsidRPr="0044720D">
        <w:rPr>
          <w:lang w:val="es-ES"/>
        </w:rPr>
        <w:t xml:space="preserve">se compromete asimismo a reducir los HCFC remanentes de manera acelerada, en </w:t>
      </w:r>
      <w:r w:rsidR="00EC570C" w:rsidRPr="0044720D">
        <w:rPr>
          <w:lang w:val="es-ES"/>
        </w:rPr>
        <w:t xml:space="preserve">un 73 </w:t>
      </w:r>
      <w:r w:rsidR="0088101C">
        <w:rPr>
          <w:lang w:val="es-ES"/>
        </w:rPr>
        <w:t>por ciento</w:t>
      </w:r>
      <w:r w:rsidRPr="0044720D">
        <w:rPr>
          <w:lang w:val="es-ES"/>
        </w:rPr>
        <w:t xml:space="preserve"> con respecto al nivel básico de referencia del país para</w:t>
      </w:r>
      <w:r w:rsidR="00EC570C" w:rsidRPr="0044720D">
        <w:rPr>
          <w:lang w:val="es-ES"/>
        </w:rPr>
        <w:t xml:space="preserve"> 2026</w:t>
      </w:r>
      <w:r w:rsidRPr="0044720D">
        <w:rPr>
          <w:lang w:val="es-ES"/>
        </w:rPr>
        <w:t xml:space="preserve">, </w:t>
      </w:r>
      <w:r w:rsidR="00EC570C" w:rsidRPr="0044720D">
        <w:rPr>
          <w:lang w:val="es-ES"/>
        </w:rPr>
        <w:t xml:space="preserve">un 78 </w:t>
      </w:r>
      <w:r w:rsidR="0088101C">
        <w:rPr>
          <w:lang w:val="es-ES"/>
        </w:rPr>
        <w:t>por ciento</w:t>
      </w:r>
      <w:r w:rsidRPr="0044720D">
        <w:rPr>
          <w:lang w:val="es-ES"/>
        </w:rPr>
        <w:t xml:space="preserve"> para</w:t>
      </w:r>
      <w:r w:rsidR="00EC570C" w:rsidRPr="0044720D">
        <w:rPr>
          <w:lang w:val="es-ES"/>
        </w:rPr>
        <w:t xml:space="preserve"> 2027, un 83 </w:t>
      </w:r>
      <w:r w:rsidR="0088101C">
        <w:rPr>
          <w:lang w:val="es-ES"/>
        </w:rPr>
        <w:t>por ciento</w:t>
      </w:r>
      <w:r w:rsidR="00EC570C" w:rsidRPr="0044720D">
        <w:rPr>
          <w:lang w:val="es-ES"/>
        </w:rPr>
        <w:t xml:space="preserve"> para 2028 </w:t>
      </w:r>
      <w:r w:rsidRPr="0044720D">
        <w:rPr>
          <w:lang w:val="es-ES"/>
        </w:rPr>
        <w:t>y un</w:t>
      </w:r>
      <w:r w:rsidR="00EC570C" w:rsidRPr="0044720D">
        <w:rPr>
          <w:lang w:val="es-ES"/>
        </w:rPr>
        <w:t xml:space="preserve"> 90 </w:t>
      </w:r>
      <w:r w:rsidR="0088101C">
        <w:rPr>
          <w:lang w:val="es-ES"/>
        </w:rPr>
        <w:t>por ciento</w:t>
      </w:r>
      <w:r w:rsidRPr="0044720D">
        <w:rPr>
          <w:lang w:val="es-ES"/>
        </w:rPr>
        <w:t xml:space="preserve"> para 2029.</w:t>
      </w:r>
    </w:p>
    <w:p w14:paraId="66019BD9" w14:textId="77777777" w:rsidR="00F13E83" w:rsidRPr="0044720D" w:rsidRDefault="00F13E83" w:rsidP="00AF606D">
      <w:pPr>
        <w:rPr>
          <w:lang w:val="es-ES"/>
        </w:rPr>
      </w:pPr>
    </w:p>
    <w:p w14:paraId="62D78A87" w14:textId="09740D99" w:rsidR="00D1550A" w:rsidRPr="0044720D" w:rsidRDefault="00D1550A" w:rsidP="00D1550A">
      <w:pPr>
        <w:pStyle w:val="Heading1"/>
        <w:spacing w:after="0"/>
        <w:rPr>
          <w:lang w:val="es-ES"/>
        </w:rPr>
      </w:pPr>
      <w:r w:rsidRPr="0044720D">
        <w:rPr>
          <w:lang w:val="es-ES"/>
        </w:rPr>
        <w:lastRenderedPageBreak/>
        <w:t>De conformidad con la decisión 86/51, para permitir el examen del tramo final de su PGEH, el Gobierno de Túnez convino en presentar una descripción detallada del marco normativo y de políticas para aplicar medidas destinadas a garantizar que el consumo de HCFC sea conforme con el apartado 8 ter. e) i) del Artículo 5 del Protocolo de Montreal para el período 2030-2040, y, en el caso de que Túnez tuviera la intención de mantener un consumo en el período 2030–2040 de acuerdo con el párrafo 8 ter e) i) del Artículo 5 del Protocolo de Montreal, propusiera modificaciones a su Acuerdo con el Comité Ejecutivo que abarcaran el período más allá de 2030.</w:t>
      </w:r>
    </w:p>
    <w:p w14:paraId="12469EF1" w14:textId="77777777" w:rsidR="001B1E35" w:rsidRPr="00793E6E" w:rsidRDefault="001B1E35" w:rsidP="006A77D7">
      <w:pPr>
        <w:pStyle w:val="Heading1"/>
        <w:keepNext/>
        <w:numPr>
          <w:ilvl w:val="0"/>
          <w:numId w:val="0"/>
        </w:numPr>
        <w:spacing w:before="240"/>
        <w:rPr>
          <w:lang w:val="fr-FR"/>
        </w:rPr>
      </w:pPr>
      <w:bookmarkStart w:id="20" w:name="_Hlk126916111"/>
      <w:bookmarkEnd w:id="19"/>
      <w:r w:rsidRPr="00793E6E">
        <w:rPr>
          <w:u w:val="single"/>
          <w:lang w:val="fr-FR"/>
        </w:rPr>
        <w:t>Marco jurídico</w:t>
      </w:r>
    </w:p>
    <w:p w14:paraId="4F9C5D10" w14:textId="42190663" w:rsidR="00793E6E" w:rsidRPr="00EA7061" w:rsidRDefault="00793E6E" w:rsidP="00793E6E">
      <w:pPr>
        <w:pStyle w:val="Heading1"/>
        <w:rPr>
          <w:lang w:val="es-ES"/>
        </w:rPr>
      </w:pPr>
      <w:r w:rsidRPr="00EA7061">
        <w:rPr>
          <w:lang w:val="es-ES"/>
        </w:rPr>
        <w:t>En relación con los progresos realizados respecto de los instrumentos normativos para prohibir la fabricación, el ensamblaje y la importación de equipos de RAC que contienen HCFC, los cuales se habían notificado como bajo examen en la presentación del último tramo de la etapa II del HPMP en la 97ª reunión, la ONUDI aclaró que, tras las observaciones recibidas por parte de los ministerios pertinentes durante la revisión interministerial, en abril de 2026 se ultimó una versión actualizada del proyecto de decreto, y que se está elaborando una memoria justificativa para volver a presentar el expediente a la Oficina del Primer Ministro para su aprobación.</w:t>
      </w:r>
    </w:p>
    <w:p w14:paraId="0D7396B7" w14:textId="0CEF33A1" w:rsidR="009B7899" w:rsidRPr="00793E6E" w:rsidRDefault="009B7899" w:rsidP="00162ADE">
      <w:pPr>
        <w:keepNext/>
        <w:widowControl w:val="0"/>
        <w:spacing w:after="240"/>
        <w:rPr>
          <w:u w:val="single"/>
          <w:lang w:val="fr-FR"/>
        </w:rPr>
      </w:pPr>
      <w:r w:rsidRPr="00793E6E">
        <w:rPr>
          <w:u w:val="single"/>
          <w:lang w:val="fr-FR"/>
        </w:rPr>
        <w:t>Distribución sectorial de los HCFC</w:t>
      </w:r>
    </w:p>
    <w:p w14:paraId="1B100EF5" w14:textId="40DE023D" w:rsidR="0088101C" w:rsidRPr="0088101C" w:rsidRDefault="0088101C" w:rsidP="0088101C">
      <w:pPr>
        <w:pStyle w:val="Heading1"/>
        <w:rPr>
          <w:lang w:val="es-ES"/>
        </w:rPr>
      </w:pPr>
      <w:bookmarkStart w:id="21" w:name="_Hlk126916116"/>
      <w:bookmarkEnd w:id="20"/>
      <w:r w:rsidRPr="00EA7061">
        <w:rPr>
          <w:lang w:val="es-ES"/>
        </w:rPr>
        <w:t>Tomando nota de la importancia del sector pesquero para la economía nacional y la seguridad alimentaria, la Secretaría solicitó información sobre la capacidad del sector en Túnez en lo que respecta al tipo de instalaciones, la población estimada de equipos y los tipos de refrigerantes utilizados. La ONUDI aportó datos detallados sobre la cadena de frío del sector pesquero en Túnez, la cual se concentra en las costas oriental y norte. Sobre la base de las consultas y encuestas realizadas durante la preparación del proyecto, el sector depende del HCFC-22 en aproximadamente el 79 por ciento de las aplicaciones, las cuales consisten principalmente en instalaciones de fabricación de hielo en tierra, almacenamiento en frío y unidades de procesamiento, mientras que el 21 por ciento restante de los equipos utiliza R-404A. Se estima que el sector consumió 14 toneladas métricas de HCFC-22 en 2024.</w:t>
      </w:r>
      <w:r w:rsidRPr="00EA7061">
        <w:rPr>
          <w:rStyle w:val="FootnoteReference"/>
          <w:lang w:val="es-ES"/>
        </w:rPr>
        <w:t xml:space="preserve"> </w:t>
      </w:r>
      <w:r w:rsidRPr="003A1642">
        <w:rPr>
          <w:rStyle w:val="FootnoteReference"/>
        </w:rPr>
        <w:footnoteReference w:id="15"/>
      </w:r>
    </w:p>
    <w:p w14:paraId="613DB822" w14:textId="77777777" w:rsidR="0088101C" w:rsidRDefault="0088101C" w:rsidP="006A77D7">
      <w:pPr>
        <w:keepNext/>
        <w:spacing w:after="240"/>
        <w:rPr>
          <w:u w:val="single"/>
          <w:lang w:val="es-ES"/>
        </w:rPr>
      </w:pPr>
    </w:p>
    <w:p w14:paraId="181602A9" w14:textId="521A97C8" w:rsidR="001B1E35" w:rsidRPr="0044720D" w:rsidRDefault="001B1E35" w:rsidP="006A77D7">
      <w:pPr>
        <w:keepNext/>
        <w:spacing w:after="240"/>
        <w:rPr>
          <w:lang w:val="es-ES"/>
        </w:rPr>
      </w:pPr>
      <w:r w:rsidRPr="0044720D">
        <w:rPr>
          <w:u w:val="single"/>
          <w:lang w:val="es-ES"/>
        </w:rPr>
        <w:t xml:space="preserve">Cuestiones técnicas y relacionadas con los costes </w:t>
      </w:r>
    </w:p>
    <w:p w14:paraId="52D0994B" w14:textId="3A57B380" w:rsidR="008D1A6D" w:rsidRPr="0044720D" w:rsidRDefault="00FD71EA" w:rsidP="00E316D9">
      <w:pPr>
        <w:pStyle w:val="Heading1"/>
        <w:rPr>
          <w:lang w:val="es-ES"/>
        </w:rPr>
      </w:pPr>
      <w:r w:rsidRPr="0044720D">
        <w:rPr>
          <w:bCs/>
          <w:lang w:val="es-ES"/>
        </w:rPr>
        <w:t xml:space="preserve">Tal como se presentó, el financiamiento de la etapa III del PGEH se basó en el consumo del país para 2025 de 218,08 t (11,99 </w:t>
      </w:r>
      <w:r w:rsidR="00274886">
        <w:rPr>
          <w:bCs/>
          <w:lang w:val="es-ES"/>
        </w:rPr>
        <w:t>toneladas PAO</w:t>
      </w:r>
      <w:r w:rsidRPr="0044720D">
        <w:rPr>
          <w:bCs/>
          <w:lang w:val="es-ES"/>
        </w:rPr>
        <w:t>) notificadas en los datos del plan de cumplimiento.</w:t>
      </w:r>
      <w:r w:rsidR="008D1A6D" w:rsidRPr="0044720D">
        <w:rPr>
          <w:bCs/>
          <w:lang w:val="es-ES"/>
        </w:rPr>
        <w:t xml:space="preserve"> La Secretaría y la ONUDI debatieron las necesidades del país para garantizar la sostenibilidad de la eliminación de los HCFC, incluida la </w:t>
      </w:r>
      <w:r w:rsidR="008D1A6D" w:rsidRPr="0044720D">
        <w:rPr>
          <w:lang w:val="es-ES"/>
        </w:rPr>
        <w:t xml:space="preserve">integración de la supervisión de fugas en las prácticas de servicio y mantenimiento </w:t>
      </w:r>
      <w:r w:rsidR="006E7F48" w:rsidRPr="0044720D">
        <w:rPr>
          <w:lang w:val="es-ES"/>
        </w:rPr>
        <w:t>y</w:t>
      </w:r>
      <w:r w:rsidR="008D1A6D" w:rsidRPr="0044720D">
        <w:rPr>
          <w:lang w:val="es-ES"/>
        </w:rPr>
        <w:t xml:space="preserve"> el marco reglamentario</w:t>
      </w:r>
      <w:r w:rsidR="006E7F48" w:rsidRPr="0044720D">
        <w:rPr>
          <w:lang w:val="es-ES"/>
        </w:rPr>
        <w:t xml:space="preserve">, y </w:t>
      </w:r>
      <w:r w:rsidR="008D1A6D" w:rsidRPr="0044720D">
        <w:rPr>
          <w:lang w:val="es-ES"/>
        </w:rPr>
        <w:t xml:space="preserve">tomando nota de la eliminación acelerada </w:t>
      </w:r>
      <w:r w:rsidR="006E7F48" w:rsidRPr="0044720D">
        <w:rPr>
          <w:lang w:val="es-ES"/>
        </w:rPr>
        <w:t xml:space="preserve">de los HCFC </w:t>
      </w:r>
      <w:r w:rsidR="008D1A6D" w:rsidRPr="0044720D">
        <w:rPr>
          <w:lang w:val="es-ES"/>
        </w:rPr>
        <w:t xml:space="preserve">propuesta </w:t>
      </w:r>
      <w:r w:rsidR="008309DA" w:rsidRPr="0044720D">
        <w:rPr>
          <w:lang w:val="es-ES"/>
        </w:rPr>
        <w:t xml:space="preserve">descrita </w:t>
      </w:r>
      <w:r w:rsidR="008D1A6D" w:rsidRPr="0044720D">
        <w:rPr>
          <w:lang w:val="es-ES"/>
        </w:rPr>
        <w:t xml:space="preserve">en el párrafo 36 anterior. </w:t>
      </w:r>
      <w:r w:rsidR="008309DA" w:rsidRPr="0044720D">
        <w:rPr>
          <w:lang w:val="es-ES"/>
        </w:rPr>
        <w:t xml:space="preserve">Sobre esta base, se acordó utilizar </w:t>
      </w:r>
      <w:r w:rsidR="008309DA" w:rsidRPr="0044720D">
        <w:rPr>
          <w:bCs/>
          <w:lang w:val="es-ES"/>
        </w:rPr>
        <w:t>el consumo medio del país para 2023–2025, de 271,85</w:t>
      </w:r>
      <w:r w:rsidR="0088101C">
        <w:rPr>
          <w:bCs/>
          <w:lang w:val="es-ES"/>
        </w:rPr>
        <w:t> </w:t>
      </w:r>
      <w:r w:rsidR="008309DA" w:rsidRPr="0044720D">
        <w:rPr>
          <w:bCs/>
          <w:lang w:val="es-ES"/>
        </w:rPr>
        <w:t xml:space="preserve">t (14,95 </w:t>
      </w:r>
      <w:r w:rsidR="00274886">
        <w:rPr>
          <w:bCs/>
          <w:lang w:val="es-ES"/>
        </w:rPr>
        <w:t>toneladas PAO</w:t>
      </w:r>
      <w:r w:rsidR="008309DA" w:rsidRPr="0044720D">
        <w:rPr>
          <w:bCs/>
          <w:lang w:val="es-ES"/>
        </w:rPr>
        <w:t xml:space="preserve">), para determinar el </w:t>
      </w:r>
      <w:r w:rsidR="008309DA" w:rsidRPr="0044720D">
        <w:rPr>
          <w:lang w:val="es-ES"/>
        </w:rPr>
        <w:t xml:space="preserve">consumo del proyecto, en concordancia con </w:t>
      </w:r>
      <w:r w:rsidR="008309DA" w:rsidRPr="0044720D">
        <w:rPr>
          <w:bCs/>
          <w:lang w:val="es-ES"/>
        </w:rPr>
        <w:t xml:space="preserve">la decisión del párrafo 32 b) del documento </w:t>
      </w:r>
      <w:r w:rsidR="008309DA" w:rsidRPr="0044720D">
        <w:rPr>
          <w:lang w:val="es-ES"/>
        </w:rPr>
        <w:t xml:space="preserve">UNEP/OzL.Pro/ExCom/16/20. Sin embargo, </w:t>
      </w:r>
      <w:r w:rsidR="008309DA" w:rsidRPr="0044720D">
        <w:rPr>
          <w:bCs/>
          <w:lang w:val="es-ES"/>
        </w:rPr>
        <w:t xml:space="preserve">dado que el </w:t>
      </w:r>
      <w:r w:rsidR="006E7F48" w:rsidRPr="0044720D">
        <w:rPr>
          <w:bCs/>
          <w:lang w:val="es-ES"/>
        </w:rPr>
        <w:t>consumo</w:t>
      </w:r>
      <w:r w:rsidR="008309DA" w:rsidRPr="0044720D">
        <w:rPr>
          <w:bCs/>
          <w:lang w:val="es-ES"/>
        </w:rPr>
        <w:t xml:space="preserve"> remanente admisible para financiamiento tras las </w:t>
      </w:r>
      <w:r w:rsidR="00E53A86">
        <w:rPr>
          <w:bCs/>
          <w:lang w:val="es-ES"/>
        </w:rPr>
        <w:t>etapa</w:t>
      </w:r>
      <w:r w:rsidR="008309DA" w:rsidRPr="0044720D">
        <w:rPr>
          <w:bCs/>
          <w:lang w:val="es-ES"/>
        </w:rPr>
        <w:t xml:space="preserve">s I y II era de 234,18 t (12,88 </w:t>
      </w:r>
      <w:r w:rsidR="00274886">
        <w:rPr>
          <w:bCs/>
          <w:lang w:val="es-ES"/>
        </w:rPr>
        <w:t>toneladas PAO</w:t>
      </w:r>
      <w:r w:rsidR="008309DA" w:rsidRPr="0044720D">
        <w:rPr>
          <w:bCs/>
          <w:lang w:val="es-ES"/>
        </w:rPr>
        <w:t xml:space="preserve">), esto dio lugar a una </w:t>
      </w:r>
      <w:r w:rsidR="006E7F48" w:rsidRPr="0044720D">
        <w:rPr>
          <w:bCs/>
          <w:lang w:val="es-ES"/>
        </w:rPr>
        <w:t xml:space="preserve">financiación máxima de USD 1.213.999, incluido el 8 </w:t>
      </w:r>
      <w:r w:rsidR="0088101C">
        <w:rPr>
          <w:bCs/>
          <w:lang w:val="es-ES"/>
        </w:rPr>
        <w:t>por ciento</w:t>
      </w:r>
      <w:r w:rsidR="006E7F48" w:rsidRPr="0044720D">
        <w:rPr>
          <w:bCs/>
          <w:lang w:val="es-ES"/>
        </w:rPr>
        <w:t xml:space="preserve"> para la OGP, tal y como se detalla más adelante. </w:t>
      </w:r>
    </w:p>
    <w:p w14:paraId="70D61EA7" w14:textId="100AB606" w:rsidR="00F86A87" w:rsidRPr="0044720D" w:rsidRDefault="00F86A87" w:rsidP="00F86A87">
      <w:pPr>
        <w:keepNext/>
        <w:spacing w:after="240"/>
        <w:rPr>
          <w:i/>
          <w:iCs/>
          <w:lang w:val="es-ES"/>
        </w:rPr>
      </w:pPr>
      <w:r w:rsidRPr="0044720D">
        <w:rPr>
          <w:i/>
          <w:iCs/>
          <w:lang w:val="es-ES"/>
        </w:rPr>
        <w:t>Componente 1: Marco reglamentario y mecanismo de control</w:t>
      </w:r>
    </w:p>
    <w:p w14:paraId="7BD7CD8F" w14:textId="35667C3C" w:rsidR="008A7CE6" w:rsidRPr="0044720D" w:rsidRDefault="00F377D0" w:rsidP="00D86EFA">
      <w:pPr>
        <w:pStyle w:val="Heading1"/>
        <w:keepNext/>
        <w:rPr>
          <w:lang w:val="es-ES"/>
        </w:rPr>
      </w:pPr>
      <w:bookmarkStart w:id="22" w:name="_Hlk226998153"/>
      <w:r w:rsidRPr="0044720D">
        <w:rPr>
          <w:lang w:val="es-ES"/>
        </w:rPr>
        <w:t xml:space="preserve">En relación con el apoyo normativo, y señalando que </w:t>
      </w:r>
      <w:r w:rsidR="00BF5EC6" w:rsidRPr="0044720D">
        <w:rPr>
          <w:lang w:val="es-ES"/>
        </w:rPr>
        <w:t>la</w:t>
      </w:r>
      <w:r w:rsidRPr="0044720D">
        <w:rPr>
          <w:lang w:val="es-ES"/>
        </w:rPr>
        <w:t xml:space="preserve"> etapa II del PGEH y la etapa I </w:t>
      </w:r>
      <w:r w:rsidR="00BF5EC6" w:rsidRPr="0044720D">
        <w:rPr>
          <w:lang w:val="es-ES"/>
        </w:rPr>
        <w:t xml:space="preserve">del </w:t>
      </w:r>
      <w:r w:rsidR="00367203" w:rsidRPr="0044720D">
        <w:rPr>
          <w:lang w:val="es-ES"/>
        </w:rPr>
        <w:t xml:space="preserve">PAK </w:t>
      </w:r>
      <w:r w:rsidR="00771909" w:rsidRPr="0044720D">
        <w:rPr>
          <w:lang w:val="es-ES"/>
        </w:rPr>
        <w:t xml:space="preserve">contaban con </w:t>
      </w:r>
      <w:r w:rsidRPr="0044720D">
        <w:rPr>
          <w:lang w:val="es-ES"/>
        </w:rPr>
        <w:t xml:space="preserve">un financiamiento considerable en comparación con el solicitado en el marco de este </w:t>
      </w:r>
      <w:r w:rsidRPr="0044720D">
        <w:rPr>
          <w:lang w:val="es-ES"/>
        </w:rPr>
        <w:lastRenderedPageBreak/>
        <w:t>componente</w:t>
      </w:r>
      <w:r w:rsidR="00D37F8F" w:rsidRPr="0044720D">
        <w:rPr>
          <w:lang w:val="es-ES"/>
        </w:rPr>
        <w:t>,</w:t>
      </w:r>
      <w:r w:rsidRPr="0044720D">
        <w:rPr>
          <w:lang w:val="es-ES"/>
        </w:rPr>
        <w:t xml:space="preserve"> la ONUDI aclaró que </w:t>
      </w:r>
      <w:r w:rsidR="00291D15" w:rsidRPr="0044720D">
        <w:rPr>
          <w:lang w:val="es-ES"/>
        </w:rPr>
        <w:t xml:space="preserve">las actividades de la etapa II </w:t>
      </w:r>
      <w:r w:rsidR="00D760AF" w:rsidRPr="0044720D">
        <w:rPr>
          <w:lang w:val="es-ES"/>
        </w:rPr>
        <w:t xml:space="preserve">tenían </w:t>
      </w:r>
      <w:r w:rsidR="00724DB6" w:rsidRPr="0044720D">
        <w:rPr>
          <w:lang w:val="es-ES"/>
        </w:rPr>
        <w:t>por objeto desarrollar el marco reglamentario sobre los HCFC</w:t>
      </w:r>
      <w:r w:rsidR="00AC4741" w:rsidRPr="0044720D">
        <w:rPr>
          <w:lang w:val="es-ES"/>
        </w:rPr>
        <w:t xml:space="preserve">, </w:t>
      </w:r>
      <w:r w:rsidR="00182CB0" w:rsidRPr="0044720D">
        <w:rPr>
          <w:lang w:val="es-ES"/>
        </w:rPr>
        <w:t xml:space="preserve">que </w:t>
      </w:r>
      <w:r w:rsidR="00724DB6" w:rsidRPr="0044720D">
        <w:rPr>
          <w:lang w:val="es-ES"/>
        </w:rPr>
        <w:t>ya</w:t>
      </w:r>
      <w:r w:rsidR="00182CB0" w:rsidRPr="0044720D">
        <w:rPr>
          <w:lang w:val="es-ES"/>
        </w:rPr>
        <w:t xml:space="preserve"> está </w:t>
      </w:r>
      <w:r w:rsidR="00724DB6" w:rsidRPr="0044720D">
        <w:rPr>
          <w:lang w:val="es-ES"/>
        </w:rPr>
        <w:t xml:space="preserve">en vigor o se encuentra en </w:t>
      </w:r>
      <w:r w:rsidR="00182CB0" w:rsidRPr="0044720D">
        <w:rPr>
          <w:lang w:val="es-ES"/>
        </w:rPr>
        <w:t xml:space="preserve">la etapa final de </w:t>
      </w:r>
      <w:r w:rsidR="00724DB6" w:rsidRPr="0044720D">
        <w:rPr>
          <w:lang w:val="es-ES"/>
        </w:rPr>
        <w:t>examen interministerial, incluyendo el decreto sobre la certificación</w:t>
      </w:r>
      <w:r w:rsidR="00AC4741" w:rsidRPr="0044720D">
        <w:rPr>
          <w:lang w:val="es-ES"/>
        </w:rPr>
        <w:t xml:space="preserve"> de personas técnicas de refrigeración y aire acondicionado</w:t>
      </w:r>
      <w:r w:rsidR="00724DB6" w:rsidRPr="0044720D">
        <w:rPr>
          <w:lang w:val="es-ES"/>
        </w:rPr>
        <w:t xml:space="preserve">, el decreto </w:t>
      </w:r>
      <w:r w:rsidR="00C91EF0" w:rsidRPr="0044720D">
        <w:rPr>
          <w:lang w:val="es-ES"/>
        </w:rPr>
        <w:t xml:space="preserve">sobre LRM </w:t>
      </w:r>
      <w:r w:rsidR="00AC4741" w:rsidRPr="0044720D">
        <w:rPr>
          <w:lang w:val="es-ES"/>
        </w:rPr>
        <w:t>y RRR</w:t>
      </w:r>
      <w:r w:rsidR="00724DB6" w:rsidRPr="0044720D">
        <w:rPr>
          <w:lang w:val="es-ES"/>
        </w:rPr>
        <w:t xml:space="preserve">, el decreto que prohíbe los equipos a base de HCFC y el decreto que refuerza el marco jurídico del NOC. El apoyo en el marco de la </w:t>
      </w:r>
      <w:r w:rsidR="00E53A86">
        <w:rPr>
          <w:lang w:val="es-ES"/>
        </w:rPr>
        <w:t>etapa</w:t>
      </w:r>
      <w:r w:rsidR="00724DB6" w:rsidRPr="0044720D">
        <w:rPr>
          <w:lang w:val="es-ES"/>
        </w:rPr>
        <w:t xml:space="preserve"> I del PAK </w:t>
      </w:r>
      <w:r w:rsidR="00CF4B41" w:rsidRPr="0044720D">
        <w:rPr>
          <w:lang w:val="es-ES"/>
        </w:rPr>
        <w:t xml:space="preserve">se centra en </w:t>
      </w:r>
      <w:r w:rsidR="006A1B0F" w:rsidRPr="0044720D">
        <w:rPr>
          <w:lang w:val="es-ES"/>
        </w:rPr>
        <w:t xml:space="preserve">el desarrollo </w:t>
      </w:r>
      <w:r w:rsidR="00724DB6" w:rsidRPr="0044720D">
        <w:rPr>
          <w:lang w:val="es-ES"/>
        </w:rPr>
        <w:t xml:space="preserve">del marco reglamentario de los HFC, </w:t>
      </w:r>
      <w:r w:rsidR="00673C9E" w:rsidRPr="0044720D">
        <w:rPr>
          <w:lang w:val="es-ES"/>
        </w:rPr>
        <w:t xml:space="preserve">incluida </w:t>
      </w:r>
      <w:r w:rsidR="00724DB6" w:rsidRPr="0044720D">
        <w:rPr>
          <w:lang w:val="es-ES"/>
        </w:rPr>
        <w:t>la normativa sobre el etiquetado de equipos en el marco del sistema de licencias y la elaboración de reglamentaciones dirigidas a las personas usuarias finales</w:t>
      </w:r>
      <w:r w:rsidR="00D86EFA" w:rsidRPr="0044720D">
        <w:rPr>
          <w:lang w:val="es-ES"/>
        </w:rPr>
        <w:t xml:space="preserve">, </w:t>
      </w:r>
      <w:r w:rsidR="002B0564" w:rsidRPr="0044720D">
        <w:rPr>
          <w:lang w:val="es-ES"/>
        </w:rPr>
        <w:t xml:space="preserve">como </w:t>
      </w:r>
      <w:r w:rsidR="00724DB6" w:rsidRPr="0044720D">
        <w:rPr>
          <w:lang w:val="es-ES"/>
        </w:rPr>
        <w:t xml:space="preserve">la notificación obligatoria a través de cuadernos de registro y la tributación de las importaciones de HFC basada en el Potencial de calentamiento atmosférico (PCA), junto con la adquisición verde, </w:t>
      </w:r>
      <w:r w:rsidR="00505F46" w:rsidRPr="0044720D">
        <w:rPr>
          <w:lang w:val="es-ES"/>
        </w:rPr>
        <w:t xml:space="preserve">que se encuentran </w:t>
      </w:r>
      <w:r w:rsidR="00724DB6" w:rsidRPr="0044720D">
        <w:rPr>
          <w:lang w:val="es-ES"/>
        </w:rPr>
        <w:t xml:space="preserve">actualmente </w:t>
      </w:r>
      <w:r w:rsidR="00505F46" w:rsidRPr="0044720D">
        <w:rPr>
          <w:lang w:val="es-ES"/>
        </w:rPr>
        <w:t>en curso</w:t>
      </w:r>
      <w:r w:rsidR="00724DB6" w:rsidRPr="0044720D">
        <w:rPr>
          <w:lang w:val="es-ES"/>
        </w:rPr>
        <w:t xml:space="preserve">. El apoyo </w:t>
      </w:r>
      <w:r w:rsidR="00505F46" w:rsidRPr="0044720D">
        <w:rPr>
          <w:lang w:val="es-ES"/>
        </w:rPr>
        <w:t xml:space="preserve">en </w:t>
      </w:r>
      <w:r w:rsidR="00724DB6" w:rsidRPr="0044720D">
        <w:rPr>
          <w:lang w:val="es-ES"/>
        </w:rPr>
        <w:t xml:space="preserve">la etapa III del PGEH es intencionadamente más limitado, ya que el marco reglamentario se ha redactado en gran medida </w:t>
      </w:r>
      <w:r w:rsidR="00015320" w:rsidRPr="0044720D">
        <w:rPr>
          <w:lang w:val="es-ES"/>
        </w:rPr>
        <w:t xml:space="preserve">en </w:t>
      </w:r>
      <w:r w:rsidR="00724DB6" w:rsidRPr="0044720D">
        <w:rPr>
          <w:lang w:val="es-ES"/>
        </w:rPr>
        <w:t xml:space="preserve">etapas anteriores. Las </w:t>
      </w:r>
      <w:r w:rsidR="00505F46" w:rsidRPr="0044720D">
        <w:rPr>
          <w:lang w:val="es-ES"/>
        </w:rPr>
        <w:t xml:space="preserve">actividades se centran en finalizar la </w:t>
      </w:r>
      <w:r w:rsidR="00724DB6" w:rsidRPr="0044720D">
        <w:rPr>
          <w:lang w:val="es-ES"/>
        </w:rPr>
        <w:t xml:space="preserve">revisión interministerial y la adopción del texto preliminar de los decretos </w:t>
      </w:r>
      <w:r w:rsidR="00F823E5" w:rsidRPr="0044720D">
        <w:rPr>
          <w:lang w:val="es-ES"/>
        </w:rPr>
        <w:t xml:space="preserve">y </w:t>
      </w:r>
      <w:r w:rsidR="00724DB6" w:rsidRPr="0044720D">
        <w:rPr>
          <w:lang w:val="es-ES"/>
        </w:rPr>
        <w:t xml:space="preserve">su puesta en práctica, </w:t>
      </w:r>
      <w:r w:rsidR="00F823E5" w:rsidRPr="0044720D">
        <w:rPr>
          <w:lang w:val="es-ES"/>
        </w:rPr>
        <w:t xml:space="preserve">incluidas </w:t>
      </w:r>
      <w:r w:rsidR="00724DB6" w:rsidRPr="0044720D">
        <w:rPr>
          <w:lang w:val="es-ES"/>
        </w:rPr>
        <w:t>reuniones de coordinación</w:t>
      </w:r>
      <w:r w:rsidR="00F823E5" w:rsidRPr="0044720D">
        <w:rPr>
          <w:lang w:val="es-ES"/>
        </w:rPr>
        <w:t xml:space="preserve">, </w:t>
      </w:r>
      <w:r w:rsidR="00724DB6" w:rsidRPr="0044720D">
        <w:rPr>
          <w:lang w:val="es-ES"/>
        </w:rPr>
        <w:t xml:space="preserve">talleres con las partes interesadas y labores de promoción sobre la actualización de </w:t>
      </w:r>
      <w:r w:rsidR="00015320" w:rsidRPr="0044720D">
        <w:rPr>
          <w:lang w:val="es-ES"/>
        </w:rPr>
        <w:t xml:space="preserve">la </w:t>
      </w:r>
      <w:r w:rsidR="00B1671C" w:rsidRPr="0044720D">
        <w:rPr>
          <w:lang w:val="es-ES"/>
        </w:rPr>
        <w:t>norma de seguridad para los refrigeradores comerciales</w:t>
      </w:r>
      <w:r w:rsidR="008A7CE6" w:rsidRPr="0044720D">
        <w:rPr>
          <w:lang w:val="es-ES"/>
        </w:rPr>
        <w:t>.</w:t>
      </w:r>
      <w:r w:rsidR="00126B89" w:rsidRPr="003A1642">
        <w:rPr>
          <w:rStyle w:val="FootnoteReference"/>
        </w:rPr>
        <w:footnoteReference w:id="16"/>
      </w:r>
    </w:p>
    <w:p w14:paraId="672106DE" w14:textId="70C404F3" w:rsidR="00F3467E" w:rsidRPr="0044720D" w:rsidRDefault="00F3467E" w:rsidP="00F3467E">
      <w:pPr>
        <w:pStyle w:val="Heading1"/>
        <w:rPr>
          <w:lang w:val="es-ES"/>
        </w:rPr>
      </w:pPr>
      <w:r w:rsidRPr="0044720D">
        <w:rPr>
          <w:lang w:val="es-ES"/>
        </w:rPr>
        <w:t>En relación con la diferencia entre las medidas reglamentarias y de políticas sectoriales presentadas en las actividades 1.1 y 1.2 de la propuesta</w:t>
      </w:r>
      <w:r w:rsidR="00614D16" w:rsidRPr="0044720D">
        <w:rPr>
          <w:lang w:val="es-ES"/>
        </w:rPr>
        <w:t xml:space="preserve">, </w:t>
      </w:r>
      <w:r w:rsidRPr="0044720D">
        <w:rPr>
          <w:lang w:val="es-ES"/>
        </w:rPr>
        <w:t xml:space="preserve">la ONUDI </w:t>
      </w:r>
      <w:r w:rsidR="00614D16" w:rsidRPr="0044720D">
        <w:rPr>
          <w:lang w:val="es-ES"/>
        </w:rPr>
        <w:t xml:space="preserve">explicó </w:t>
      </w:r>
      <w:r w:rsidRPr="0044720D">
        <w:rPr>
          <w:lang w:val="es-ES"/>
        </w:rPr>
        <w:t xml:space="preserve">que </w:t>
      </w:r>
      <w:r w:rsidR="00614D16" w:rsidRPr="0044720D">
        <w:rPr>
          <w:lang w:val="es-ES"/>
        </w:rPr>
        <w:t xml:space="preserve">la </w:t>
      </w:r>
      <w:r w:rsidRPr="0044720D">
        <w:rPr>
          <w:lang w:val="es-ES"/>
        </w:rPr>
        <w:t xml:space="preserve">primera actividad aborda las medidas regulatorias a corto plazo </w:t>
      </w:r>
      <w:r w:rsidR="00614D16" w:rsidRPr="0044720D">
        <w:rPr>
          <w:lang w:val="es-ES"/>
        </w:rPr>
        <w:t>hasta</w:t>
      </w:r>
      <w:r w:rsidRPr="0044720D">
        <w:rPr>
          <w:lang w:val="es-ES"/>
        </w:rPr>
        <w:t xml:space="preserve"> 2030, incluidos los controles de importación y las prohibiciones de equipos, mientras que la </w:t>
      </w:r>
      <w:r w:rsidR="008F7E66" w:rsidRPr="0044720D">
        <w:rPr>
          <w:lang w:val="es-ES"/>
        </w:rPr>
        <w:t xml:space="preserve">segunda </w:t>
      </w:r>
      <w:r w:rsidRPr="0044720D">
        <w:rPr>
          <w:lang w:val="es-ES"/>
        </w:rPr>
        <w:t xml:space="preserve">tiene una perspectiva de futuro </w:t>
      </w:r>
      <w:r w:rsidR="008F7E66" w:rsidRPr="0044720D">
        <w:rPr>
          <w:lang w:val="es-ES"/>
        </w:rPr>
        <w:t xml:space="preserve">y </w:t>
      </w:r>
      <w:r w:rsidR="00500E72" w:rsidRPr="0044720D">
        <w:rPr>
          <w:lang w:val="es-ES"/>
        </w:rPr>
        <w:t xml:space="preserve">se centra </w:t>
      </w:r>
      <w:r w:rsidRPr="0044720D">
        <w:rPr>
          <w:lang w:val="es-ES"/>
        </w:rPr>
        <w:t xml:space="preserve">en el desarrollo del marco reglamentario y normativo para gestionar el período de servicio y mantenimiento de equipos existentes </w:t>
      </w:r>
      <w:r w:rsidR="00614D16" w:rsidRPr="0044720D">
        <w:rPr>
          <w:lang w:val="es-ES"/>
        </w:rPr>
        <w:t>entre</w:t>
      </w:r>
      <w:r w:rsidRPr="0044720D">
        <w:rPr>
          <w:lang w:val="es-ES"/>
        </w:rPr>
        <w:t xml:space="preserve"> 2030–2040</w:t>
      </w:r>
      <w:r w:rsidR="00614D16" w:rsidRPr="0044720D">
        <w:rPr>
          <w:lang w:val="es-ES"/>
        </w:rPr>
        <w:t xml:space="preserve">, </w:t>
      </w:r>
      <w:r w:rsidRPr="0044720D">
        <w:rPr>
          <w:lang w:val="es-ES"/>
        </w:rPr>
        <w:t xml:space="preserve">incluido </w:t>
      </w:r>
      <w:r w:rsidR="00614D16" w:rsidRPr="0044720D">
        <w:rPr>
          <w:lang w:val="es-ES"/>
        </w:rPr>
        <w:t xml:space="preserve">un análisis de </w:t>
      </w:r>
      <w:r w:rsidRPr="0044720D">
        <w:rPr>
          <w:lang w:val="es-ES"/>
        </w:rPr>
        <w:t>la demanda de mantenimiento de HCFC-22 restante y del parque instalado previsto posterior a 2030</w:t>
      </w:r>
      <w:r w:rsidR="000C68EB" w:rsidRPr="0044720D">
        <w:rPr>
          <w:lang w:val="es-ES"/>
        </w:rPr>
        <w:t xml:space="preserve">, un </w:t>
      </w:r>
      <w:r w:rsidRPr="0044720D">
        <w:rPr>
          <w:lang w:val="es-ES"/>
        </w:rPr>
        <w:t xml:space="preserve">examen </w:t>
      </w:r>
      <w:r w:rsidR="00F04254" w:rsidRPr="0044720D">
        <w:rPr>
          <w:lang w:val="es-ES"/>
        </w:rPr>
        <w:t xml:space="preserve">y un análisis </w:t>
      </w:r>
      <w:r w:rsidR="00500E72" w:rsidRPr="0044720D">
        <w:rPr>
          <w:lang w:val="es-ES"/>
        </w:rPr>
        <w:t>de</w:t>
      </w:r>
      <w:r w:rsidR="00F04254" w:rsidRPr="0044720D">
        <w:rPr>
          <w:lang w:val="es-ES"/>
        </w:rPr>
        <w:t xml:space="preserve"> brechas </w:t>
      </w:r>
      <w:r w:rsidRPr="0044720D">
        <w:rPr>
          <w:lang w:val="es-ES"/>
        </w:rPr>
        <w:t>del marco normativo, institucional y de cumplimiento vigente</w:t>
      </w:r>
      <w:r w:rsidR="00F04254" w:rsidRPr="0044720D">
        <w:rPr>
          <w:lang w:val="es-ES"/>
        </w:rPr>
        <w:t xml:space="preserve">, </w:t>
      </w:r>
      <w:r w:rsidR="008D49CB" w:rsidRPr="0044720D">
        <w:rPr>
          <w:lang w:val="es-ES"/>
        </w:rPr>
        <w:t xml:space="preserve">la </w:t>
      </w:r>
      <w:r w:rsidR="00E30E31" w:rsidRPr="0044720D">
        <w:rPr>
          <w:lang w:val="es-ES"/>
        </w:rPr>
        <w:t xml:space="preserve">puesta en práctica de </w:t>
      </w:r>
      <w:r w:rsidR="00995419" w:rsidRPr="0044720D">
        <w:rPr>
          <w:lang w:val="es-ES"/>
        </w:rPr>
        <w:t xml:space="preserve">las recomendaciones de </w:t>
      </w:r>
      <w:r w:rsidRPr="0044720D">
        <w:rPr>
          <w:lang w:val="es-ES"/>
        </w:rPr>
        <w:t xml:space="preserve">las </w:t>
      </w:r>
      <w:r w:rsidR="000E53F4" w:rsidRPr="0044720D">
        <w:rPr>
          <w:lang w:val="es-ES"/>
        </w:rPr>
        <w:t xml:space="preserve">demostraciones para su replicación, y </w:t>
      </w:r>
      <w:r w:rsidRPr="0044720D">
        <w:rPr>
          <w:lang w:val="es-ES"/>
        </w:rPr>
        <w:t xml:space="preserve">el desarrollo de una estrategia práctica de gestión del consumo para el período 2030–2040, que incluya funciones, responsabilidades, supervisión, verificación y mitigación de riesgos. </w:t>
      </w:r>
    </w:p>
    <w:bookmarkEnd w:id="22"/>
    <w:p w14:paraId="451656E4" w14:textId="4E79F61C" w:rsidR="00F007B5" w:rsidRPr="0044720D" w:rsidRDefault="00F007B5" w:rsidP="005365CE">
      <w:pPr>
        <w:pStyle w:val="Heading1"/>
        <w:rPr>
          <w:lang w:val="es-ES"/>
        </w:rPr>
      </w:pPr>
      <w:r w:rsidRPr="0044720D">
        <w:rPr>
          <w:lang w:val="es-ES"/>
        </w:rPr>
        <w:t xml:space="preserve">Señalando </w:t>
      </w:r>
      <w:r w:rsidR="00D07DB6" w:rsidRPr="0044720D">
        <w:rPr>
          <w:lang w:val="es-ES"/>
        </w:rPr>
        <w:t xml:space="preserve">que, </w:t>
      </w:r>
      <w:r w:rsidRPr="0044720D">
        <w:rPr>
          <w:lang w:val="es-ES"/>
        </w:rPr>
        <w:t xml:space="preserve">en el marco de la etapa II del PGEH y la etapa I del PAK, </w:t>
      </w:r>
      <w:r w:rsidR="00C439FF" w:rsidRPr="0044720D">
        <w:rPr>
          <w:lang w:val="es-ES"/>
        </w:rPr>
        <w:t xml:space="preserve">se habían </w:t>
      </w:r>
      <w:r w:rsidRPr="0044720D">
        <w:rPr>
          <w:lang w:val="es-ES"/>
        </w:rPr>
        <w:t xml:space="preserve">facilitado </w:t>
      </w:r>
      <w:r w:rsidR="00D07DB6" w:rsidRPr="0044720D">
        <w:rPr>
          <w:lang w:val="es-ES"/>
        </w:rPr>
        <w:t xml:space="preserve">identificadores de refrigerantes </w:t>
      </w:r>
      <w:r w:rsidR="0097074B" w:rsidRPr="0044720D">
        <w:rPr>
          <w:lang w:val="es-ES"/>
        </w:rPr>
        <w:t>destinados a la capacitación en servicios de aduanas</w:t>
      </w:r>
      <w:r w:rsidR="00FC610F" w:rsidRPr="0044720D">
        <w:rPr>
          <w:lang w:val="es-ES"/>
        </w:rPr>
        <w:t>,</w:t>
      </w:r>
      <w:r w:rsidRPr="0044720D">
        <w:rPr>
          <w:lang w:val="es-ES"/>
        </w:rPr>
        <w:t xml:space="preserve"> la Secretaría solicitó información adicional </w:t>
      </w:r>
      <w:r w:rsidR="00FC610F" w:rsidRPr="0044720D">
        <w:rPr>
          <w:lang w:val="es-ES"/>
        </w:rPr>
        <w:t xml:space="preserve">sobre la capacidad de aplicación de la normativa, incluido </w:t>
      </w:r>
      <w:r w:rsidR="00763925" w:rsidRPr="0044720D">
        <w:rPr>
          <w:lang w:val="es-ES"/>
        </w:rPr>
        <w:t xml:space="preserve">el número de personas inspectoras </w:t>
      </w:r>
      <w:r w:rsidRPr="0044720D">
        <w:rPr>
          <w:lang w:val="es-ES"/>
        </w:rPr>
        <w:t xml:space="preserve">autorizadas </w:t>
      </w:r>
      <w:r w:rsidR="00763925" w:rsidRPr="0044720D">
        <w:rPr>
          <w:lang w:val="es-ES"/>
        </w:rPr>
        <w:t xml:space="preserve">y </w:t>
      </w:r>
      <w:r w:rsidRPr="0044720D">
        <w:rPr>
          <w:lang w:val="es-ES"/>
        </w:rPr>
        <w:t xml:space="preserve">de puntos de inspección. La ONUDI </w:t>
      </w:r>
      <w:r w:rsidR="00536149" w:rsidRPr="0044720D">
        <w:rPr>
          <w:lang w:val="es-ES"/>
        </w:rPr>
        <w:t xml:space="preserve">explicó que los controles fronterizos </w:t>
      </w:r>
      <w:r w:rsidR="007153F6" w:rsidRPr="0044720D">
        <w:rPr>
          <w:lang w:val="es-ES"/>
        </w:rPr>
        <w:t xml:space="preserve">están </w:t>
      </w:r>
      <w:r w:rsidR="0006525F" w:rsidRPr="0044720D">
        <w:rPr>
          <w:lang w:val="es-ES"/>
        </w:rPr>
        <w:t>a</w:t>
      </w:r>
      <w:r w:rsidR="007153F6" w:rsidRPr="0044720D">
        <w:rPr>
          <w:lang w:val="es-ES"/>
        </w:rPr>
        <w:t xml:space="preserve"> cargo </w:t>
      </w:r>
      <w:r w:rsidR="0006525F" w:rsidRPr="0044720D">
        <w:rPr>
          <w:lang w:val="es-ES"/>
        </w:rPr>
        <w:t xml:space="preserve">de </w:t>
      </w:r>
      <w:r w:rsidRPr="0044720D">
        <w:rPr>
          <w:lang w:val="es-ES"/>
        </w:rPr>
        <w:t xml:space="preserve">la Dirección General de </w:t>
      </w:r>
      <w:r w:rsidR="003F2036" w:rsidRPr="0044720D">
        <w:rPr>
          <w:lang w:val="es-ES"/>
        </w:rPr>
        <w:t xml:space="preserve">Aduanas, y </w:t>
      </w:r>
      <w:r w:rsidR="005376A6" w:rsidRPr="0044720D">
        <w:rPr>
          <w:lang w:val="es-ES"/>
        </w:rPr>
        <w:t xml:space="preserve">la aplicación de la normativa a nivel nacional, </w:t>
      </w:r>
      <w:r w:rsidR="00EC22D4" w:rsidRPr="0044720D">
        <w:rPr>
          <w:lang w:val="es-ES"/>
        </w:rPr>
        <w:t xml:space="preserve">por parte de </w:t>
      </w:r>
      <w:r w:rsidR="00421605" w:rsidRPr="0044720D">
        <w:rPr>
          <w:lang w:val="es-ES"/>
        </w:rPr>
        <w:t xml:space="preserve">las personas inspectoras ambientales </w:t>
      </w:r>
      <w:r w:rsidRPr="0044720D">
        <w:rPr>
          <w:lang w:val="es-ES"/>
        </w:rPr>
        <w:t xml:space="preserve">de la ANPE. El país cuenta con aproximadamente 30 puntos de entrada oficiales, y las importaciones de refrigerantes se realizan principalmente a través de </w:t>
      </w:r>
      <w:r w:rsidR="0065616B" w:rsidRPr="0044720D">
        <w:rPr>
          <w:lang w:val="es-ES"/>
        </w:rPr>
        <w:t xml:space="preserve">tres de </w:t>
      </w:r>
      <w:r w:rsidR="00E01C8D" w:rsidRPr="0044720D">
        <w:rPr>
          <w:lang w:val="es-ES"/>
        </w:rPr>
        <w:t xml:space="preserve">sus </w:t>
      </w:r>
      <w:r w:rsidR="0065616B" w:rsidRPr="0044720D">
        <w:rPr>
          <w:lang w:val="es-ES"/>
        </w:rPr>
        <w:t xml:space="preserve">principales </w:t>
      </w:r>
      <w:r w:rsidRPr="0044720D">
        <w:rPr>
          <w:lang w:val="es-ES"/>
        </w:rPr>
        <w:t>puertos</w:t>
      </w:r>
      <w:r w:rsidR="0065616B" w:rsidRPr="003A1642">
        <w:rPr>
          <w:rStyle w:val="FootnoteReference"/>
        </w:rPr>
        <w:footnoteReference w:id="17"/>
      </w:r>
      <w:r w:rsidRPr="0044720D">
        <w:rPr>
          <w:lang w:val="es-ES"/>
        </w:rPr>
        <w:t xml:space="preserve">y del aeropuerto internacional de Túnez-Cartago. Se están instalando identificadores de refrigerantes en los </w:t>
      </w:r>
      <w:r w:rsidR="00E01C8D" w:rsidRPr="0044720D">
        <w:rPr>
          <w:lang w:val="es-ES"/>
        </w:rPr>
        <w:t xml:space="preserve">principales </w:t>
      </w:r>
      <w:r w:rsidRPr="0044720D">
        <w:rPr>
          <w:lang w:val="es-ES"/>
        </w:rPr>
        <w:t xml:space="preserve">puntos fronterizos y en determinados </w:t>
      </w:r>
      <w:r w:rsidR="002D2B1B" w:rsidRPr="0044720D">
        <w:rPr>
          <w:lang w:val="es-ES"/>
        </w:rPr>
        <w:t>talleres</w:t>
      </w:r>
      <w:r w:rsidRPr="0044720D">
        <w:rPr>
          <w:lang w:val="es-ES"/>
        </w:rPr>
        <w:t xml:space="preserve"> de servicio y mantenimiento de equipos de refrigeración y de centros de capacitación. La administración aduanera tunecina cuenta con aproximadamente 7.000 personas funcionarias en todo el país, de las cuales varios cientos están destinadas a </w:t>
      </w:r>
      <w:r w:rsidR="005C104A" w:rsidRPr="0044720D">
        <w:rPr>
          <w:lang w:val="es-ES"/>
        </w:rPr>
        <w:t xml:space="preserve">puertos </w:t>
      </w:r>
      <w:r w:rsidR="00A963DA" w:rsidRPr="0044720D">
        <w:rPr>
          <w:lang w:val="es-ES"/>
        </w:rPr>
        <w:t xml:space="preserve">clave en </w:t>
      </w:r>
      <w:r w:rsidRPr="0044720D">
        <w:rPr>
          <w:lang w:val="es-ES"/>
        </w:rPr>
        <w:t xml:space="preserve">puestos </w:t>
      </w:r>
      <w:r w:rsidR="00E07CB2" w:rsidRPr="0044720D">
        <w:rPr>
          <w:lang w:val="es-ES"/>
        </w:rPr>
        <w:t xml:space="preserve">relacionados con la </w:t>
      </w:r>
      <w:r w:rsidRPr="0044720D">
        <w:rPr>
          <w:lang w:val="es-ES"/>
        </w:rPr>
        <w:t>manipulación de refrigerantes. La inspección medioambiental de la ANPE cuenta con aproximadamente 250 personas empleadas, incluido un cuerpo especializado de 30</w:t>
      </w:r>
      <w:r w:rsidR="0088101C">
        <w:rPr>
          <w:lang w:val="es-ES"/>
        </w:rPr>
        <w:t> </w:t>
      </w:r>
      <w:r w:rsidRPr="0044720D">
        <w:rPr>
          <w:lang w:val="es-ES"/>
        </w:rPr>
        <w:t>personas controladoras expertas autorizadas para registrar infracciones medioambientales. El objetivo de capacitación acumulado en los tres proyectos abarca aproximadamente a 885 personas funcionarias e inspectoras.</w:t>
      </w:r>
    </w:p>
    <w:p w14:paraId="7AE537B6" w14:textId="26C01A55" w:rsidR="0056733F" w:rsidRPr="003A1642" w:rsidRDefault="0056733F" w:rsidP="0056733F">
      <w:pPr>
        <w:keepNext/>
        <w:spacing w:after="240"/>
        <w:rPr>
          <w:i/>
          <w:iCs/>
        </w:rPr>
      </w:pPr>
      <w:r w:rsidRPr="003A1642">
        <w:rPr>
          <w:i/>
          <w:iCs/>
        </w:rPr>
        <w:t>Componente 2: Creación de capacidad</w:t>
      </w:r>
    </w:p>
    <w:p w14:paraId="2626E742" w14:textId="4B5814A1" w:rsidR="0021337B" w:rsidRPr="0044720D" w:rsidRDefault="0021337B" w:rsidP="009C3CD4">
      <w:pPr>
        <w:pStyle w:val="Heading1"/>
        <w:rPr>
          <w:lang w:val="es-ES"/>
        </w:rPr>
      </w:pPr>
      <w:r w:rsidRPr="0044720D">
        <w:rPr>
          <w:lang w:val="es-ES"/>
        </w:rPr>
        <w:t xml:space="preserve">En cuanto al sistema nacional de certificación, la ONUDI aclaró que se espera que el plan de certificación para personas técnicas de refrigeración y aire acondicionado entre en funcionamiento en 2026. Una vez implantado, el programa de capacitación se ajustará a los requisitos de certificación, de modo que las personas técnicas que completen la capacitación seguirán el proceso de certificación directamente como parte de su capacitación. La certificación de las personas certificadoras y formadoras se programará en el </w:t>
      </w:r>
      <w:r w:rsidRPr="0044720D">
        <w:rPr>
          <w:lang w:val="es-ES"/>
        </w:rPr>
        <w:lastRenderedPageBreak/>
        <w:t>primer tramo de la etapa III del PGEH para garantizar que esta armonización surta efecto cuanto antes. Se prevé que solo se realice la capacitación de un número limitado de personas técnicas antes de que el sistema entre en funcionamiento, y las modalidades para reconocer su formación previa</w:t>
      </w:r>
      <w:r w:rsidR="0088101C">
        <w:rPr>
          <w:lang w:val="es-ES"/>
        </w:rPr>
        <w:t xml:space="preserve">, </w:t>
      </w:r>
      <w:r w:rsidRPr="0044720D">
        <w:rPr>
          <w:lang w:val="es-ES"/>
        </w:rPr>
        <w:t>ya sea mediante una evaluación, un módulo complementario u otras disposiciones</w:t>
      </w:r>
      <w:r w:rsidR="0088101C">
        <w:rPr>
          <w:lang w:val="es-ES"/>
        </w:rPr>
        <w:t xml:space="preserve">, </w:t>
      </w:r>
      <w:r w:rsidRPr="0044720D">
        <w:rPr>
          <w:lang w:val="es-ES"/>
        </w:rPr>
        <w:t xml:space="preserve"> se definirán como parte de los pasos finales del diseño del sistema de certificación.</w:t>
      </w:r>
    </w:p>
    <w:p w14:paraId="584B4ED4" w14:textId="054C1D1F" w:rsidR="0021337B" w:rsidRPr="0044720D" w:rsidRDefault="00323675" w:rsidP="0021337B">
      <w:pPr>
        <w:pStyle w:val="Heading1"/>
        <w:rPr>
          <w:lang w:val="es-ES"/>
        </w:rPr>
      </w:pPr>
      <w:r w:rsidRPr="0044720D">
        <w:rPr>
          <w:lang w:val="es-ES"/>
        </w:rPr>
        <w:t xml:space="preserve">En cuanto a la </w:t>
      </w:r>
      <w:r w:rsidR="00CC3C13" w:rsidRPr="0044720D">
        <w:rPr>
          <w:lang w:val="es-ES"/>
        </w:rPr>
        <w:t xml:space="preserve">capacitación apoyada en las etapas anteriores del PGEH, la etapa I del </w:t>
      </w:r>
      <w:r w:rsidR="00235978" w:rsidRPr="0044720D">
        <w:rPr>
          <w:lang w:val="es-ES"/>
        </w:rPr>
        <w:t xml:space="preserve">PAK y </w:t>
      </w:r>
      <w:r w:rsidR="00CC3C13" w:rsidRPr="0044720D">
        <w:rPr>
          <w:lang w:val="es-ES"/>
        </w:rPr>
        <w:t xml:space="preserve">en el marco de </w:t>
      </w:r>
      <w:r w:rsidR="00F749CD" w:rsidRPr="0044720D">
        <w:rPr>
          <w:lang w:val="es-ES"/>
        </w:rPr>
        <w:t>las actividades propuestas para la etapa III</w:t>
      </w:r>
      <w:r w:rsidR="002B5FDA" w:rsidRPr="0044720D">
        <w:rPr>
          <w:lang w:val="es-ES"/>
        </w:rPr>
        <w:t xml:space="preserve">, </w:t>
      </w:r>
      <w:r w:rsidR="00F749CD" w:rsidRPr="0044720D">
        <w:rPr>
          <w:lang w:val="es-ES"/>
        </w:rPr>
        <w:t xml:space="preserve">la ONUDI proporcionó una </w:t>
      </w:r>
      <w:r w:rsidR="0021337B" w:rsidRPr="0044720D">
        <w:rPr>
          <w:lang w:val="es-ES"/>
        </w:rPr>
        <w:t xml:space="preserve">visión general de las instituciones de capacitación apoyadas, y de las personas formadoras y técnicas formadas o a las que se dirige la formación, </w:t>
      </w:r>
      <w:r w:rsidR="00A044E4" w:rsidRPr="0044720D">
        <w:rPr>
          <w:lang w:val="es-ES"/>
        </w:rPr>
        <w:t xml:space="preserve">como se muestra en </w:t>
      </w:r>
      <w:r w:rsidR="0021337B" w:rsidRPr="0044720D">
        <w:rPr>
          <w:lang w:val="es-ES"/>
        </w:rPr>
        <w:t>el cuadro</w:t>
      </w:r>
      <w:r w:rsidR="00A044E4" w:rsidRPr="0044720D">
        <w:rPr>
          <w:lang w:val="es-ES"/>
        </w:rPr>
        <w:t xml:space="preserve"> 4 </w:t>
      </w:r>
      <w:r w:rsidR="0021337B" w:rsidRPr="0044720D">
        <w:rPr>
          <w:lang w:val="es-ES"/>
        </w:rPr>
        <w:t xml:space="preserve">a continuación. La capacitación se imparte de manera sectorial, dado que las personas técnicas en Túnez suelen dar servicio a varios usos. </w:t>
      </w:r>
    </w:p>
    <w:p w14:paraId="392C5AC6" w14:textId="2BF674A7" w:rsidR="009B0D9F" w:rsidRPr="0044720D" w:rsidRDefault="0021337B" w:rsidP="0083760F">
      <w:pPr>
        <w:pStyle w:val="Heading1"/>
        <w:numPr>
          <w:ilvl w:val="0"/>
          <w:numId w:val="0"/>
        </w:numPr>
        <w:spacing w:after="0"/>
        <w:rPr>
          <w:lang w:val="es-ES"/>
        </w:rPr>
      </w:pPr>
      <w:r w:rsidRPr="0044720D">
        <w:rPr>
          <w:b/>
          <w:bCs/>
          <w:lang w:val="es-ES"/>
        </w:rPr>
        <w:t>Cuadro</w:t>
      </w:r>
      <w:r w:rsidR="00A044E4" w:rsidRPr="0044720D">
        <w:rPr>
          <w:b/>
          <w:bCs/>
          <w:lang w:val="es-ES"/>
        </w:rPr>
        <w:t xml:space="preserve"> 4</w:t>
      </w:r>
      <w:r w:rsidRPr="0044720D">
        <w:rPr>
          <w:b/>
          <w:bCs/>
          <w:lang w:val="es-ES"/>
        </w:rPr>
        <w:t xml:space="preserve">: Resumen de las instituciones de capacitación </w:t>
      </w:r>
      <w:r w:rsidR="008C720B" w:rsidRPr="0044720D">
        <w:rPr>
          <w:b/>
          <w:bCs/>
          <w:lang w:val="es-ES"/>
        </w:rPr>
        <w:t xml:space="preserve">que han recibido apoyo </w:t>
      </w:r>
      <w:r w:rsidRPr="0044720D">
        <w:rPr>
          <w:b/>
          <w:bCs/>
          <w:lang w:val="es-ES"/>
        </w:rPr>
        <w:t xml:space="preserve">y de las personas formadoras y técnicas formadas o a las que se dirige la capacitación en las etapas </w:t>
      </w:r>
      <w:r w:rsidR="00C04EB0" w:rsidRPr="0044720D">
        <w:rPr>
          <w:b/>
          <w:bCs/>
          <w:lang w:val="es-ES"/>
        </w:rPr>
        <w:t xml:space="preserve">del </w:t>
      </w:r>
      <w:r w:rsidRPr="0044720D">
        <w:rPr>
          <w:b/>
          <w:bCs/>
          <w:lang w:val="es-ES"/>
        </w:rPr>
        <w:t>PGEH y el PAK</w:t>
      </w:r>
    </w:p>
    <w:tbl>
      <w:tblPr>
        <w:tblStyle w:val="TableGrid"/>
        <w:tblW w:w="9478" w:type="dxa"/>
        <w:tblCellMar>
          <w:left w:w="57" w:type="dxa"/>
          <w:right w:w="57" w:type="dxa"/>
        </w:tblCellMar>
        <w:tblLook w:val="04A0" w:firstRow="1" w:lastRow="0" w:firstColumn="1" w:lastColumn="0" w:noHBand="0" w:noVBand="1"/>
      </w:tblPr>
      <w:tblGrid>
        <w:gridCol w:w="1170"/>
        <w:gridCol w:w="2065"/>
        <w:gridCol w:w="990"/>
        <w:gridCol w:w="990"/>
        <w:gridCol w:w="947"/>
        <w:gridCol w:w="1180"/>
        <w:gridCol w:w="1068"/>
        <w:gridCol w:w="1068"/>
      </w:tblGrid>
      <w:tr w:rsidR="00225102" w:rsidRPr="00726C30" w14:paraId="5ED2563D" w14:textId="37C7E87A" w:rsidTr="00726C30">
        <w:trPr>
          <w:trHeight w:val="647"/>
        </w:trPr>
        <w:tc>
          <w:tcPr>
            <w:tcW w:w="3235" w:type="dxa"/>
            <w:gridSpan w:val="2"/>
          </w:tcPr>
          <w:p w14:paraId="36C704BC" w14:textId="5E9B5D91" w:rsidR="00225102" w:rsidRPr="00726C30" w:rsidRDefault="00225102" w:rsidP="0083760F">
            <w:pPr>
              <w:jc w:val="left"/>
              <w:rPr>
                <w:b/>
                <w:bCs/>
                <w:sz w:val="18"/>
                <w:szCs w:val="18"/>
              </w:rPr>
            </w:pPr>
            <w:r w:rsidRPr="00726C30">
              <w:rPr>
                <w:b/>
                <w:bCs/>
                <w:sz w:val="18"/>
                <w:szCs w:val="18"/>
              </w:rPr>
              <w:t>Tipo de apoyo</w:t>
            </w:r>
          </w:p>
        </w:tc>
        <w:tc>
          <w:tcPr>
            <w:tcW w:w="990" w:type="dxa"/>
          </w:tcPr>
          <w:p w14:paraId="3D5688B6" w14:textId="77777777" w:rsidR="00DA307E" w:rsidRPr="00726C30" w:rsidRDefault="00225102" w:rsidP="0083760F">
            <w:pPr>
              <w:jc w:val="center"/>
              <w:rPr>
                <w:b/>
                <w:bCs/>
                <w:sz w:val="18"/>
                <w:szCs w:val="18"/>
                <w:lang w:val="en-US"/>
              </w:rPr>
            </w:pPr>
            <w:r w:rsidRPr="00726C30">
              <w:rPr>
                <w:b/>
                <w:bCs/>
                <w:sz w:val="18"/>
                <w:szCs w:val="18"/>
                <w:lang w:val="en-US"/>
              </w:rPr>
              <w:t>PGEH</w:t>
            </w:r>
          </w:p>
          <w:p w14:paraId="0C0D6BFA" w14:textId="6FAB3748" w:rsidR="00225102" w:rsidRPr="00726C30" w:rsidRDefault="00225102" w:rsidP="0083760F">
            <w:pPr>
              <w:jc w:val="center"/>
              <w:rPr>
                <w:b/>
                <w:bCs/>
                <w:sz w:val="18"/>
                <w:szCs w:val="18"/>
              </w:rPr>
            </w:pPr>
            <w:r w:rsidRPr="00726C30">
              <w:rPr>
                <w:b/>
                <w:bCs/>
                <w:sz w:val="18"/>
                <w:szCs w:val="18"/>
                <w:lang w:val="en-US"/>
              </w:rPr>
              <w:t>Etapa I</w:t>
            </w:r>
          </w:p>
        </w:tc>
        <w:tc>
          <w:tcPr>
            <w:tcW w:w="990" w:type="dxa"/>
          </w:tcPr>
          <w:p w14:paraId="26BA3F52" w14:textId="77777777" w:rsidR="00DA307E" w:rsidRPr="00726C30" w:rsidRDefault="00225102" w:rsidP="0083760F">
            <w:pPr>
              <w:jc w:val="center"/>
              <w:rPr>
                <w:b/>
                <w:bCs/>
                <w:sz w:val="18"/>
                <w:szCs w:val="18"/>
                <w:lang w:val="en-US"/>
              </w:rPr>
            </w:pPr>
            <w:r w:rsidRPr="00726C30">
              <w:rPr>
                <w:b/>
                <w:bCs/>
                <w:sz w:val="18"/>
                <w:szCs w:val="18"/>
                <w:lang w:val="en-US"/>
              </w:rPr>
              <w:t>PGEH</w:t>
            </w:r>
          </w:p>
          <w:p w14:paraId="79F41AD3" w14:textId="31D430A2" w:rsidR="00225102" w:rsidRPr="00726C30" w:rsidRDefault="00225102" w:rsidP="0083760F">
            <w:pPr>
              <w:jc w:val="center"/>
              <w:rPr>
                <w:b/>
                <w:bCs/>
                <w:sz w:val="18"/>
                <w:szCs w:val="18"/>
              </w:rPr>
            </w:pPr>
            <w:r w:rsidRPr="00726C30">
              <w:rPr>
                <w:b/>
                <w:bCs/>
                <w:sz w:val="18"/>
                <w:szCs w:val="18"/>
                <w:lang w:val="en-US"/>
              </w:rPr>
              <w:t>Etapa II</w:t>
            </w:r>
          </w:p>
        </w:tc>
        <w:tc>
          <w:tcPr>
            <w:tcW w:w="947" w:type="dxa"/>
          </w:tcPr>
          <w:p w14:paraId="6DDA2CBF" w14:textId="77777777" w:rsidR="00DA307E" w:rsidRPr="00726C30" w:rsidRDefault="00225102" w:rsidP="0083760F">
            <w:pPr>
              <w:jc w:val="center"/>
              <w:rPr>
                <w:b/>
                <w:bCs/>
                <w:sz w:val="18"/>
                <w:szCs w:val="18"/>
              </w:rPr>
            </w:pPr>
            <w:r w:rsidRPr="00726C30">
              <w:rPr>
                <w:b/>
                <w:bCs/>
                <w:sz w:val="18"/>
                <w:szCs w:val="18"/>
              </w:rPr>
              <w:t>PAK</w:t>
            </w:r>
          </w:p>
          <w:p w14:paraId="795DBFF5" w14:textId="60C6EB36" w:rsidR="00225102" w:rsidRPr="00726C30" w:rsidRDefault="00225102" w:rsidP="0083760F">
            <w:pPr>
              <w:jc w:val="center"/>
              <w:rPr>
                <w:b/>
                <w:bCs/>
                <w:sz w:val="18"/>
                <w:szCs w:val="18"/>
              </w:rPr>
            </w:pPr>
            <w:r w:rsidRPr="00726C30">
              <w:rPr>
                <w:b/>
                <w:bCs/>
                <w:sz w:val="18"/>
                <w:szCs w:val="18"/>
              </w:rPr>
              <w:t>Etapa I</w:t>
            </w:r>
          </w:p>
        </w:tc>
        <w:tc>
          <w:tcPr>
            <w:tcW w:w="1180" w:type="dxa"/>
          </w:tcPr>
          <w:p w14:paraId="1C9A1989" w14:textId="13261D8A" w:rsidR="00225102" w:rsidRPr="00726C30" w:rsidRDefault="00C264D4" w:rsidP="0083760F">
            <w:pPr>
              <w:jc w:val="center"/>
              <w:rPr>
                <w:b/>
                <w:bCs/>
                <w:sz w:val="18"/>
                <w:szCs w:val="18"/>
                <w:lang w:val="es-ES"/>
              </w:rPr>
            </w:pPr>
            <w:r w:rsidRPr="00726C30">
              <w:rPr>
                <w:b/>
                <w:bCs/>
                <w:sz w:val="18"/>
                <w:szCs w:val="18"/>
                <w:lang w:val="es-ES"/>
              </w:rPr>
              <w:t xml:space="preserve">Subtotal de </w:t>
            </w:r>
            <w:r w:rsidR="006A2639" w:rsidRPr="00726C30">
              <w:rPr>
                <w:b/>
                <w:bCs/>
                <w:sz w:val="18"/>
                <w:szCs w:val="18"/>
                <w:lang w:val="es-ES"/>
              </w:rPr>
              <w:t>proyectos con aprobación</w:t>
            </w:r>
          </w:p>
        </w:tc>
        <w:tc>
          <w:tcPr>
            <w:tcW w:w="1068" w:type="dxa"/>
          </w:tcPr>
          <w:p w14:paraId="1FA0656B" w14:textId="2F3A3CE1" w:rsidR="00225102" w:rsidRPr="00726C30" w:rsidRDefault="00225102" w:rsidP="005D1936">
            <w:pPr>
              <w:jc w:val="center"/>
              <w:rPr>
                <w:b/>
                <w:bCs/>
                <w:sz w:val="18"/>
                <w:szCs w:val="18"/>
                <w:lang w:val="es-ES"/>
              </w:rPr>
            </w:pPr>
            <w:r w:rsidRPr="00726C30">
              <w:rPr>
                <w:b/>
                <w:bCs/>
                <w:sz w:val="18"/>
                <w:szCs w:val="18"/>
                <w:lang w:val="es-ES"/>
              </w:rPr>
              <w:t>Etapa III del PGEH (propuesta)</w:t>
            </w:r>
          </w:p>
        </w:tc>
        <w:tc>
          <w:tcPr>
            <w:tcW w:w="1068" w:type="dxa"/>
          </w:tcPr>
          <w:p w14:paraId="0B2E642B" w14:textId="7A289C14" w:rsidR="00225102" w:rsidRPr="00726C30" w:rsidRDefault="00225102" w:rsidP="005D1936">
            <w:pPr>
              <w:jc w:val="center"/>
              <w:rPr>
                <w:b/>
                <w:bCs/>
                <w:sz w:val="18"/>
                <w:szCs w:val="18"/>
                <w:lang w:val="en-US"/>
              </w:rPr>
            </w:pPr>
            <w:r w:rsidRPr="00726C30">
              <w:rPr>
                <w:b/>
                <w:bCs/>
                <w:sz w:val="18"/>
                <w:szCs w:val="18"/>
                <w:lang w:val="en-US"/>
              </w:rPr>
              <w:t xml:space="preserve">Total </w:t>
            </w:r>
          </w:p>
        </w:tc>
      </w:tr>
      <w:tr w:rsidR="00225102" w:rsidRPr="00726C30" w14:paraId="335A3D6C" w14:textId="34F7462E" w:rsidTr="00726C30">
        <w:trPr>
          <w:trHeight w:val="178"/>
        </w:trPr>
        <w:tc>
          <w:tcPr>
            <w:tcW w:w="1170" w:type="dxa"/>
            <w:vMerge w:val="restart"/>
          </w:tcPr>
          <w:p w14:paraId="554B8337" w14:textId="77777777" w:rsidR="00225102" w:rsidRPr="00726C30" w:rsidRDefault="00225102" w:rsidP="0083760F">
            <w:pPr>
              <w:jc w:val="left"/>
              <w:rPr>
                <w:sz w:val="18"/>
                <w:szCs w:val="18"/>
              </w:rPr>
            </w:pPr>
            <w:r w:rsidRPr="00726C30">
              <w:rPr>
                <w:b/>
                <w:bCs/>
                <w:sz w:val="18"/>
                <w:szCs w:val="18"/>
                <w:lang w:val="en-US"/>
              </w:rPr>
              <w:t>Instituciones equipadas</w:t>
            </w:r>
          </w:p>
        </w:tc>
        <w:tc>
          <w:tcPr>
            <w:tcW w:w="2065" w:type="dxa"/>
          </w:tcPr>
          <w:p w14:paraId="46434836" w14:textId="2DE88CFA" w:rsidR="00225102" w:rsidRPr="00726C30" w:rsidRDefault="00225102" w:rsidP="0083760F">
            <w:pPr>
              <w:jc w:val="left"/>
              <w:rPr>
                <w:sz w:val="18"/>
                <w:szCs w:val="18"/>
                <w:lang w:val="es-ES"/>
              </w:rPr>
            </w:pPr>
            <w:r w:rsidRPr="00726C30">
              <w:rPr>
                <w:sz w:val="18"/>
                <w:szCs w:val="18"/>
                <w:lang w:val="es-ES"/>
              </w:rPr>
              <w:t>Escuela de formación profesional ATFP</w:t>
            </w:r>
          </w:p>
        </w:tc>
        <w:tc>
          <w:tcPr>
            <w:tcW w:w="990" w:type="dxa"/>
          </w:tcPr>
          <w:p w14:paraId="5B5EC8EF" w14:textId="3908F1C6" w:rsidR="00225102" w:rsidRPr="00726C30" w:rsidRDefault="00225102" w:rsidP="0083760F">
            <w:pPr>
              <w:jc w:val="right"/>
              <w:rPr>
                <w:sz w:val="18"/>
                <w:szCs w:val="18"/>
              </w:rPr>
            </w:pPr>
            <w:r w:rsidRPr="00726C30">
              <w:rPr>
                <w:sz w:val="18"/>
                <w:szCs w:val="18"/>
              </w:rPr>
              <w:t>4</w:t>
            </w:r>
          </w:p>
        </w:tc>
        <w:tc>
          <w:tcPr>
            <w:tcW w:w="990" w:type="dxa"/>
          </w:tcPr>
          <w:p w14:paraId="5E4F7128" w14:textId="13BC7842" w:rsidR="00225102" w:rsidRPr="00726C30" w:rsidRDefault="00225102" w:rsidP="0083760F">
            <w:pPr>
              <w:jc w:val="right"/>
              <w:rPr>
                <w:sz w:val="18"/>
                <w:szCs w:val="18"/>
              </w:rPr>
            </w:pPr>
            <w:r w:rsidRPr="00726C30">
              <w:rPr>
                <w:sz w:val="18"/>
                <w:szCs w:val="18"/>
              </w:rPr>
              <w:t>1</w:t>
            </w:r>
          </w:p>
        </w:tc>
        <w:tc>
          <w:tcPr>
            <w:tcW w:w="947" w:type="dxa"/>
          </w:tcPr>
          <w:p w14:paraId="42EC4FDA" w14:textId="2CCB4E01" w:rsidR="00225102" w:rsidRPr="00726C30" w:rsidRDefault="00225102" w:rsidP="0083760F">
            <w:pPr>
              <w:jc w:val="right"/>
              <w:rPr>
                <w:sz w:val="18"/>
                <w:szCs w:val="18"/>
              </w:rPr>
            </w:pPr>
            <w:r w:rsidRPr="00726C30">
              <w:rPr>
                <w:sz w:val="18"/>
                <w:szCs w:val="18"/>
              </w:rPr>
              <w:t>5</w:t>
            </w:r>
          </w:p>
        </w:tc>
        <w:tc>
          <w:tcPr>
            <w:tcW w:w="1180" w:type="dxa"/>
          </w:tcPr>
          <w:p w14:paraId="6A4136BA" w14:textId="6E3055C0" w:rsidR="00225102" w:rsidRPr="00726C30" w:rsidRDefault="00225102" w:rsidP="006717CE">
            <w:pPr>
              <w:jc w:val="right"/>
              <w:rPr>
                <w:b/>
                <w:bCs/>
                <w:sz w:val="18"/>
                <w:szCs w:val="18"/>
              </w:rPr>
            </w:pPr>
            <w:r w:rsidRPr="00726C30">
              <w:rPr>
                <w:b/>
                <w:bCs/>
                <w:sz w:val="18"/>
                <w:szCs w:val="18"/>
              </w:rPr>
              <w:t>10</w:t>
            </w:r>
          </w:p>
          <w:p w14:paraId="2AC71AC2" w14:textId="5DBAD089" w:rsidR="00225102" w:rsidRPr="00726C30" w:rsidRDefault="00225102" w:rsidP="0083760F">
            <w:pPr>
              <w:jc w:val="right"/>
              <w:rPr>
                <w:b/>
                <w:bCs/>
                <w:sz w:val="18"/>
                <w:szCs w:val="18"/>
              </w:rPr>
            </w:pPr>
          </w:p>
        </w:tc>
        <w:tc>
          <w:tcPr>
            <w:tcW w:w="1068" w:type="dxa"/>
          </w:tcPr>
          <w:p w14:paraId="085BF290" w14:textId="242A8863" w:rsidR="00225102" w:rsidRPr="00726C30" w:rsidRDefault="00225102" w:rsidP="006717CE">
            <w:pPr>
              <w:jc w:val="right"/>
              <w:rPr>
                <w:b/>
                <w:bCs/>
                <w:sz w:val="18"/>
                <w:szCs w:val="18"/>
              </w:rPr>
            </w:pPr>
            <w:r w:rsidRPr="00726C30">
              <w:rPr>
                <w:sz w:val="18"/>
                <w:szCs w:val="18"/>
              </w:rPr>
              <w:t>3</w:t>
            </w:r>
          </w:p>
        </w:tc>
        <w:tc>
          <w:tcPr>
            <w:tcW w:w="1068" w:type="dxa"/>
          </w:tcPr>
          <w:p w14:paraId="0D4C2BA7" w14:textId="18A221FE" w:rsidR="00225102" w:rsidRPr="00726C30" w:rsidRDefault="00225102" w:rsidP="006717CE">
            <w:pPr>
              <w:jc w:val="right"/>
              <w:rPr>
                <w:i/>
                <w:iCs/>
                <w:sz w:val="18"/>
                <w:szCs w:val="18"/>
              </w:rPr>
            </w:pPr>
            <w:r w:rsidRPr="00726C30">
              <w:rPr>
                <w:i/>
                <w:iCs/>
                <w:sz w:val="18"/>
                <w:szCs w:val="18"/>
              </w:rPr>
              <w:t>13</w:t>
            </w:r>
          </w:p>
        </w:tc>
      </w:tr>
      <w:tr w:rsidR="00225102" w:rsidRPr="00726C30" w14:paraId="2D1B4703" w14:textId="481B7FEC" w:rsidTr="00726C30">
        <w:trPr>
          <w:trHeight w:val="175"/>
        </w:trPr>
        <w:tc>
          <w:tcPr>
            <w:tcW w:w="1170" w:type="dxa"/>
            <w:vMerge/>
          </w:tcPr>
          <w:p w14:paraId="0D0F28EF" w14:textId="77777777" w:rsidR="00225102" w:rsidRPr="00726C30" w:rsidRDefault="00225102" w:rsidP="0083760F">
            <w:pPr>
              <w:jc w:val="left"/>
              <w:rPr>
                <w:b/>
                <w:bCs/>
                <w:sz w:val="18"/>
                <w:szCs w:val="18"/>
                <w:lang w:val="en-US"/>
              </w:rPr>
            </w:pPr>
          </w:p>
        </w:tc>
        <w:tc>
          <w:tcPr>
            <w:tcW w:w="2065" w:type="dxa"/>
          </w:tcPr>
          <w:p w14:paraId="19A20243" w14:textId="5FC5D37D" w:rsidR="00225102" w:rsidRPr="00726C30" w:rsidRDefault="00225102" w:rsidP="0083760F">
            <w:pPr>
              <w:jc w:val="left"/>
              <w:rPr>
                <w:sz w:val="18"/>
                <w:szCs w:val="18"/>
                <w:lang w:val="es-ES"/>
              </w:rPr>
            </w:pPr>
            <w:r w:rsidRPr="00726C30">
              <w:rPr>
                <w:sz w:val="18"/>
                <w:szCs w:val="18"/>
                <w:lang w:val="es-ES"/>
              </w:rPr>
              <w:t>Centro de capacitación para la pesca</w:t>
            </w:r>
          </w:p>
        </w:tc>
        <w:tc>
          <w:tcPr>
            <w:tcW w:w="990" w:type="dxa"/>
          </w:tcPr>
          <w:p w14:paraId="7B25F2F8" w14:textId="453C6FB2" w:rsidR="00225102" w:rsidRPr="00726C30" w:rsidRDefault="00225102" w:rsidP="0083760F">
            <w:pPr>
              <w:jc w:val="right"/>
              <w:rPr>
                <w:sz w:val="18"/>
                <w:szCs w:val="18"/>
              </w:rPr>
            </w:pPr>
            <w:r w:rsidRPr="00726C30">
              <w:rPr>
                <w:sz w:val="18"/>
                <w:szCs w:val="18"/>
              </w:rPr>
              <w:t>0</w:t>
            </w:r>
          </w:p>
        </w:tc>
        <w:tc>
          <w:tcPr>
            <w:tcW w:w="990" w:type="dxa"/>
          </w:tcPr>
          <w:p w14:paraId="79E70A1A" w14:textId="1C395132" w:rsidR="00225102" w:rsidRPr="00726C30" w:rsidRDefault="00225102" w:rsidP="0083760F">
            <w:pPr>
              <w:jc w:val="right"/>
              <w:rPr>
                <w:sz w:val="18"/>
                <w:szCs w:val="18"/>
              </w:rPr>
            </w:pPr>
            <w:r w:rsidRPr="00726C30">
              <w:rPr>
                <w:sz w:val="18"/>
                <w:szCs w:val="18"/>
              </w:rPr>
              <w:t>1</w:t>
            </w:r>
          </w:p>
        </w:tc>
        <w:tc>
          <w:tcPr>
            <w:tcW w:w="947" w:type="dxa"/>
          </w:tcPr>
          <w:p w14:paraId="318E375D" w14:textId="1A38F2F9" w:rsidR="00225102" w:rsidRPr="00726C30" w:rsidRDefault="00225102" w:rsidP="0083760F">
            <w:pPr>
              <w:jc w:val="right"/>
              <w:rPr>
                <w:sz w:val="18"/>
                <w:szCs w:val="18"/>
              </w:rPr>
            </w:pPr>
            <w:r w:rsidRPr="00726C30">
              <w:rPr>
                <w:sz w:val="18"/>
                <w:szCs w:val="18"/>
              </w:rPr>
              <w:t>0</w:t>
            </w:r>
          </w:p>
        </w:tc>
        <w:tc>
          <w:tcPr>
            <w:tcW w:w="1180" w:type="dxa"/>
          </w:tcPr>
          <w:p w14:paraId="0B7F48DF" w14:textId="60CEE4A0" w:rsidR="00225102" w:rsidRPr="00726C30" w:rsidRDefault="00225102" w:rsidP="0083760F">
            <w:pPr>
              <w:jc w:val="right"/>
              <w:rPr>
                <w:b/>
                <w:bCs/>
                <w:sz w:val="18"/>
                <w:szCs w:val="18"/>
              </w:rPr>
            </w:pPr>
            <w:r w:rsidRPr="00726C30">
              <w:rPr>
                <w:b/>
                <w:bCs/>
                <w:sz w:val="18"/>
                <w:szCs w:val="18"/>
              </w:rPr>
              <w:t>1</w:t>
            </w:r>
          </w:p>
        </w:tc>
        <w:tc>
          <w:tcPr>
            <w:tcW w:w="1068" w:type="dxa"/>
          </w:tcPr>
          <w:p w14:paraId="4A323ADE" w14:textId="0EBF0B85" w:rsidR="00225102" w:rsidRPr="00726C30" w:rsidRDefault="00225102" w:rsidP="006717CE">
            <w:pPr>
              <w:jc w:val="right"/>
              <w:rPr>
                <w:b/>
                <w:bCs/>
                <w:sz w:val="18"/>
                <w:szCs w:val="18"/>
              </w:rPr>
            </w:pPr>
            <w:r w:rsidRPr="00726C30">
              <w:rPr>
                <w:sz w:val="18"/>
                <w:szCs w:val="18"/>
              </w:rPr>
              <w:t>3</w:t>
            </w:r>
          </w:p>
        </w:tc>
        <w:tc>
          <w:tcPr>
            <w:tcW w:w="1068" w:type="dxa"/>
          </w:tcPr>
          <w:p w14:paraId="62075062" w14:textId="499110FF" w:rsidR="00225102" w:rsidRPr="00726C30" w:rsidRDefault="00225102" w:rsidP="006717CE">
            <w:pPr>
              <w:jc w:val="right"/>
              <w:rPr>
                <w:i/>
                <w:iCs/>
                <w:sz w:val="18"/>
                <w:szCs w:val="18"/>
              </w:rPr>
            </w:pPr>
            <w:r w:rsidRPr="00726C30">
              <w:rPr>
                <w:i/>
                <w:iCs/>
                <w:sz w:val="18"/>
                <w:szCs w:val="18"/>
              </w:rPr>
              <w:t>4</w:t>
            </w:r>
          </w:p>
        </w:tc>
      </w:tr>
      <w:tr w:rsidR="00225102" w:rsidRPr="00726C30" w14:paraId="7BDC1E42" w14:textId="1DAFDABE" w:rsidTr="00726C30">
        <w:trPr>
          <w:trHeight w:val="255"/>
        </w:trPr>
        <w:tc>
          <w:tcPr>
            <w:tcW w:w="1170" w:type="dxa"/>
            <w:vMerge/>
          </w:tcPr>
          <w:p w14:paraId="63D1D1F2" w14:textId="77777777" w:rsidR="00225102" w:rsidRPr="00726C30" w:rsidRDefault="00225102" w:rsidP="0083760F">
            <w:pPr>
              <w:jc w:val="left"/>
              <w:rPr>
                <w:b/>
                <w:bCs/>
                <w:sz w:val="18"/>
                <w:szCs w:val="18"/>
                <w:lang w:val="en-US"/>
              </w:rPr>
            </w:pPr>
          </w:p>
        </w:tc>
        <w:tc>
          <w:tcPr>
            <w:tcW w:w="2065" w:type="dxa"/>
          </w:tcPr>
          <w:p w14:paraId="03700A4F" w14:textId="48FF1B67" w:rsidR="00225102" w:rsidRPr="00726C30" w:rsidRDefault="00225102" w:rsidP="0083760F">
            <w:pPr>
              <w:jc w:val="left"/>
              <w:rPr>
                <w:sz w:val="18"/>
                <w:szCs w:val="18"/>
              </w:rPr>
            </w:pPr>
            <w:r w:rsidRPr="00726C30">
              <w:rPr>
                <w:sz w:val="18"/>
                <w:szCs w:val="18"/>
              </w:rPr>
              <w:t xml:space="preserve">Universidad </w:t>
            </w:r>
          </w:p>
        </w:tc>
        <w:tc>
          <w:tcPr>
            <w:tcW w:w="990" w:type="dxa"/>
          </w:tcPr>
          <w:p w14:paraId="37480EAB" w14:textId="1BF6AB36" w:rsidR="00225102" w:rsidRPr="00726C30" w:rsidRDefault="00225102" w:rsidP="0083760F">
            <w:pPr>
              <w:jc w:val="right"/>
              <w:rPr>
                <w:sz w:val="18"/>
                <w:szCs w:val="18"/>
              </w:rPr>
            </w:pPr>
            <w:r w:rsidRPr="00726C30">
              <w:rPr>
                <w:sz w:val="18"/>
                <w:szCs w:val="18"/>
              </w:rPr>
              <w:t>0</w:t>
            </w:r>
          </w:p>
        </w:tc>
        <w:tc>
          <w:tcPr>
            <w:tcW w:w="990" w:type="dxa"/>
          </w:tcPr>
          <w:p w14:paraId="62678F6F" w14:textId="14DDE1DA" w:rsidR="00225102" w:rsidRPr="00726C30" w:rsidRDefault="00225102" w:rsidP="0083760F">
            <w:pPr>
              <w:jc w:val="right"/>
              <w:rPr>
                <w:sz w:val="18"/>
                <w:szCs w:val="18"/>
              </w:rPr>
            </w:pPr>
            <w:r w:rsidRPr="00726C30">
              <w:rPr>
                <w:sz w:val="18"/>
                <w:szCs w:val="18"/>
              </w:rPr>
              <w:t>0</w:t>
            </w:r>
          </w:p>
        </w:tc>
        <w:tc>
          <w:tcPr>
            <w:tcW w:w="947" w:type="dxa"/>
          </w:tcPr>
          <w:p w14:paraId="410A4DCA" w14:textId="7FBCACCE" w:rsidR="00225102" w:rsidRPr="00726C30" w:rsidRDefault="00225102" w:rsidP="0083760F">
            <w:pPr>
              <w:jc w:val="right"/>
              <w:rPr>
                <w:sz w:val="18"/>
                <w:szCs w:val="18"/>
              </w:rPr>
            </w:pPr>
            <w:r w:rsidRPr="00726C30">
              <w:rPr>
                <w:sz w:val="18"/>
                <w:szCs w:val="18"/>
              </w:rPr>
              <w:t>0</w:t>
            </w:r>
          </w:p>
        </w:tc>
        <w:tc>
          <w:tcPr>
            <w:tcW w:w="1180" w:type="dxa"/>
          </w:tcPr>
          <w:p w14:paraId="600D5E00" w14:textId="7C560EC3" w:rsidR="00225102" w:rsidRPr="00726C30" w:rsidRDefault="004353DA" w:rsidP="0083760F">
            <w:pPr>
              <w:jc w:val="right"/>
              <w:rPr>
                <w:b/>
                <w:bCs/>
                <w:sz w:val="18"/>
                <w:szCs w:val="18"/>
              </w:rPr>
            </w:pPr>
            <w:r w:rsidRPr="00726C30">
              <w:rPr>
                <w:b/>
                <w:bCs/>
                <w:sz w:val="18"/>
                <w:szCs w:val="18"/>
              </w:rPr>
              <w:t>0</w:t>
            </w:r>
          </w:p>
        </w:tc>
        <w:tc>
          <w:tcPr>
            <w:tcW w:w="1068" w:type="dxa"/>
          </w:tcPr>
          <w:p w14:paraId="594A5B3F" w14:textId="22077D8D" w:rsidR="00225102" w:rsidRPr="00726C30" w:rsidRDefault="00225102" w:rsidP="006717CE">
            <w:pPr>
              <w:jc w:val="right"/>
              <w:rPr>
                <w:b/>
                <w:bCs/>
                <w:sz w:val="18"/>
                <w:szCs w:val="18"/>
              </w:rPr>
            </w:pPr>
            <w:r w:rsidRPr="00726C30">
              <w:rPr>
                <w:sz w:val="18"/>
                <w:szCs w:val="18"/>
              </w:rPr>
              <w:t>1</w:t>
            </w:r>
          </w:p>
        </w:tc>
        <w:tc>
          <w:tcPr>
            <w:tcW w:w="1068" w:type="dxa"/>
          </w:tcPr>
          <w:p w14:paraId="7E676204" w14:textId="25CE6D21" w:rsidR="00225102" w:rsidRPr="00726C30" w:rsidRDefault="00225102" w:rsidP="006717CE">
            <w:pPr>
              <w:jc w:val="right"/>
              <w:rPr>
                <w:i/>
                <w:iCs/>
                <w:sz w:val="18"/>
                <w:szCs w:val="18"/>
              </w:rPr>
            </w:pPr>
            <w:r w:rsidRPr="00726C30">
              <w:rPr>
                <w:i/>
                <w:iCs/>
                <w:sz w:val="18"/>
                <w:szCs w:val="18"/>
              </w:rPr>
              <w:t>1</w:t>
            </w:r>
          </w:p>
        </w:tc>
      </w:tr>
      <w:tr w:rsidR="00225102" w:rsidRPr="00726C30" w14:paraId="5D135FCE" w14:textId="0E8BAD81" w:rsidTr="00726C30">
        <w:trPr>
          <w:trHeight w:val="255"/>
        </w:trPr>
        <w:tc>
          <w:tcPr>
            <w:tcW w:w="1170" w:type="dxa"/>
            <w:vMerge w:val="restart"/>
          </w:tcPr>
          <w:p w14:paraId="15EF5392" w14:textId="77777777" w:rsidR="00225102" w:rsidRPr="00726C30" w:rsidRDefault="00225102" w:rsidP="0083760F">
            <w:pPr>
              <w:jc w:val="left"/>
              <w:rPr>
                <w:sz w:val="18"/>
                <w:szCs w:val="18"/>
              </w:rPr>
            </w:pPr>
            <w:r w:rsidRPr="00726C30">
              <w:rPr>
                <w:b/>
                <w:bCs/>
                <w:sz w:val="18"/>
                <w:szCs w:val="18"/>
                <w:lang w:val="en-US"/>
              </w:rPr>
              <w:t>Personas formadas</w:t>
            </w:r>
          </w:p>
        </w:tc>
        <w:tc>
          <w:tcPr>
            <w:tcW w:w="2065" w:type="dxa"/>
          </w:tcPr>
          <w:p w14:paraId="27F333E0" w14:textId="758FF77B" w:rsidR="00225102" w:rsidRPr="00726C30" w:rsidRDefault="00225102" w:rsidP="0083760F">
            <w:pPr>
              <w:jc w:val="left"/>
              <w:rPr>
                <w:sz w:val="18"/>
                <w:szCs w:val="18"/>
                <w:lang w:val="es-ES"/>
              </w:rPr>
            </w:pPr>
            <w:r w:rsidRPr="00726C30">
              <w:rPr>
                <w:sz w:val="18"/>
                <w:szCs w:val="18"/>
                <w:lang w:val="es-ES"/>
              </w:rPr>
              <w:t>Personas formadoras de la ATFP</w:t>
            </w:r>
          </w:p>
        </w:tc>
        <w:tc>
          <w:tcPr>
            <w:tcW w:w="990" w:type="dxa"/>
          </w:tcPr>
          <w:p w14:paraId="75E2C0DE" w14:textId="44B39635" w:rsidR="00225102" w:rsidRPr="00726C30" w:rsidRDefault="00225102" w:rsidP="006717CE">
            <w:pPr>
              <w:jc w:val="right"/>
              <w:rPr>
                <w:sz w:val="18"/>
                <w:szCs w:val="18"/>
              </w:rPr>
            </w:pPr>
            <w:r w:rsidRPr="00726C30">
              <w:rPr>
                <w:sz w:val="18"/>
                <w:szCs w:val="18"/>
              </w:rPr>
              <w:t>60</w:t>
            </w:r>
          </w:p>
        </w:tc>
        <w:tc>
          <w:tcPr>
            <w:tcW w:w="990" w:type="dxa"/>
          </w:tcPr>
          <w:p w14:paraId="170DFEDC" w14:textId="1F300B3E" w:rsidR="00225102" w:rsidRPr="00726C30" w:rsidRDefault="00225102" w:rsidP="006717CE">
            <w:pPr>
              <w:jc w:val="right"/>
              <w:rPr>
                <w:sz w:val="18"/>
                <w:szCs w:val="18"/>
              </w:rPr>
            </w:pPr>
            <w:r w:rsidRPr="00726C30">
              <w:rPr>
                <w:sz w:val="18"/>
                <w:szCs w:val="18"/>
              </w:rPr>
              <w:t>0</w:t>
            </w:r>
          </w:p>
        </w:tc>
        <w:tc>
          <w:tcPr>
            <w:tcW w:w="947" w:type="dxa"/>
          </w:tcPr>
          <w:p w14:paraId="341316A8" w14:textId="4FE31CE1" w:rsidR="00225102" w:rsidRPr="00726C30" w:rsidRDefault="00225102" w:rsidP="006717CE">
            <w:pPr>
              <w:jc w:val="right"/>
              <w:rPr>
                <w:sz w:val="18"/>
                <w:szCs w:val="18"/>
              </w:rPr>
            </w:pPr>
            <w:r w:rsidRPr="00726C30">
              <w:rPr>
                <w:sz w:val="18"/>
                <w:szCs w:val="18"/>
              </w:rPr>
              <w:t>0</w:t>
            </w:r>
          </w:p>
        </w:tc>
        <w:tc>
          <w:tcPr>
            <w:tcW w:w="1180" w:type="dxa"/>
          </w:tcPr>
          <w:p w14:paraId="17C78A5A" w14:textId="43C46067" w:rsidR="00225102" w:rsidRPr="00726C30" w:rsidRDefault="00225102" w:rsidP="0083760F">
            <w:pPr>
              <w:jc w:val="right"/>
              <w:rPr>
                <w:b/>
                <w:bCs/>
                <w:sz w:val="18"/>
                <w:szCs w:val="18"/>
              </w:rPr>
            </w:pPr>
            <w:r w:rsidRPr="00726C30">
              <w:rPr>
                <w:b/>
                <w:bCs/>
                <w:sz w:val="18"/>
                <w:szCs w:val="18"/>
              </w:rPr>
              <w:t>60</w:t>
            </w:r>
          </w:p>
        </w:tc>
        <w:tc>
          <w:tcPr>
            <w:tcW w:w="1068" w:type="dxa"/>
          </w:tcPr>
          <w:p w14:paraId="7F836703" w14:textId="1468415F" w:rsidR="00225102" w:rsidRPr="00726C30" w:rsidRDefault="00225102" w:rsidP="006717CE">
            <w:pPr>
              <w:jc w:val="right"/>
              <w:rPr>
                <w:b/>
                <w:bCs/>
                <w:sz w:val="18"/>
                <w:szCs w:val="18"/>
              </w:rPr>
            </w:pPr>
            <w:r w:rsidRPr="00726C30">
              <w:rPr>
                <w:sz w:val="18"/>
                <w:szCs w:val="18"/>
              </w:rPr>
              <w:t>100</w:t>
            </w:r>
          </w:p>
        </w:tc>
        <w:tc>
          <w:tcPr>
            <w:tcW w:w="1068" w:type="dxa"/>
          </w:tcPr>
          <w:p w14:paraId="1F8BE96F" w14:textId="38691ED3" w:rsidR="00225102" w:rsidRPr="00726C30" w:rsidRDefault="004353DA" w:rsidP="006717CE">
            <w:pPr>
              <w:jc w:val="right"/>
              <w:rPr>
                <w:i/>
                <w:iCs/>
                <w:sz w:val="18"/>
                <w:szCs w:val="18"/>
              </w:rPr>
            </w:pPr>
            <w:r w:rsidRPr="00726C30">
              <w:rPr>
                <w:i/>
                <w:iCs/>
                <w:sz w:val="18"/>
                <w:szCs w:val="18"/>
              </w:rPr>
              <w:t>160</w:t>
            </w:r>
          </w:p>
        </w:tc>
      </w:tr>
      <w:tr w:rsidR="00225102" w:rsidRPr="00726C30" w14:paraId="33F98D89" w14:textId="6EDB7032" w:rsidTr="00726C30">
        <w:trPr>
          <w:trHeight w:val="255"/>
        </w:trPr>
        <w:tc>
          <w:tcPr>
            <w:tcW w:w="1170" w:type="dxa"/>
            <w:vMerge/>
          </w:tcPr>
          <w:p w14:paraId="3B069435" w14:textId="77777777" w:rsidR="00225102" w:rsidRPr="00726C30" w:rsidRDefault="00225102" w:rsidP="0083760F">
            <w:pPr>
              <w:jc w:val="left"/>
              <w:rPr>
                <w:b/>
                <w:bCs/>
                <w:sz w:val="18"/>
                <w:szCs w:val="18"/>
                <w:lang w:val="en-US"/>
              </w:rPr>
            </w:pPr>
          </w:p>
        </w:tc>
        <w:tc>
          <w:tcPr>
            <w:tcW w:w="2065" w:type="dxa"/>
          </w:tcPr>
          <w:p w14:paraId="06709504" w14:textId="6474C904" w:rsidR="00225102" w:rsidRPr="00726C30" w:rsidRDefault="00225102" w:rsidP="006717CE">
            <w:pPr>
              <w:jc w:val="left"/>
              <w:rPr>
                <w:sz w:val="18"/>
                <w:szCs w:val="18"/>
              </w:rPr>
            </w:pPr>
            <w:r w:rsidRPr="00726C30">
              <w:rPr>
                <w:sz w:val="18"/>
                <w:szCs w:val="18"/>
                <w:lang w:val="en-US"/>
              </w:rPr>
              <w:t>Certificado F-gas</w:t>
            </w:r>
          </w:p>
        </w:tc>
        <w:tc>
          <w:tcPr>
            <w:tcW w:w="990" w:type="dxa"/>
          </w:tcPr>
          <w:p w14:paraId="755C5B27" w14:textId="2EB1C70A" w:rsidR="00225102" w:rsidRPr="00726C30" w:rsidRDefault="00225102" w:rsidP="006717CE">
            <w:pPr>
              <w:jc w:val="right"/>
              <w:rPr>
                <w:sz w:val="18"/>
                <w:szCs w:val="18"/>
              </w:rPr>
            </w:pPr>
            <w:r w:rsidRPr="00726C30">
              <w:rPr>
                <w:sz w:val="18"/>
                <w:szCs w:val="18"/>
              </w:rPr>
              <w:t>0</w:t>
            </w:r>
          </w:p>
        </w:tc>
        <w:tc>
          <w:tcPr>
            <w:tcW w:w="990" w:type="dxa"/>
          </w:tcPr>
          <w:p w14:paraId="7321EA37" w14:textId="30390D51" w:rsidR="00225102" w:rsidRPr="00726C30" w:rsidRDefault="00225102" w:rsidP="006717CE">
            <w:pPr>
              <w:jc w:val="right"/>
              <w:rPr>
                <w:sz w:val="18"/>
                <w:szCs w:val="18"/>
              </w:rPr>
            </w:pPr>
            <w:r w:rsidRPr="00726C30">
              <w:rPr>
                <w:sz w:val="18"/>
                <w:szCs w:val="18"/>
              </w:rPr>
              <w:t>141</w:t>
            </w:r>
          </w:p>
        </w:tc>
        <w:tc>
          <w:tcPr>
            <w:tcW w:w="947" w:type="dxa"/>
          </w:tcPr>
          <w:p w14:paraId="1C9BF142" w14:textId="49ECA740" w:rsidR="00225102" w:rsidRPr="00726C30" w:rsidRDefault="00225102" w:rsidP="006717CE">
            <w:pPr>
              <w:jc w:val="right"/>
              <w:rPr>
                <w:sz w:val="18"/>
                <w:szCs w:val="18"/>
              </w:rPr>
            </w:pPr>
            <w:r w:rsidRPr="00726C30">
              <w:rPr>
                <w:sz w:val="18"/>
                <w:szCs w:val="18"/>
              </w:rPr>
              <w:t>0</w:t>
            </w:r>
          </w:p>
        </w:tc>
        <w:tc>
          <w:tcPr>
            <w:tcW w:w="1180" w:type="dxa"/>
          </w:tcPr>
          <w:p w14:paraId="2E84B3FC" w14:textId="31780357" w:rsidR="00225102" w:rsidRPr="00726C30" w:rsidRDefault="00225102" w:rsidP="006717CE">
            <w:pPr>
              <w:jc w:val="right"/>
              <w:rPr>
                <w:b/>
                <w:bCs/>
                <w:sz w:val="18"/>
                <w:szCs w:val="18"/>
              </w:rPr>
            </w:pPr>
            <w:r w:rsidRPr="00726C30">
              <w:rPr>
                <w:b/>
                <w:bCs/>
                <w:sz w:val="18"/>
                <w:szCs w:val="18"/>
              </w:rPr>
              <w:t>141</w:t>
            </w:r>
          </w:p>
        </w:tc>
        <w:tc>
          <w:tcPr>
            <w:tcW w:w="1068" w:type="dxa"/>
          </w:tcPr>
          <w:p w14:paraId="5CDA2A17" w14:textId="7EA0A75C" w:rsidR="00225102" w:rsidRPr="00726C30" w:rsidRDefault="00225102" w:rsidP="006717CE">
            <w:pPr>
              <w:jc w:val="right"/>
              <w:rPr>
                <w:b/>
                <w:bCs/>
                <w:sz w:val="18"/>
                <w:szCs w:val="18"/>
              </w:rPr>
            </w:pPr>
            <w:r w:rsidRPr="00726C30">
              <w:rPr>
                <w:sz w:val="18"/>
                <w:szCs w:val="18"/>
              </w:rPr>
              <w:t>30</w:t>
            </w:r>
          </w:p>
        </w:tc>
        <w:tc>
          <w:tcPr>
            <w:tcW w:w="1068" w:type="dxa"/>
          </w:tcPr>
          <w:p w14:paraId="736C2393" w14:textId="7D881296" w:rsidR="00225102" w:rsidRPr="00726C30" w:rsidRDefault="004353DA" w:rsidP="006717CE">
            <w:pPr>
              <w:jc w:val="right"/>
              <w:rPr>
                <w:i/>
                <w:iCs/>
                <w:sz w:val="18"/>
                <w:szCs w:val="18"/>
              </w:rPr>
            </w:pPr>
            <w:r w:rsidRPr="00726C30">
              <w:rPr>
                <w:i/>
                <w:iCs/>
                <w:sz w:val="18"/>
                <w:szCs w:val="18"/>
              </w:rPr>
              <w:t>*141</w:t>
            </w:r>
          </w:p>
        </w:tc>
      </w:tr>
      <w:tr w:rsidR="00225102" w:rsidRPr="00726C30" w14:paraId="7A9176B2" w14:textId="4E59C000" w:rsidTr="00726C30">
        <w:trPr>
          <w:trHeight w:val="255"/>
        </w:trPr>
        <w:tc>
          <w:tcPr>
            <w:tcW w:w="1170" w:type="dxa"/>
            <w:vMerge/>
          </w:tcPr>
          <w:p w14:paraId="3F89D6D5" w14:textId="77777777" w:rsidR="00225102" w:rsidRPr="00726C30" w:rsidRDefault="00225102" w:rsidP="0083760F">
            <w:pPr>
              <w:jc w:val="left"/>
              <w:rPr>
                <w:b/>
                <w:bCs/>
                <w:sz w:val="18"/>
                <w:szCs w:val="18"/>
                <w:lang w:val="en-US"/>
              </w:rPr>
            </w:pPr>
          </w:p>
        </w:tc>
        <w:tc>
          <w:tcPr>
            <w:tcW w:w="2065" w:type="dxa"/>
          </w:tcPr>
          <w:p w14:paraId="2603852B" w14:textId="24B6907B" w:rsidR="00225102" w:rsidRPr="00726C30" w:rsidRDefault="00225102" w:rsidP="006717CE">
            <w:pPr>
              <w:jc w:val="left"/>
              <w:rPr>
                <w:sz w:val="18"/>
                <w:szCs w:val="18"/>
                <w:lang w:val="en-US"/>
              </w:rPr>
            </w:pPr>
            <w:r w:rsidRPr="00726C30">
              <w:rPr>
                <w:sz w:val="18"/>
                <w:szCs w:val="18"/>
              </w:rPr>
              <w:t>MAC**</w:t>
            </w:r>
          </w:p>
        </w:tc>
        <w:tc>
          <w:tcPr>
            <w:tcW w:w="990" w:type="dxa"/>
          </w:tcPr>
          <w:p w14:paraId="701889A7" w14:textId="0B719326" w:rsidR="00225102" w:rsidRPr="00726C30" w:rsidRDefault="00225102" w:rsidP="006717CE">
            <w:pPr>
              <w:jc w:val="right"/>
              <w:rPr>
                <w:sz w:val="18"/>
                <w:szCs w:val="18"/>
              </w:rPr>
            </w:pPr>
            <w:r w:rsidRPr="00726C30">
              <w:rPr>
                <w:sz w:val="18"/>
                <w:szCs w:val="18"/>
              </w:rPr>
              <w:t>0</w:t>
            </w:r>
          </w:p>
        </w:tc>
        <w:tc>
          <w:tcPr>
            <w:tcW w:w="990" w:type="dxa"/>
          </w:tcPr>
          <w:p w14:paraId="7865ACFF" w14:textId="35CFD32E" w:rsidR="00225102" w:rsidRPr="00726C30" w:rsidRDefault="00225102" w:rsidP="006717CE">
            <w:pPr>
              <w:jc w:val="right"/>
              <w:rPr>
                <w:sz w:val="18"/>
                <w:szCs w:val="18"/>
              </w:rPr>
            </w:pPr>
            <w:r w:rsidRPr="00726C30">
              <w:rPr>
                <w:sz w:val="18"/>
                <w:szCs w:val="18"/>
              </w:rPr>
              <w:t>0</w:t>
            </w:r>
          </w:p>
        </w:tc>
        <w:tc>
          <w:tcPr>
            <w:tcW w:w="947" w:type="dxa"/>
          </w:tcPr>
          <w:p w14:paraId="0256B6F6" w14:textId="43193626" w:rsidR="00225102" w:rsidRPr="00726C30" w:rsidRDefault="00225102" w:rsidP="006717CE">
            <w:pPr>
              <w:jc w:val="right"/>
              <w:rPr>
                <w:sz w:val="18"/>
                <w:szCs w:val="18"/>
              </w:rPr>
            </w:pPr>
            <w:r w:rsidRPr="00726C30">
              <w:rPr>
                <w:sz w:val="18"/>
                <w:szCs w:val="18"/>
              </w:rPr>
              <w:t>45</w:t>
            </w:r>
          </w:p>
        </w:tc>
        <w:tc>
          <w:tcPr>
            <w:tcW w:w="1180" w:type="dxa"/>
          </w:tcPr>
          <w:p w14:paraId="53B5A540" w14:textId="070E849E" w:rsidR="00225102" w:rsidRPr="00726C30" w:rsidRDefault="00225102" w:rsidP="006717CE">
            <w:pPr>
              <w:jc w:val="right"/>
              <w:rPr>
                <w:b/>
                <w:bCs/>
                <w:sz w:val="18"/>
                <w:szCs w:val="18"/>
              </w:rPr>
            </w:pPr>
            <w:r w:rsidRPr="00726C30">
              <w:rPr>
                <w:b/>
                <w:bCs/>
                <w:sz w:val="18"/>
                <w:szCs w:val="18"/>
              </w:rPr>
              <w:t>45</w:t>
            </w:r>
          </w:p>
        </w:tc>
        <w:tc>
          <w:tcPr>
            <w:tcW w:w="1068" w:type="dxa"/>
          </w:tcPr>
          <w:p w14:paraId="147E8265" w14:textId="74416A0E" w:rsidR="00225102" w:rsidRPr="00726C30" w:rsidRDefault="00225102" w:rsidP="006717CE">
            <w:pPr>
              <w:jc w:val="right"/>
              <w:rPr>
                <w:b/>
                <w:bCs/>
                <w:sz w:val="18"/>
                <w:szCs w:val="18"/>
              </w:rPr>
            </w:pPr>
            <w:r w:rsidRPr="00726C30">
              <w:rPr>
                <w:sz w:val="18"/>
                <w:szCs w:val="18"/>
              </w:rPr>
              <w:t>0</w:t>
            </w:r>
          </w:p>
        </w:tc>
        <w:tc>
          <w:tcPr>
            <w:tcW w:w="1068" w:type="dxa"/>
          </w:tcPr>
          <w:p w14:paraId="64279065" w14:textId="3C0FB71F" w:rsidR="00225102" w:rsidRPr="00726C30" w:rsidRDefault="004353DA" w:rsidP="006717CE">
            <w:pPr>
              <w:jc w:val="right"/>
              <w:rPr>
                <w:i/>
                <w:iCs/>
                <w:sz w:val="18"/>
                <w:szCs w:val="18"/>
              </w:rPr>
            </w:pPr>
            <w:r w:rsidRPr="00726C30">
              <w:rPr>
                <w:i/>
                <w:iCs/>
                <w:sz w:val="18"/>
                <w:szCs w:val="18"/>
              </w:rPr>
              <w:t>45</w:t>
            </w:r>
          </w:p>
        </w:tc>
      </w:tr>
      <w:tr w:rsidR="00225102" w:rsidRPr="00726C30" w14:paraId="72066F04" w14:textId="7BC8BB3F" w:rsidTr="00726C30">
        <w:trPr>
          <w:trHeight w:val="255"/>
        </w:trPr>
        <w:tc>
          <w:tcPr>
            <w:tcW w:w="1170" w:type="dxa"/>
            <w:vMerge w:val="restart"/>
          </w:tcPr>
          <w:p w14:paraId="3609A9FB" w14:textId="77777777" w:rsidR="00225102" w:rsidRPr="00726C30" w:rsidRDefault="00225102" w:rsidP="000B19D3">
            <w:pPr>
              <w:jc w:val="left"/>
              <w:rPr>
                <w:sz w:val="18"/>
                <w:szCs w:val="18"/>
              </w:rPr>
            </w:pPr>
            <w:r w:rsidRPr="00726C30">
              <w:rPr>
                <w:b/>
                <w:bCs/>
                <w:sz w:val="18"/>
                <w:szCs w:val="18"/>
                <w:lang w:val="en-US"/>
              </w:rPr>
              <w:t>Técnicos capacitados</w:t>
            </w:r>
          </w:p>
        </w:tc>
        <w:tc>
          <w:tcPr>
            <w:tcW w:w="2065" w:type="dxa"/>
          </w:tcPr>
          <w:p w14:paraId="4B4F5C1E" w14:textId="3F4B5093" w:rsidR="00225102" w:rsidRPr="00726C30" w:rsidRDefault="00225102" w:rsidP="009449BA">
            <w:pPr>
              <w:keepLines/>
              <w:widowControl w:val="0"/>
              <w:jc w:val="left"/>
              <w:rPr>
                <w:sz w:val="18"/>
                <w:szCs w:val="18"/>
              </w:rPr>
            </w:pPr>
            <w:r w:rsidRPr="00726C30">
              <w:rPr>
                <w:sz w:val="18"/>
                <w:szCs w:val="18"/>
              </w:rPr>
              <w:t>RAC</w:t>
            </w:r>
          </w:p>
        </w:tc>
        <w:tc>
          <w:tcPr>
            <w:tcW w:w="990" w:type="dxa"/>
          </w:tcPr>
          <w:p w14:paraId="6D21BC87" w14:textId="488B72D3" w:rsidR="00225102" w:rsidRPr="00726C30" w:rsidRDefault="00225102" w:rsidP="009449BA">
            <w:pPr>
              <w:keepLines/>
              <w:widowControl w:val="0"/>
              <w:jc w:val="right"/>
              <w:rPr>
                <w:sz w:val="18"/>
                <w:szCs w:val="18"/>
              </w:rPr>
            </w:pPr>
            <w:r w:rsidRPr="00726C30">
              <w:rPr>
                <w:sz w:val="18"/>
                <w:szCs w:val="18"/>
              </w:rPr>
              <w:t>522</w:t>
            </w:r>
          </w:p>
        </w:tc>
        <w:tc>
          <w:tcPr>
            <w:tcW w:w="990" w:type="dxa"/>
          </w:tcPr>
          <w:p w14:paraId="424A89F1" w14:textId="6EDAFB93" w:rsidR="00225102" w:rsidRPr="00726C30" w:rsidRDefault="00225102" w:rsidP="009449BA">
            <w:pPr>
              <w:keepLines/>
              <w:widowControl w:val="0"/>
              <w:jc w:val="right"/>
              <w:rPr>
                <w:sz w:val="18"/>
                <w:szCs w:val="18"/>
              </w:rPr>
            </w:pPr>
            <w:r w:rsidRPr="00726C30">
              <w:rPr>
                <w:sz w:val="18"/>
                <w:szCs w:val="18"/>
              </w:rPr>
              <w:t>487</w:t>
            </w:r>
          </w:p>
        </w:tc>
        <w:tc>
          <w:tcPr>
            <w:tcW w:w="947" w:type="dxa"/>
          </w:tcPr>
          <w:p w14:paraId="0D1D0447" w14:textId="52B50E6D" w:rsidR="00225102" w:rsidRPr="00726C30" w:rsidRDefault="00225102" w:rsidP="009449BA">
            <w:pPr>
              <w:keepLines/>
              <w:widowControl w:val="0"/>
              <w:jc w:val="right"/>
              <w:rPr>
                <w:sz w:val="18"/>
                <w:szCs w:val="18"/>
              </w:rPr>
            </w:pPr>
            <w:r w:rsidRPr="00726C30">
              <w:rPr>
                <w:sz w:val="18"/>
                <w:szCs w:val="18"/>
              </w:rPr>
              <w:t>1.000</w:t>
            </w:r>
          </w:p>
        </w:tc>
        <w:tc>
          <w:tcPr>
            <w:tcW w:w="1180" w:type="dxa"/>
          </w:tcPr>
          <w:p w14:paraId="37166AA8" w14:textId="5ADAEF43" w:rsidR="00225102" w:rsidRPr="00726C30" w:rsidRDefault="000F7ED1" w:rsidP="009449BA">
            <w:pPr>
              <w:keepLines/>
              <w:widowControl w:val="0"/>
              <w:jc w:val="right"/>
              <w:rPr>
                <w:b/>
                <w:bCs/>
                <w:sz w:val="18"/>
                <w:szCs w:val="18"/>
              </w:rPr>
            </w:pPr>
            <w:r w:rsidRPr="00726C30">
              <w:rPr>
                <w:b/>
                <w:bCs/>
                <w:sz w:val="18"/>
                <w:szCs w:val="18"/>
              </w:rPr>
              <w:t>2.009</w:t>
            </w:r>
          </w:p>
        </w:tc>
        <w:tc>
          <w:tcPr>
            <w:tcW w:w="1068" w:type="dxa"/>
          </w:tcPr>
          <w:p w14:paraId="2634F583" w14:textId="0C8EA22F" w:rsidR="00225102" w:rsidRPr="00726C30" w:rsidRDefault="00225102" w:rsidP="009449BA">
            <w:pPr>
              <w:keepLines/>
              <w:widowControl w:val="0"/>
              <w:jc w:val="right"/>
              <w:rPr>
                <w:b/>
                <w:bCs/>
                <w:sz w:val="18"/>
                <w:szCs w:val="18"/>
              </w:rPr>
            </w:pPr>
            <w:r w:rsidRPr="00726C30">
              <w:rPr>
                <w:sz w:val="18"/>
                <w:szCs w:val="18"/>
              </w:rPr>
              <w:t>282</w:t>
            </w:r>
          </w:p>
        </w:tc>
        <w:tc>
          <w:tcPr>
            <w:tcW w:w="1068" w:type="dxa"/>
          </w:tcPr>
          <w:p w14:paraId="5EC467BB" w14:textId="5C220DDE" w:rsidR="00225102" w:rsidRPr="00726C30" w:rsidRDefault="00F40121" w:rsidP="009449BA">
            <w:pPr>
              <w:keepLines/>
              <w:widowControl w:val="0"/>
              <w:jc w:val="right"/>
              <w:rPr>
                <w:i/>
                <w:iCs/>
                <w:sz w:val="18"/>
                <w:szCs w:val="18"/>
              </w:rPr>
            </w:pPr>
            <w:r w:rsidRPr="00726C30">
              <w:rPr>
                <w:i/>
                <w:iCs/>
                <w:sz w:val="18"/>
                <w:szCs w:val="18"/>
              </w:rPr>
              <w:t>2.291</w:t>
            </w:r>
          </w:p>
        </w:tc>
      </w:tr>
      <w:tr w:rsidR="00225102" w:rsidRPr="00726C30" w14:paraId="28AE4F16" w14:textId="20B872A0" w:rsidTr="00726C30">
        <w:trPr>
          <w:trHeight w:val="255"/>
        </w:trPr>
        <w:tc>
          <w:tcPr>
            <w:tcW w:w="1170" w:type="dxa"/>
            <w:vMerge/>
          </w:tcPr>
          <w:p w14:paraId="49CC403E" w14:textId="77777777" w:rsidR="00225102" w:rsidRPr="00726C30" w:rsidRDefault="00225102" w:rsidP="0083760F">
            <w:pPr>
              <w:jc w:val="left"/>
              <w:rPr>
                <w:b/>
                <w:bCs/>
                <w:sz w:val="18"/>
                <w:szCs w:val="18"/>
                <w:lang w:val="en-US"/>
              </w:rPr>
            </w:pPr>
          </w:p>
        </w:tc>
        <w:tc>
          <w:tcPr>
            <w:tcW w:w="2065" w:type="dxa"/>
          </w:tcPr>
          <w:p w14:paraId="3BC95993" w14:textId="575EA218" w:rsidR="00225102" w:rsidRPr="00726C30" w:rsidRDefault="00225102" w:rsidP="009449BA">
            <w:pPr>
              <w:keepLines/>
              <w:widowControl w:val="0"/>
              <w:jc w:val="left"/>
              <w:rPr>
                <w:sz w:val="18"/>
                <w:szCs w:val="18"/>
              </w:rPr>
            </w:pPr>
            <w:r w:rsidRPr="00726C30">
              <w:rPr>
                <w:sz w:val="18"/>
                <w:szCs w:val="18"/>
              </w:rPr>
              <w:t>MAC**</w:t>
            </w:r>
          </w:p>
        </w:tc>
        <w:tc>
          <w:tcPr>
            <w:tcW w:w="990" w:type="dxa"/>
          </w:tcPr>
          <w:p w14:paraId="4D91A286" w14:textId="7703A56C" w:rsidR="00225102" w:rsidRPr="00726C30" w:rsidRDefault="00225102" w:rsidP="009449BA">
            <w:pPr>
              <w:keepLines/>
              <w:widowControl w:val="0"/>
              <w:jc w:val="right"/>
              <w:rPr>
                <w:sz w:val="18"/>
                <w:szCs w:val="18"/>
              </w:rPr>
            </w:pPr>
            <w:r w:rsidRPr="00726C30">
              <w:rPr>
                <w:sz w:val="18"/>
                <w:szCs w:val="18"/>
              </w:rPr>
              <w:t>0</w:t>
            </w:r>
          </w:p>
        </w:tc>
        <w:tc>
          <w:tcPr>
            <w:tcW w:w="990" w:type="dxa"/>
          </w:tcPr>
          <w:p w14:paraId="6714C9F1" w14:textId="10EE2551" w:rsidR="00225102" w:rsidRPr="00726C30" w:rsidRDefault="00225102" w:rsidP="009449BA">
            <w:pPr>
              <w:keepLines/>
              <w:widowControl w:val="0"/>
              <w:jc w:val="right"/>
              <w:rPr>
                <w:sz w:val="18"/>
                <w:szCs w:val="18"/>
              </w:rPr>
            </w:pPr>
            <w:r w:rsidRPr="00726C30">
              <w:rPr>
                <w:sz w:val="18"/>
                <w:szCs w:val="18"/>
              </w:rPr>
              <w:t>0</w:t>
            </w:r>
          </w:p>
        </w:tc>
        <w:tc>
          <w:tcPr>
            <w:tcW w:w="947" w:type="dxa"/>
          </w:tcPr>
          <w:p w14:paraId="00A50A3A" w14:textId="30344626" w:rsidR="00225102" w:rsidRPr="00726C30" w:rsidRDefault="00225102" w:rsidP="009449BA">
            <w:pPr>
              <w:keepLines/>
              <w:widowControl w:val="0"/>
              <w:jc w:val="right"/>
              <w:rPr>
                <w:sz w:val="18"/>
                <w:szCs w:val="18"/>
              </w:rPr>
            </w:pPr>
            <w:r w:rsidRPr="00726C30">
              <w:rPr>
                <w:sz w:val="18"/>
                <w:szCs w:val="18"/>
              </w:rPr>
              <w:t>150</w:t>
            </w:r>
          </w:p>
        </w:tc>
        <w:tc>
          <w:tcPr>
            <w:tcW w:w="1180" w:type="dxa"/>
          </w:tcPr>
          <w:p w14:paraId="37328893" w14:textId="1EB72905" w:rsidR="00225102" w:rsidRPr="00726C30" w:rsidRDefault="00225102" w:rsidP="009449BA">
            <w:pPr>
              <w:keepLines/>
              <w:widowControl w:val="0"/>
              <w:jc w:val="right"/>
              <w:rPr>
                <w:b/>
                <w:bCs/>
                <w:sz w:val="18"/>
                <w:szCs w:val="18"/>
              </w:rPr>
            </w:pPr>
            <w:r w:rsidRPr="00726C30">
              <w:rPr>
                <w:b/>
                <w:bCs/>
                <w:sz w:val="18"/>
                <w:szCs w:val="18"/>
              </w:rPr>
              <w:t>150</w:t>
            </w:r>
          </w:p>
        </w:tc>
        <w:tc>
          <w:tcPr>
            <w:tcW w:w="1068" w:type="dxa"/>
          </w:tcPr>
          <w:p w14:paraId="7179DDBA" w14:textId="56F0ABBB" w:rsidR="00225102" w:rsidRPr="00726C30" w:rsidRDefault="00225102" w:rsidP="009449BA">
            <w:pPr>
              <w:keepLines/>
              <w:widowControl w:val="0"/>
              <w:jc w:val="right"/>
              <w:rPr>
                <w:b/>
                <w:bCs/>
                <w:sz w:val="18"/>
                <w:szCs w:val="18"/>
              </w:rPr>
            </w:pPr>
            <w:r w:rsidRPr="00726C30">
              <w:rPr>
                <w:sz w:val="18"/>
                <w:szCs w:val="18"/>
              </w:rPr>
              <w:t>0</w:t>
            </w:r>
          </w:p>
        </w:tc>
        <w:tc>
          <w:tcPr>
            <w:tcW w:w="1068" w:type="dxa"/>
          </w:tcPr>
          <w:p w14:paraId="5F122250" w14:textId="1C32CD9B" w:rsidR="00225102" w:rsidRPr="00726C30" w:rsidRDefault="00F40121" w:rsidP="009449BA">
            <w:pPr>
              <w:keepLines/>
              <w:widowControl w:val="0"/>
              <w:jc w:val="right"/>
              <w:rPr>
                <w:i/>
                <w:iCs/>
                <w:sz w:val="18"/>
                <w:szCs w:val="18"/>
              </w:rPr>
            </w:pPr>
            <w:r w:rsidRPr="00726C30">
              <w:rPr>
                <w:i/>
                <w:iCs/>
                <w:sz w:val="18"/>
                <w:szCs w:val="18"/>
              </w:rPr>
              <w:t>150</w:t>
            </w:r>
          </w:p>
        </w:tc>
      </w:tr>
    </w:tbl>
    <w:p w14:paraId="3BD63594" w14:textId="13B6A207" w:rsidR="00C9313E" w:rsidRPr="0044720D" w:rsidRDefault="008C738F" w:rsidP="009B0D9F">
      <w:pPr>
        <w:rPr>
          <w:sz w:val="18"/>
          <w:szCs w:val="18"/>
          <w:lang w:val="es-ES"/>
        </w:rPr>
      </w:pPr>
      <w:r w:rsidRPr="0044720D">
        <w:rPr>
          <w:sz w:val="18"/>
          <w:szCs w:val="18"/>
          <w:lang w:val="es-ES"/>
        </w:rPr>
        <w:t>*</w:t>
      </w:r>
      <w:r w:rsidR="00C9313E" w:rsidRPr="0044720D">
        <w:rPr>
          <w:sz w:val="18"/>
          <w:szCs w:val="18"/>
          <w:lang w:val="es-ES"/>
        </w:rPr>
        <w:t xml:space="preserve"> 30 </w:t>
      </w:r>
      <w:r w:rsidR="00366D86" w:rsidRPr="0044720D">
        <w:rPr>
          <w:sz w:val="18"/>
          <w:szCs w:val="18"/>
          <w:lang w:val="es-ES"/>
        </w:rPr>
        <w:t xml:space="preserve">personas formadoras que </w:t>
      </w:r>
      <w:r w:rsidR="00C9313E" w:rsidRPr="0044720D">
        <w:rPr>
          <w:sz w:val="18"/>
          <w:szCs w:val="18"/>
          <w:lang w:val="es-ES"/>
        </w:rPr>
        <w:t xml:space="preserve">deben </w:t>
      </w:r>
      <w:r w:rsidR="00366D86" w:rsidRPr="0044720D">
        <w:rPr>
          <w:sz w:val="18"/>
          <w:szCs w:val="18"/>
          <w:lang w:val="es-ES"/>
        </w:rPr>
        <w:t>renovar su certificación</w:t>
      </w:r>
    </w:p>
    <w:p w14:paraId="0625136E" w14:textId="2F142F28" w:rsidR="009B0D9F" w:rsidRPr="0044720D" w:rsidRDefault="00C9313E" w:rsidP="009B0D9F">
      <w:pPr>
        <w:rPr>
          <w:sz w:val="18"/>
          <w:szCs w:val="18"/>
          <w:lang w:val="es-ES"/>
        </w:rPr>
      </w:pPr>
      <w:r w:rsidRPr="0044720D">
        <w:rPr>
          <w:sz w:val="18"/>
          <w:szCs w:val="18"/>
          <w:lang w:val="es-ES"/>
        </w:rPr>
        <w:t xml:space="preserve">** </w:t>
      </w:r>
      <w:r w:rsidR="008C738F" w:rsidRPr="0044720D">
        <w:rPr>
          <w:sz w:val="18"/>
          <w:szCs w:val="18"/>
          <w:lang w:val="es-ES"/>
        </w:rPr>
        <w:t>Aire acondicionado móvil</w:t>
      </w:r>
    </w:p>
    <w:p w14:paraId="4B8E7838" w14:textId="7A7EB79F" w:rsidR="001D1B81" w:rsidRPr="0044720D" w:rsidRDefault="001D1B81" w:rsidP="00235978">
      <w:pPr>
        <w:keepNext/>
        <w:spacing w:before="240" w:after="240"/>
        <w:rPr>
          <w:i/>
          <w:iCs/>
          <w:lang w:val="es-ES"/>
        </w:rPr>
      </w:pPr>
      <w:r w:rsidRPr="0044720D">
        <w:rPr>
          <w:i/>
          <w:iCs/>
          <w:lang w:val="es-ES"/>
        </w:rPr>
        <w:t xml:space="preserve">Componente 3: </w:t>
      </w:r>
      <w:r w:rsidR="005546C1" w:rsidRPr="0044720D">
        <w:rPr>
          <w:i/>
          <w:iCs/>
          <w:lang w:val="es-ES"/>
        </w:rPr>
        <w:t>Suministro de equipos</w:t>
      </w:r>
    </w:p>
    <w:p w14:paraId="6AD1796E" w14:textId="1968B80F" w:rsidR="008C720B" w:rsidRPr="0044720D" w:rsidRDefault="008C720B" w:rsidP="005429AE">
      <w:pPr>
        <w:pStyle w:val="Heading1"/>
        <w:rPr>
          <w:lang w:val="es-ES"/>
        </w:rPr>
      </w:pPr>
      <w:r w:rsidRPr="0044720D">
        <w:rPr>
          <w:lang w:val="es-ES"/>
        </w:rPr>
        <w:t xml:space="preserve">En lo que respecta </w:t>
      </w:r>
      <w:r w:rsidR="00771285" w:rsidRPr="0044720D">
        <w:rPr>
          <w:lang w:val="es-ES"/>
        </w:rPr>
        <w:t xml:space="preserve">al </w:t>
      </w:r>
      <w:r w:rsidRPr="0044720D">
        <w:rPr>
          <w:lang w:val="es-ES"/>
        </w:rPr>
        <w:t xml:space="preserve">suministro de equipos y herramientas para </w:t>
      </w:r>
      <w:r w:rsidR="00981FB3" w:rsidRPr="0044720D">
        <w:rPr>
          <w:lang w:val="es-ES"/>
        </w:rPr>
        <w:t xml:space="preserve">los distintos tipos de </w:t>
      </w:r>
      <w:r w:rsidRPr="0044720D">
        <w:rPr>
          <w:lang w:val="es-ES"/>
        </w:rPr>
        <w:t xml:space="preserve">instituciones de capacitación en RAC y centros de capacitación pesquera, la Secretaría solicitó </w:t>
      </w:r>
      <w:r w:rsidR="002E4C58" w:rsidRPr="0044720D">
        <w:rPr>
          <w:lang w:val="es-ES"/>
        </w:rPr>
        <w:t xml:space="preserve">un </w:t>
      </w:r>
      <w:r w:rsidR="006C642B" w:rsidRPr="0044720D">
        <w:rPr>
          <w:lang w:val="es-ES"/>
        </w:rPr>
        <w:t xml:space="preserve">análisis </w:t>
      </w:r>
      <w:r w:rsidR="00907CEB" w:rsidRPr="0044720D">
        <w:rPr>
          <w:lang w:val="es-ES"/>
        </w:rPr>
        <w:t xml:space="preserve">del </w:t>
      </w:r>
      <w:r w:rsidR="006C642B" w:rsidRPr="0044720D">
        <w:rPr>
          <w:lang w:val="es-ES"/>
        </w:rPr>
        <w:t xml:space="preserve">tipo de </w:t>
      </w:r>
      <w:r w:rsidRPr="0044720D">
        <w:rPr>
          <w:lang w:val="es-ES"/>
        </w:rPr>
        <w:t xml:space="preserve">apoyo prestado </w:t>
      </w:r>
      <w:r w:rsidR="006C642B" w:rsidRPr="0044720D">
        <w:rPr>
          <w:lang w:val="es-ES"/>
        </w:rPr>
        <w:t xml:space="preserve">y </w:t>
      </w:r>
      <w:r w:rsidR="002E307B" w:rsidRPr="0044720D">
        <w:rPr>
          <w:lang w:val="es-ES"/>
        </w:rPr>
        <w:t>propuesto</w:t>
      </w:r>
      <w:r w:rsidRPr="0044720D">
        <w:rPr>
          <w:lang w:val="es-ES"/>
        </w:rPr>
        <w:t xml:space="preserve">, así como </w:t>
      </w:r>
      <w:r w:rsidR="002E307B" w:rsidRPr="0044720D">
        <w:rPr>
          <w:lang w:val="es-ES"/>
        </w:rPr>
        <w:t xml:space="preserve">la justificación de los </w:t>
      </w:r>
      <w:r w:rsidRPr="0044720D">
        <w:rPr>
          <w:lang w:val="es-ES"/>
        </w:rPr>
        <w:t xml:space="preserve">equipos de capacitación </w:t>
      </w:r>
      <w:r w:rsidRPr="0088101C">
        <w:rPr>
          <w:lang w:val="es-ES"/>
        </w:rPr>
        <w:t>sobre CO₂</w:t>
      </w:r>
      <w:r w:rsidR="0088101C">
        <w:rPr>
          <w:lang w:val="es-ES"/>
        </w:rPr>
        <w:t xml:space="preserve"> </w:t>
      </w:r>
      <w:r w:rsidRPr="0044720D">
        <w:rPr>
          <w:lang w:val="es-ES"/>
        </w:rPr>
        <w:t xml:space="preserve">y sistemas de absorción. La ONUDI </w:t>
      </w:r>
      <w:r w:rsidR="002E15A5" w:rsidRPr="0044720D">
        <w:rPr>
          <w:lang w:val="es-ES"/>
        </w:rPr>
        <w:t>indicó que</w:t>
      </w:r>
      <w:r w:rsidR="00C0746A" w:rsidRPr="0044720D">
        <w:rPr>
          <w:lang w:val="es-ES"/>
        </w:rPr>
        <w:t xml:space="preserve">, </w:t>
      </w:r>
      <w:r w:rsidRPr="0044720D">
        <w:rPr>
          <w:lang w:val="es-ES"/>
        </w:rPr>
        <w:t xml:space="preserve">a lo largo de </w:t>
      </w:r>
      <w:r w:rsidR="00C0746A" w:rsidRPr="0044720D">
        <w:rPr>
          <w:lang w:val="es-ES"/>
        </w:rPr>
        <w:t xml:space="preserve">las </w:t>
      </w:r>
      <w:r w:rsidRPr="0044720D">
        <w:rPr>
          <w:lang w:val="es-ES"/>
        </w:rPr>
        <w:t>etapas del PGEH y el PAK</w:t>
      </w:r>
      <w:r w:rsidR="00C0746A" w:rsidRPr="0044720D">
        <w:rPr>
          <w:lang w:val="es-ES"/>
        </w:rPr>
        <w:t xml:space="preserve">, </w:t>
      </w:r>
      <w:r w:rsidR="00AF68AB" w:rsidRPr="0044720D">
        <w:rPr>
          <w:lang w:val="es-ES"/>
        </w:rPr>
        <w:t>se ha prestado apoyo a</w:t>
      </w:r>
      <w:r w:rsidRPr="0044720D">
        <w:rPr>
          <w:lang w:val="es-ES"/>
        </w:rPr>
        <w:t xml:space="preserve"> 10</w:t>
      </w:r>
      <w:r w:rsidR="0088101C">
        <w:rPr>
          <w:lang w:val="es-ES"/>
        </w:rPr>
        <w:t> </w:t>
      </w:r>
      <w:r w:rsidRPr="0044720D">
        <w:rPr>
          <w:lang w:val="es-ES"/>
        </w:rPr>
        <w:t xml:space="preserve">centros de capacitación de la ATFP </w:t>
      </w:r>
      <w:r w:rsidR="003A6E2E" w:rsidRPr="0044720D">
        <w:rPr>
          <w:lang w:val="es-ES"/>
        </w:rPr>
        <w:t xml:space="preserve">y </w:t>
      </w:r>
      <w:r w:rsidR="00AF68AB" w:rsidRPr="0044720D">
        <w:rPr>
          <w:lang w:val="es-ES"/>
        </w:rPr>
        <w:t xml:space="preserve">a </w:t>
      </w:r>
      <w:r w:rsidR="003A6E2E" w:rsidRPr="0044720D">
        <w:rPr>
          <w:lang w:val="es-ES"/>
        </w:rPr>
        <w:t xml:space="preserve">un centro de capacitación de pesca </w:t>
      </w:r>
      <w:r w:rsidR="00AF68AB" w:rsidRPr="0044720D">
        <w:rPr>
          <w:lang w:val="es-ES"/>
        </w:rPr>
        <w:t>con equipos y herramientas para la capacitación y el servicio y mantenimiento de los equipos de refrigeración y aire acondicionado</w:t>
      </w:r>
      <w:r w:rsidR="00652C3E" w:rsidRPr="0044720D">
        <w:rPr>
          <w:lang w:val="es-ES"/>
        </w:rPr>
        <w:t xml:space="preserve">, </w:t>
      </w:r>
      <w:r w:rsidR="00AF68AB" w:rsidRPr="0044720D">
        <w:rPr>
          <w:lang w:val="es-ES"/>
        </w:rPr>
        <w:t xml:space="preserve">y que </w:t>
      </w:r>
      <w:r w:rsidR="004F7B31" w:rsidRPr="0044720D">
        <w:rPr>
          <w:lang w:val="es-ES"/>
        </w:rPr>
        <w:t xml:space="preserve">otros </w:t>
      </w:r>
      <w:r w:rsidRPr="0044720D">
        <w:rPr>
          <w:lang w:val="es-ES"/>
        </w:rPr>
        <w:t xml:space="preserve">cinco </w:t>
      </w:r>
      <w:r w:rsidR="009826A4" w:rsidRPr="0044720D">
        <w:rPr>
          <w:lang w:val="es-ES"/>
        </w:rPr>
        <w:t xml:space="preserve">centros de la ATFP </w:t>
      </w:r>
      <w:r w:rsidR="00145FAE" w:rsidRPr="0044720D">
        <w:rPr>
          <w:lang w:val="es-ES"/>
        </w:rPr>
        <w:t xml:space="preserve">y el </w:t>
      </w:r>
      <w:r w:rsidR="004F7B31" w:rsidRPr="0044720D">
        <w:rPr>
          <w:lang w:val="es-ES"/>
        </w:rPr>
        <w:t xml:space="preserve">ATRC </w:t>
      </w:r>
      <w:r w:rsidRPr="0044720D">
        <w:rPr>
          <w:lang w:val="es-ES"/>
        </w:rPr>
        <w:t xml:space="preserve">recibieron identificadores </w:t>
      </w:r>
      <w:r w:rsidR="00AF68AB" w:rsidRPr="0044720D">
        <w:rPr>
          <w:lang w:val="es-ES"/>
        </w:rPr>
        <w:t>de refrigerantes</w:t>
      </w:r>
      <w:r w:rsidRPr="0044720D">
        <w:rPr>
          <w:lang w:val="es-ES"/>
        </w:rPr>
        <w:t xml:space="preserve">. Con la etapa III del PGEH, el total </w:t>
      </w:r>
      <w:r w:rsidR="009826A4" w:rsidRPr="0044720D">
        <w:rPr>
          <w:lang w:val="es-ES"/>
        </w:rPr>
        <w:t xml:space="preserve">se ampliará </w:t>
      </w:r>
      <w:r w:rsidRPr="0044720D">
        <w:rPr>
          <w:lang w:val="es-ES"/>
        </w:rPr>
        <w:t xml:space="preserve">a 13 de los 35 centros de capacitación de ATFP que ofrecen titulaciones relacionadas con los sistemas de aire acondicionado y refrigeración, </w:t>
      </w:r>
      <w:r w:rsidR="00D75B49" w:rsidRPr="0044720D">
        <w:rPr>
          <w:lang w:val="es-ES"/>
        </w:rPr>
        <w:t xml:space="preserve">una </w:t>
      </w:r>
      <w:r w:rsidRPr="0044720D">
        <w:rPr>
          <w:lang w:val="es-ES"/>
        </w:rPr>
        <w:t xml:space="preserve">universidad y </w:t>
      </w:r>
      <w:r w:rsidR="00D75B49" w:rsidRPr="0044720D">
        <w:rPr>
          <w:lang w:val="es-ES"/>
        </w:rPr>
        <w:t xml:space="preserve">cuatro </w:t>
      </w:r>
      <w:r w:rsidRPr="0044720D">
        <w:rPr>
          <w:lang w:val="es-ES"/>
        </w:rPr>
        <w:t xml:space="preserve">de los </w:t>
      </w:r>
      <w:r w:rsidR="00D75B49" w:rsidRPr="0044720D">
        <w:rPr>
          <w:lang w:val="es-ES"/>
        </w:rPr>
        <w:t xml:space="preserve">ocho </w:t>
      </w:r>
      <w:r w:rsidRPr="0044720D">
        <w:rPr>
          <w:lang w:val="es-ES"/>
        </w:rPr>
        <w:t>centros de capacitación especializados en pesca de Túnez</w:t>
      </w:r>
      <w:r w:rsidR="00C0746A" w:rsidRPr="0044720D">
        <w:rPr>
          <w:lang w:val="es-ES"/>
        </w:rPr>
        <w:t>, tal y como se muestra en el cuadro 4 anterior</w:t>
      </w:r>
      <w:r w:rsidRPr="0044720D">
        <w:rPr>
          <w:lang w:val="es-ES"/>
        </w:rPr>
        <w:t xml:space="preserve">. </w:t>
      </w:r>
      <w:r w:rsidR="009578E3" w:rsidRPr="0044720D">
        <w:rPr>
          <w:lang w:val="es-ES"/>
        </w:rPr>
        <w:t xml:space="preserve">En cuanto a la solicitud al respecto de </w:t>
      </w:r>
      <w:r w:rsidR="00475CE3" w:rsidRPr="0044720D">
        <w:rPr>
          <w:lang w:val="es-ES"/>
        </w:rPr>
        <w:t xml:space="preserve">un </w:t>
      </w:r>
      <w:r w:rsidR="009578E3" w:rsidRPr="0044720D">
        <w:rPr>
          <w:lang w:val="es-ES"/>
        </w:rPr>
        <w:t>banco de capacitación</w:t>
      </w:r>
      <w:r w:rsidR="0088101C">
        <w:rPr>
          <w:lang w:val="es-ES"/>
        </w:rPr>
        <w:t xml:space="preserve"> </w:t>
      </w:r>
      <w:r w:rsidR="009578E3" w:rsidRPr="0088101C">
        <w:rPr>
          <w:lang w:val="es-ES"/>
        </w:rPr>
        <w:t>de CO₂</w:t>
      </w:r>
      <w:r w:rsidR="0088101C">
        <w:rPr>
          <w:lang w:val="es-ES"/>
        </w:rPr>
        <w:t xml:space="preserve"> </w:t>
      </w:r>
      <w:r w:rsidR="009578E3" w:rsidRPr="0044720D">
        <w:rPr>
          <w:lang w:val="es-ES"/>
        </w:rPr>
        <w:t xml:space="preserve">y </w:t>
      </w:r>
      <w:r w:rsidR="00475CE3" w:rsidRPr="0044720D">
        <w:rPr>
          <w:lang w:val="es-ES"/>
        </w:rPr>
        <w:t xml:space="preserve">un </w:t>
      </w:r>
      <w:r w:rsidR="009578E3" w:rsidRPr="0044720D">
        <w:rPr>
          <w:lang w:val="es-ES"/>
        </w:rPr>
        <w:t>banco de capacitación de absorción</w:t>
      </w:r>
      <w:r w:rsidR="00720218" w:rsidRPr="0044720D">
        <w:rPr>
          <w:lang w:val="es-ES"/>
        </w:rPr>
        <w:t xml:space="preserve">, </w:t>
      </w:r>
      <w:r w:rsidR="009578E3" w:rsidRPr="0044720D">
        <w:rPr>
          <w:lang w:val="es-ES"/>
        </w:rPr>
        <w:t xml:space="preserve">el objetivo es reforzar la capacidad de capacitación de Túnez en </w:t>
      </w:r>
      <w:r w:rsidR="0075293D" w:rsidRPr="0044720D">
        <w:rPr>
          <w:lang w:val="es-ES"/>
        </w:rPr>
        <w:t xml:space="preserve">refrigerantes </w:t>
      </w:r>
      <w:r w:rsidR="007049DA" w:rsidRPr="0044720D">
        <w:rPr>
          <w:lang w:val="es-ES"/>
        </w:rPr>
        <w:t xml:space="preserve">de nulo PCA y </w:t>
      </w:r>
      <w:r w:rsidR="009578E3" w:rsidRPr="0044720D">
        <w:rPr>
          <w:lang w:val="es-ES"/>
        </w:rPr>
        <w:t xml:space="preserve">de bajo PCA </w:t>
      </w:r>
      <w:r w:rsidR="0075293D" w:rsidRPr="0044720D">
        <w:rPr>
          <w:lang w:val="es-ES"/>
        </w:rPr>
        <w:t xml:space="preserve">y </w:t>
      </w:r>
      <w:r w:rsidR="009578E3" w:rsidRPr="0044720D">
        <w:rPr>
          <w:lang w:val="es-ES"/>
        </w:rPr>
        <w:t>alternativas</w:t>
      </w:r>
      <w:r w:rsidR="0075293D" w:rsidRPr="0044720D">
        <w:rPr>
          <w:lang w:val="es-ES"/>
        </w:rPr>
        <w:t xml:space="preserve"> sustitutivas</w:t>
      </w:r>
      <w:r w:rsidR="00720218" w:rsidRPr="0044720D">
        <w:rPr>
          <w:lang w:val="es-ES"/>
        </w:rPr>
        <w:t xml:space="preserve">, </w:t>
      </w:r>
      <w:r w:rsidR="009578E3" w:rsidRPr="0044720D">
        <w:rPr>
          <w:lang w:val="es-ES"/>
        </w:rPr>
        <w:t>señalando que la tecnología de CO</w:t>
      </w:r>
      <w:r w:rsidR="009578E3" w:rsidRPr="0044720D">
        <w:rPr>
          <w:vertAlign w:val="subscript"/>
          <w:lang w:val="es-ES"/>
        </w:rPr>
        <w:t>2</w:t>
      </w:r>
      <w:r w:rsidR="009578E3" w:rsidRPr="0044720D">
        <w:rPr>
          <w:lang w:val="es-ES"/>
        </w:rPr>
        <w:t xml:space="preserve">transcrítica se encuentra </w:t>
      </w:r>
      <w:r w:rsidR="0058352F" w:rsidRPr="0044720D">
        <w:rPr>
          <w:lang w:val="es-ES"/>
        </w:rPr>
        <w:t xml:space="preserve">en una tendencia al alza a nivel mundial, </w:t>
      </w:r>
      <w:r w:rsidR="009578E3" w:rsidRPr="0044720D">
        <w:rPr>
          <w:lang w:val="es-ES"/>
        </w:rPr>
        <w:t>y el mercado del Túnez cuenta con más de 600 supermercados gestionados por grandes grupos minoristas, varios de los cuales son filiales de grupos internacionales que ya utilizan sistemas de CO</w:t>
      </w:r>
      <w:r w:rsidR="009578E3" w:rsidRPr="0044720D">
        <w:rPr>
          <w:vertAlign w:val="subscript"/>
          <w:lang w:val="es-ES"/>
        </w:rPr>
        <w:t>2</w:t>
      </w:r>
      <w:r w:rsidR="009578E3" w:rsidRPr="0044720D">
        <w:rPr>
          <w:lang w:val="es-ES"/>
        </w:rPr>
        <w:t xml:space="preserve">en sus redes de tiendas europeas. </w:t>
      </w:r>
      <w:r w:rsidR="00A9763C" w:rsidRPr="0044720D">
        <w:rPr>
          <w:lang w:val="es-ES"/>
        </w:rPr>
        <w:t xml:space="preserve">Del mismo modo, la refrigeración por absorción representa una alternativa práctica sustitutiva para usos en los que se </w:t>
      </w:r>
      <w:r w:rsidR="00E73D4D" w:rsidRPr="0044720D">
        <w:rPr>
          <w:lang w:val="es-ES"/>
        </w:rPr>
        <w:t>dispone de</w:t>
      </w:r>
      <w:r w:rsidR="00A9763C" w:rsidRPr="0044720D">
        <w:rPr>
          <w:lang w:val="es-ES"/>
        </w:rPr>
        <w:t xml:space="preserve"> calor residual industrial </w:t>
      </w:r>
      <w:r w:rsidR="00E73D4D" w:rsidRPr="0044720D">
        <w:rPr>
          <w:lang w:val="es-ES"/>
        </w:rPr>
        <w:t xml:space="preserve">y </w:t>
      </w:r>
      <w:r w:rsidR="00643565" w:rsidRPr="0044720D">
        <w:rPr>
          <w:lang w:val="es-ES"/>
        </w:rPr>
        <w:t>que</w:t>
      </w:r>
      <w:r w:rsidR="00A9763C" w:rsidRPr="0044720D">
        <w:rPr>
          <w:lang w:val="es-ES"/>
        </w:rPr>
        <w:t xml:space="preserve"> podría </w:t>
      </w:r>
      <w:r w:rsidR="00643565" w:rsidRPr="0044720D">
        <w:rPr>
          <w:lang w:val="es-ES"/>
        </w:rPr>
        <w:t xml:space="preserve">utilizarse </w:t>
      </w:r>
      <w:r w:rsidR="00A9763C" w:rsidRPr="0044720D">
        <w:rPr>
          <w:lang w:val="es-ES"/>
        </w:rPr>
        <w:t xml:space="preserve">conjuntamente con la capacidad solar térmica de Túnez a medida que la tecnología madura. Por lo tanto, es esencial </w:t>
      </w:r>
      <w:r w:rsidR="00E73D4D" w:rsidRPr="0044720D">
        <w:rPr>
          <w:lang w:val="es-ES"/>
        </w:rPr>
        <w:t xml:space="preserve">familiarizar </w:t>
      </w:r>
      <w:r w:rsidR="00A9763C" w:rsidRPr="0044720D">
        <w:rPr>
          <w:lang w:val="es-ES"/>
        </w:rPr>
        <w:t xml:space="preserve">al sector con ambas tecnologías y </w:t>
      </w:r>
      <w:r w:rsidR="00E73D4D" w:rsidRPr="0044720D">
        <w:rPr>
          <w:lang w:val="es-ES"/>
        </w:rPr>
        <w:t xml:space="preserve">garantizar </w:t>
      </w:r>
      <w:r w:rsidR="000825C4" w:rsidRPr="0044720D">
        <w:rPr>
          <w:lang w:val="es-ES"/>
        </w:rPr>
        <w:t xml:space="preserve">la preparación </w:t>
      </w:r>
      <w:r w:rsidR="00A9763C" w:rsidRPr="0044720D">
        <w:rPr>
          <w:lang w:val="es-ES"/>
        </w:rPr>
        <w:t xml:space="preserve">para un despliegue más amplio que </w:t>
      </w:r>
      <w:r w:rsidR="000825C4" w:rsidRPr="0044720D">
        <w:rPr>
          <w:lang w:val="es-ES"/>
        </w:rPr>
        <w:t xml:space="preserve">respalde </w:t>
      </w:r>
      <w:r w:rsidR="00A9763C" w:rsidRPr="0044720D">
        <w:rPr>
          <w:lang w:val="es-ES"/>
        </w:rPr>
        <w:t>la transición sostenida hacia tecnologías de bajo PCA en los sectores relacionados</w:t>
      </w:r>
      <w:r w:rsidR="000825C4" w:rsidRPr="0044720D">
        <w:rPr>
          <w:lang w:val="es-ES"/>
        </w:rPr>
        <w:t xml:space="preserve">. </w:t>
      </w:r>
    </w:p>
    <w:p w14:paraId="1F7807CC" w14:textId="36A197CA" w:rsidR="00455BB6" w:rsidRPr="0044720D" w:rsidRDefault="00455BB6" w:rsidP="000D7DBC">
      <w:pPr>
        <w:pStyle w:val="Heading1"/>
        <w:rPr>
          <w:lang w:val="es-ES"/>
        </w:rPr>
      </w:pPr>
      <w:r w:rsidRPr="0044720D">
        <w:rPr>
          <w:lang w:val="es-ES"/>
        </w:rPr>
        <w:lastRenderedPageBreak/>
        <w:t xml:space="preserve">En lo que respecta </w:t>
      </w:r>
      <w:r w:rsidR="00F9790E" w:rsidRPr="0044720D">
        <w:rPr>
          <w:lang w:val="es-ES"/>
        </w:rPr>
        <w:t xml:space="preserve">al </w:t>
      </w:r>
      <w:r w:rsidRPr="0044720D">
        <w:rPr>
          <w:lang w:val="es-ES"/>
        </w:rPr>
        <w:t xml:space="preserve">suministro de equipos y herramientas para </w:t>
      </w:r>
      <w:r w:rsidR="00F9790E" w:rsidRPr="0044720D">
        <w:rPr>
          <w:lang w:val="es-ES"/>
        </w:rPr>
        <w:t>las empresas</w:t>
      </w:r>
      <w:r w:rsidRPr="0044720D">
        <w:rPr>
          <w:lang w:val="es-ES"/>
        </w:rPr>
        <w:t xml:space="preserve"> de servicio y mantenimiento de sistemas de refrigeración, aire acondicionado y congelación (RAC), la ONUDI proporcionó detalles adicionales </w:t>
      </w:r>
      <w:r w:rsidR="00950C3E" w:rsidRPr="0044720D">
        <w:rPr>
          <w:lang w:val="es-ES"/>
        </w:rPr>
        <w:t xml:space="preserve">sobre los </w:t>
      </w:r>
      <w:r w:rsidRPr="0044720D">
        <w:rPr>
          <w:lang w:val="es-ES"/>
        </w:rPr>
        <w:t xml:space="preserve">talleres de RAC </w:t>
      </w:r>
      <w:r w:rsidR="00950C3E" w:rsidRPr="0044720D">
        <w:rPr>
          <w:lang w:val="es-ES"/>
        </w:rPr>
        <w:t xml:space="preserve">que recibieron apoyo en etapas anteriores del </w:t>
      </w:r>
      <w:r w:rsidRPr="0044720D">
        <w:rPr>
          <w:lang w:val="es-ES"/>
        </w:rPr>
        <w:t>PGEH y del PAK</w:t>
      </w:r>
      <w:r w:rsidR="004B0DB8" w:rsidRPr="0044720D">
        <w:rPr>
          <w:lang w:val="es-ES"/>
        </w:rPr>
        <w:t xml:space="preserve">. De los </w:t>
      </w:r>
      <w:r w:rsidR="00455A2B" w:rsidRPr="0044720D">
        <w:rPr>
          <w:lang w:val="es-ES"/>
        </w:rPr>
        <w:t>aproximadamente 5.400 talleres de RAC</w:t>
      </w:r>
      <w:r w:rsidR="005939E7" w:rsidRPr="0044720D">
        <w:rPr>
          <w:lang w:val="es-ES"/>
        </w:rPr>
        <w:t>,</w:t>
      </w:r>
      <w:r w:rsidR="00455A2B" w:rsidRPr="0044720D">
        <w:rPr>
          <w:lang w:val="es-ES"/>
        </w:rPr>
        <w:t xml:space="preserve"> 30 han recibido o recibirán apoyo en el marco de </w:t>
      </w:r>
      <w:r w:rsidR="00207D31" w:rsidRPr="0044720D">
        <w:rPr>
          <w:lang w:val="es-ES"/>
        </w:rPr>
        <w:t>los proyectos ya aprobados</w:t>
      </w:r>
      <w:r w:rsidR="006A234D" w:rsidRPr="0044720D">
        <w:rPr>
          <w:lang w:val="es-ES"/>
        </w:rPr>
        <w:t>, mientras que otros 12 recibirían apoyo en el marco del proyecto propuesto</w:t>
      </w:r>
      <w:r w:rsidR="00776983" w:rsidRPr="0044720D">
        <w:rPr>
          <w:lang w:val="es-ES"/>
        </w:rPr>
        <w:t>.</w:t>
      </w:r>
      <w:r w:rsidR="006A234D" w:rsidRPr="0044720D">
        <w:rPr>
          <w:lang w:val="es-ES"/>
        </w:rPr>
        <w:t xml:space="preserve"> De los que ya han recibido apoyo</w:t>
      </w:r>
      <w:r w:rsidR="00CE71B4" w:rsidRPr="0044720D">
        <w:rPr>
          <w:lang w:val="es-ES"/>
        </w:rPr>
        <w:t>,</w:t>
      </w:r>
      <w:r w:rsidR="006A234D" w:rsidRPr="0044720D">
        <w:rPr>
          <w:lang w:val="es-ES"/>
        </w:rPr>
        <w:t xml:space="preserve"> 20 fueron </w:t>
      </w:r>
      <w:r w:rsidR="00776983" w:rsidRPr="0044720D">
        <w:rPr>
          <w:lang w:val="es-ES"/>
        </w:rPr>
        <w:t xml:space="preserve">equipados para respaldar la red RRR. </w:t>
      </w:r>
      <w:r w:rsidRPr="0044720D">
        <w:rPr>
          <w:lang w:val="es-ES"/>
        </w:rPr>
        <w:t>Salvo contadas excepciones</w:t>
      </w:r>
      <w:r w:rsidR="00CE71B4" w:rsidRPr="0044720D">
        <w:rPr>
          <w:lang w:val="es-ES"/>
        </w:rPr>
        <w:t xml:space="preserve">, </w:t>
      </w:r>
      <w:r w:rsidRPr="0044720D">
        <w:rPr>
          <w:lang w:val="es-ES"/>
        </w:rPr>
        <w:t xml:space="preserve">las personas técnicas y </w:t>
      </w:r>
      <w:r w:rsidR="00A34E49" w:rsidRPr="0044720D">
        <w:rPr>
          <w:lang w:val="es-ES"/>
        </w:rPr>
        <w:t>las empresas</w:t>
      </w:r>
      <w:r w:rsidRPr="0044720D">
        <w:rPr>
          <w:lang w:val="es-ES"/>
        </w:rPr>
        <w:t xml:space="preserve"> de mantenimiento de Túnez suelen prestar servicio a múltiples tipos de aplicaciones. El subsector de aire acondicionado para vehículos (MAC) es el único subsector claramente diferenciado, abordado en la etapa I del PAK</w:t>
      </w:r>
      <w:r w:rsidR="00041DDB" w:rsidRPr="0044720D">
        <w:rPr>
          <w:lang w:val="es-ES"/>
        </w:rPr>
        <w:t>, en el que se prestará apoyo a cinco talleres</w:t>
      </w:r>
      <w:r w:rsidRPr="0044720D">
        <w:rPr>
          <w:lang w:val="es-ES"/>
        </w:rPr>
        <w:t xml:space="preserve">. </w:t>
      </w:r>
      <w:r w:rsidR="00AE758C" w:rsidRPr="0044720D">
        <w:rPr>
          <w:lang w:val="es-ES"/>
        </w:rPr>
        <w:t xml:space="preserve">El apoyo específico en el marco de </w:t>
      </w:r>
      <w:r w:rsidRPr="0044720D">
        <w:rPr>
          <w:lang w:val="es-ES"/>
        </w:rPr>
        <w:t xml:space="preserve">la etapa III </w:t>
      </w:r>
      <w:r w:rsidR="00AE758C" w:rsidRPr="0044720D">
        <w:rPr>
          <w:lang w:val="es-ES"/>
        </w:rPr>
        <w:t xml:space="preserve">incluye </w:t>
      </w:r>
      <w:r w:rsidRPr="0044720D">
        <w:rPr>
          <w:lang w:val="es-ES"/>
        </w:rPr>
        <w:t xml:space="preserve">cinco identificadores de refrigerantes y </w:t>
      </w:r>
      <w:r w:rsidR="00AE758C" w:rsidRPr="0044720D">
        <w:rPr>
          <w:lang w:val="es-ES"/>
        </w:rPr>
        <w:t xml:space="preserve">un </w:t>
      </w:r>
      <w:r w:rsidRPr="0044720D">
        <w:rPr>
          <w:lang w:val="es-ES"/>
        </w:rPr>
        <w:t xml:space="preserve">kit de equipamiento </w:t>
      </w:r>
      <w:r w:rsidR="00AE758C" w:rsidRPr="0044720D">
        <w:rPr>
          <w:lang w:val="es-ES"/>
        </w:rPr>
        <w:t xml:space="preserve">con </w:t>
      </w:r>
      <w:r w:rsidRPr="0044720D">
        <w:rPr>
          <w:lang w:val="es-ES"/>
        </w:rPr>
        <w:t xml:space="preserve">un costo indicativo de USD 7.000 por </w:t>
      </w:r>
      <w:r w:rsidR="005939E7" w:rsidRPr="0044720D">
        <w:rPr>
          <w:lang w:val="es-ES"/>
        </w:rPr>
        <w:t>empresa</w:t>
      </w:r>
      <w:r w:rsidRPr="0044720D">
        <w:rPr>
          <w:lang w:val="es-ES"/>
        </w:rPr>
        <w:t>.</w:t>
      </w:r>
    </w:p>
    <w:p w14:paraId="4F4C7991" w14:textId="1E0EAFBA" w:rsidR="00440671" w:rsidRPr="0044720D" w:rsidRDefault="00440671" w:rsidP="0090323E">
      <w:pPr>
        <w:pStyle w:val="Heading1"/>
        <w:rPr>
          <w:lang w:val="es-ES"/>
        </w:rPr>
      </w:pPr>
      <w:r w:rsidRPr="0044720D">
        <w:rPr>
          <w:lang w:val="es-ES"/>
        </w:rPr>
        <w:t xml:space="preserve">La Secretaría debatió con la ONUDI el apoyo propuesto para establecer </w:t>
      </w:r>
      <w:r w:rsidR="002F2A0E" w:rsidRPr="0044720D">
        <w:rPr>
          <w:lang w:val="es-ES"/>
        </w:rPr>
        <w:t xml:space="preserve">dos </w:t>
      </w:r>
      <w:r w:rsidR="00D51C1B" w:rsidRPr="0044720D">
        <w:rPr>
          <w:lang w:val="es-ES"/>
        </w:rPr>
        <w:t xml:space="preserve">centros </w:t>
      </w:r>
      <w:r w:rsidRPr="0044720D">
        <w:rPr>
          <w:lang w:val="es-ES"/>
        </w:rPr>
        <w:t>de RRR</w:t>
      </w:r>
      <w:r w:rsidR="00963631" w:rsidRPr="0044720D">
        <w:rPr>
          <w:lang w:val="es-ES"/>
        </w:rPr>
        <w:t xml:space="preserve">, </w:t>
      </w:r>
      <w:r w:rsidRPr="0044720D">
        <w:rPr>
          <w:lang w:val="es-ES"/>
        </w:rPr>
        <w:t xml:space="preserve">teniendo en </w:t>
      </w:r>
      <w:r w:rsidR="00BA62BB" w:rsidRPr="0044720D">
        <w:rPr>
          <w:lang w:val="es-ES"/>
        </w:rPr>
        <w:t xml:space="preserve">cuenta </w:t>
      </w:r>
      <w:r w:rsidR="001E36FC" w:rsidRPr="0044720D">
        <w:rPr>
          <w:lang w:val="es-ES"/>
        </w:rPr>
        <w:t xml:space="preserve">el </w:t>
      </w:r>
      <w:r w:rsidRPr="0044720D">
        <w:rPr>
          <w:lang w:val="es-ES"/>
        </w:rPr>
        <w:t>debate de la 97</w:t>
      </w:r>
      <w:r w:rsidR="00606B33">
        <w:rPr>
          <w:lang w:val="es-ES"/>
        </w:rPr>
        <w:t xml:space="preserve">ª </w:t>
      </w:r>
      <w:r w:rsidRPr="0044720D">
        <w:rPr>
          <w:lang w:val="es-ES"/>
        </w:rPr>
        <w:t xml:space="preserve">reunión y el estudio de factibilidad </w:t>
      </w:r>
      <w:r w:rsidR="009B133E" w:rsidRPr="0044720D">
        <w:rPr>
          <w:lang w:val="es-ES"/>
        </w:rPr>
        <w:t>revisado en el marco del segundo tramo de la etapa II del PGEH</w:t>
      </w:r>
      <w:r w:rsidR="002B40E6" w:rsidRPr="0044720D">
        <w:rPr>
          <w:lang w:val="es-ES"/>
        </w:rPr>
        <w:t>,</w:t>
      </w:r>
      <w:r w:rsidR="00B10046" w:rsidRPr="003A1642">
        <w:rPr>
          <w:rStyle w:val="FootnoteReference"/>
        </w:rPr>
        <w:footnoteReference w:id="18"/>
      </w:r>
      <w:r w:rsidRPr="0044720D">
        <w:rPr>
          <w:lang w:val="es-ES"/>
        </w:rPr>
        <w:t xml:space="preserve"> y preguntó por la </w:t>
      </w:r>
      <w:r w:rsidR="005C51FB" w:rsidRPr="0044720D">
        <w:rPr>
          <w:lang w:val="es-ES"/>
        </w:rPr>
        <w:t xml:space="preserve">distinción </w:t>
      </w:r>
      <w:r w:rsidR="00445C99" w:rsidRPr="0044720D">
        <w:rPr>
          <w:lang w:val="es-ES"/>
        </w:rPr>
        <w:t xml:space="preserve">entre la </w:t>
      </w:r>
      <w:r w:rsidRPr="0044720D">
        <w:rPr>
          <w:lang w:val="es-ES"/>
        </w:rPr>
        <w:t>adquisición de</w:t>
      </w:r>
      <w:r w:rsidR="00E2460F" w:rsidRPr="0044720D">
        <w:rPr>
          <w:lang w:val="es-ES"/>
        </w:rPr>
        <w:t xml:space="preserve"> RRR </w:t>
      </w:r>
      <w:r w:rsidRPr="0044720D">
        <w:rPr>
          <w:lang w:val="es-ES"/>
        </w:rPr>
        <w:t xml:space="preserve">en la etapa II </w:t>
      </w:r>
      <w:r w:rsidR="008E1459" w:rsidRPr="0044720D">
        <w:rPr>
          <w:lang w:val="es-ES"/>
        </w:rPr>
        <w:t xml:space="preserve">y </w:t>
      </w:r>
      <w:r w:rsidRPr="0044720D">
        <w:rPr>
          <w:lang w:val="es-ES"/>
        </w:rPr>
        <w:t xml:space="preserve">la </w:t>
      </w:r>
      <w:r w:rsidR="005C51FB" w:rsidRPr="0044720D">
        <w:rPr>
          <w:lang w:val="es-ES"/>
        </w:rPr>
        <w:t xml:space="preserve">actividad </w:t>
      </w:r>
      <w:r w:rsidRPr="0044720D">
        <w:rPr>
          <w:lang w:val="es-ES"/>
        </w:rPr>
        <w:t xml:space="preserve">propuesta en la etapa III. </w:t>
      </w:r>
      <w:r w:rsidR="00B84ACF" w:rsidRPr="0044720D">
        <w:rPr>
          <w:lang w:val="es-ES"/>
        </w:rPr>
        <w:t xml:space="preserve">Se instalarán cuatro centros de regeneración, ya disponibles </w:t>
      </w:r>
      <w:r w:rsidR="003553AD" w:rsidRPr="0044720D">
        <w:rPr>
          <w:lang w:val="es-ES"/>
        </w:rPr>
        <w:t xml:space="preserve">antes de </w:t>
      </w:r>
      <w:r w:rsidR="00CC228C" w:rsidRPr="0044720D">
        <w:rPr>
          <w:lang w:val="es-ES"/>
        </w:rPr>
        <w:t xml:space="preserve">las actividades iniciales de </w:t>
      </w:r>
      <w:r w:rsidR="003553AD" w:rsidRPr="0044720D">
        <w:rPr>
          <w:lang w:val="es-ES"/>
        </w:rPr>
        <w:t xml:space="preserve">la etapa II, </w:t>
      </w:r>
      <w:r w:rsidR="00B84ACF" w:rsidRPr="0044720D">
        <w:rPr>
          <w:lang w:val="es-ES"/>
        </w:rPr>
        <w:t>en las dos empresas anfitrionas de RRR en la etapa III. En el marco de la etapa II del PGEH, se han adquirido equipos</w:t>
      </w:r>
      <w:r w:rsidR="00AD0DC5" w:rsidRPr="0044720D">
        <w:rPr>
          <w:lang w:val="es-ES"/>
        </w:rPr>
        <w:t xml:space="preserve"> de recuperación y reciclaje básicos </w:t>
      </w:r>
      <w:r w:rsidR="00B84ACF" w:rsidRPr="0044720D">
        <w:rPr>
          <w:lang w:val="es-ES"/>
        </w:rPr>
        <w:t>para establecer dos centros de RRR</w:t>
      </w:r>
      <w:r w:rsidR="00560F44" w:rsidRPr="003A1642">
        <w:rPr>
          <w:rStyle w:val="FootnoteReference"/>
        </w:rPr>
        <w:footnoteReference w:id="19"/>
      </w:r>
      <w:r w:rsidR="00B84ACF" w:rsidRPr="0044720D">
        <w:rPr>
          <w:lang w:val="es-ES"/>
        </w:rPr>
        <w:t xml:space="preserve"> y las redes de recuperación asociadas, y se prevé </w:t>
      </w:r>
      <w:r w:rsidR="003553AD" w:rsidRPr="0044720D">
        <w:rPr>
          <w:lang w:val="es-ES"/>
        </w:rPr>
        <w:t>que</w:t>
      </w:r>
      <w:r w:rsidR="00B84ACF" w:rsidRPr="0044720D">
        <w:rPr>
          <w:lang w:val="es-ES"/>
        </w:rPr>
        <w:t xml:space="preserve"> la selección de las empresas anfitrionas </w:t>
      </w:r>
      <w:r w:rsidR="003553AD" w:rsidRPr="0044720D">
        <w:rPr>
          <w:lang w:val="es-ES"/>
        </w:rPr>
        <w:t xml:space="preserve">concluya </w:t>
      </w:r>
      <w:r w:rsidR="00B84ACF" w:rsidRPr="0044720D">
        <w:rPr>
          <w:lang w:val="es-ES"/>
        </w:rPr>
        <w:t xml:space="preserve">en 2026. La etapa III se basará en esto </w:t>
      </w:r>
      <w:r w:rsidR="00C46F16" w:rsidRPr="0044720D">
        <w:rPr>
          <w:lang w:val="es-ES"/>
        </w:rPr>
        <w:t xml:space="preserve">con el suministro de </w:t>
      </w:r>
      <w:r w:rsidR="00B84ACF" w:rsidRPr="0044720D">
        <w:rPr>
          <w:lang w:val="es-ES"/>
        </w:rPr>
        <w:t>herramientas avanzadas de control de calidad</w:t>
      </w:r>
      <w:r w:rsidR="00AE3398" w:rsidRPr="0044720D">
        <w:rPr>
          <w:lang w:val="es-ES"/>
        </w:rPr>
        <w:t>,</w:t>
      </w:r>
      <w:r w:rsidR="00AD0DC5" w:rsidRPr="003A1642">
        <w:rPr>
          <w:rStyle w:val="FootnoteReference"/>
        </w:rPr>
        <w:footnoteReference w:id="20"/>
      </w:r>
      <w:r w:rsidR="005D5E31" w:rsidRPr="0044720D">
        <w:rPr>
          <w:lang w:val="es-ES"/>
        </w:rPr>
        <w:t xml:space="preserve"> y formación, con un costo propuesto </w:t>
      </w:r>
      <w:r w:rsidR="00B84ACF" w:rsidRPr="0044720D">
        <w:rPr>
          <w:lang w:val="es-ES"/>
        </w:rPr>
        <w:t>de USD 200.000 y una ejecución prevista para 2026–2030.</w:t>
      </w:r>
      <w:r w:rsidR="00A42496" w:rsidRPr="0044720D">
        <w:rPr>
          <w:lang w:val="es-ES"/>
        </w:rPr>
        <w:t xml:space="preserve"> </w:t>
      </w:r>
      <w:r w:rsidR="00CF6E03" w:rsidRPr="0044720D">
        <w:rPr>
          <w:lang w:val="es-ES"/>
        </w:rPr>
        <w:t xml:space="preserve">La capacidad de aportar </w:t>
      </w:r>
      <w:r w:rsidR="000F2143" w:rsidRPr="0044720D">
        <w:rPr>
          <w:lang w:val="es-ES"/>
        </w:rPr>
        <w:t>aportes</w:t>
      </w:r>
      <w:r w:rsidR="00CF6E03" w:rsidRPr="0044720D">
        <w:rPr>
          <w:lang w:val="es-ES"/>
        </w:rPr>
        <w:t xml:space="preserve"> en bienes y servicios será </w:t>
      </w:r>
      <w:r w:rsidR="000F2143" w:rsidRPr="0044720D">
        <w:rPr>
          <w:lang w:val="es-ES"/>
        </w:rPr>
        <w:t>un criterio</w:t>
      </w:r>
      <w:r w:rsidR="00CF6E03" w:rsidRPr="0044720D">
        <w:rPr>
          <w:lang w:val="es-ES"/>
        </w:rPr>
        <w:t xml:space="preserve"> de admisibilidad que se aplicará durante la selección de las dos personas anfitrionas. Las contribuciones específicas, la valoración y los hitos se establecerán en el acuerdo de acogida firmado entre la DNO, la ONUDI y cada </w:t>
      </w:r>
      <w:r w:rsidR="00021AA6" w:rsidRPr="0044720D">
        <w:rPr>
          <w:lang w:val="es-ES"/>
        </w:rPr>
        <w:t xml:space="preserve">empresa </w:t>
      </w:r>
      <w:r w:rsidR="00CF6E03" w:rsidRPr="0044720D">
        <w:rPr>
          <w:lang w:val="es-ES"/>
        </w:rPr>
        <w:t xml:space="preserve">durante el primer tramo, y se informará al respecto en el informe de ejecución del tramo. </w:t>
      </w:r>
    </w:p>
    <w:p w14:paraId="656C0459" w14:textId="629EFF8A" w:rsidR="00440671" w:rsidRPr="0044720D" w:rsidRDefault="0009282D" w:rsidP="00F5650E">
      <w:pPr>
        <w:pStyle w:val="Heading1"/>
        <w:rPr>
          <w:lang w:val="es-ES"/>
        </w:rPr>
      </w:pPr>
      <w:r w:rsidRPr="0044720D">
        <w:rPr>
          <w:lang w:val="es-ES"/>
        </w:rPr>
        <w:t xml:space="preserve">La ONUDI </w:t>
      </w:r>
      <w:r w:rsidR="00440671" w:rsidRPr="0044720D">
        <w:rPr>
          <w:lang w:val="es-ES"/>
        </w:rPr>
        <w:t xml:space="preserve">facilitó </w:t>
      </w:r>
      <w:r w:rsidR="00E05C5F" w:rsidRPr="0044720D">
        <w:rPr>
          <w:lang w:val="es-ES"/>
        </w:rPr>
        <w:t>a la Secretaría</w:t>
      </w:r>
      <w:r w:rsidR="00F90CEF" w:rsidRPr="0044720D">
        <w:rPr>
          <w:lang w:val="es-ES"/>
        </w:rPr>
        <w:t xml:space="preserve">, en consulta con el país, </w:t>
      </w:r>
      <w:r w:rsidR="00440671" w:rsidRPr="0044720D">
        <w:rPr>
          <w:lang w:val="es-ES"/>
        </w:rPr>
        <w:t xml:space="preserve">el </w:t>
      </w:r>
      <w:r w:rsidR="00FE04C1" w:rsidRPr="0044720D">
        <w:rPr>
          <w:lang w:val="es-ES"/>
        </w:rPr>
        <w:t xml:space="preserve">informe </w:t>
      </w:r>
      <w:r w:rsidR="00440671" w:rsidRPr="0044720D">
        <w:rPr>
          <w:lang w:val="es-ES"/>
        </w:rPr>
        <w:t>final sobre el modelo de gestión</w:t>
      </w:r>
      <w:r w:rsidR="00C52384" w:rsidRPr="0044720D">
        <w:rPr>
          <w:lang w:val="es-ES"/>
        </w:rPr>
        <w:t xml:space="preserve">, en el que se confirma </w:t>
      </w:r>
      <w:r w:rsidR="00440671" w:rsidRPr="0044720D">
        <w:rPr>
          <w:lang w:val="es-ES"/>
        </w:rPr>
        <w:t xml:space="preserve">la viabilidad técnica y financiera del programa para el período 2026–2030, con </w:t>
      </w:r>
      <w:r w:rsidR="000D23CB" w:rsidRPr="0044720D">
        <w:rPr>
          <w:lang w:val="es-ES"/>
        </w:rPr>
        <w:t>un precio</w:t>
      </w:r>
      <w:r w:rsidR="00440671" w:rsidRPr="0044720D">
        <w:rPr>
          <w:lang w:val="es-ES"/>
        </w:rPr>
        <w:t xml:space="preserve"> del refrigerante regenerado </w:t>
      </w:r>
      <w:r w:rsidR="000D23CB" w:rsidRPr="0044720D">
        <w:rPr>
          <w:lang w:val="es-ES"/>
        </w:rPr>
        <w:t xml:space="preserve">inferior al </w:t>
      </w:r>
      <w:r w:rsidR="00EA6A84" w:rsidRPr="0044720D">
        <w:rPr>
          <w:lang w:val="es-ES"/>
        </w:rPr>
        <w:t>de los refrigerantes</w:t>
      </w:r>
      <w:r w:rsidR="00440671" w:rsidRPr="0044720D">
        <w:rPr>
          <w:lang w:val="es-ES"/>
        </w:rPr>
        <w:t xml:space="preserve"> vírgenes y unos costes de procesamiento </w:t>
      </w:r>
      <w:r w:rsidR="00942F6C" w:rsidRPr="0044720D">
        <w:rPr>
          <w:lang w:val="es-ES"/>
        </w:rPr>
        <w:t xml:space="preserve">estimados </w:t>
      </w:r>
      <w:r w:rsidR="00440671" w:rsidRPr="0044720D">
        <w:rPr>
          <w:lang w:val="es-ES"/>
        </w:rPr>
        <w:t xml:space="preserve">de acuerdo con los de centros comparables de la región. El </w:t>
      </w:r>
      <w:r w:rsidR="005A27BC" w:rsidRPr="0044720D">
        <w:rPr>
          <w:lang w:val="es-ES"/>
        </w:rPr>
        <w:t xml:space="preserve">informe </w:t>
      </w:r>
      <w:r w:rsidR="00440671" w:rsidRPr="0044720D">
        <w:rPr>
          <w:lang w:val="es-ES"/>
        </w:rPr>
        <w:t>establece una capacidad</w:t>
      </w:r>
      <w:r w:rsidR="002D370D" w:rsidRPr="0044720D">
        <w:rPr>
          <w:lang w:val="es-ES"/>
        </w:rPr>
        <w:t xml:space="preserve"> anual</w:t>
      </w:r>
      <w:r w:rsidR="0032734C" w:rsidRPr="0044720D">
        <w:rPr>
          <w:lang w:val="es-ES"/>
        </w:rPr>
        <w:t xml:space="preserve"> máxima </w:t>
      </w:r>
      <w:r w:rsidR="00440671" w:rsidRPr="0044720D">
        <w:rPr>
          <w:lang w:val="es-ES"/>
        </w:rPr>
        <w:t xml:space="preserve">de unas 50 </w:t>
      </w:r>
      <w:r w:rsidR="003142A5" w:rsidRPr="0044720D">
        <w:rPr>
          <w:lang w:val="es-ES"/>
        </w:rPr>
        <w:t xml:space="preserve">t </w:t>
      </w:r>
      <w:r w:rsidR="00440671" w:rsidRPr="0044720D">
        <w:rPr>
          <w:lang w:val="es-ES"/>
        </w:rPr>
        <w:t>por centro, basada en el funcionamiento a tiempo completo de los equipos de regeneración disponibles en el país. La actividad</w:t>
      </w:r>
      <w:r w:rsidR="00FB3F2A" w:rsidRPr="0044720D">
        <w:rPr>
          <w:lang w:val="es-ES"/>
        </w:rPr>
        <w:t xml:space="preserve"> 3.3 </w:t>
      </w:r>
      <w:r w:rsidR="00440671" w:rsidRPr="0044720D">
        <w:rPr>
          <w:lang w:val="es-ES"/>
        </w:rPr>
        <w:t xml:space="preserve">de la etapa III se </w:t>
      </w:r>
      <w:r w:rsidR="009872CF" w:rsidRPr="0044720D">
        <w:rPr>
          <w:lang w:val="es-ES"/>
        </w:rPr>
        <w:t xml:space="preserve">ha diseñado </w:t>
      </w:r>
      <w:r w:rsidR="000B2FBE" w:rsidRPr="0044720D">
        <w:rPr>
          <w:lang w:val="es-ES"/>
        </w:rPr>
        <w:t xml:space="preserve">partiendo de </w:t>
      </w:r>
      <w:r w:rsidR="009872CF" w:rsidRPr="0044720D">
        <w:rPr>
          <w:lang w:val="es-ES"/>
        </w:rPr>
        <w:t xml:space="preserve">un </w:t>
      </w:r>
      <w:r w:rsidR="00440671" w:rsidRPr="0044720D">
        <w:rPr>
          <w:lang w:val="es-ES"/>
        </w:rPr>
        <w:t>volumen de procesamiento</w:t>
      </w:r>
      <w:r w:rsidR="009872CF" w:rsidRPr="0044720D">
        <w:rPr>
          <w:lang w:val="es-ES"/>
        </w:rPr>
        <w:t xml:space="preserve"> anual</w:t>
      </w:r>
      <w:r w:rsidR="00440671" w:rsidRPr="0044720D">
        <w:rPr>
          <w:lang w:val="es-ES"/>
        </w:rPr>
        <w:t xml:space="preserve"> inicial </w:t>
      </w:r>
      <w:r w:rsidR="009872CF" w:rsidRPr="0044720D">
        <w:rPr>
          <w:lang w:val="es-ES"/>
        </w:rPr>
        <w:t xml:space="preserve">más </w:t>
      </w:r>
      <w:r w:rsidR="00440671" w:rsidRPr="0044720D">
        <w:rPr>
          <w:lang w:val="es-ES"/>
        </w:rPr>
        <w:t xml:space="preserve">conservador de 15 </w:t>
      </w:r>
      <w:r w:rsidR="009872CF" w:rsidRPr="0044720D">
        <w:rPr>
          <w:lang w:val="es-ES"/>
        </w:rPr>
        <w:t xml:space="preserve">t </w:t>
      </w:r>
      <w:r w:rsidR="00440671" w:rsidRPr="0044720D">
        <w:rPr>
          <w:lang w:val="es-ES"/>
        </w:rPr>
        <w:t>por centro, lo que refleja la creación</w:t>
      </w:r>
      <w:r w:rsidR="00F24E49" w:rsidRPr="0044720D">
        <w:rPr>
          <w:lang w:val="es-ES"/>
        </w:rPr>
        <w:t xml:space="preserve"> gradual </w:t>
      </w:r>
      <w:r w:rsidR="00440671" w:rsidRPr="0044720D">
        <w:rPr>
          <w:lang w:val="es-ES"/>
        </w:rPr>
        <w:t xml:space="preserve">de la red de recuperación, la entrada en vigor del decreto </w:t>
      </w:r>
      <w:r w:rsidR="004D451E" w:rsidRPr="0044720D">
        <w:rPr>
          <w:lang w:val="es-ES"/>
        </w:rPr>
        <w:t>sobre la gestión de residuos</w:t>
      </w:r>
      <w:r w:rsidR="00440671" w:rsidRPr="0044720D">
        <w:rPr>
          <w:lang w:val="es-ES"/>
        </w:rPr>
        <w:t xml:space="preserve"> que exige la recuperación y el tiempo necesario para el cambio de comportamiento en el sector de servicio y mantenimiento. Túnez no tiene previsto prohibir las bombonas desechables para HCFC-22 en esta etapa, </w:t>
      </w:r>
      <w:r w:rsidR="00F24E49" w:rsidRPr="0044720D">
        <w:rPr>
          <w:lang w:val="es-ES"/>
        </w:rPr>
        <w:t xml:space="preserve">debido a </w:t>
      </w:r>
      <w:r w:rsidR="00440671" w:rsidRPr="0044720D">
        <w:rPr>
          <w:lang w:val="es-ES"/>
        </w:rPr>
        <w:t xml:space="preserve">los volúmenes limitados que manejan cada importador y cada </w:t>
      </w:r>
      <w:r w:rsidR="00D5616C" w:rsidRPr="0044720D">
        <w:rPr>
          <w:lang w:val="es-ES"/>
        </w:rPr>
        <w:t>empresa</w:t>
      </w:r>
      <w:r w:rsidR="00440671" w:rsidRPr="0044720D">
        <w:rPr>
          <w:lang w:val="es-ES"/>
        </w:rPr>
        <w:t xml:space="preserve"> de servicio y mantenimiento, y a </w:t>
      </w:r>
      <w:r w:rsidR="006623D5" w:rsidRPr="0044720D">
        <w:rPr>
          <w:lang w:val="es-ES"/>
        </w:rPr>
        <w:t>los requisitos</w:t>
      </w:r>
      <w:r w:rsidR="00440671" w:rsidRPr="0044720D">
        <w:rPr>
          <w:lang w:val="es-ES"/>
        </w:rPr>
        <w:t xml:space="preserve"> logísticos adicionales que implican las bombonas retornables. Algunas importaciones de HFC ya se realizan en contenedores a granel retornables (ISO tanques), en particular de HFC-134a y R-410A. Como parte de la reglamentación</w:t>
      </w:r>
      <w:r w:rsidR="004D451E" w:rsidRPr="0044720D">
        <w:rPr>
          <w:lang w:val="es-ES"/>
        </w:rPr>
        <w:t xml:space="preserve"> sobre gestión responsable de los refrigerantes (LRM) </w:t>
      </w:r>
      <w:r w:rsidR="00440671" w:rsidRPr="0044720D">
        <w:rPr>
          <w:lang w:val="es-ES"/>
        </w:rPr>
        <w:t>que se está elaborando actualmente, Túnez está estudiando la posibilidad de exigir bombonas retornables a los importadores con cuotas elevadas de HFC, lo que respaldaría aún más el sistema nacional de RRR.</w:t>
      </w:r>
    </w:p>
    <w:p w14:paraId="19685EBB" w14:textId="1F36158D" w:rsidR="005A30CE" w:rsidRPr="0044720D" w:rsidRDefault="0093591E" w:rsidP="00DA44C9">
      <w:pPr>
        <w:pStyle w:val="Heading1"/>
        <w:rPr>
          <w:lang w:val="es-ES"/>
        </w:rPr>
      </w:pPr>
      <w:r w:rsidRPr="0044720D">
        <w:rPr>
          <w:lang w:val="es-ES"/>
        </w:rPr>
        <w:t xml:space="preserve">La combinación de las unidades de recuperación preexistentes, la adquisición de la etapa II y el equipo complementario de la etapa III dará lugar a dos centros de RRR plenamente operativos, cada uno con una capacidad inicial de procesamiento de refrigerantes de aproximadamente 15 t al año, respaldados por </w:t>
      </w:r>
      <w:r w:rsidRPr="0044720D">
        <w:rPr>
          <w:lang w:val="es-ES"/>
        </w:rPr>
        <w:lastRenderedPageBreak/>
        <w:t>una red nacional de recuperación que abastece a los centros a través de las 20 empresas de servicio y mantenimiento que fueron equipadas.</w:t>
      </w:r>
    </w:p>
    <w:p w14:paraId="7AE4B9C7" w14:textId="2190392A" w:rsidR="00440671" w:rsidRPr="0044720D" w:rsidRDefault="00450688" w:rsidP="00DA44C9">
      <w:pPr>
        <w:pStyle w:val="Heading1"/>
        <w:spacing w:before="240"/>
        <w:rPr>
          <w:lang w:val="es-ES"/>
        </w:rPr>
      </w:pPr>
      <w:r w:rsidRPr="0044720D">
        <w:rPr>
          <w:lang w:val="es-ES"/>
        </w:rPr>
        <w:t xml:space="preserve">La </w:t>
      </w:r>
      <w:r w:rsidR="00440671" w:rsidRPr="0044720D">
        <w:rPr>
          <w:lang w:val="es-ES"/>
        </w:rPr>
        <w:t xml:space="preserve">Secretaría </w:t>
      </w:r>
      <w:r w:rsidR="00422AB0" w:rsidRPr="0044720D">
        <w:rPr>
          <w:lang w:val="es-ES"/>
        </w:rPr>
        <w:t xml:space="preserve">preguntó </w:t>
      </w:r>
      <w:r w:rsidR="00440671" w:rsidRPr="0044720D">
        <w:rPr>
          <w:lang w:val="es-ES"/>
        </w:rPr>
        <w:t xml:space="preserve">cómo se llevarán </w:t>
      </w:r>
      <w:r w:rsidR="00826122" w:rsidRPr="0044720D">
        <w:rPr>
          <w:lang w:val="es-ES"/>
        </w:rPr>
        <w:t>a cabo</w:t>
      </w:r>
      <w:r w:rsidR="00440671" w:rsidRPr="0044720D">
        <w:rPr>
          <w:lang w:val="es-ES"/>
        </w:rPr>
        <w:t xml:space="preserve"> las pruebas y la validación de los refrigerantes recuperados, </w:t>
      </w:r>
      <w:r w:rsidR="00826122" w:rsidRPr="0044720D">
        <w:rPr>
          <w:lang w:val="es-ES"/>
        </w:rPr>
        <w:t xml:space="preserve">y </w:t>
      </w:r>
      <w:r w:rsidR="00440671" w:rsidRPr="0044720D">
        <w:rPr>
          <w:lang w:val="es-ES"/>
        </w:rPr>
        <w:t>la ONUDI aclaró que</w:t>
      </w:r>
      <w:r w:rsidR="00897AAC" w:rsidRPr="0044720D">
        <w:rPr>
          <w:lang w:val="es-ES"/>
        </w:rPr>
        <w:t xml:space="preserve">, </w:t>
      </w:r>
      <w:r w:rsidR="005709FE" w:rsidRPr="0044720D">
        <w:rPr>
          <w:lang w:val="es-ES"/>
        </w:rPr>
        <w:t xml:space="preserve">debido a </w:t>
      </w:r>
      <w:r w:rsidR="00440671" w:rsidRPr="0044720D">
        <w:rPr>
          <w:lang w:val="es-ES"/>
        </w:rPr>
        <w:t xml:space="preserve">las restricciones técnicas </w:t>
      </w:r>
      <w:r w:rsidR="00026074" w:rsidRPr="0044720D">
        <w:rPr>
          <w:lang w:val="es-ES"/>
        </w:rPr>
        <w:t xml:space="preserve">de </w:t>
      </w:r>
      <w:r w:rsidR="00440671" w:rsidRPr="0044720D">
        <w:rPr>
          <w:lang w:val="es-ES"/>
        </w:rPr>
        <w:t xml:space="preserve">las pruebas de laboratorio independientes de los refrigerantes </w:t>
      </w:r>
      <w:r w:rsidR="00C11281" w:rsidRPr="0044720D">
        <w:rPr>
          <w:lang w:val="es-ES"/>
        </w:rPr>
        <w:t xml:space="preserve">(incluidos </w:t>
      </w:r>
      <w:r w:rsidR="00440671" w:rsidRPr="0044720D">
        <w:rPr>
          <w:lang w:val="es-ES"/>
        </w:rPr>
        <w:t>los patrones de calibración específicos para refrigerantes, los métodos validados para matrices de halocarburos e hidrocarburos y los ciclos de calibración periódicos</w:t>
      </w:r>
      <w:r w:rsidR="00EF0B6E" w:rsidRPr="0044720D">
        <w:rPr>
          <w:lang w:val="es-ES"/>
        </w:rPr>
        <w:t>)</w:t>
      </w:r>
      <w:r w:rsidR="00FE1A27" w:rsidRPr="0044720D">
        <w:rPr>
          <w:lang w:val="es-ES"/>
        </w:rPr>
        <w:t xml:space="preserve">, </w:t>
      </w:r>
      <w:r w:rsidR="00440671" w:rsidRPr="0044720D">
        <w:rPr>
          <w:lang w:val="es-ES"/>
        </w:rPr>
        <w:t xml:space="preserve">el marco de garantía de calidad no se basará en nuevas pruebas rutinarias realizadas por terceros. En su lugar, la garantía independiente se asegurará mediante la validación de los métodos analíticos y los procedimientos de calibración </w:t>
      </w:r>
      <w:r w:rsidR="002A2747" w:rsidRPr="0044720D">
        <w:rPr>
          <w:lang w:val="es-ES"/>
        </w:rPr>
        <w:t xml:space="preserve">a través de </w:t>
      </w:r>
      <w:r w:rsidR="00440671" w:rsidRPr="0044720D">
        <w:rPr>
          <w:lang w:val="es-ES"/>
        </w:rPr>
        <w:t>la acreditación del TUNAC (Conseil National d'Accréditation) conforme a la norma ISO/CEI 17025</w:t>
      </w:r>
      <w:r w:rsidR="00A90D23" w:rsidRPr="0044720D">
        <w:rPr>
          <w:lang w:val="es-ES"/>
        </w:rPr>
        <w:t xml:space="preserve">, </w:t>
      </w:r>
      <w:r w:rsidR="00440671" w:rsidRPr="0044720D">
        <w:rPr>
          <w:lang w:val="es-ES"/>
        </w:rPr>
        <w:t xml:space="preserve">o mediante </w:t>
      </w:r>
      <w:r w:rsidR="00821AFD" w:rsidRPr="0044720D">
        <w:rPr>
          <w:lang w:val="es-ES"/>
        </w:rPr>
        <w:t>auditorías</w:t>
      </w:r>
      <w:r w:rsidR="00440671" w:rsidRPr="0044720D">
        <w:rPr>
          <w:lang w:val="es-ES"/>
        </w:rPr>
        <w:t xml:space="preserve"> independientes periódicas realizadas por un organismo de inspección acreditado (</w:t>
      </w:r>
      <w:r w:rsidR="00346633" w:rsidRPr="0044720D">
        <w:rPr>
          <w:lang w:val="es-ES"/>
        </w:rPr>
        <w:t xml:space="preserve">por ejemplo, </w:t>
      </w:r>
      <w:r w:rsidR="00440671" w:rsidRPr="0044720D">
        <w:rPr>
          <w:lang w:val="es-ES"/>
        </w:rPr>
        <w:t xml:space="preserve">Bureau Veritas); y un programa de pruebas de aptitud </w:t>
      </w:r>
      <w:r w:rsidR="00026E23" w:rsidRPr="0044720D">
        <w:rPr>
          <w:lang w:val="es-ES"/>
        </w:rPr>
        <w:t xml:space="preserve">que utilice </w:t>
      </w:r>
      <w:r w:rsidR="00440671" w:rsidRPr="0044720D">
        <w:rPr>
          <w:lang w:val="es-ES"/>
        </w:rPr>
        <w:t xml:space="preserve">materiales de referencia certificados </w:t>
      </w:r>
      <w:r w:rsidR="007B3194" w:rsidRPr="0044720D">
        <w:rPr>
          <w:lang w:val="es-ES"/>
        </w:rPr>
        <w:t xml:space="preserve">para </w:t>
      </w:r>
      <w:r w:rsidR="00440671" w:rsidRPr="0044720D">
        <w:rPr>
          <w:lang w:val="es-ES"/>
        </w:rPr>
        <w:t>verificar la precisión continua del método analítico y la calibración de los equipos.</w:t>
      </w:r>
      <w:r w:rsidR="005051C5" w:rsidRPr="0044720D">
        <w:rPr>
          <w:lang w:val="es-ES"/>
        </w:rPr>
        <w:t xml:space="preserve"> </w:t>
      </w:r>
      <w:r w:rsidR="00440671" w:rsidRPr="0044720D">
        <w:rPr>
          <w:lang w:val="es-ES"/>
        </w:rPr>
        <w:t xml:space="preserve">El protocolo detallado de garantía de calidad, que incluye </w:t>
      </w:r>
      <w:r w:rsidR="00F71606" w:rsidRPr="0044720D">
        <w:rPr>
          <w:lang w:val="es-ES"/>
        </w:rPr>
        <w:t>las vías</w:t>
      </w:r>
      <w:r w:rsidR="00440671" w:rsidRPr="0044720D">
        <w:rPr>
          <w:lang w:val="es-ES"/>
        </w:rPr>
        <w:t xml:space="preserve"> de validación o acreditación, la frecuencia de las inspecciones, el cronograma de pruebas de aptitud y </w:t>
      </w:r>
      <w:r w:rsidR="00BA73FF" w:rsidRPr="0044720D">
        <w:rPr>
          <w:lang w:val="es-ES"/>
        </w:rPr>
        <w:t>las disposiciones</w:t>
      </w:r>
      <w:r w:rsidR="00440671" w:rsidRPr="0044720D">
        <w:rPr>
          <w:lang w:val="es-ES"/>
        </w:rPr>
        <w:t xml:space="preserve"> de supervisión, se definirá en el acuerdo de acogida con cada centro RRR.</w:t>
      </w:r>
    </w:p>
    <w:p w14:paraId="1CCEAF64" w14:textId="13F29901" w:rsidR="00CD1DA7" w:rsidRPr="003A1642" w:rsidRDefault="002726F2" w:rsidP="006A77D7">
      <w:pPr>
        <w:keepNext/>
        <w:spacing w:after="240"/>
        <w:rPr>
          <w:i/>
          <w:iCs/>
        </w:rPr>
      </w:pPr>
      <w:r w:rsidRPr="003A1642">
        <w:rPr>
          <w:i/>
          <w:iCs/>
        </w:rPr>
        <w:t>Componente 4: Proyectos de demostración</w:t>
      </w:r>
    </w:p>
    <w:p w14:paraId="058AD93B" w14:textId="176F6FC4" w:rsidR="00C529F7" w:rsidRPr="0044720D" w:rsidRDefault="00C529F7" w:rsidP="00F5650E">
      <w:pPr>
        <w:pStyle w:val="Heading1"/>
        <w:rPr>
          <w:lang w:val="es-ES"/>
        </w:rPr>
      </w:pPr>
      <w:r w:rsidRPr="0044720D">
        <w:rPr>
          <w:lang w:val="es-ES"/>
        </w:rPr>
        <w:t xml:space="preserve">La Secretaría solicitó información sobre las dos </w:t>
      </w:r>
      <w:r w:rsidR="002B710C" w:rsidRPr="0044720D">
        <w:rPr>
          <w:lang w:val="es-ES"/>
        </w:rPr>
        <w:t>demostraciones</w:t>
      </w:r>
      <w:r w:rsidRPr="0044720D">
        <w:rPr>
          <w:lang w:val="es-ES"/>
        </w:rPr>
        <w:t xml:space="preserve"> propuestas de unidades de refrigeración con R-290 para cámaras de almacenamiento en frío en instalaciones de almacenamiento en frío para alimentos y de máquinas de hielo con R-290 para el sector pesquero</w:t>
      </w:r>
      <w:r w:rsidR="0074738B" w:rsidRPr="0044720D">
        <w:rPr>
          <w:lang w:val="es-ES"/>
        </w:rPr>
        <w:t xml:space="preserve">, </w:t>
      </w:r>
      <w:r w:rsidRPr="0044720D">
        <w:rPr>
          <w:lang w:val="es-ES"/>
        </w:rPr>
        <w:t xml:space="preserve">pidiendo detalles </w:t>
      </w:r>
      <w:r w:rsidR="00190A34" w:rsidRPr="0044720D">
        <w:rPr>
          <w:lang w:val="es-ES"/>
        </w:rPr>
        <w:t xml:space="preserve">sobre </w:t>
      </w:r>
      <w:r w:rsidRPr="0044720D">
        <w:rPr>
          <w:lang w:val="es-ES"/>
        </w:rPr>
        <w:t xml:space="preserve">el número estimado y la antigüedad de </w:t>
      </w:r>
      <w:r w:rsidR="00CB09AB" w:rsidRPr="0044720D">
        <w:rPr>
          <w:lang w:val="es-ES"/>
        </w:rPr>
        <w:t xml:space="preserve">las </w:t>
      </w:r>
      <w:r w:rsidRPr="0044720D">
        <w:rPr>
          <w:lang w:val="es-ES"/>
        </w:rPr>
        <w:t xml:space="preserve">unidades que utilizan HCFC en ambos sectores, la selección de la tecnología, </w:t>
      </w:r>
      <w:r w:rsidR="004717E3" w:rsidRPr="0044720D">
        <w:rPr>
          <w:lang w:val="es-ES"/>
        </w:rPr>
        <w:t>las consideraciones</w:t>
      </w:r>
      <w:r w:rsidRPr="0044720D">
        <w:rPr>
          <w:lang w:val="es-ES"/>
        </w:rPr>
        <w:t xml:space="preserve"> de seguridad durante la instalación y el funcionamiento, la comparación de </w:t>
      </w:r>
      <w:r w:rsidR="004717E3" w:rsidRPr="0044720D">
        <w:rPr>
          <w:lang w:val="es-ES"/>
        </w:rPr>
        <w:t>los costos</w:t>
      </w:r>
      <w:r w:rsidRPr="0044720D">
        <w:rPr>
          <w:lang w:val="es-ES"/>
        </w:rPr>
        <w:t xml:space="preserve"> iniciales con usos similares de alto PCA en </w:t>
      </w:r>
      <w:r w:rsidR="008500AB" w:rsidRPr="0044720D">
        <w:rPr>
          <w:lang w:val="es-ES"/>
        </w:rPr>
        <w:t xml:space="preserve">el </w:t>
      </w:r>
      <w:r w:rsidRPr="0044720D">
        <w:rPr>
          <w:lang w:val="es-ES"/>
        </w:rPr>
        <w:t xml:space="preserve">mercado interno, la cofinanciación por parte de las personas beneficiarias y </w:t>
      </w:r>
      <w:r w:rsidR="004717E3" w:rsidRPr="0044720D">
        <w:rPr>
          <w:lang w:val="es-ES"/>
        </w:rPr>
        <w:t xml:space="preserve">los planes </w:t>
      </w:r>
      <w:r w:rsidRPr="0044720D">
        <w:rPr>
          <w:lang w:val="es-ES"/>
        </w:rPr>
        <w:t xml:space="preserve">para </w:t>
      </w:r>
      <w:r w:rsidR="00EE361C" w:rsidRPr="0044720D">
        <w:rPr>
          <w:lang w:val="es-ES"/>
        </w:rPr>
        <w:t xml:space="preserve">incentivar la </w:t>
      </w:r>
      <w:r w:rsidRPr="0044720D">
        <w:rPr>
          <w:lang w:val="es-ES"/>
        </w:rPr>
        <w:t xml:space="preserve">tecnología y facilitar un entorno propicio para la cadena de suministro local. </w:t>
      </w:r>
    </w:p>
    <w:p w14:paraId="08520AD0" w14:textId="55C60CBA" w:rsidR="00C529F7" w:rsidRPr="0044720D" w:rsidRDefault="00C529F7" w:rsidP="00F5650E">
      <w:pPr>
        <w:pStyle w:val="Heading1"/>
        <w:rPr>
          <w:lang w:val="es-ES"/>
        </w:rPr>
      </w:pPr>
      <w:r w:rsidRPr="0044720D">
        <w:rPr>
          <w:lang w:val="es-ES"/>
        </w:rPr>
        <w:t xml:space="preserve">La ONUDI </w:t>
      </w:r>
      <w:r w:rsidR="00D84FB6" w:rsidRPr="0044720D">
        <w:rPr>
          <w:lang w:val="es-ES"/>
        </w:rPr>
        <w:t xml:space="preserve">explicó </w:t>
      </w:r>
      <w:r w:rsidRPr="0044720D">
        <w:rPr>
          <w:lang w:val="es-ES"/>
        </w:rPr>
        <w:t xml:space="preserve">que las cámaras frigoríficas y </w:t>
      </w:r>
      <w:r w:rsidR="00E674AC" w:rsidRPr="0044720D">
        <w:rPr>
          <w:lang w:val="es-ES"/>
        </w:rPr>
        <w:t>las máquinas</w:t>
      </w:r>
      <w:r w:rsidR="000E2DE3" w:rsidRPr="0044720D">
        <w:rPr>
          <w:lang w:val="es-ES"/>
        </w:rPr>
        <w:t xml:space="preserve"> de hielo</w:t>
      </w:r>
      <w:r w:rsidRPr="0044720D">
        <w:rPr>
          <w:lang w:val="es-ES"/>
        </w:rPr>
        <w:t xml:space="preserve"> que utilizan HCFC-22 y </w:t>
      </w:r>
      <w:r w:rsidR="00A00920" w:rsidRPr="0044720D">
        <w:rPr>
          <w:lang w:val="es-ES"/>
        </w:rPr>
        <w:t xml:space="preserve">que están instaladas </w:t>
      </w:r>
      <w:r w:rsidR="00800198" w:rsidRPr="0044720D">
        <w:rPr>
          <w:lang w:val="es-ES"/>
        </w:rPr>
        <w:t xml:space="preserve">tienen una antigüedad que varía </w:t>
      </w:r>
      <w:r w:rsidRPr="0044720D">
        <w:rPr>
          <w:lang w:val="es-ES"/>
        </w:rPr>
        <w:t>entre 10–18 años</w:t>
      </w:r>
      <w:r w:rsidR="00AC06A1" w:rsidRPr="0044720D">
        <w:rPr>
          <w:lang w:val="es-ES"/>
        </w:rPr>
        <w:t xml:space="preserve">, y que </w:t>
      </w:r>
      <w:r w:rsidR="00CD6462" w:rsidRPr="0044720D">
        <w:rPr>
          <w:lang w:val="es-ES"/>
        </w:rPr>
        <w:t xml:space="preserve">una </w:t>
      </w:r>
      <w:r w:rsidRPr="0044720D">
        <w:rPr>
          <w:lang w:val="es-ES"/>
        </w:rPr>
        <w:t xml:space="preserve">parte significativa de ellas </w:t>
      </w:r>
      <w:r w:rsidR="00AC06A1" w:rsidRPr="0044720D">
        <w:rPr>
          <w:lang w:val="es-ES"/>
        </w:rPr>
        <w:t xml:space="preserve">funciona </w:t>
      </w:r>
      <w:r w:rsidRPr="0044720D">
        <w:rPr>
          <w:lang w:val="es-ES"/>
        </w:rPr>
        <w:t xml:space="preserve">en el período posterior a </w:t>
      </w:r>
      <w:r w:rsidR="00AC06A1" w:rsidRPr="0044720D">
        <w:rPr>
          <w:lang w:val="es-ES"/>
        </w:rPr>
        <w:t>su vida útil</w:t>
      </w:r>
      <w:r w:rsidRPr="0044720D">
        <w:rPr>
          <w:lang w:val="es-ES"/>
        </w:rPr>
        <w:t xml:space="preserve"> prevista. Durante la preparación</w:t>
      </w:r>
      <w:r w:rsidR="000E2DE3" w:rsidRPr="0044720D">
        <w:rPr>
          <w:lang w:val="es-ES"/>
        </w:rPr>
        <w:t xml:space="preserve"> de proyectos</w:t>
      </w:r>
      <w:r w:rsidRPr="0044720D">
        <w:rPr>
          <w:lang w:val="es-ES"/>
        </w:rPr>
        <w:t xml:space="preserve"> se individualizaron aproximadamente 120 unidades de fabricación de hielo en puertos y 260 cámaras frigoríficas en puertos, en comparación con </w:t>
      </w:r>
      <w:r w:rsidR="00676FA6" w:rsidRPr="0044720D">
        <w:rPr>
          <w:lang w:val="es-ES"/>
        </w:rPr>
        <w:t>las</w:t>
      </w:r>
      <w:r w:rsidRPr="0044720D">
        <w:rPr>
          <w:lang w:val="es-ES"/>
        </w:rPr>
        <w:t xml:space="preserve"> 79 cámaras frigoríficas con HFC y las 23 máquinas </w:t>
      </w:r>
      <w:r w:rsidR="00443344" w:rsidRPr="0044720D">
        <w:rPr>
          <w:lang w:val="es-ES"/>
        </w:rPr>
        <w:t>de hielo</w:t>
      </w:r>
      <w:r w:rsidRPr="0044720D">
        <w:rPr>
          <w:lang w:val="es-ES"/>
        </w:rPr>
        <w:t xml:space="preserve"> con HFC individualizadas durante </w:t>
      </w:r>
      <w:r w:rsidR="00443344" w:rsidRPr="0044720D">
        <w:rPr>
          <w:lang w:val="es-ES"/>
        </w:rPr>
        <w:t xml:space="preserve">la </w:t>
      </w:r>
      <w:r w:rsidRPr="0044720D">
        <w:rPr>
          <w:lang w:val="es-ES"/>
        </w:rPr>
        <w:t>preparación del PAK</w:t>
      </w:r>
      <w:r w:rsidR="00443344" w:rsidRPr="0044720D">
        <w:rPr>
          <w:lang w:val="es-ES"/>
        </w:rPr>
        <w:t xml:space="preserve">. El estudio </w:t>
      </w:r>
      <w:r w:rsidR="00703294" w:rsidRPr="0044720D">
        <w:rPr>
          <w:lang w:val="es-ES"/>
        </w:rPr>
        <w:t xml:space="preserve">reveló </w:t>
      </w:r>
      <w:r w:rsidR="00443344" w:rsidRPr="0044720D">
        <w:rPr>
          <w:lang w:val="es-ES"/>
        </w:rPr>
        <w:t xml:space="preserve">que </w:t>
      </w:r>
      <w:r w:rsidR="004859ED" w:rsidRPr="0044720D">
        <w:rPr>
          <w:lang w:val="es-ES"/>
        </w:rPr>
        <w:t xml:space="preserve">el 79 </w:t>
      </w:r>
      <w:r w:rsidR="0088101C">
        <w:rPr>
          <w:lang w:val="es-ES"/>
        </w:rPr>
        <w:t>por ciento</w:t>
      </w:r>
      <w:r w:rsidRPr="0044720D">
        <w:rPr>
          <w:lang w:val="es-ES"/>
        </w:rPr>
        <w:t xml:space="preserve"> de los usos de la cadena de frío pesquera</w:t>
      </w:r>
      <w:r w:rsidR="00443344" w:rsidRPr="0044720D">
        <w:rPr>
          <w:lang w:val="es-ES"/>
        </w:rPr>
        <w:t>,</w:t>
      </w:r>
      <w:r w:rsidRPr="0044720D">
        <w:rPr>
          <w:lang w:val="es-ES"/>
        </w:rPr>
        <w:t xml:space="preserve"> 2.500 sistemas de refrigeración industrial y 14.800 sistemas de refrigeración comercial siguen </w:t>
      </w:r>
      <w:r w:rsidR="00443344" w:rsidRPr="0044720D">
        <w:rPr>
          <w:lang w:val="es-ES"/>
        </w:rPr>
        <w:t xml:space="preserve">funcionando </w:t>
      </w:r>
      <w:r w:rsidRPr="0044720D">
        <w:rPr>
          <w:lang w:val="es-ES"/>
        </w:rPr>
        <w:t xml:space="preserve">con HCFC-22. </w:t>
      </w:r>
    </w:p>
    <w:p w14:paraId="0D852711" w14:textId="15128C2C" w:rsidR="00C529F7" w:rsidRPr="0044720D" w:rsidRDefault="00EA48AA" w:rsidP="00F5650E">
      <w:pPr>
        <w:pStyle w:val="Heading1"/>
        <w:rPr>
          <w:lang w:val="es-ES"/>
        </w:rPr>
      </w:pPr>
      <w:r w:rsidRPr="0044720D">
        <w:rPr>
          <w:lang w:val="es-ES"/>
        </w:rPr>
        <w:t xml:space="preserve">En cuanto a </w:t>
      </w:r>
      <w:r w:rsidR="00C529F7" w:rsidRPr="0044720D">
        <w:rPr>
          <w:lang w:val="es-ES"/>
        </w:rPr>
        <w:t>la elección del R-290 frente al amoníaco para las máquinas</w:t>
      </w:r>
      <w:r w:rsidR="00256F91" w:rsidRPr="0044720D">
        <w:rPr>
          <w:lang w:val="es-ES"/>
        </w:rPr>
        <w:t xml:space="preserve"> de hielo</w:t>
      </w:r>
      <w:r w:rsidR="00C529F7" w:rsidRPr="0044720D">
        <w:rPr>
          <w:lang w:val="es-ES"/>
        </w:rPr>
        <w:t>, la ONUDI aclaró que el amoníaco es un refrigerante probado y con alta eficiencia energética para la producción de hielo</w:t>
      </w:r>
      <w:r w:rsidR="00742709" w:rsidRPr="0044720D">
        <w:rPr>
          <w:lang w:val="es-ES"/>
        </w:rPr>
        <w:t>;</w:t>
      </w:r>
      <w:r w:rsidR="00C529F7" w:rsidRPr="0044720D">
        <w:rPr>
          <w:lang w:val="es-ES"/>
        </w:rPr>
        <w:t xml:space="preserve"> sin embargo</w:t>
      </w:r>
      <w:r w:rsidR="00742709" w:rsidRPr="0044720D">
        <w:rPr>
          <w:lang w:val="es-ES"/>
        </w:rPr>
        <w:t xml:space="preserve">, </w:t>
      </w:r>
      <w:r w:rsidR="00C529F7" w:rsidRPr="0044720D">
        <w:rPr>
          <w:lang w:val="es-ES"/>
        </w:rPr>
        <w:t>a la escala de demostración de aproximadamente 3 t de hielo al día, las unidades monobloque de R-290 son arquitectónicamente comparables a los equipos existentes de HCFC-22, autónomas y mantenibles en el marco de los acuerdos estándar de servicio y mantenimiento de los equipos de refrigeración y aire acondicionado, con la inflamabilidad controlada mediante el cumplimiento de la norma CEI</w:t>
      </w:r>
      <w:r w:rsidR="00FD005D" w:rsidRPr="0044720D">
        <w:rPr>
          <w:lang w:val="es-ES"/>
        </w:rPr>
        <w:t xml:space="preserve"> 60335-2-89.</w:t>
      </w:r>
    </w:p>
    <w:p w14:paraId="37381C27" w14:textId="4F05EE7E" w:rsidR="00C529F7" w:rsidRPr="0044720D" w:rsidRDefault="00834F2B" w:rsidP="00F5650E">
      <w:pPr>
        <w:pStyle w:val="Heading1"/>
        <w:rPr>
          <w:lang w:val="es-ES"/>
        </w:rPr>
      </w:pPr>
      <w:r w:rsidRPr="0044720D">
        <w:rPr>
          <w:lang w:val="es-ES"/>
        </w:rPr>
        <w:t xml:space="preserve">Para apoyar la adopción de equipos </w:t>
      </w:r>
      <w:r w:rsidR="00951A79" w:rsidRPr="0044720D">
        <w:rPr>
          <w:lang w:val="es-ES"/>
        </w:rPr>
        <w:t xml:space="preserve">basados en R-290 </w:t>
      </w:r>
      <w:r w:rsidRPr="0044720D">
        <w:rPr>
          <w:lang w:val="es-ES"/>
        </w:rPr>
        <w:t xml:space="preserve">en el país, </w:t>
      </w:r>
      <w:r w:rsidR="000E4F06" w:rsidRPr="0044720D">
        <w:rPr>
          <w:lang w:val="es-ES"/>
        </w:rPr>
        <w:t xml:space="preserve">el Gobierno de </w:t>
      </w:r>
      <w:r w:rsidR="00C529F7" w:rsidRPr="0044720D">
        <w:rPr>
          <w:lang w:val="es-ES"/>
        </w:rPr>
        <w:t xml:space="preserve">Túnez tiene previsto actualizar sus normas nacionales </w:t>
      </w:r>
      <w:r w:rsidR="007C7ABB" w:rsidRPr="0044720D">
        <w:rPr>
          <w:lang w:val="es-ES"/>
        </w:rPr>
        <w:t xml:space="preserve">basándose en las normas internacionales </w:t>
      </w:r>
      <w:r w:rsidRPr="0044720D">
        <w:rPr>
          <w:lang w:val="es-ES"/>
        </w:rPr>
        <w:t xml:space="preserve">para </w:t>
      </w:r>
      <w:r w:rsidR="00C529F7" w:rsidRPr="0044720D">
        <w:rPr>
          <w:lang w:val="es-ES"/>
        </w:rPr>
        <w:t xml:space="preserve">reflejar la actual CEI 60335-2-89 y la serie EN 378 / ISO 5149, incluidas las </w:t>
      </w:r>
      <w:r w:rsidR="005F5564" w:rsidRPr="0044720D">
        <w:rPr>
          <w:lang w:val="es-ES"/>
        </w:rPr>
        <w:t xml:space="preserve">disposiciones sobre </w:t>
      </w:r>
      <w:r w:rsidR="00C529F7" w:rsidRPr="0044720D">
        <w:rPr>
          <w:lang w:val="es-ES"/>
        </w:rPr>
        <w:t>el límite de carga para hidrocarburos</w:t>
      </w:r>
      <w:r w:rsidR="005928F3" w:rsidRPr="0044720D">
        <w:rPr>
          <w:lang w:val="es-ES"/>
        </w:rPr>
        <w:t xml:space="preserve">, </w:t>
      </w:r>
      <w:r w:rsidR="00C529F7" w:rsidRPr="0044720D">
        <w:rPr>
          <w:lang w:val="es-ES"/>
        </w:rPr>
        <w:t xml:space="preserve">ventilación, detección de fugas, seguridad eléctrica, requisitos de la sala de maquinaria y capacitación de las personas operadoras. La capacitación </w:t>
      </w:r>
      <w:r w:rsidR="005928F3" w:rsidRPr="0044720D">
        <w:rPr>
          <w:lang w:val="es-ES"/>
        </w:rPr>
        <w:t xml:space="preserve">impartida en el marco del </w:t>
      </w:r>
      <w:r w:rsidR="00C529F7" w:rsidRPr="0044720D">
        <w:rPr>
          <w:lang w:val="es-ES"/>
        </w:rPr>
        <w:t>proyecto se ajustará al plan de certificación para las personas técnicas.</w:t>
      </w:r>
    </w:p>
    <w:p w14:paraId="60126606" w14:textId="5173CEB5" w:rsidR="00C529F7" w:rsidRPr="0044720D" w:rsidRDefault="00C529F7" w:rsidP="00F5650E">
      <w:pPr>
        <w:pStyle w:val="Heading1"/>
        <w:rPr>
          <w:lang w:val="es-ES"/>
        </w:rPr>
      </w:pPr>
      <w:r w:rsidRPr="0044720D">
        <w:rPr>
          <w:lang w:val="es-ES"/>
        </w:rPr>
        <w:t>En cuanto a la comparación de costos y las consideraciones</w:t>
      </w:r>
      <w:r w:rsidR="00C014AA" w:rsidRPr="0044720D">
        <w:rPr>
          <w:lang w:val="es-ES"/>
        </w:rPr>
        <w:t xml:space="preserve"> de cofinanciación</w:t>
      </w:r>
      <w:r w:rsidRPr="0044720D">
        <w:rPr>
          <w:lang w:val="es-ES"/>
        </w:rPr>
        <w:t xml:space="preserve">, la ONUDI aclaró que los costos de los equipos para unidades monobloque y de condensación con R-290 suelen ser entre un </w:t>
      </w:r>
      <w:r w:rsidRPr="0044720D">
        <w:rPr>
          <w:lang w:val="es-ES"/>
        </w:rPr>
        <w:lastRenderedPageBreak/>
        <w:t>15</w:t>
      </w:r>
      <w:r w:rsidR="0088101C">
        <w:rPr>
          <w:lang w:val="es-ES"/>
        </w:rPr>
        <w:t> por ciento</w:t>
      </w:r>
      <w:r w:rsidRPr="0044720D">
        <w:rPr>
          <w:lang w:val="es-ES"/>
        </w:rPr>
        <w:t xml:space="preserve"> y un 25 </w:t>
      </w:r>
      <w:r w:rsidR="0088101C">
        <w:rPr>
          <w:lang w:val="es-ES"/>
        </w:rPr>
        <w:t>por ciento</w:t>
      </w:r>
      <w:r w:rsidRPr="0044720D">
        <w:rPr>
          <w:lang w:val="es-ES"/>
        </w:rPr>
        <w:t xml:space="preserve"> más elevados que los de los equipos que utilizan HFC en las condiciones actuales del mercado, pero esta diferencia está disminuyendo a medida que aumenta su adopción a nivel mundial. La ventaja en materia de eficiencia energética del R-290, que suele </w:t>
      </w:r>
      <w:r w:rsidR="00600319" w:rsidRPr="0044720D">
        <w:rPr>
          <w:lang w:val="es-ES"/>
        </w:rPr>
        <w:t xml:space="preserve">rondar </w:t>
      </w:r>
      <w:r w:rsidRPr="0044720D">
        <w:rPr>
          <w:lang w:val="es-ES"/>
        </w:rPr>
        <w:t xml:space="preserve">el 10 </w:t>
      </w:r>
      <w:r w:rsidR="0088101C">
        <w:rPr>
          <w:lang w:val="es-ES"/>
        </w:rPr>
        <w:t>por ciento</w:t>
      </w:r>
      <w:r w:rsidRPr="0044720D">
        <w:rPr>
          <w:lang w:val="es-ES"/>
        </w:rPr>
        <w:t xml:space="preserve">, compensará la diferencia inicial a lo largo de la vida útil del equipo. Las personas beneficiarias de las actividades de demostración aportarán aportes en bienes y servicios, incluidos los trabajos de ingeniería civil. </w:t>
      </w:r>
    </w:p>
    <w:p w14:paraId="3B99974F" w14:textId="7ECD6517" w:rsidR="006E7F48" w:rsidRPr="0044720D" w:rsidRDefault="00C529F7" w:rsidP="005A1228">
      <w:pPr>
        <w:pStyle w:val="Heading1"/>
        <w:rPr>
          <w:lang w:val="es-ES"/>
        </w:rPr>
      </w:pPr>
      <w:r w:rsidRPr="0044720D">
        <w:rPr>
          <w:lang w:val="es-ES"/>
        </w:rPr>
        <w:t xml:space="preserve">La difusión </w:t>
      </w:r>
      <w:r w:rsidR="002D6C6B" w:rsidRPr="0044720D">
        <w:rPr>
          <w:lang w:val="es-ES"/>
        </w:rPr>
        <w:t xml:space="preserve">de los </w:t>
      </w:r>
      <w:r w:rsidR="0019206B" w:rsidRPr="0044720D">
        <w:rPr>
          <w:lang w:val="es-ES"/>
        </w:rPr>
        <w:t xml:space="preserve">resultados </w:t>
      </w:r>
      <w:r w:rsidR="00C014AA" w:rsidRPr="0044720D">
        <w:rPr>
          <w:lang w:val="es-ES"/>
        </w:rPr>
        <w:t xml:space="preserve">de la demostración </w:t>
      </w:r>
      <w:r w:rsidRPr="0044720D">
        <w:rPr>
          <w:lang w:val="es-ES"/>
        </w:rPr>
        <w:t xml:space="preserve">combinará talleres técnicos con importadores y distribuidores de equipos, visitas a las instalaciones de demostración abiertas a personas operadoras de refrigeración comercial e industrial, la difusión e e de datos de supervisión sobre el consumo energético y el rendimiento en materia de fugas, y </w:t>
      </w:r>
      <w:r w:rsidR="00727AE2" w:rsidRPr="0044720D">
        <w:rPr>
          <w:lang w:val="es-ES"/>
        </w:rPr>
        <w:t xml:space="preserve">la </w:t>
      </w:r>
      <w:r w:rsidRPr="0044720D">
        <w:rPr>
          <w:lang w:val="es-ES"/>
        </w:rPr>
        <w:t xml:space="preserve">inclusión de los resultados de la demostración en el programa de capacitación para personas formadoras y técnicas. El objetivo es proporcionar a los distribuidores locales pruebas prácticas sobre las tecnologías demostradas y apoyar la capacidad local de mantenimiento a través de la red de personas formadoras y técnicas certificadas. </w:t>
      </w:r>
      <w:r w:rsidR="006E7F48" w:rsidRPr="0044720D">
        <w:rPr>
          <w:lang w:val="es-ES"/>
        </w:rPr>
        <w:t xml:space="preserve">En concordancia con la decisión 92/36(g), el país, en colaboración </w:t>
      </w:r>
      <w:r w:rsidR="006D0E2E" w:rsidRPr="0044720D">
        <w:rPr>
          <w:lang w:val="es-ES"/>
        </w:rPr>
        <w:t xml:space="preserve">con </w:t>
      </w:r>
      <w:r w:rsidR="006E7F48" w:rsidRPr="0044720D">
        <w:rPr>
          <w:lang w:val="es-ES"/>
        </w:rPr>
        <w:t xml:space="preserve">la ONUDI, </w:t>
      </w:r>
      <w:r w:rsidR="006D0E2E" w:rsidRPr="0044720D">
        <w:rPr>
          <w:lang w:val="es-ES"/>
        </w:rPr>
        <w:t xml:space="preserve">desarrollará </w:t>
      </w:r>
      <w:r w:rsidR="006E7F48" w:rsidRPr="0044720D">
        <w:rPr>
          <w:lang w:val="es-ES"/>
        </w:rPr>
        <w:t xml:space="preserve">un sistema para registrar e informar sobre la reducción lograda a través </w:t>
      </w:r>
      <w:r w:rsidR="006D0E2E" w:rsidRPr="0044720D">
        <w:rPr>
          <w:lang w:val="es-ES"/>
        </w:rPr>
        <w:t xml:space="preserve">del </w:t>
      </w:r>
      <w:r w:rsidR="006E7F48" w:rsidRPr="0044720D">
        <w:rPr>
          <w:lang w:val="es-ES"/>
        </w:rPr>
        <w:t>proyecto de usuarios</w:t>
      </w:r>
      <w:r w:rsidR="006D0E2E" w:rsidRPr="0044720D">
        <w:rPr>
          <w:lang w:val="es-ES"/>
        </w:rPr>
        <w:t xml:space="preserve"> finales, incluyendo </w:t>
      </w:r>
      <w:r w:rsidR="006E7F48" w:rsidRPr="0044720D">
        <w:rPr>
          <w:lang w:val="es-ES"/>
        </w:rPr>
        <w:t xml:space="preserve">las mejoras en la eficiencia energética </w:t>
      </w:r>
      <w:r w:rsidR="006D0E2E" w:rsidRPr="0044720D">
        <w:rPr>
          <w:lang w:val="es-ES"/>
        </w:rPr>
        <w:t>tras la finalización del proyecto.</w:t>
      </w:r>
    </w:p>
    <w:p w14:paraId="0F5963CB" w14:textId="4BAA1E97" w:rsidR="00EA229E" w:rsidRPr="0044720D" w:rsidRDefault="00EA229E" w:rsidP="00EA229E">
      <w:pPr>
        <w:keepNext/>
        <w:spacing w:after="240"/>
        <w:rPr>
          <w:i/>
          <w:iCs/>
          <w:lang w:val="es-ES"/>
        </w:rPr>
      </w:pPr>
      <w:r w:rsidRPr="0044720D">
        <w:rPr>
          <w:i/>
          <w:iCs/>
          <w:lang w:val="es-ES"/>
        </w:rPr>
        <w:t>Nuevo componente: Detección y supervisión de fugas</w:t>
      </w:r>
    </w:p>
    <w:p w14:paraId="58F0873F" w14:textId="47F57D6B" w:rsidR="00EA229E" w:rsidRPr="0044720D" w:rsidRDefault="00EA229E" w:rsidP="00D06CF8">
      <w:pPr>
        <w:pStyle w:val="Heading1"/>
        <w:spacing w:after="0"/>
        <w:rPr>
          <w:lang w:val="es-ES"/>
        </w:rPr>
      </w:pPr>
      <w:r w:rsidRPr="0044720D">
        <w:rPr>
          <w:lang w:val="es-ES"/>
        </w:rPr>
        <w:t xml:space="preserve">Sobre </w:t>
      </w:r>
      <w:r w:rsidR="003D63D5" w:rsidRPr="0044720D">
        <w:rPr>
          <w:lang w:val="es-ES"/>
        </w:rPr>
        <w:t xml:space="preserve">la base </w:t>
      </w:r>
      <w:r w:rsidRPr="0044720D">
        <w:rPr>
          <w:lang w:val="es-ES"/>
        </w:rPr>
        <w:t>del debate</w:t>
      </w:r>
      <w:r w:rsidR="003D63D5" w:rsidRPr="0044720D">
        <w:rPr>
          <w:lang w:val="es-ES"/>
        </w:rPr>
        <w:t xml:space="preserve">, </w:t>
      </w:r>
      <w:r w:rsidRPr="0044720D">
        <w:rPr>
          <w:lang w:val="es-ES"/>
        </w:rPr>
        <w:t>mencionado en el párrafo</w:t>
      </w:r>
      <w:r w:rsidR="001144B6" w:rsidRPr="0044720D">
        <w:rPr>
          <w:lang w:val="es-ES"/>
        </w:rPr>
        <w:t xml:space="preserve"> 35</w:t>
      </w:r>
      <w:r w:rsidRPr="0044720D">
        <w:rPr>
          <w:lang w:val="es-ES"/>
        </w:rPr>
        <w:t xml:space="preserve">, </w:t>
      </w:r>
      <w:r w:rsidR="003D63D5" w:rsidRPr="0044720D">
        <w:rPr>
          <w:lang w:val="es-ES"/>
        </w:rPr>
        <w:t xml:space="preserve">para introducir actividades destinadas a </w:t>
      </w:r>
      <w:r w:rsidR="002659A6" w:rsidRPr="0044720D">
        <w:rPr>
          <w:lang w:val="es-ES"/>
        </w:rPr>
        <w:t xml:space="preserve">reforzar </w:t>
      </w:r>
      <w:r w:rsidR="003D63D5" w:rsidRPr="0044720D">
        <w:rPr>
          <w:lang w:val="es-ES"/>
        </w:rPr>
        <w:t xml:space="preserve">la detección y la supervisión </w:t>
      </w:r>
      <w:r w:rsidR="002659A6" w:rsidRPr="0044720D">
        <w:rPr>
          <w:lang w:val="es-ES"/>
        </w:rPr>
        <w:t>de fugas</w:t>
      </w:r>
      <w:r w:rsidR="0024177F" w:rsidRPr="0044720D">
        <w:rPr>
          <w:lang w:val="es-ES"/>
        </w:rPr>
        <w:t xml:space="preserve">, </w:t>
      </w:r>
      <w:r w:rsidRPr="0044720D">
        <w:rPr>
          <w:lang w:val="es-ES"/>
        </w:rPr>
        <w:t>la ONUDI</w:t>
      </w:r>
      <w:r w:rsidR="0024177F" w:rsidRPr="0044720D">
        <w:rPr>
          <w:lang w:val="es-ES"/>
        </w:rPr>
        <w:t xml:space="preserve">, </w:t>
      </w:r>
      <w:r w:rsidRPr="0044720D">
        <w:rPr>
          <w:lang w:val="es-ES"/>
        </w:rPr>
        <w:t>en consulta con la DNO</w:t>
      </w:r>
      <w:r w:rsidR="0024177F" w:rsidRPr="0044720D">
        <w:rPr>
          <w:lang w:val="es-ES"/>
        </w:rPr>
        <w:t xml:space="preserve">, </w:t>
      </w:r>
      <w:r w:rsidRPr="0044720D">
        <w:rPr>
          <w:lang w:val="es-ES"/>
        </w:rPr>
        <w:t xml:space="preserve">presentó </w:t>
      </w:r>
      <w:r w:rsidR="003D63D5" w:rsidRPr="0044720D">
        <w:rPr>
          <w:lang w:val="es-ES"/>
        </w:rPr>
        <w:t xml:space="preserve">una </w:t>
      </w:r>
      <w:r w:rsidRPr="0044720D">
        <w:rPr>
          <w:lang w:val="es-ES"/>
        </w:rPr>
        <w:t xml:space="preserve">nueva propuesta de componente </w:t>
      </w:r>
      <w:r w:rsidR="006C52D5" w:rsidRPr="0044720D">
        <w:rPr>
          <w:lang w:val="es-ES"/>
        </w:rPr>
        <w:t>con un costo total de USD 102.294</w:t>
      </w:r>
      <w:r w:rsidR="00D06CF8" w:rsidRPr="0044720D">
        <w:rPr>
          <w:lang w:val="es-ES"/>
        </w:rPr>
        <w:t xml:space="preserve">, </w:t>
      </w:r>
      <w:r w:rsidR="005B00C5" w:rsidRPr="0044720D">
        <w:rPr>
          <w:lang w:val="es-ES"/>
        </w:rPr>
        <w:t>tal y como se indica</w:t>
      </w:r>
      <w:r w:rsidR="00D06CF8" w:rsidRPr="0044720D">
        <w:rPr>
          <w:lang w:val="es-ES"/>
        </w:rPr>
        <w:t xml:space="preserve"> a continuación </w:t>
      </w:r>
      <w:r w:rsidR="005B00C5" w:rsidRPr="0044720D">
        <w:rPr>
          <w:lang w:val="es-ES"/>
        </w:rPr>
        <w:t>y se incluye en el cuadro 5</w:t>
      </w:r>
      <w:r w:rsidR="006C52D5" w:rsidRPr="0044720D">
        <w:rPr>
          <w:lang w:val="es-ES"/>
        </w:rPr>
        <w:t xml:space="preserve">. </w:t>
      </w:r>
    </w:p>
    <w:p w14:paraId="0BD8CC8B" w14:textId="77777777" w:rsidR="00621773" w:rsidRPr="0044720D" w:rsidRDefault="00621773" w:rsidP="00621773">
      <w:pPr>
        <w:rPr>
          <w:lang w:val="es-ES"/>
        </w:rPr>
      </w:pPr>
    </w:p>
    <w:p w14:paraId="31EA5FCF" w14:textId="3D3D0159" w:rsidR="008D19D6" w:rsidRPr="00831B88" w:rsidRDefault="00A53B4C" w:rsidP="00831B88">
      <w:pPr>
        <w:pStyle w:val="Heading2"/>
        <w:numPr>
          <w:ilvl w:val="1"/>
          <w:numId w:val="10"/>
        </w:numPr>
        <w:tabs>
          <w:tab w:val="num" w:pos="360"/>
        </w:tabs>
        <w:rPr>
          <w:lang w:val="es-ES"/>
        </w:rPr>
      </w:pPr>
      <w:r w:rsidRPr="00831B88">
        <w:rPr>
          <w:lang w:val="es-ES"/>
        </w:rPr>
        <w:t xml:space="preserve">5.1 </w:t>
      </w:r>
      <w:r w:rsidR="008D19D6" w:rsidRPr="00831B88">
        <w:rPr>
          <w:lang w:val="es-ES"/>
        </w:rPr>
        <w:t xml:space="preserve">Estudio de las tasas de fuga específicas del sector: </w:t>
      </w:r>
      <w:r w:rsidR="0095676E" w:rsidRPr="00831B88">
        <w:rPr>
          <w:lang w:val="es-ES"/>
        </w:rPr>
        <w:t>Análisis</w:t>
      </w:r>
      <w:r w:rsidR="008D19D6" w:rsidRPr="00831B88">
        <w:rPr>
          <w:lang w:val="es-ES"/>
        </w:rPr>
        <w:t xml:space="preserve"> sobre el terreno de las tasas de fuga de HCFC-22 en los subsectores de la refrigeración industrial</w:t>
      </w:r>
      <w:r w:rsidR="0095676E" w:rsidRPr="00831B88">
        <w:rPr>
          <w:lang w:val="es-ES"/>
        </w:rPr>
        <w:t xml:space="preserve"> y</w:t>
      </w:r>
      <w:r w:rsidR="008D19D6" w:rsidRPr="00831B88">
        <w:rPr>
          <w:lang w:val="es-ES"/>
        </w:rPr>
        <w:t xml:space="preserve"> comercial y del aire acondicionado </w:t>
      </w:r>
      <w:r w:rsidR="00F4650A" w:rsidRPr="00831B88">
        <w:rPr>
          <w:lang w:val="es-ES"/>
        </w:rPr>
        <w:t>comercial</w:t>
      </w:r>
      <w:r w:rsidR="008D19D6" w:rsidRPr="00831B88">
        <w:rPr>
          <w:lang w:val="es-ES"/>
        </w:rPr>
        <w:t xml:space="preserve">, </w:t>
      </w:r>
      <w:r w:rsidR="00B234C5" w:rsidRPr="00831B88">
        <w:rPr>
          <w:lang w:val="es-ES"/>
        </w:rPr>
        <w:t xml:space="preserve">utilizando </w:t>
      </w:r>
      <w:r w:rsidR="008D19D6" w:rsidRPr="00831B88">
        <w:rPr>
          <w:lang w:val="es-ES"/>
        </w:rPr>
        <w:t>datos</w:t>
      </w:r>
      <w:r w:rsidR="001E251E" w:rsidRPr="00831B88">
        <w:rPr>
          <w:lang w:val="es-ES"/>
        </w:rPr>
        <w:t xml:space="preserve"> voluntarios </w:t>
      </w:r>
      <w:r w:rsidR="008D19D6" w:rsidRPr="00831B88">
        <w:rPr>
          <w:lang w:val="es-ES"/>
        </w:rPr>
        <w:t xml:space="preserve">de operadores </w:t>
      </w:r>
      <w:r w:rsidR="00B234C5" w:rsidRPr="00831B88">
        <w:rPr>
          <w:lang w:val="es-ES"/>
        </w:rPr>
        <w:t xml:space="preserve">con </w:t>
      </w:r>
      <w:r w:rsidR="008D19D6" w:rsidRPr="00831B88">
        <w:rPr>
          <w:lang w:val="es-ES"/>
        </w:rPr>
        <w:t>sistemas de detección de fugas</w:t>
      </w:r>
      <w:r w:rsidR="00B234C5" w:rsidRPr="00831B88">
        <w:rPr>
          <w:lang w:val="es-ES"/>
        </w:rPr>
        <w:t xml:space="preserve"> existentes </w:t>
      </w:r>
      <w:r w:rsidR="001E251E" w:rsidRPr="00831B88">
        <w:rPr>
          <w:lang w:val="es-ES"/>
        </w:rPr>
        <w:t xml:space="preserve">para generar </w:t>
      </w:r>
      <w:r w:rsidR="008D19D6" w:rsidRPr="00831B88">
        <w:rPr>
          <w:lang w:val="es-ES"/>
        </w:rPr>
        <w:t>datos sobre las tasas de fuga específicos de Túnez por sector y tipo de equipo, con el fin de fundamentar el diseño de la demostración y la estrategia nacional de gestión del consumo (USD 12.294, primer tramo).</w:t>
      </w:r>
    </w:p>
    <w:p w14:paraId="12CD9E85" w14:textId="24B6B77E" w:rsidR="008D19D6" w:rsidRPr="0044720D" w:rsidRDefault="00A53B4C" w:rsidP="00DA44C9">
      <w:pPr>
        <w:pStyle w:val="Heading2"/>
        <w:numPr>
          <w:ilvl w:val="1"/>
          <w:numId w:val="10"/>
        </w:numPr>
        <w:tabs>
          <w:tab w:val="clear" w:pos="0"/>
          <w:tab w:val="num" w:pos="360"/>
        </w:tabs>
        <w:rPr>
          <w:lang w:val="es-ES"/>
        </w:rPr>
      </w:pPr>
      <w:r w:rsidRPr="0044720D">
        <w:rPr>
          <w:lang w:val="es-ES"/>
        </w:rPr>
        <w:t xml:space="preserve">5.2 </w:t>
      </w:r>
      <w:r w:rsidR="008D19D6" w:rsidRPr="0044720D">
        <w:rPr>
          <w:lang w:val="es-ES"/>
        </w:rPr>
        <w:t xml:space="preserve">Demostración y mantenimiento de registros piloto: Demostración de sistemas de detección y control de fugas en cuatro–cinco emplazamientos del sector turístico (grandes hoteles y centros comerciales) y/o del sector de la distribución alimentaria (grandes operadores minoristas). La actividad </w:t>
      </w:r>
      <w:r w:rsidR="002E0B58" w:rsidRPr="0044720D">
        <w:rPr>
          <w:lang w:val="es-ES"/>
        </w:rPr>
        <w:t xml:space="preserve">incluye </w:t>
      </w:r>
      <w:r w:rsidR="008D19D6" w:rsidRPr="0044720D">
        <w:rPr>
          <w:lang w:val="es-ES"/>
        </w:rPr>
        <w:t xml:space="preserve">la instalación y puesta en marcha de equipos de detección de fugas, la supervisión del consumo de refrigerante y la eficiencia energética, </w:t>
      </w:r>
      <w:r w:rsidR="002040E0" w:rsidRPr="0044720D">
        <w:rPr>
          <w:lang w:val="es-ES"/>
        </w:rPr>
        <w:t xml:space="preserve">el establecimiento </w:t>
      </w:r>
      <w:r w:rsidR="008D19D6" w:rsidRPr="0044720D">
        <w:rPr>
          <w:lang w:val="es-ES"/>
        </w:rPr>
        <w:t xml:space="preserve">de cuadernos de registro piloto y herramientas de mantenimiento de registros, y la documentación de los resultados operativos y económicos (USD 50.000, segundo tramo, </w:t>
      </w:r>
      <w:r w:rsidR="00636FEB" w:rsidRPr="0044720D">
        <w:rPr>
          <w:lang w:val="es-ES"/>
        </w:rPr>
        <w:t xml:space="preserve">para cubrir hasta </w:t>
      </w:r>
      <w:r w:rsidR="008D19D6" w:rsidRPr="0044720D">
        <w:rPr>
          <w:lang w:val="es-ES"/>
        </w:rPr>
        <w:t>USD 10.000 por emplazamiento para instalaciones de tamaño medio a grande, excluyendo los sistemas piloto de mantenimiento de registros)</w:t>
      </w:r>
      <w:r w:rsidR="00636FEB" w:rsidRPr="0044720D">
        <w:rPr>
          <w:lang w:val="es-ES"/>
        </w:rPr>
        <w:t>;</w:t>
      </w:r>
    </w:p>
    <w:p w14:paraId="440AE580" w14:textId="56B3A38B" w:rsidR="008D19D6" w:rsidRPr="0044720D" w:rsidRDefault="00665170" w:rsidP="00DA44C9">
      <w:pPr>
        <w:pStyle w:val="Heading2"/>
        <w:numPr>
          <w:ilvl w:val="1"/>
          <w:numId w:val="10"/>
        </w:numPr>
        <w:tabs>
          <w:tab w:val="clear" w:pos="0"/>
          <w:tab w:val="num" w:pos="360"/>
        </w:tabs>
        <w:rPr>
          <w:lang w:val="es-ES"/>
        </w:rPr>
      </w:pPr>
      <w:r w:rsidRPr="0044720D">
        <w:rPr>
          <w:lang w:val="es-ES"/>
        </w:rPr>
        <w:t xml:space="preserve">5.3 </w:t>
      </w:r>
      <w:r w:rsidR="008D19D6" w:rsidRPr="0044720D">
        <w:rPr>
          <w:lang w:val="es-ES"/>
        </w:rPr>
        <w:t xml:space="preserve">Estrategia nacional de gestión del consumo para el período de mantenimiento: Esta actividad, propuesta anteriormente como Actividad 1.2 en el Componente 1, se integra en </w:t>
      </w:r>
      <w:r w:rsidR="00A53B4C" w:rsidRPr="0044720D">
        <w:rPr>
          <w:lang w:val="es-ES"/>
        </w:rPr>
        <w:t xml:space="preserve">el nuevo </w:t>
      </w:r>
      <w:r w:rsidR="008D19D6" w:rsidRPr="0044720D">
        <w:rPr>
          <w:lang w:val="es-ES"/>
        </w:rPr>
        <w:t xml:space="preserve">Componente </w:t>
      </w:r>
      <w:r w:rsidR="009D3B70" w:rsidRPr="0044720D">
        <w:rPr>
          <w:lang w:val="es-ES"/>
        </w:rPr>
        <w:t xml:space="preserve">para garantizar que </w:t>
      </w:r>
      <w:r w:rsidR="008D19D6" w:rsidRPr="0044720D">
        <w:rPr>
          <w:lang w:val="es-ES"/>
        </w:rPr>
        <w:t xml:space="preserve">la estrategia de gestión del consumo para el período de mantenimiento se base en </w:t>
      </w:r>
      <w:r w:rsidR="00DA1EAE" w:rsidRPr="0044720D">
        <w:rPr>
          <w:lang w:val="es-ES"/>
        </w:rPr>
        <w:t xml:space="preserve">los </w:t>
      </w:r>
      <w:r w:rsidR="008D19D6" w:rsidRPr="0044720D">
        <w:rPr>
          <w:lang w:val="es-ES"/>
        </w:rPr>
        <w:t>datos de fugas y los resultados de la demostración generados en las actividades</w:t>
      </w:r>
      <w:r w:rsidR="00A53B4C" w:rsidRPr="0044720D">
        <w:rPr>
          <w:lang w:val="es-ES"/>
        </w:rPr>
        <w:t xml:space="preserve"> 5</w:t>
      </w:r>
      <w:r w:rsidR="008D19D6" w:rsidRPr="0044720D">
        <w:rPr>
          <w:lang w:val="es-ES"/>
        </w:rPr>
        <w:t>.1 y</w:t>
      </w:r>
      <w:r w:rsidR="00A53B4C" w:rsidRPr="0044720D">
        <w:rPr>
          <w:lang w:val="es-ES"/>
        </w:rPr>
        <w:t xml:space="preserve"> 5</w:t>
      </w:r>
      <w:r w:rsidR="008D19D6" w:rsidRPr="0044720D">
        <w:rPr>
          <w:lang w:val="es-ES"/>
        </w:rPr>
        <w:t xml:space="preserve">.2. La actividad tiene una perspectiva de futuro y se centra en el desarrollo del marco reglamentario y normativo para el período 2030–2040, cuando podrá permitirse una reserva para servicio técnico de hasta 1,02 </w:t>
      </w:r>
      <w:r w:rsidR="00274886">
        <w:rPr>
          <w:lang w:val="es-ES"/>
        </w:rPr>
        <w:t>toneladas PAO</w:t>
      </w:r>
      <w:r w:rsidR="008D19D6" w:rsidRPr="0044720D">
        <w:rPr>
          <w:lang w:val="es-ES"/>
        </w:rPr>
        <w:t xml:space="preserve"> en virtud del párrafo 8 ter e) i) del artículo 5 del Protocolo de Montreal. Esta evaluación </w:t>
      </w:r>
      <w:r w:rsidR="008D73BD" w:rsidRPr="0044720D">
        <w:rPr>
          <w:lang w:val="es-ES"/>
        </w:rPr>
        <w:t xml:space="preserve">prestará </w:t>
      </w:r>
      <w:r w:rsidR="00D36325" w:rsidRPr="0044720D">
        <w:rPr>
          <w:lang w:val="es-ES"/>
        </w:rPr>
        <w:t xml:space="preserve">asistencia </w:t>
      </w:r>
      <w:r w:rsidR="008D73BD" w:rsidRPr="0044720D">
        <w:rPr>
          <w:lang w:val="es-ES"/>
        </w:rPr>
        <w:t xml:space="preserve">al </w:t>
      </w:r>
      <w:r w:rsidR="00D36325" w:rsidRPr="0044720D">
        <w:rPr>
          <w:lang w:val="es-ES"/>
        </w:rPr>
        <w:t xml:space="preserve">país para </w:t>
      </w:r>
      <w:r w:rsidR="00DA44C9" w:rsidRPr="0044720D">
        <w:rPr>
          <w:lang w:val="es-ES"/>
        </w:rPr>
        <w:t xml:space="preserve">que presente, </w:t>
      </w:r>
      <w:r w:rsidR="00D36325" w:rsidRPr="0044720D">
        <w:rPr>
          <w:lang w:val="es-ES"/>
        </w:rPr>
        <w:t xml:space="preserve">conforme a lo dispuesto en </w:t>
      </w:r>
      <w:r w:rsidR="008D19D6" w:rsidRPr="0044720D">
        <w:rPr>
          <w:lang w:val="es-ES"/>
        </w:rPr>
        <w:t xml:space="preserve">la decisión 86/51(b), una descripción detallada del marco normativo y de políticas para el período 2030–2040 </w:t>
      </w:r>
      <w:r w:rsidR="008C72EF" w:rsidRPr="0044720D">
        <w:rPr>
          <w:lang w:val="es-ES"/>
        </w:rPr>
        <w:t xml:space="preserve">y </w:t>
      </w:r>
      <w:r w:rsidR="008D19D6" w:rsidRPr="0044720D">
        <w:rPr>
          <w:lang w:val="es-ES"/>
        </w:rPr>
        <w:t xml:space="preserve">las modificaciones </w:t>
      </w:r>
      <w:r w:rsidR="008C72EF" w:rsidRPr="0044720D">
        <w:rPr>
          <w:lang w:val="es-ES"/>
        </w:rPr>
        <w:t xml:space="preserve">propuestas </w:t>
      </w:r>
      <w:r w:rsidR="008D19D6" w:rsidRPr="0044720D">
        <w:rPr>
          <w:lang w:val="es-ES"/>
        </w:rPr>
        <w:t xml:space="preserve">al Acuerdo </w:t>
      </w:r>
      <w:r w:rsidR="008C72EF" w:rsidRPr="0044720D">
        <w:rPr>
          <w:lang w:val="es-ES"/>
        </w:rPr>
        <w:t xml:space="preserve">en caso de que </w:t>
      </w:r>
      <w:r w:rsidR="009A0BAF" w:rsidRPr="0044720D">
        <w:rPr>
          <w:lang w:val="es-ES"/>
        </w:rPr>
        <w:t xml:space="preserve">se prevea </w:t>
      </w:r>
      <w:r w:rsidR="008C72EF" w:rsidRPr="0044720D">
        <w:rPr>
          <w:lang w:val="es-ES"/>
        </w:rPr>
        <w:t>consumo</w:t>
      </w:r>
      <w:r w:rsidR="008D19D6" w:rsidRPr="0044720D">
        <w:rPr>
          <w:lang w:val="es-ES"/>
        </w:rPr>
        <w:t xml:space="preserve">. La actividad consistirá en: a) analizar la demanda restante de mantenimiento de HCFC-22 y el parque </w:t>
      </w:r>
      <w:r w:rsidR="008D19D6" w:rsidRPr="0044720D">
        <w:rPr>
          <w:lang w:val="es-ES"/>
        </w:rPr>
        <w:lastRenderedPageBreak/>
        <w:t xml:space="preserve">instalado previsto después de 2030; b) examinar el marco reglamentario, institucional y de cumplimiento, e individualizar las deficiencias y los riesgos que requieran la adopción de medidas; c) traducir </w:t>
      </w:r>
      <w:r w:rsidR="00504298" w:rsidRPr="0044720D">
        <w:rPr>
          <w:lang w:val="es-ES"/>
        </w:rPr>
        <w:t xml:space="preserve">los </w:t>
      </w:r>
      <w:r w:rsidR="008D19D6" w:rsidRPr="0044720D">
        <w:rPr>
          <w:lang w:val="es-ES"/>
        </w:rPr>
        <w:t>resultados de la demostración en recomendaciones operativas para su replicación; y d) elaborar una estrategia práctica de gestión del consumo para el período 2030–2040, que incluya funciones, responsabilidades, medidas de supervisión, verificación y mitigación de riesgos en caso de que se prevea consumo después de 2030 (USD 25.000, segundo tramo).</w:t>
      </w:r>
    </w:p>
    <w:p w14:paraId="711338BD" w14:textId="7CC8824D" w:rsidR="008D19D6" w:rsidRPr="0044720D" w:rsidRDefault="00665170" w:rsidP="00DA44C9">
      <w:pPr>
        <w:pStyle w:val="Heading2"/>
        <w:numPr>
          <w:ilvl w:val="1"/>
          <w:numId w:val="10"/>
        </w:numPr>
        <w:tabs>
          <w:tab w:val="clear" w:pos="0"/>
          <w:tab w:val="num" w:pos="360"/>
        </w:tabs>
        <w:rPr>
          <w:lang w:val="es-ES"/>
        </w:rPr>
      </w:pPr>
      <w:r w:rsidRPr="0044720D">
        <w:rPr>
          <w:lang w:val="es-ES"/>
        </w:rPr>
        <w:t xml:space="preserve">5.4 </w:t>
      </w:r>
      <w:r w:rsidR="008D19D6" w:rsidRPr="0044720D">
        <w:rPr>
          <w:lang w:val="es-ES"/>
        </w:rPr>
        <w:t xml:space="preserve">Capacitación y difusión: Creación de capacidad de las personas técnicas y de las personas usuarias finales en materia de metodologías de detección de fugas, mantenimiento de cuadernos de registro de refrigerantes y uso de equipos de detección permanente de fugas, complementado con talleres específicos en colaboración con el ATRC, asociaciones profesionales y federaciones de personas usuarias finales para facilitar la replicación más allá de los emplazamientos de demostración (USD 15.000, segundo tramo). </w:t>
      </w:r>
    </w:p>
    <w:p w14:paraId="2D7DBE4D" w14:textId="77777777" w:rsidR="006F54A9" w:rsidRPr="0044720D" w:rsidRDefault="006F54A9" w:rsidP="00665D30">
      <w:pPr>
        <w:pStyle w:val="Heading1"/>
        <w:keepNext/>
        <w:widowControl w:val="0"/>
        <w:numPr>
          <w:ilvl w:val="0"/>
          <w:numId w:val="0"/>
        </w:numPr>
        <w:rPr>
          <w:i/>
          <w:iCs/>
          <w:lang w:val="es-ES"/>
        </w:rPr>
      </w:pPr>
      <w:r w:rsidRPr="0044720D">
        <w:rPr>
          <w:i/>
          <w:iCs/>
          <w:lang w:val="es-ES"/>
        </w:rPr>
        <w:t xml:space="preserve">Unidad de gestión y coordinación del proyecto </w:t>
      </w:r>
    </w:p>
    <w:p w14:paraId="31B45097" w14:textId="4BCE82B0" w:rsidR="0036482A" w:rsidRPr="0044720D" w:rsidRDefault="0036482A" w:rsidP="00DA44C9">
      <w:pPr>
        <w:pStyle w:val="Heading1"/>
        <w:spacing w:before="240"/>
        <w:rPr>
          <w:lang w:val="es-ES"/>
        </w:rPr>
      </w:pPr>
      <w:r w:rsidRPr="0044720D">
        <w:rPr>
          <w:lang w:val="es-ES"/>
        </w:rPr>
        <w:t>Sobre la base del ajuste practicado en varias actividades, tal como se describe anteriormente, el presupuesto de la</w:t>
      </w:r>
      <w:r w:rsidR="00D74C5D" w:rsidRPr="0044720D">
        <w:rPr>
          <w:lang w:val="es-ES"/>
        </w:rPr>
        <w:t xml:space="preserve"> unidad de gestión y coordinación del proyecto (OGP) </w:t>
      </w:r>
      <w:r w:rsidRPr="0044720D">
        <w:rPr>
          <w:lang w:val="es-ES"/>
        </w:rPr>
        <w:t xml:space="preserve">para toda la etapa III se revisó </w:t>
      </w:r>
      <w:r w:rsidR="004F63A7" w:rsidRPr="0044720D">
        <w:rPr>
          <w:lang w:val="es-ES"/>
        </w:rPr>
        <w:t xml:space="preserve">del 10 </w:t>
      </w:r>
      <w:r w:rsidR="0088101C">
        <w:rPr>
          <w:lang w:val="es-ES"/>
        </w:rPr>
        <w:t>por ciento</w:t>
      </w:r>
      <w:r w:rsidR="004F63A7" w:rsidRPr="0044720D">
        <w:rPr>
          <w:lang w:val="es-ES"/>
        </w:rPr>
        <w:t xml:space="preserve"> </w:t>
      </w:r>
      <w:r w:rsidRPr="0044720D">
        <w:rPr>
          <w:lang w:val="es-ES"/>
        </w:rPr>
        <w:t>al</w:t>
      </w:r>
      <w:r w:rsidR="00BF21CE" w:rsidRPr="0044720D">
        <w:rPr>
          <w:lang w:val="es-ES"/>
        </w:rPr>
        <w:t xml:space="preserve"> 8 </w:t>
      </w:r>
      <w:r w:rsidR="0088101C">
        <w:rPr>
          <w:lang w:val="es-ES"/>
        </w:rPr>
        <w:t>por ciento</w:t>
      </w:r>
      <w:r w:rsidR="00BF21CE" w:rsidRPr="0044720D">
        <w:rPr>
          <w:lang w:val="es-ES"/>
        </w:rPr>
        <w:t xml:space="preserve"> de los costos </w:t>
      </w:r>
      <w:r w:rsidRPr="0044720D">
        <w:rPr>
          <w:lang w:val="es-ES"/>
        </w:rPr>
        <w:t xml:space="preserve">generales </w:t>
      </w:r>
      <w:r w:rsidR="00BF21CE" w:rsidRPr="0044720D">
        <w:rPr>
          <w:lang w:val="es-ES"/>
        </w:rPr>
        <w:t>del proyecto</w:t>
      </w:r>
      <w:r w:rsidRPr="0044720D">
        <w:rPr>
          <w:lang w:val="es-ES"/>
        </w:rPr>
        <w:t>,</w:t>
      </w:r>
      <w:r w:rsidR="00BF21CE" w:rsidRPr="0044720D">
        <w:rPr>
          <w:lang w:val="es-ES"/>
        </w:rPr>
        <w:t xml:space="preserve"> por un </w:t>
      </w:r>
      <w:r w:rsidRPr="0044720D">
        <w:rPr>
          <w:lang w:val="es-ES"/>
        </w:rPr>
        <w:t>monto de USD 89.926, incluyendo consultores (USD 32.400), viajes (USD 18.900), reuniones y consultas (USD 18.900), seguimiento y notificación (USD</w:t>
      </w:r>
      <w:r w:rsidR="00120CAC">
        <w:rPr>
          <w:lang w:val="es-ES"/>
        </w:rPr>
        <w:t> </w:t>
      </w:r>
      <w:r w:rsidRPr="0044720D">
        <w:rPr>
          <w:lang w:val="es-ES"/>
        </w:rPr>
        <w:t xml:space="preserve">12.600) y otros gastos (USD 7.126). </w:t>
      </w:r>
    </w:p>
    <w:p w14:paraId="5F3BD36F" w14:textId="679C0B0C" w:rsidR="006F54A9" w:rsidRPr="003A1642" w:rsidRDefault="006F54A9" w:rsidP="006F54A9">
      <w:pPr>
        <w:pStyle w:val="Heading1"/>
        <w:numPr>
          <w:ilvl w:val="0"/>
          <w:numId w:val="0"/>
        </w:numPr>
        <w:rPr>
          <w:u w:val="single"/>
        </w:rPr>
      </w:pPr>
      <w:r w:rsidRPr="003A1642">
        <w:rPr>
          <w:u w:val="single"/>
        </w:rPr>
        <w:t xml:space="preserve">Costo </w:t>
      </w:r>
      <w:r w:rsidR="00DA44C9" w:rsidRPr="003A1642">
        <w:rPr>
          <w:u w:val="single"/>
        </w:rPr>
        <w:t>total del proyecto</w:t>
      </w:r>
      <w:r w:rsidRPr="003A1642">
        <w:rPr>
          <w:u w:val="single"/>
        </w:rPr>
        <w:t xml:space="preserve"> </w:t>
      </w:r>
    </w:p>
    <w:p w14:paraId="2D3265EA" w14:textId="4907CCA6" w:rsidR="00355EEC" w:rsidRPr="0044720D" w:rsidRDefault="00FE734E" w:rsidP="00355EEC">
      <w:pPr>
        <w:pStyle w:val="Heading1"/>
        <w:spacing w:before="240"/>
        <w:rPr>
          <w:lang w:val="es-ES"/>
        </w:rPr>
      </w:pPr>
      <w:r w:rsidRPr="0044720D">
        <w:rPr>
          <w:lang w:val="es-ES"/>
        </w:rPr>
        <w:t xml:space="preserve">El coste total de la </w:t>
      </w:r>
      <w:r w:rsidR="00E53A86">
        <w:rPr>
          <w:lang w:val="es-ES"/>
        </w:rPr>
        <w:t>etapa</w:t>
      </w:r>
      <w:r w:rsidRPr="0044720D">
        <w:rPr>
          <w:lang w:val="es-ES"/>
        </w:rPr>
        <w:t xml:space="preserve"> III del PGEH asciende a USD 1.213.999</w:t>
      </w:r>
      <w:r w:rsidRPr="0044720D">
        <w:rPr>
          <w:b/>
          <w:bCs/>
          <w:lang w:val="es-ES"/>
        </w:rPr>
        <w:t xml:space="preserve">, </w:t>
      </w:r>
      <w:r w:rsidRPr="0044720D">
        <w:rPr>
          <w:lang w:val="es-ES"/>
        </w:rPr>
        <w:t>con arreglo a la decisión 74/50</w:t>
      </w:r>
      <w:r w:rsidR="00831B88">
        <w:rPr>
          <w:lang w:val="es-ES"/>
        </w:rPr>
        <w:t> </w:t>
      </w:r>
      <w:r w:rsidRPr="0044720D">
        <w:rPr>
          <w:lang w:val="es-ES"/>
        </w:rPr>
        <w:t>c)</w:t>
      </w:r>
      <w:r w:rsidR="00831B88">
        <w:rPr>
          <w:lang w:val="es-ES"/>
        </w:rPr>
        <w:t> </w:t>
      </w:r>
      <w:r w:rsidRPr="0044720D">
        <w:rPr>
          <w:lang w:val="es-ES"/>
        </w:rPr>
        <w:t xml:space="preserve">xiii) sobre el nivel de financiación admisible para un país que no es de bajo consumo. La financiación del primer tramo se revisó y acordó </w:t>
      </w:r>
      <w:r w:rsidR="009B79CB" w:rsidRPr="0044720D">
        <w:rPr>
          <w:lang w:val="es-ES"/>
        </w:rPr>
        <w:t xml:space="preserve">en </w:t>
      </w:r>
      <w:r w:rsidRPr="0044720D">
        <w:rPr>
          <w:lang w:val="es-ES"/>
        </w:rPr>
        <w:t>USD</w:t>
      </w:r>
      <w:r w:rsidR="0054089A" w:rsidRPr="0044720D">
        <w:rPr>
          <w:lang w:val="es-ES"/>
        </w:rPr>
        <w:t xml:space="preserve"> 623.478</w:t>
      </w:r>
      <w:r w:rsidR="00D5284B" w:rsidRPr="0044720D">
        <w:rPr>
          <w:lang w:val="es-ES"/>
        </w:rPr>
        <w:t xml:space="preserve">. </w:t>
      </w:r>
      <w:r w:rsidR="00355EEC" w:rsidRPr="0044720D">
        <w:rPr>
          <w:lang w:val="es-ES"/>
        </w:rPr>
        <w:t>Las actividades y los costos convenidos se resumen en el cuadro 5.</w:t>
      </w:r>
    </w:p>
    <w:p w14:paraId="7DB98150" w14:textId="41B59D3C" w:rsidR="006C069E" w:rsidRPr="0044720D" w:rsidRDefault="006C069E" w:rsidP="00EC570C">
      <w:pPr>
        <w:pStyle w:val="Heading1"/>
        <w:keepNext/>
        <w:keepLines/>
        <w:widowControl w:val="0"/>
        <w:numPr>
          <w:ilvl w:val="0"/>
          <w:numId w:val="0"/>
        </w:numPr>
        <w:spacing w:before="240" w:after="0"/>
        <w:rPr>
          <w:b/>
          <w:bCs/>
          <w:lang w:val="es-ES"/>
        </w:rPr>
      </w:pPr>
      <w:r w:rsidRPr="0044720D">
        <w:rPr>
          <w:b/>
          <w:bCs/>
          <w:lang w:val="es-ES"/>
        </w:rPr>
        <w:t>Cuadro 5. Actividades revisadas del sector de servicio y mantenimiento y sus gastos en la etapa III y en el primer tramo del PGEH de Túnez, según lo acordado</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7" w:type="dxa"/>
          <w:bottom w:w="29" w:type="dxa"/>
          <w:right w:w="57" w:type="dxa"/>
        </w:tblCellMar>
        <w:tblLook w:val="04A0" w:firstRow="1" w:lastRow="0" w:firstColumn="1" w:lastColumn="0" w:noHBand="0" w:noVBand="1"/>
      </w:tblPr>
      <w:tblGrid>
        <w:gridCol w:w="6025"/>
        <w:gridCol w:w="1200"/>
        <w:gridCol w:w="992"/>
        <w:gridCol w:w="1256"/>
      </w:tblGrid>
      <w:tr w:rsidR="00B57AF2" w:rsidRPr="00831B88" w14:paraId="3705BD8F" w14:textId="010D0AA1" w:rsidTr="00831B88">
        <w:trPr>
          <w:trHeight w:val="134"/>
          <w:tblHeader/>
        </w:trPr>
        <w:tc>
          <w:tcPr>
            <w:tcW w:w="6025" w:type="dxa"/>
            <w:vMerge w:val="restart"/>
            <w:vAlign w:val="center"/>
          </w:tcPr>
          <w:p w14:paraId="71CC2FB4" w14:textId="1698E9DF" w:rsidR="00B57AF2" w:rsidRPr="00831B88" w:rsidRDefault="00B57AF2" w:rsidP="00821643">
            <w:pPr>
              <w:jc w:val="center"/>
              <w:rPr>
                <w:sz w:val="18"/>
                <w:szCs w:val="18"/>
                <w:lang w:val="es-ES"/>
              </w:rPr>
            </w:pPr>
            <w:r w:rsidRPr="00831B88">
              <w:rPr>
                <w:b/>
                <w:bCs/>
                <w:sz w:val="18"/>
                <w:szCs w:val="18"/>
                <w:lang w:val="es-ES"/>
              </w:rPr>
              <w:t>Componente y actividades del proyecto</w:t>
            </w:r>
          </w:p>
        </w:tc>
        <w:tc>
          <w:tcPr>
            <w:tcW w:w="1200" w:type="dxa"/>
            <w:vMerge w:val="restart"/>
            <w:vAlign w:val="center"/>
          </w:tcPr>
          <w:p w14:paraId="414EF4FE" w14:textId="77777777" w:rsidR="00B57AF2" w:rsidRPr="00831B88" w:rsidRDefault="00B57AF2" w:rsidP="00821643">
            <w:pPr>
              <w:jc w:val="center"/>
              <w:rPr>
                <w:sz w:val="18"/>
                <w:szCs w:val="18"/>
              </w:rPr>
            </w:pPr>
            <w:r w:rsidRPr="00831B88">
              <w:rPr>
                <w:b/>
                <w:bCs/>
                <w:sz w:val="18"/>
                <w:szCs w:val="18"/>
              </w:rPr>
              <w:t>Organismo</w:t>
            </w:r>
          </w:p>
        </w:tc>
        <w:tc>
          <w:tcPr>
            <w:tcW w:w="2248" w:type="dxa"/>
            <w:gridSpan w:val="2"/>
          </w:tcPr>
          <w:p w14:paraId="25F55CA9" w14:textId="04105DCC" w:rsidR="00B57AF2" w:rsidRPr="00831B88" w:rsidRDefault="00B57AF2" w:rsidP="00821643">
            <w:pPr>
              <w:jc w:val="center"/>
              <w:rPr>
                <w:b/>
                <w:bCs/>
                <w:sz w:val="18"/>
                <w:szCs w:val="18"/>
              </w:rPr>
            </w:pPr>
            <w:r w:rsidRPr="00831B88">
              <w:rPr>
                <w:b/>
                <w:bCs/>
                <w:sz w:val="18"/>
                <w:szCs w:val="18"/>
              </w:rPr>
              <w:t>Gastos revisados (USD)</w:t>
            </w:r>
          </w:p>
        </w:tc>
      </w:tr>
      <w:tr w:rsidR="00B57AF2" w:rsidRPr="00831B88" w14:paraId="514D05B1" w14:textId="7BFDC0EF" w:rsidTr="00831B88">
        <w:trPr>
          <w:trHeight w:val="89"/>
          <w:tblHeader/>
        </w:trPr>
        <w:tc>
          <w:tcPr>
            <w:tcW w:w="6025" w:type="dxa"/>
            <w:vMerge/>
            <w:vAlign w:val="center"/>
          </w:tcPr>
          <w:p w14:paraId="21D72217" w14:textId="77777777" w:rsidR="00B57AF2" w:rsidRPr="00831B88" w:rsidRDefault="00B57AF2" w:rsidP="00821643">
            <w:pPr>
              <w:jc w:val="center"/>
              <w:rPr>
                <w:b/>
                <w:bCs/>
                <w:sz w:val="18"/>
                <w:szCs w:val="18"/>
              </w:rPr>
            </w:pPr>
          </w:p>
        </w:tc>
        <w:tc>
          <w:tcPr>
            <w:tcW w:w="1200" w:type="dxa"/>
            <w:vMerge/>
            <w:vAlign w:val="center"/>
          </w:tcPr>
          <w:p w14:paraId="5543859A" w14:textId="77777777" w:rsidR="00B57AF2" w:rsidRPr="00831B88" w:rsidRDefault="00B57AF2" w:rsidP="00821643">
            <w:pPr>
              <w:jc w:val="center"/>
              <w:rPr>
                <w:b/>
                <w:bCs/>
                <w:sz w:val="18"/>
                <w:szCs w:val="18"/>
              </w:rPr>
            </w:pPr>
          </w:p>
        </w:tc>
        <w:tc>
          <w:tcPr>
            <w:tcW w:w="992" w:type="dxa"/>
          </w:tcPr>
          <w:p w14:paraId="7E2E6B23" w14:textId="0C94CE09" w:rsidR="00B57AF2" w:rsidRPr="00831B88" w:rsidRDefault="00B57AF2" w:rsidP="00821643">
            <w:pPr>
              <w:jc w:val="center"/>
              <w:rPr>
                <w:b/>
                <w:bCs/>
                <w:sz w:val="18"/>
                <w:szCs w:val="18"/>
              </w:rPr>
            </w:pPr>
            <w:r w:rsidRPr="00831B88">
              <w:rPr>
                <w:b/>
                <w:bCs/>
                <w:sz w:val="18"/>
                <w:szCs w:val="18"/>
              </w:rPr>
              <w:t xml:space="preserve">Etapa </w:t>
            </w:r>
          </w:p>
        </w:tc>
        <w:tc>
          <w:tcPr>
            <w:tcW w:w="1256" w:type="dxa"/>
          </w:tcPr>
          <w:p w14:paraId="1A693618" w14:textId="5310B752" w:rsidR="00B57AF2" w:rsidRPr="00831B88" w:rsidRDefault="00B57AF2" w:rsidP="00821643">
            <w:pPr>
              <w:jc w:val="center"/>
              <w:rPr>
                <w:b/>
                <w:bCs/>
                <w:sz w:val="18"/>
                <w:szCs w:val="18"/>
              </w:rPr>
            </w:pPr>
            <w:r w:rsidRPr="00831B88">
              <w:rPr>
                <w:b/>
                <w:bCs/>
                <w:sz w:val="18"/>
                <w:szCs w:val="18"/>
              </w:rPr>
              <w:t>Primer tramo</w:t>
            </w:r>
          </w:p>
        </w:tc>
      </w:tr>
      <w:tr w:rsidR="00A56A5E" w:rsidRPr="00EA7061" w14:paraId="1397C62C" w14:textId="77777777" w:rsidTr="0023149D">
        <w:trPr>
          <w:trHeight w:val="222"/>
        </w:trPr>
        <w:tc>
          <w:tcPr>
            <w:tcW w:w="9473" w:type="dxa"/>
            <w:gridSpan w:val="4"/>
          </w:tcPr>
          <w:p w14:paraId="124F9F1D" w14:textId="61AB42C4" w:rsidR="00A56A5E" w:rsidRPr="00831B88" w:rsidRDefault="00347BB7" w:rsidP="00347BB7">
            <w:pPr>
              <w:jc w:val="left"/>
              <w:rPr>
                <w:bCs/>
                <w:sz w:val="18"/>
                <w:szCs w:val="18"/>
                <w:lang w:val="es-ES"/>
              </w:rPr>
            </w:pPr>
            <w:r w:rsidRPr="00831B88">
              <w:rPr>
                <w:rFonts w:eastAsia="Times New Roman"/>
                <w:bCs/>
                <w:color w:val="000000"/>
                <w:sz w:val="18"/>
                <w:szCs w:val="18"/>
                <w:lang w:val="es-ES"/>
              </w:rPr>
              <w:t>Componente 1: Marco reglamentario y mecanismo de control</w:t>
            </w:r>
          </w:p>
        </w:tc>
      </w:tr>
      <w:tr w:rsidR="00B57AF2" w:rsidRPr="00831B88" w14:paraId="1D9A9577" w14:textId="32540ED7" w:rsidTr="00831B88">
        <w:trPr>
          <w:trHeight w:val="75"/>
        </w:trPr>
        <w:tc>
          <w:tcPr>
            <w:tcW w:w="6025" w:type="dxa"/>
          </w:tcPr>
          <w:p w14:paraId="12D4D4CC" w14:textId="523BA625" w:rsidR="00B57AF2" w:rsidRPr="00831B88" w:rsidRDefault="00B57AF2" w:rsidP="00B57AF2">
            <w:pPr>
              <w:pStyle w:val="ListParagraph"/>
              <w:numPr>
                <w:ilvl w:val="1"/>
                <w:numId w:val="47"/>
              </w:numPr>
              <w:suppressAutoHyphens/>
              <w:contextualSpacing w:val="0"/>
              <w:jc w:val="left"/>
              <w:rPr>
                <w:sz w:val="18"/>
                <w:szCs w:val="18"/>
              </w:rPr>
            </w:pPr>
            <w:r w:rsidRPr="00831B88">
              <w:rPr>
                <w:sz w:val="18"/>
                <w:szCs w:val="18"/>
              </w:rPr>
              <w:t>Apoyo normativo</w:t>
            </w:r>
          </w:p>
        </w:tc>
        <w:tc>
          <w:tcPr>
            <w:tcW w:w="1200" w:type="dxa"/>
          </w:tcPr>
          <w:p w14:paraId="09F4428C" w14:textId="77777777" w:rsidR="00B57AF2" w:rsidRPr="00831B88" w:rsidRDefault="00B57AF2" w:rsidP="00B57AF2">
            <w:pPr>
              <w:jc w:val="center"/>
              <w:rPr>
                <w:sz w:val="18"/>
                <w:szCs w:val="18"/>
              </w:rPr>
            </w:pPr>
            <w:r w:rsidRPr="00831B88">
              <w:rPr>
                <w:sz w:val="18"/>
                <w:szCs w:val="18"/>
              </w:rPr>
              <w:t>ONUDI</w:t>
            </w:r>
          </w:p>
        </w:tc>
        <w:tc>
          <w:tcPr>
            <w:tcW w:w="992" w:type="dxa"/>
          </w:tcPr>
          <w:p w14:paraId="7AA9B452" w14:textId="26D49789" w:rsidR="00B57AF2" w:rsidRPr="00831B88" w:rsidRDefault="00B57AF2" w:rsidP="00B57AF2">
            <w:pPr>
              <w:jc w:val="right"/>
              <w:rPr>
                <w:sz w:val="18"/>
                <w:szCs w:val="18"/>
              </w:rPr>
            </w:pPr>
            <w:r w:rsidRPr="00831B88">
              <w:rPr>
                <w:sz w:val="18"/>
                <w:szCs w:val="18"/>
              </w:rPr>
              <w:t>10.279</w:t>
            </w:r>
          </w:p>
        </w:tc>
        <w:tc>
          <w:tcPr>
            <w:tcW w:w="1256" w:type="dxa"/>
          </w:tcPr>
          <w:p w14:paraId="5B77A838" w14:textId="611E77B3" w:rsidR="00B57AF2" w:rsidRPr="00831B88" w:rsidRDefault="00E4383F" w:rsidP="00B57AF2">
            <w:pPr>
              <w:jc w:val="right"/>
              <w:rPr>
                <w:sz w:val="18"/>
                <w:szCs w:val="18"/>
              </w:rPr>
            </w:pPr>
            <w:r w:rsidRPr="00831B88">
              <w:rPr>
                <w:sz w:val="18"/>
                <w:szCs w:val="18"/>
              </w:rPr>
              <w:t xml:space="preserve"> </w:t>
            </w:r>
            <w:r w:rsidR="00B57AF2" w:rsidRPr="00831B88">
              <w:rPr>
                <w:sz w:val="18"/>
                <w:szCs w:val="18"/>
              </w:rPr>
              <w:t xml:space="preserve"> 4.000</w:t>
            </w:r>
          </w:p>
        </w:tc>
      </w:tr>
      <w:tr w:rsidR="00702216" w:rsidRPr="00831B88" w14:paraId="4F2990E1" w14:textId="77777777" w:rsidTr="00831B88">
        <w:trPr>
          <w:trHeight w:val="75"/>
        </w:trPr>
        <w:tc>
          <w:tcPr>
            <w:tcW w:w="6025" w:type="dxa"/>
          </w:tcPr>
          <w:p w14:paraId="1BC0D9E6" w14:textId="7481DA16" w:rsidR="00702216" w:rsidRPr="00831B88" w:rsidRDefault="00702216" w:rsidP="00B57AF2">
            <w:pPr>
              <w:pStyle w:val="ListParagraph"/>
              <w:numPr>
                <w:ilvl w:val="1"/>
                <w:numId w:val="47"/>
              </w:numPr>
              <w:suppressAutoHyphens/>
              <w:contextualSpacing w:val="0"/>
              <w:jc w:val="left"/>
              <w:rPr>
                <w:sz w:val="18"/>
                <w:szCs w:val="18"/>
              </w:rPr>
            </w:pPr>
            <w:r w:rsidRPr="00831B88">
              <w:rPr>
                <w:sz w:val="18"/>
                <w:szCs w:val="18"/>
              </w:rPr>
              <w:t>Evaluación nacional</w:t>
            </w:r>
          </w:p>
        </w:tc>
        <w:tc>
          <w:tcPr>
            <w:tcW w:w="1200" w:type="dxa"/>
          </w:tcPr>
          <w:p w14:paraId="507413A9" w14:textId="0E571277" w:rsidR="00702216" w:rsidRPr="00831B88" w:rsidRDefault="000216B6" w:rsidP="00B57AF2">
            <w:pPr>
              <w:jc w:val="center"/>
              <w:rPr>
                <w:sz w:val="18"/>
                <w:szCs w:val="18"/>
              </w:rPr>
            </w:pPr>
            <w:r w:rsidRPr="00831B88">
              <w:rPr>
                <w:sz w:val="18"/>
                <w:szCs w:val="18"/>
              </w:rPr>
              <w:t>ONUDI</w:t>
            </w:r>
          </w:p>
        </w:tc>
        <w:tc>
          <w:tcPr>
            <w:tcW w:w="992" w:type="dxa"/>
          </w:tcPr>
          <w:p w14:paraId="102322B3" w14:textId="47044BEA" w:rsidR="00702216" w:rsidRPr="00831B88" w:rsidRDefault="000216B6" w:rsidP="00B57AF2">
            <w:pPr>
              <w:jc w:val="right"/>
              <w:rPr>
                <w:sz w:val="18"/>
                <w:szCs w:val="18"/>
              </w:rPr>
            </w:pPr>
            <w:r w:rsidRPr="00831B88">
              <w:rPr>
                <w:sz w:val="18"/>
                <w:szCs w:val="18"/>
              </w:rPr>
              <w:t>0</w:t>
            </w:r>
          </w:p>
        </w:tc>
        <w:tc>
          <w:tcPr>
            <w:tcW w:w="1256" w:type="dxa"/>
          </w:tcPr>
          <w:p w14:paraId="2EF6DA83" w14:textId="6FD9DC45" w:rsidR="00702216" w:rsidRPr="00831B88" w:rsidRDefault="000216B6" w:rsidP="00B57AF2">
            <w:pPr>
              <w:jc w:val="right"/>
              <w:rPr>
                <w:sz w:val="18"/>
                <w:szCs w:val="18"/>
              </w:rPr>
            </w:pPr>
            <w:r w:rsidRPr="00831B88">
              <w:rPr>
                <w:sz w:val="18"/>
                <w:szCs w:val="18"/>
              </w:rPr>
              <w:t>0</w:t>
            </w:r>
          </w:p>
        </w:tc>
      </w:tr>
      <w:tr w:rsidR="00B57AF2" w:rsidRPr="00831B88" w14:paraId="6049ED58" w14:textId="561C3D6A" w:rsidTr="00831B88">
        <w:trPr>
          <w:trHeight w:val="177"/>
        </w:trPr>
        <w:tc>
          <w:tcPr>
            <w:tcW w:w="6025" w:type="dxa"/>
          </w:tcPr>
          <w:p w14:paraId="3A737E41" w14:textId="6DC2477C" w:rsidR="00B57AF2" w:rsidRPr="00831B88" w:rsidRDefault="00B57AF2" w:rsidP="00EC570C">
            <w:pPr>
              <w:pStyle w:val="ListParagraph"/>
              <w:numPr>
                <w:ilvl w:val="1"/>
                <w:numId w:val="47"/>
              </w:numPr>
              <w:suppressAutoHyphens/>
              <w:contextualSpacing w:val="0"/>
              <w:jc w:val="left"/>
              <w:rPr>
                <w:sz w:val="18"/>
                <w:szCs w:val="18"/>
                <w:lang w:val="es-ES"/>
              </w:rPr>
            </w:pPr>
            <w:r w:rsidRPr="00831B88">
              <w:rPr>
                <w:sz w:val="18"/>
                <w:szCs w:val="18"/>
                <w:lang w:val="es-ES"/>
              </w:rPr>
              <w:t>Digitalización del sistema de solicitud de cuotas y presentación de informes para las personas importadoras</w:t>
            </w:r>
          </w:p>
        </w:tc>
        <w:tc>
          <w:tcPr>
            <w:tcW w:w="1200" w:type="dxa"/>
          </w:tcPr>
          <w:p w14:paraId="7BBF538F" w14:textId="77777777" w:rsidR="00B57AF2" w:rsidRPr="00831B88" w:rsidRDefault="00B57AF2" w:rsidP="00B57AF2">
            <w:pPr>
              <w:jc w:val="center"/>
              <w:rPr>
                <w:sz w:val="18"/>
                <w:szCs w:val="18"/>
              </w:rPr>
            </w:pPr>
            <w:r w:rsidRPr="00831B88">
              <w:rPr>
                <w:sz w:val="18"/>
                <w:szCs w:val="18"/>
              </w:rPr>
              <w:t>ONUDI</w:t>
            </w:r>
          </w:p>
        </w:tc>
        <w:tc>
          <w:tcPr>
            <w:tcW w:w="992" w:type="dxa"/>
          </w:tcPr>
          <w:p w14:paraId="75F58DE1" w14:textId="2435986D" w:rsidR="00B57AF2" w:rsidRPr="00831B88" w:rsidRDefault="00B57AF2" w:rsidP="00B57AF2">
            <w:pPr>
              <w:jc w:val="right"/>
              <w:rPr>
                <w:sz w:val="18"/>
                <w:szCs w:val="18"/>
              </w:rPr>
            </w:pPr>
            <w:r w:rsidRPr="00831B88">
              <w:rPr>
                <w:sz w:val="18"/>
                <w:szCs w:val="18"/>
              </w:rPr>
              <w:t>15</w:t>
            </w:r>
            <w:r w:rsidR="00362105">
              <w:rPr>
                <w:sz w:val="18"/>
                <w:szCs w:val="18"/>
              </w:rPr>
              <w:t>.000</w:t>
            </w:r>
          </w:p>
        </w:tc>
        <w:tc>
          <w:tcPr>
            <w:tcW w:w="1256" w:type="dxa"/>
          </w:tcPr>
          <w:p w14:paraId="6850F788" w14:textId="19829846" w:rsidR="00B57AF2" w:rsidRPr="00831B88" w:rsidRDefault="00B57AF2" w:rsidP="00B57AF2">
            <w:pPr>
              <w:jc w:val="right"/>
              <w:rPr>
                <w:sz w:val="18"/>
                <w:szCs w:val="18"/>
              </w:rPr>
            </w:pPr>
            <w:r w:rsidRPr="00831B88">
              <w:rPr>
                <w:sz w:val="18"/>
                <w:szCs w:val="18"/>
              </w:rPr>
              <w:t>15</w:t>
            </w:r>
            <w:r w:rsidR="00362105">
              <w:rPr>
                <w:sz w:val="18"/>
                <w:szCs w:val="18"/>
              </w:rPr>
              <w:t>.000</w:t>
            </w:r>
          </w:p>
        </w:tc>
      </w:tr>
      <w:tr w:rsidR="00B57AF2" w:rsidRPr="00831B88" w14:paraId="50BC21DB" w14:textId="6A13F49F" w:rsidTr="00831B88">
        <w:trPr>
          <w:trHeight w:val="365"/>
        </w:trPr>
        <w:tc>
          <w:tcPr>
            <w:tcW w:w="6025" w:type="dxa"/>
          </w:tcPr>
          <w:p w14:paraId="54905320" w14:textId="7074E760" w:rsidR="00B57AF2" w:rsidRPr="00831B88" w:rsidRDefault="00B57AF2" w:rsidP="00EC570C">
            <w:pPr>
              <w:pStyle w:val="ListParagraph"/>
              <w:numPr>
                <w:ilvl w:val="1"/>
                <w:numId w:val="47"/>
              </w:numPr>
              <w:suppressAutoHyphens/>
              <w:contextualSpacing w:val="0"/>
              <w:jc w:val="left"/>
              <w:rPr>
                <w:sz w:val="18"/>
                <w:szCs w:val="18"/>
                <w:lang w:val="es-ES"/>
              </w:rPr>
            </w:pPr>
            <w:r w:rsidRPr="00831B88">
              <w:rPr>
                <w:sz w:val="18"/>
                <w:szCs w:val="18"/>
                <w:lang w:val="es-ES"/>
              </w:rPr>
              <w:t>Suministro de identificadores de refrigerantes a las personas funcionarias de aduanas y las personas inspectoras ambientales</w:t>
            </w:r>
          </w:p>
        </w:tc>
        <w:tc>
          <w:tcPr>
            <w:tcW w:w="1200" w:type="dxa"/>
          </w:tcPr>
          <w:p w14:paraId="3FD1D741" w14:textId="77777777" w:rsidR="00B57AF2" w:rsidRPr="00831B88" w:rsidRDefault="00B57AF2" w:rsidP="00B57AF2">
            <w:pPr>
              <w:jc w:val="center"/>
              <w:rPr>
                <w:sz w:val="18"/>
                <w:szCs w:val="18"/>
              </w:rPr>
            </w:pPr>
            <w:r w:rsidRPr="00831B88">
              <w:rPr>
                <w:sz w:val="18"/>
                <w:szCs w:val="18"/>
              </w:rPr>
              <w:t>ONUDI</w:t>
            </w:r>
          </w:p>
        </w:tc>
        <w:tc>
          <w:tcPr>
            <w:tcW w:w="992" w:type="dxa"/>
          </w:tcPr>
          <w:p w14:paraId="703BB047" w14:textId="425ADAD3" w:rsidR="00B57AF2" w:rsidRPr="00831B88" w:rsidRDefault="00B57AF2" w:rsidP="00B57AF2">
            <w:pPr>
              <w:jc w:val="right"/>
              <w:rPr>
                <w:sz w:val="18"/>
                <w:szCs w:val="18"/>
              </w:rPr>
            </w:pPr>
            <w:r w:rsidRPr="00831B88">
              <w:rPr>
                <w:sz w:val="18"/>
                <w:szCs w:val="18"/>
              </w:rPr>
              <w:t>30</w:t>
            </w:r>
            <w:r w:rsidR="00362105">
              <w:rPr>
                <w:sz w:val="18"/>
                <w:szCs w:val="18"/>
              </w:rPr>
              <w:t>.000</w:t>
            </w:r>
          </w:p>
        </w:tc>
        <w:tc>
          <w:tcPr>
            <w:tcW w:w="1256" w:type="dxa"/>
          </w:tcPr>
          <w:p w14:paraId="3CE68190" w14:textId="27785F88" w:rsidR="00B57AF2" w:rsidRPr="00831B88" w:rsidRDefault="00B57AF2" w:rsidP="00B57AF2">
            <w:pPr>
              <w:jc w:val="right"/>
              <w:rPr>
                <w:sz w:val="18"/>
                <w:szCs w:val="18"/>
              </w:rPr>
            </w:pPr>
            <w:r w:rsidRPr="00831B88">
              <w:rPr>
                <w:sz w:val="18"/>
                <w:szCs w:val="18"/>
              </w:rPr>
              <w:t>0</w:t>
            </w:r>
          </w:p>
        </w:tc>
      </w:tr>
      <w:tr w:rsidR="00B57AF2" w:rsidRPr="00831B88" w14:paraId="17EF690A" w14:textId="2957B59A" w:rsidTr="00831B88">
        <w:trPr>
          <w:trHeight w:val="132"/>
        </w:trPr>
        <w:tc>
          <w:tcPr>
            <w:tcW w:w="6025" w:type="dxa"/>
          </w:tcPr>
          <w:p w14:paraId="2A3C1650" w14:textId="53D194B3" w:rsidR="00B57AF2" w:rsidRPr="00831B88" w:rsidRDefault="00B57AF2" w:rsidP="00EC570C">
            <w:pPr>
              <w:pStyle w:val="ListParagraph"/>
              <w:numPr>
                <w:ilvl w:val="1"/>
                <w:numId w:val="47"/>
              </w:numPr>
              <w:suppressAutoHyphens/>
              <w:contextualSpacing w:val="0"/>
              <w:jc w:val="left"/>
              <w:rPr>
                <w:sz w:val="18"/>
                <w:szCs w:val="18"/>
                <w:lang w:val="es-ES"/>
              </w:rPr>
            </w:pPr>
            <w:r w:rsidRPr="00831B88">
              <w:rPr>
                <w:sz w:val="18"/>
                <w:szCs w:val="18"/>
                <w:lang w:val="es-ES"/>
              </w:rPr>
              <w:t>Capacitación para personal de aduanas e inspección ambiental</w:t>
            </w:r>
          </w:p>
        </w:tc>
        <w:tc>
          <w:tcPr>
            <w:tcW w:w="1200" w:type="dxa"/>
          </w:tcPr>
          <w:p w14:paraId="5E30C876" w14:textId="77777777" w:rsidR="00B57AF2" w:rsidRPr="00831B88" w:rsidRDefault="00B57AF2" w:rsidP="00B57AF2">
            <w:pPr>
              <w:jc w:val="center"/>
              <w:rPr>
                <w:sz w:val="18"/>
                <w:szCs w:val="18"/>
              </w:rPr>
            </w:pPr>
            <w:r w:rsidRPr="00831B88">
              <w:rPr>
                <w:sz w:val="18"/>
                <w:szCs w:val="18"/>
              </w:rPr>
              <w:t>PNUMA</w:t>
            </w:r>
          </w:p>
        </w:tc>
        <w:tc>
          <w:tcPr>
            <w:tcW w:w="992" w:type="dxa"/>
          </w:tcPr>
          <w:p w14:paraId="10874910" w14:textId="6821B090" w:rsidR="00B57AF2" w:rsidRPr="00831B88" w:rsidRDefault="00E4383F" w:rsidP="00B57AF2">
            <w:pPr>
              <w:jc w:val="right"/>
              <w:rPr>
                <w:sz w:val="18"/>
                <w:szCs w:val="18"/>
              </w:rPr>
            </w:pPr>
            <w:r w:rsidRPr="00831B88">
              <w:rPr>
                <w:sz w:val="18"/>
                <w:szCs w:val="18"/>
              </w:rPr>
              <w:t xml:space="preserve"> </w:t>
            </w:r>
            <w:r w:rsidR="00B57AF2" w:rsidRPr="00831B88">
              <w:rPr>
                <w:sz w:val="18"/>
                <w:szCs w:val="18"/>
              </w:rPr>
              <w:t xml:space="preserve"> 115.000</w:t>
            </w:r>
          </w:p>
        </w:tc>
        <w:tc>
          <w:tcPr>
            <w:tcW w:w="1256" w:type="dxa"/>
          </w:tcPr>
          <w:p w14:paraId="310A9765" w14:textId="1F5A190B" w:rsidR="00B57AF2" w:rsidRPr="00831B88" w:rsidRDefault="00B57AF2" w:rsidP="00B57AF2">
            <w:pPr>
              <w:jc w:val="right"/>
              <w:rPr>
                <w:sz w:val="18"/>
                <w:szCs w:val="18"/>
              </w:rPr>
            </w:pPr>
            <w:r w:rsidRPr="00831B88">
              <w:rPr>
                <w:sz w:val="18"/>
                <w:szCs w:val="18"/>
              </w:rPr>
              <w:t>46.000</w:t>
            </w:r>
          </w:p>
        </w:tc>
      </w:tr>
      <w:tr w:rsidR="00B57AF2" w:rsidRPr="00831B88" w14:paraId="2E4AD85D" w14:textId="384F2158" w:rsidTr="00005C56">
        <w:trPr>
          <w:trHeight w:val="210"/>
        </w:trPr>
        <w:tc>
          <w:tcPr>
            <w:tcW w:w="7225" w:type="dxa"/>
            <w:gridSpan w:val="2"/>
          </w:tcPr>
          <w:p w14:paraId="6C24C908" w14:textId="1A3EC08F" w:rsidR="00B57AF2" w:rsidRPr="00831B88" w:rsidRDefault="00B57AF2" w:rsidP="00B57AF2">
            <w:pPr>
              <w:jc w:val="right"/>
              <w:rPr>
                <w:i/>
                <w:iCs/>
                <w:sz w:val="18"/>
                <w:szCs w:val="18"/>
              </w:rPr>
            </w:pPr>
            <w:r w:rsidRPr="00831B88">
              <w:rPr>
                <w:i/>
                <w:iCs/>
                <w:sz w:val="18"/>
                <w:szCs w:val="18"/>
              </w:rPr>
              <w:t>Subtotal del componente 1</w:t>
            </w:r>
          </w:p>
        </w:tc>
        <w:tc>
          <w:tcPr>
            <w:tcW w:w="992" w:type="dxa"/>
          </w:tcPr>
          <w:p w14:paraId="5A413602" w14:textId="4DA35F2C" w:rsidR="00B57AF2" w:rsidRPr="00831B88" w:rsidRDefault="00B57AF2" w:rsidP="00B57AF2">
            <w:pPr>
              <w:jc w:val="right"/>
              <w:rPr>
                <w:i/>
                <w:iCs/>
                <w:sz w:val="18"/>
                <w:szCs w:val="18"/>
              </w:rPr>
            </w:pPr>
            <w:r w:rsidRPr="00831B88">
              <w:rPr>
                <w:i/>
                <w:iCs/>
                <w:sz w:val="18"/>
                <w:szCs w:val="18"/>
              </w:rPr>
              <w:t>170.279</w:t>
            </w:r>
          </w:p>
        </w:tc>
        <w:tc>
          <w:tcPr>
            <w:tcW w:w="1256" w:type="dxa"/>
          </w:tcPr>
          <w:p w14:paraId="12C1DF8B" w14:textId="088F3293" w:rsidR="00B57AF2" w:rsidRPr="00831B88" w:rsidRDefault="00B57AF2" w:rsidP="00B57AF2">
            <w:pPr>
              <w:jc w:val="right"/>
              <w:rPr>
                <w:i/>
                <w:iCs/>
                <w:sz w:val="18"/>
                <w:szCs w:val="18"/>
              </w:rPr>
            </w:pPr>
            <w:r w:rsidRPr="00831B88">
              <w:rPr>
                <w:i/>
                <w:iCs/>
                <w:sz w:val="18"/>
                <w:szCs w:val="18"/>
              </w:rPr>
              <w:t>65.000</w:t>
            </w:r>
          </w:p>
        </w:tc>
      </w:tr>
      <w:tr w:rsidR="000754A6" w:rsidRPr="00831B88" w14:paraId="74230D64" w14:textId="77777777" w:rsidTr="00F105D3">
        <w:trPr>
          <w:trHeight w:val="83"/>
        </w:trPr>
        <w:tc>
          <w:tcPr>
            <w:tcW w:w="9473" w:type="dxa"/>
            <w:gridSpan w:val="4"/>
          </w:tcPr>
          <w:p w14:paraId="01C4C0BF" w14:textId="465441C0" w:rsidR="000754A6" w:rsidRPr="00831B88" w:rsidRDefault="000754A6" w:rsidP="000754A6">
            <w:pPr>
              <w:jc w:val="left"/>
              <w:rPr>
                <w:sz w:val="18"/>
                <w:szCs w:val="18"/>
              </w:rPr>
            </w:pPr>
            <w:r w:rsidRPr="00831B88">
              <w:rPr>
                <w:sz w:val="18"/>
                <w:szCs w:val="18"/>
              </w:rPr>
              <w:t>Componente 2: Creación de capacidad</w:t>
            </w:r>
          </w:p>
        </w:tc>
      </w:tr>
      <w:tr w:rsidR="000754A6" w:rsidRPr="00831B88" w14:paraId="28845C28" w14:textId="212A8A4E" w:rsidTr="00831B88">
        <w:trPr>
          <w:trHeight w:val="83"/>
        </w:trPr>
        <w:tc>
          <w:tcPr>
            <w:tcW w:w="6025" w:type="dxa"/>
          </w:tcPr>
          <w:p w14:paraId="3F09389E" w14:textId="219FED98" w:rsidR="000754A6" w:rsidRPr="00831B88" w:rsidRDefault="000754A6" w:rsidP="000754A6">
            <w:pPr>
              <w:jc w:val="left"/>
              <w:rPr>
                <w:sz w:val="18"/>
                <w:szCs w:val="18"/>
                <w:lang w:val="es-ES"/>
              </w:rPr>
            </w:pPr>
            <w:r w:rsidRPr="00831B88">
              <w:rPr>
                <w:sz w:val="18"/>
                <w:szCs w:val="18"/>
                <w:lang w:val="es-ES"/>
              </w:rPr>
              <w:t>2.1. Capacitación de las personas certificadoras</w:t>
            </w:r>
          </w:p>
        </w:tc>
        <w:tc>
          <w:tcPr>
            <w:tcW w:w="1200" w:type="dxa"/>
          </w:tcPr>
          <w:p w14:paraId="5FCDE2D5" w14:textId="77777777" w:rsidR="000754A6" w:rsidRPr="00831B88" w:rsidRDefault="000754A6" w:rsidP="000754A6">
            <w:pPr>
              <w:jc w:val="center"/>
              <w:rPr>
                <w:sz w:val="18"/>
                <w:szCs w:val="18"/>
              </w:rPr>
            </w:pPr>
            <w:r w:rsidRPr="00831B88">
              <w:rPr>
                <w:sz w:val="18"/>
                <w:szCs w:val="18"/>
              </w:rPr>
              <w:t>ONUDI</w:t>
            </w:r>
          </w:p>
        </w:tc>
        <w:tc>
          <w:tcPr>
            <w:tcW w:w="992" w:type="dxa"/>
          </w:tcPr>
          <w:p w14:paraId="7883F29F" w14:textId="071D4F62" w:rsidR="000754A6" w:rsidRPr="00831B88" w:rsidRDefault="00E4383F" w:rsidP="000754A6">
            <w:pPr>
              <w:jc w:val="right"/>
              <w:rPr>
                <w:sz w:val="18"/>
                <w:szCs w:val="18"/>
              </w:rPr>
            </w:pPr>
            <w:r w:rsidRPr="00831B88">
              <w:rPr>
                <w:sz w:val="18"/>
                <w:szCs w:val="18"/>
              </w:rPr>
              <w:t xml:space="preserve"> </w:t>
            </w:r>
            <w:r w:rsidR="000754A6" w:rsidRPr="00831B88">
              <w:rPr>
                <w:sz w:val="18"/>
                <w:szCs w:val="18"/>
              </w:rPr>
              <w:t xml:space="preserve"> 14.000</w:t>
            </w:r>
          </w:p>
        </w:tc>
        <w:tc>
          <w:tcPr>
            <w:tcW w:w="1256" w:type="dxa"/>
          </w:tcPr>
          <w:p w14:paraId="78FFB784" w14:textId="2F330D21" w:rsidR="000754A6" w:rsidRPr="00831B88" w:rsidRDefault="00E4383F" w:rsidP="000754A6">
            <w:pPr>
              <w:jc w:val="right"/>
              <w:rPr>
                <w:sz w:val="18"/>
                <w:szCs w:val="18"/>
              </w:rPr>
            </w:pPr>
            <w:r w:rsidRPr="00831B88">
              <w:rPr>
                <w:sz w:val="18"/>
                <w:szCs w:val="18"/>
              </w:rPr>
              <w:t xml:space="preserve"> </w:t>
            </w:r>
            <w:r w:rsidR="000754A6" w:rsidRPr="00831B88">
              <w:rPr>
                <w:sz w:val="18"/>
                <w:szCs w:val="18"/>
              </w:rPr>
              <w:t xml:space="preserve"> 14.000</w:t>
            </w:r>
          </w:p>
        </w:tc>
      </w:tr>
      <w:tr w:rsidR="000754A6" w:rsidRPr="00831B88" w14:paraId="1BDC777D" w14:textId="02F0928C" w:rsidTr="00831B88">
        <w:trPr>
          <w:trHeight w:val="209"/>
        </w:trPr>
        <w:tc>
          <w:tcPr>
            <w:tcW w:w="6025" w:type="dxa"/>
          </w:tcPr>
          <w:p w14:paraId="687726B5" w14:textId="5C0AB41B" w:rsidR="000754A6" w:rsidRPr="00831B88" w:rsidRDefault="000754A6" w:rsidP="000754A6">
            <w:pPr>
              <w:jc w:val="left"/>
              <w:rPr>
                <w:sz w:val="18"/>
                <w:szCs w:val="18"/>
                <w:lang w:val="es-ES"/>
              </w:rPr>
            </w:pPr>
            <w:r w:rsidRPr="00831B88">
              <w:rPr>
                <w:sz w:val="18"/>
                <w:szCs w:val="18"/>
                <w:lang w:val="es-ES"/>
              </w:rPr>
              <w:t>2.2. Capacitación y certificación de personas formadoras</w:t>
            </w:r>
          </w:p>
        </w:tc>
        <w:tc>
          <w:tcPr>
            <w:tcW w:w="1200" w:type="dxa"/>
          </w:tcPr>
          <w:p w14:paraId="3E14E45E" w14:textId="77777777" w:rsidR="000754A6" w:rsidRPr="00831B88" w:rsidRDefault="000754A6" w:rsidP="000754A6">
            <w:pPr>
              <w:jc w:val="center"/>
              <w:rPr>
                <w:sz w:val="18"/>
                <w:szCs w:val="18"/>
              </w:rPr>
            </w:pPr>
            <w:r w:rsidRPr="00831B88">
              <w:rPr>
                <w:sz w:val="18"/>
                <w:szCs w:val="18"/>
              </w:rPr>
              <w:t>ONUDI</w:t>
            </w:r>
          </w:p>
        </w:tc>
        <w:tc>
          <w:tcPr>
            <w:tcW w:w="992" w:type="dxa"/>
          </w:tcPr>
          <w:p w14:paraId="4289B23B" w14:textId="77777777" w:rsidR="000754A6" w:rsidRPr="00831B88" w:rsidRDefault="000754A6" w:rsidP="000754A6">
            <w:pPr>
              <w:jc w:val="right"/>
              <w:rPr>
                <w:sz w:val="18"/>
                <w:szCs w:val="18"/>
              </w:rPr>
            </w:pPr>
            <w:r w:rsidRPr="00831B88">
              <w:rPr>
                <w:sz w:val="18"/>
                <w:szCs w:val="18"/>
              </w:rPr>
              <w:t>68.000</w:t>
            </w:r>
          </w:p>
        </w:tc>
        <w:tc>
          <w:tcPr>
            <w:tcW w:w="1256" w:type="dxa"/>
          </w:tcPr>
          <w:p w14:paraId="3787513C" w14:textId="129263E5" w:rsidR="000754A6" w:rsidRPr="00831B88" w:rsidRDefault="000754A6" w:rsidP="000754A6">
            <w:pPr>
              <w:jc w:val="right"/>
              <w:rPr>
                <w:sz w:val="18"/>
                <w:szCs w:val="18"/>
              </w:rPr>
            </w:pPr>
            <w:r w:rsidRPr="00831B88">
              <w:rPr>
                <w:sz w:val="18"/>
                <w:szCs w:val="18"/>
              </w:rPr>
              <w:t>34.000</w:t>
            </w:r>
          </w:p>
        </w:tc>
      </w:tr>
      <w:tr w:rsidR="000754A6" w:rsidRPr="00831B88" w14:paraId="617D4585" w14:textId="3C680346" w:rsidTr="00831B88">
        <w:trPr>
          <w:trHeight w:val="209"/>
        </w:trPr>
        <w:tc>
          <w:tcPr>
            <w:tcW w:w="6025" w:type="dxa"/>
          </w:tcPr>
          <w:p w14:paraId="0F1E4167" w14:textId="3952FCAA" w:rsidR="000754A6" w:rsidRPr="00831B88" w:rsidRDefault="000754A6" w:rsidP="000754A6">
            <w:pPr>
              <w:jc w:val="left"/>
              <w:rPr>
                <w:sz w:val="18"/>
                <w:szCs w:val="18"/>
                <w:lang w:val="es-ES"/>
              </w:rPr>
            </w:pPr>
            <w:r w:rsidRPr="00831B88">
              <w:rPr>
                <w:sz w:val="18"/>
                <w:szCs w:val="18"/>
                <w:lang w:val="es-ES"/>
              </w:rPr>
              <w:t>2.3. Capacitación de personas técnicas de refrigeración y aire acondicionado</w:t>
            </w:r>
          </w:p>
        </w:tc>
        <w:tc>
          <w:tcPr>
            <w:tcW w:w="1200" w:type="dxa"/>
          </w:tcPr>
          <w:p w14:paraId="16BFD76D" w14:textId="77777777" w:rsidR="000754A6" w:rsidRPr="00831B88" w:rsidRDefault="000754A6" w:rsidP="000754A6">
            <w:pPr>
              <w:jc w:val="center"/>
              <w:rPr>
                <w:sz w:val="18"/>
                <w:szCs w:val="18"/>
              </w:rPr>
            </w:pPr>
            <w:r w:rsidRPr="00831B88">
              <w:rPr>
                <w:sz w:val="18"/>
                <w:szCs w:val="18"/>
              </w:rPr>
              <w:t>PNUMA</w:t>
            </w:r>
          </w:p>
        </w:tc>
        <w:tc>
          <w:tcPr>
            <w:tcW w:w="992" w:type="dxa"/>
          </w:tcPr>
          <w:p w14:paraId="58B81D41" w14:textId="77777777" w:rsidR="000754A6" w:rsidRPr="00831B88" w:rsidRDefault="000754A6" w:rsidP="000754A6">
            <w:pPr>
              <w:jc w:val="right"/>
              <w:rPr>
                <w:sz w:val="18"/>
                <w:szCs w:val="18"/>
              </w:rPr>
            </w:pPr>
            <w:r w:rsidRPr="00831B88">
              <w:rPr>
                <w:sz w:val="18"/>
                <w:szCs w:val="18"/>
              </w:rPr>
              <w:t>70.500</w:t>
            </w:r>
          </w:p>
        </w:tc>
        <w:tc>
          <w:tcPr>
            <w:tcW w:w="1256" w:type="dxa"/>
          </w:tcPr>
          <w:p w14:paraId="2A472A58" w14:textId="047CACD5" w:rsidR="000754A6" w:rsidRPr="00831B88" w:rsidRDefault="00E4383F" w:rsidP="000754A6">
            <w:pPr>
              <w:jc w:val="right"/>
              <w:rPr>
                <w:sz w:val="18"/>
                <w:szCs w:val="18"/>
              </w:rPr>
            </w:pPr>
            <w:r w:rsidRPr="00831B88">
              <w:rPr>
                <w:sz w:val="18"/>
                <w:szCs w:val="18"/>
              </w:rPr>
              <w:t xml:space="preserve"> </w:t>
            </w:r>
            <w:r w:rsidR="000754A6" w:rsidRPr="00831B88">
              <w:rPr>
                <w:sz w:val="18"/>
                <w:szCs w:val="18"/>
              </w:rPr>
              <w:t xml:space="preserve"> 26.000</w:t>
            </w:r>
          </w:p>
        </w:tc>
      </w:tr>
      <w:tr w:rsidR="000754A6" w:rsidRPr="00831B88" w14:paraId="1B6F7C13" w14:textId="322B5983" w:rsidTr="00831B88">
        <w:trPr>
          <w:trHeight w:val="52"/>
        </w:trPr>
        <w:tc>
          <w:tcPr>
            <w:tcW w:w="6025" w:type="dxa"/>
          </w:tcPr>
          <w:p w14:paraId="55E3861B" w14:textId="7C2E03E7" w:rsidR="000754A6" w:rsidRPr="00831B88" w:rsidRDefault="000754A6" w:rsidP="000754A6">
            <w:pPr>
              <w:jc w:val="left"/>
              <w:rPr>
                <w:sz w:val="18"/>
                <w:szCs w:val="18"/>
                <w:lang w:val="es-ES"/>
              </w:rPr>
            </w:pPr>
            <w:r w:rsidRPr="00831B88">
              <w:rPr>
                <w:sz w:val="18"/>
                <w:szCs w:val="18"/>
                <w:lang w:val="es-ES"/>
              </w:rPr>
              <w:t>2.4. Fortalecimiento de la participación de las personas en el sector de la refrigeración y el aire acondicionado</w:t>
            </w:r>
          </w:p>
        </w:tc>
        <w:tc>
          <w:tcPr>
            <w:tcW w:w="1200" w:type="dxa"/>
          </w:tcPr>
          <w:p w14:paraId="149CB00C" w14:textId="77777777" w:rsidR="000754A6" w:rsidRPr="00831B88" w:rsidRDefault="000754A6" w:rsidP="000754A6">
            <w:pPr>
              <w:jc w:val="center"/>
              <w:rPr>
                <w:sz w:val="18"/>
                <w:szCs w:val="18"/>
              </w:rPr>
            </w:pPr>
            <w:r w:rsidRPr="00831B88">
              <w:rPr>
                <w:sz w:val="18"/>
                <w:szCs w:val="18"/>
              </w:rPr>
              <w:t>ONUDI</w:t>
            </w:r>
          </w:p>
        </w:tc>
        <w:tc>
          <w:tcPr>
            <w:tcW w:w="992" w:type="dxa"/>
          </w:tcPr>
          <w:p w14:paraId="5A1A87F6" w14:textId="77777777" w:rsidR="000754A6" w:rsidRPr="00831B88" w:rsidRDefault="000754A6" w:rsidP="000754A6">
            <w:pPr>
              <w:jc w:val="right"/>
              <w:rPr>
                <w:sz w:val="18"/>
                <w:szCs w:val="18"/>
              </w:rPr>
            </w:pPr>
            <w:r w:rsidRPr="00831B88">
              <w:rPr>
                <w:sz w:val="18"/>
                <w:szCs w:val="18"/>
              </w:rPr>
              <w:t>35.000</w:t>
            </w:r>
          </w:p>
        </w:tc>
        <w:tc>
          <w:tcPr>
            <w:tcW w:w="1256" w:type="dxa"/>
          </w:tcPr>
          <w:p w14:paraId="46DECCC5" w14:textId="379F3F37" w:rsidR="000754A6" w:rsidRPr="00831B88" w:rsidRDefault="000754A6" w:rsidP="000754A6">
            <w:pPr>
              <w:jc w:val="right"/>
              <w:rPr>
                <w:sz w:val="18"/>
                <w:szCs w:val="18"/>
              </w:rPr>
            </w:pPr>
            <w:r w:rsidRPr="00831B88">
              <w:rPr>
                <w:sz w:val="18"/>
                <w:szCs w:val="18"/>
              </w:rPr>
              <w:t>20</w:t>
            </w:r>
            <w:r w:rsidR="00362105">
              <w:rPr>
                <w:sz w:val="18"/>
                <w:szCs w:val="18"/>
              </w:rPr>
              <w:t>.000</w:t>
            </w:r>
          </w:p>
        </w:tc>
      </w:tr>
      <w:tr w:rsidR="000754A6" w:rsidRPr="00831B88" w14:paraId="5F63B710" w14:textId="09F66CAF" w:rsidTr="00005C56">
        <w:trPr>
          <w:trHeight w:val="186"/>
        </w:trPr>
        <w:tc>
          <w:tcPr>
            <w:tcW w:w="7225" w:type="dxa"/>
            <w:gridSpan w:val="2"/>
          </w:tcPr>
          <w:p w14:paraId="1C108DBD" w14:textId="6FD0A9CB" w:rsidR="000754A6" w:rsidRPr="00831B88" w:rsidRDefault="000754A6" w:rsidP="000754A6">
            <w:pPr>
              <w:jc w:val="right"/>
              <w:rPr>
                <w:sz w:val="18"/>
                <w:szCs w:val="18"/>
              </w:rPr>
            </w:pPr>
            <w:r w:rsidRPr="00831B88">
              <w:rPr>
                <w:i/>
                <w:iCs/>
                <w:sz w:val="18"/>
                <w:szCs w:val="18"/>
              </w:rPr>
              <w:t>Subtotal del componente 2</w:t>
            </w:r>
          </w:p>
        </w:tc>
        <w:tc>
          <w:tcPr>
            <w:tcW w:w="992" w:type="dxa"/>
          </w:tcPr>
          <w:p w14:paraId="421A59A9" w14:textId="77777777" w:rsidR="000754A6" w:rsidRPr="00831B88" w:rsidRDefault="000754A6" w:rsidP="000754A6">
            <w:pPr>
              <w:jc w:val="right"/>
              <w:rPr>
                <w:i/>
                <w:iCs/>
                <w:sz w:val="18"/>
                <w:szCs w:val="18"/>
              </w:rPr>
            </w:pPr>
            <w:r w:rsidRPr="00831B88">
              <w:rPr>
                <w:i/>
                <w:iCs/>
                <w:sz w:val="18"/>
                <w:szCs w:val="18"/>
              </w:rPr>
              <w:t>187.500</w:t>
            </w:r>
          </w:p>
        </w:tc>
        <w:tc>
          <w:tcPr>
            <w:tcW w:w="1256" w:type="dxa"/>
          </w:tcPr>
          <w:p w14:paraId="07EE859C" w14:textId="745C38FE" w:rsidR="000754A6" w:rsidRPr="00831B88" w:rsidRDefault="00D82E31" w:rsidP="000754A6">
            <w:pPr>
              <w:jc w:val="right"/>
              <w:rPr>
                <w:i/>
                <w:iCs/>
                <w:sz w:val="18"/>
                <w:szCs w:val="18"/>
              </w:rPr>
            </w:pPr>
            <w:r w:rsidRPr="00831B88">
              <w:rPr>
                <w:i/>
                <w:iCs/>
                <w:sz w:val="18"/>
                <w:szCs w:val="18"/>
              </w:rPr>
              <w:t>94.000</w:t>
            </w:r>
          </w:p>
        </w:tc>
      </w:tr>
      <w:tr w:rsidR="000754A6" w:rsidRPr="00831B88" w14:paraId="6ABC9C24" w14:textId="77777777" w:rsidTr="003406A4">
        <w:trPr>
          <w:trHeight w:val="152"/>
        </w:trPr>
        <w:tc>
          <w:tcPr>
            <w:tcW w:w="9473" w:type="dxa"/>
            <w:gridSpan w:val="4"/>
          </w:tcPr>
          <w:p w14:paraId="38CEA5D5" w14:textId="0782BF76" w:rsidR="000754A6" w:rsidRPr="00831B88" w:rsidRDefault="00D92B06" w:rsidP="00D92B06">
            <w:pPr>
              <w:jc w:val="left"/>
              <w:rPr>
                <w:sz w:val="18"/>
                <w:szCs w:val="18"/>
              </w:rPr>
            </w:pPr>
            <w:r w:rsidRPr="00831B88">
              <w:rPr>
                <w:sz w:val="18"/>
                <w:szCs w:val="18"/>
              </w:rPr>
              <w:t xml:space="preserve">Componente 3: Suministro de equipos </w:t>
            </w:r>
          </w:p>
        </w:tc>
      </w:tr>
      <w:tr w:rsidR="000754A6" w:rsidRPr="00831B88" w14:paraId="45C3F363" w14:textId="0F1BDE79" w:rsidTr="00831B88">
        <w:trPr>
          <w:trHeight w:val="152"/>
        </w:trPr>
        <w:tc>
          <w:tcPr>
            <w:tcW w:w="6025" w:type="dxa"/>
          </w:tcPr>
          <w:p w14:paraId="0672C5DF" w14:textId="24691EDF" w:rsidR="000754A6" w:rsidRPr="00831B88" w:rsidRDefault="000754A6" w:rsidP="000754A6">
            <w:pPr>
              <w:jc w:val="left"/>
              <w:rPr>
                <w:sz w:val="18"/>
                <w:szCs w:val="18"/>
                <w:lang w:val="es-ES"/>
              </w:rPr>
            </w:pPr>
            <w:r w:rsidRPr="00831B88">
              <w:rPr>
                <w:sz w:val="18"/>
                <w:szCs w:val="18"/>
                <w:lang w:val="es-ES"/>
              </w:rPr>
              <w:lastRenderedPageBreak/>
              <w:t>3.1. Suministro de equipos y herramientas para las instituciones de capacitación del RAC</w:t>
            </w:r>
          </w:p>
        </w:tc>
        <w:tc>
          <w:tcPr>
            <w:tcW w:w="1200" w:type="dxa"/>
          </w:tcPr>
          <w:p w14:paraId="7C1DB10F" w14:textId="77777777" w:rsidR="000754A6" w:rsidRPr="00831B88" w:rsidRDefault="000754A6" w:rsidP="000754A6">
            <w:pPr>
              <w:jc w:val="center"/>
              <w:rPr>
                <w:sz w:val="18"/>
                <w:szCs w:val="18"/>
              </w:rPr>
            </w:pPr>
            <w:r w:rsidRPr="00831B88">
              <w:rPr>
                <w:sz w:val="18"/>
                <w:szCs w:val="18"/>
              </w:rPr>
              <w:t>ONUDI</w:t>
            </w:r>
          </w:p>
        </w:tc>
        <w:tc>
          <w:tcPr>
            <w:tcW w:w="992" w:type="dxa"/>
          </w:tcPr>
          <w:p w14:paraId="1A1E7D5E" w14:textId="67EC9E32" w:rsidR="000754A6" w:rsidRPr="00831B88" w:rsidRDefault="000754A6" w:rsidP="000754A6">
            <w:pPr>
              <w:jc w:val="right"/>
              <w:rPr>
                <w:sz w:val="18"/>
                <w:szCs w:val="18"/>
              </w:rPr>
            </w:pPr>
            <w:r w:rsidRPr="00831B88">
              <w:rPr>
                <w:sz w:val="18"/>
                <w:szCs w:val="18"/>
              </w:rPr>
              <w:t>200</w:t>
            </w:r>
            <w:r w:rsidR="00362105">
              <w:rPr>
                <w:sz w:val="18"/>
                <w:szCs w:val="18"/>
              </w:rPr>
              <w:t>.000</w:t>
            </w:r>
          </w:p>
        </w:tc>
        <w:tc>
          <w:tcPr>
            <w:tcW w:w="1256" w:type="dxa"/>
          </w:tcPr>
          <w:p w14:paraId="1EBC4ECD" w14:textId="75DC5B7D" w:rsidR="000754A6" w:rsidRPr="00831B88" w:rsidRDefault="000754A6" w:rsidP="000754A6">
            <w:pPr>
              <w:jc w:val="right"/>
              <w:rPr>
                <w:sz w:val="18"/>
                <w:szCs w:val="18"/>
              </w:rPr>
            </w:pPr>
            <w:r w:rsidRPr="00831B88">
              <w:rPr>
                <w:sz w:val="18"/>
                <w:szCs w:val="18"/>
              </w:rPr>
              <w:t>0</w:t>
            </w:r>
          </w:p>
        </w:tc>
      </w:tr>
      <w:tr w:rsidR="000754A6" w:rsidRPr="00831B88" w14:paraId="5DC65F8E" w14:textId="4487A27C" w:rsidTr="00831B88">
        <w:trPr>
          <w:trHeight w:val="142"/>
        </w:trPr>
        <w:tc>
          <w:tcPr>
            <w:tcW w:w="6025" w:type="dxa"/>
          </w:tcPr>
          <w:p w14:paraId="50945611" w14:textId="0BBD7DDA" w:rsidR="000754A6" w:rsidRPr="00831B88" w:rsidRDefault="000754A6" w:rsidP="000754A6">
            <w:pPr>
              <w:jc w:val="left"/>
              <w:rPr>
                <w:sz w:val="18"/>
                <w:szCs w:val="18"/>
                <w:lang w:val="es-ES"/>
              </w:rPr>
            </w:pPr>
            <w:r w:rsidRPr="00831B88">
              <w:rPr>
                <w:sz w:val="18"/>
                <w:szCs w:val="18"/>
                <w:lang w:val="es-ES"/>
              </w:rPr>
              <w:t>3.2. Suministro de equipos y herramientas para empresas de servicio y mantenimiento de RAC</w:t>
            </w:r>
          </w:p>
        </w:tc>
        <w:tc>
          <w:tcPr>
            <w:tcW w:w="1200" w:type="dxa"/>
          </w:tcPr>
          <w:p w14:paraId="65B697F3" w14:textId="77777777" w:rsidR="000754A6" w:rsidRPr="00831B88" w:rsidRDefault="000754A6" w:rsidP="000754A6">
            <w:pPr>
              <w:jc w:val="center"/>
              <w:rPr>
                <w:sz w:val="18"/>
                <w:szCs w:val="18"/>
              </w:rPr>
            </w:pPr>
            <w:r w:rsidRPr="00831B88">
              <w:rPr>
                <w:sz w:val="18"/>
                <w:szCs w:val="18"/>
              </w:rPr>
              <w:t>ONUDI</w:t>
            </w:r>
          </w:p>
        </w:tc>
        <w:tc>
          <w:tcPr>
            <w:tcW w:w="992" w:type="dxa"/>
          </w:tcPr>
          <w:p w14:paraId="28F033F3" w14:textId="77777777" w:rsidR="000754A6" w:rsidRPr="00831B88" w:rsidRDefault="000754A6" w:rsidP="000754A6">
            <w:pPr>
              <w:jc w:val="right"/>
              <w:rPr>
                <w:sz w:val="18"/>
                <w:szCs w:val="18"/>
              </w:rPr>
            </w:pPr>
            <w:r w:rsidRPr="00831B88">
              <w:rPr>
                <w:sz w:val="18"/>
                <w:szCs w:val="18"/>
              </w:rPr>
              <w:t>114.000</w:t>
            </w:r>
          </w:p>
        </w:tc>
        <w:tc>
          <w:tcPr>
            <w:tcW w:w="1256" w:type="dxa"/>
          </w:tcPr>
          <w:p w14:paraId="2205AF9F" w14:textId="00B5BE37" w:rsidR="000754A6" w:rsidRPr="00831B88" w:rsidRDefault="00E4383F" w:rsidP="000754A6">
            <w:pPr>
              <w:jc w:val="right"/>
              <w:rPr>
                <w:sz w:val="18"/>
                <w:szCs w:val="18"/>
              </w:rPr>
            </w:pPr>
            <w:r w:rsidRPr="00831B88">
              <w:rPr>
                <w:sz w:val="18"/>
                <w:szCs w:val="18"/>
              </w:rPr>
              <w:t xml:space="preserve"> </w:t>
            </w:r>
            <w:r w:rsidR="000754A6" w:rsidRPr="00831B88">
              <w:rPr>
                <w:sz w:val="18"/>
                <w:szCs w:val="18"/>
              </w:rPr>
              <w:t xml:space="preserve"> 56.000</w:t>
            </w:r>
          </w:p>
        </w:tc>
      </w:tr>
      <w:tr w:rsidR="000754A6" w:rsidRPr="00831B88" w14:paraId="03CEE9F2" w14:textId="57A7D2B0" w:rsidTr="00831B88">
        <w:trPr>
          <w:trHeight w:val="209"/>
        </w:trPr>
        <w:tc>
          <w:tcPr>
            <w:tcW w:w="6025" w:type="dxa"/>
          </w:tcPr>
          <w:p w14:paraId="7DF373C4" w14:textId="73D5332B" w:rsidR="000754A6" w:rsidRPr="00831B88" w:rsidRDefault="000754A6" w:rsidP="000754A6">
            <w:pPr>
              <w:jc w:val="left"/>
              <w:rPr>
                <w:sz w:val="18"/>
                <w:szCs w:val="18"/>
                <w:lang w:val="es-ES"/>
              </w:rPr>
            </w:pPr>
            <w:r w:rsidRPr="00831B88">
              <w:rPr>
                <w:sz w:val="18"/>
                <w:szCs w:val="18"/>
                <w:lang w:val="es-ES"/>
              </w:rPr>
              <w:t>3.3. Creación de dos centros de RRR</w:t>
            </w:r>
          </w:p>
        </w:tc>
        <w:tc>
          <w:tcPr>
            <w:tcW w:w="1200" w:type="dxa"/>
          </w:tcPr>
          <w:p w14:paraId="7FAD1D1C" w14:textId="77777777" w:rsidR="000754A6" w:rsidRPr="00831B88" w:rsidRDefault="000754A6" w:rsidP="000754A6">
            <w:pPr>
              <w:jc w:val="center"/>
              <w:rPr>
                <w:sz w:val="18"/>
                <w:szCs w:val="18"/>
              </w:rPr>
            </w:pPr>
            <w:r w:rsidRPr="00831B88">
              <w:rPr>
                <w:sz w:val="18"/>
                <w:szCs w:val="18"/>
              </w:rPr>
              <w:t>Italia</w:t>
            </w:r>
          </w:p>
        </w:tc>
        <w:tc>
          <w:tcPr>
            <w:tcW w:w="992" w:type="dxa"/>
          </w:tcPr>
          <w:p w14:paraId="2F42C591" w14:textId="65C5FC2A" w:rsidR="000754A6" w:rsidRPr="00831B88" w:rsidRDefault="000754A6" w:rsidP="000754A6">
            <w:pPr>
              <w:jc w:val="right"/>
              <w:rPr>
                <w:sz w:val="18"/>
                <w:szCs w:val="18"/>
              </w:rPr>
            </w:pPr>
            <w:r w:rsidRPr="00831B88">
              <w:rPr>
                <w:sz w:val="18"/>
                <w:szCs w:val="18"/>
              </w:rPr>
              <w:t>200</w:t>
            </w:r>
            <w:r w:rsidR="00362105">
              <w:rPr>
                <w:sz w:val="18"/>
                <w:szCs w:val="18"/>
              </w:rPr>
              <w:t>.000</w:t>
            </w:r>
          </w:p>
        </w:tc>
        <w:tc>
          <w:tcPr>
            <w:tcW w:w="1256" w:type="dxa"/>
          </w:tcPr>
          <w:p w14:paraId="2FA21209" w14:textId="72255B1D" w:rsidR="000754A6" w:rsidRPr="00831B88" w:rsidRDefault="000754A6" w:rsidP="000754A6">
            <w:pPr>
              <w:jc w:val="right"/>
              <w:rPr>
                <w:sz w:val="18"/>
                <w:szCs w:val="18"/>
              </w:rPr>
            </w:pPr>
            <w:r w:rsidRPr="00831B88">
              <w:rPr>
                <w:sz w:val="18"/>
                <w:szCs w:val="18"/>
              </w:rPr>
              <w:t>200</w:t>
            </w:r>
            <w:r w:rsidR="00362105">
              <w:rPr>
                <w:sz w:val="18"/>
                <w:szCs w:val="18"/>
              </w:rPr>
              <w:t>.000</w:t>
            </w:r>
          </w:p>
        </w:tc>
      </w:tr>
      <w:tr w:rsidR="000754A6" w:rsidRPr="00831B88" w14:paraId="43A25BA7" w14:textId="4822BD9F" w:rsidTr="00005C56">
        <w:trPr>
          <w:trHeight w:val="210"/>
        </w:trPr>
        <w:tc>
          <w:tcPr>
            <w:tcW w:w="7225" w:type="dxa"/>
            <w:gridSpan w:val="2"/>
          </w:tcPr>
          <w:p w14:paraId="57F52F65" w14:textId="17516405" w:rsidR="000754A6" w:rsidRPr="00831B88" w:rsidRDefault="000754A6" w:rsidP="000754A6">
            <w:pPr>
              <w:jc w:val="right"/>
              <w:rPr>
                <w:sz w:val="18"/>
                <w:szCs w:val="18"/>
              </w:rPr>
            </w:pPr>
            <w:r w:rsidRPr="00831B88">
              <w:rPr>
                <w:i/>
                <w:iCs/>
                <w:sz w:val="18"/>
                <w:szCs w:val="18"/>
              </w:rPr>
              <w:t>Subtotal del componente 3</w:t>
            </w:r>
          </w:p>
        </w:tc>
        <w:tc>
          <w:tcPr>
            <w:tcW w:w="992" w:type="dxa"/>
          </w:tcPr>
          <w:p w14:paraId="7428166C" w14:textId="0AB49DFA" w:rsidR="000754A6" w:rsidRPr="00831B88" w:rsidRDefault="00E4383F" w:rsidP="000754A6">
            <w:pPr>
              <w:jc w:val="right"/>
              <w:rPr>
                <w:sz w:val="18"/>
                <w:szCs w:val="18"/>
              </w:rPr>
            </w:pPr>
            <w:r w:rsidRPr="00831B88">
              <w:rPr>
                <w:i/>
                <w:iCs/>
                <w:sz w:val="18"/>
                <w:szCs w:val="18"/>
              </w:rPr>
              <w:t xml:space="preserve"> </w:t>
            </w:r>
            <w:r w:rsidR="000754A6" w:rsidRPr="00831B88">
              <w:rPr>
                <w:i/>
                <w:iCs/>
                <w:sz w:val="18"/>
                <w:szCs w:val="18"/>
              </w:rPr>
              <w:t xml:space="preserve"> 514.000</w:t>
            </w:r>
          </w:p>
        </w:tc>
        <w:tc>
          <w:tcPr>
            <w:tcW w:w="1256" w:type="dxa"/>
          </w:tcPr>
          <w:p w14:paraId="40F11A2E" w14:textId="4EECF74F" w:rsidR="000754A6" w:rsidRPr="00831B88" w:rsidRDefault="00E4383F" w:rsidP="000754A6">
            <w:pPr>
              <w:jc w:val="right"/>
              <w:rPr>
                <w:sz w:val="18"/>
                <w:szCs w:val="18"/>
              </w:rPr>
            </w:pPr>
            <w:r w:rsidRPr="00831B88">
              <w:rPr>
                <w:i/>
                <w:iCs/>
                <w:sz w:val="18"/>
                <w:szCs w:val="18"/>
              </w:rPr>
              <w:t xml:space="preserve"> </w:t>
            </w:r>
            <w:r w:rsidR="00C6169A" w:rsidRPr="00831B88">
              <w:rPr>
                <w:i/>
                <w:iCs/>
                <w:sz w:val="18"/>
                <w:szCs w:val="18"/>
              </w:rPr>
              <w:t xml:space="preserve"> 256</w:t>
            </w:r>
            <w:r w:rsidR="000754A6" w:rsidRPr="00831B88">
              <w:rPr>
                <w:i/>
                <w:iCs/>
                <w:sz w:val="18"/>
                <w:szCs w:val="18"/>
              </w:rPr>
              <w:t>.000</w:t>
            </w:r>
          </w:p>
        </w:tc>
      </w:tr>
      <w:tr w:rsidR="00223218" w:rsidRPr="00831B88" w14:paraId="201ED53F" w14:textId="77777777" w:rsidTr="00223218">
        <w:trPr>
          <w:trHeight w:val="101"/>
        </w:trPr>
        <w:tc>
          <w:tcPr>
            <w:tcW w:w="9473" w:type="dxa"/>
            <w:gridSpan w:val="4"/>
          </w:tcPr>
          <w:p w14:paraId="42E6823A" w14:textId="0F519C5B" w:rsidR="00223218" w:rsidRPr="00831B88" w:rsidRDefault="00223218" w:rsidP="00223218">
            <w:pPr>
              <w:jc w:val="left"/>
              <w:rPr>
                <w:sz w:val="18"/>
                <w:szCs w:val="18"/>
              </w:rPr>
            </w:pPr>
            <w:r w:rsidRPr="00831B88">
              <w:rPr>
                <w:sz w:val="18"/>
                <w:szCs w:val="18"/>
              </w:rPr>
              <w:t>Componente 4: Demostración</w:t>
            </w:r>
          </w:p>
        </w:tc>
      </w:tr>
      <w:tr w:rsidR="00223218" w:rsidRPr="00831B88" w14:paraId="180BF1CF" w14:textId="6B9A0540" w:rsidTr="00831B88">
        <w:trPr>
          <w:trHeight w:val="348"/>
        </w:trPr>
        <w:tc>
          <w:tcPr>
            <w:tcW w:w="6025" w:type="dxa"/>
          </w:tcPr>
          <w:p w14:paraId="6B6FED45" w14:textId="71C7705F" w:rsidR="00223218" w:rsidRPr="00831B88" w:rsidRDefault="00223218" w:rsidP="00223218">
            <w:pPr>
              <w:jc w:val="left"/>
              <w:rPr>
                <w:sz w:val="18"/>
                <w:szCs w:val="18"/>
                <w:lang w:val="es-ES"/>
              </w:rPr>
            </w:pPr>
            <w:r w:rsidRPr="00831B88">
              <w:rPr>
                <w:sz w:val="18"/>
                <w:szCs w:val="18"/>
                <w:lang w:val="es-ES"/>
              </w:rPr>
              <w:t>4.1. Demostración de las unidades de refrigeración para cámaras frigoríficas HC-290 en instalaciones de almacenamiento en frío de alimentos</w:t>
            </w:r>
          </w:p>
        </w:tc>
        <w:tc>
          <w:tcPr>
            <w:tcW w:w="1200" w:type="dxa"/>
          </w:tcPr>
          <w:p w14:paraId="3FEE6F5F" w14:textId="77777777" w:rsidR="00223218" w:rsidRPr="00831B88" w:rsidRDefault="00223218" w:rsidP="00223218">
            <w:pPr>
              <w:jc w:val="center"/>
              <w:rPr>
                <w:sz w:val="18"/>
                <w:szCs w:val="18"/>
              </w:rPr>
            </w:pPr>
            <w:r w:rsidRPr="00831B88">
              <w:rPr>
                <w:sz w:val="18"/>
                <w:szCs w:val="18"/>
              </w:rPr>
              <w:t>Italia</w:t>
            </w:r>
          </w:p>
        </w:tc>
        <w:tc>
          <w:tcPr>
            <w:tcW w:w="992" w:type="dxa"/>
          </w:tcPr>
          <w:p w14:paraId="39335A5E" w14:textId="0F7B9695" w:rsidR="00223218" w:rsidRPr="00831B88" w:rsidRDefault="00223218" w:rsidP="00223218">
            <w:pPr>
              <w:jc w:val="right"/>
              <w:rPr>
                <w:sz w:val="18"/>
                <w:szCs w:val="18"/>
              </w:rPr>
            </w:pPr>
            <w:r w:rsidRPr="00831B88">
              <w:rPr>
                <w:sz w:val="18"/>
                <w:szCs w:val="18"/>
              </w:rPr>
              <w:t>90</w:t>
            </w:r>
            <w:r w:rsidR="00362105">
              <w:rPr>
                <w:sz w:val="18"/>
                <w:szCs w:val="18"/>
              </w:rPr>
              <w:t>.000</w:t>
            </w:r>
          </w:p>
        </w:tc>
        <w:tc>
          <w:tcPr>
            <w:tcW w:w="1256" w:type="dxa"/>
          </w:tcPr>
          <w:p w14:paraId="021E8D3D" w14:textId="2DA9244B" w:rsidR="00223218" w:rsidRPr="00831B88" w:rsidRDefault="00223218" w:rsidP="00223218">
            <w:pPr>
              <w:jc w:val="right"/>
              <w:rPr>
                <w:sz w:val="18"/>
                <w:szCs w:val="18"/>
              </w:rPr>
            </w:pPr>
            <w:r w:rsidRPr="00831B88">
              <w:rPr>
                <w:sz w:val="18"/>
                <w:szCs w:val="18"/>
              </w:rPr>
              <w:t>90</w:t>
            </w:r>
            <w:r w:rsidR="00362105">
              <w:rPr>
                <w:sz w:val="18"/>
                <w:szCs w:val="18"/>
              </w:rPr>
              <w:t>.000</w:t>
            </w:r>
          </w:p>
        </w:tc>
      </w:tr>
      <w:tr w:rsidR="00223218" w:rsidRPr="00831B88" w14:paraId="7CEED4F0" w14:textId="50BEF355" w:rsidTr="00831B88">
        <w:trPr>
          <w:trHeight w:val="155"/>
        </w:trPr>
        <w:tc>
          <w:tcPr>
            <w:tcW w:w="6025" w:type="dxa"/>
          </w:tcPr>
          <w:p w14:paraId="7C0CC855" w14:textId="2BC05965" w:rsidR="00223218" w:rsidRPr="00831B88" w:rsidRDefault="00223218" w:rsidP="00223218">
            <w:pPr>
              <w:jc w:val="left"/>
              <w:rPr>
                <w:sz w:val="18"/>
                <w:szCs w:val="18"/>
                <w:lang w:val="es-ES"/>
              </w:rPr>
            </w:pPr>
            <w:r w:rsidRPr="00831B88">
              <w:rPr>
                <w:sz w:val="18"/>
                <w:szCs w:val="18"/>
                <w:lang w:val="es-ES"/>
              </w:rPr>
              <w:t>4.2. Demostración de las máquinas de hielo HC-290 para el sector pesquero</w:t>
            </w:r>
          </w:p>
        </w:tc>
        <w:tc>
          <w:tcPr>
            <w:tcW w:w="1200" w:type="dxa"/>
          </w:tcPr>
          <w:p w14:paraId="116E4F94" w14:textId="77777777" w:rsidR="00223218" w:rsidRPr="00831B88" w:rsidRDefault="00223218" w:rsidP="00223218">
            <w:pPr>
              <w:jc w:val="center"/>
              <w:rPr>
                <w:sz w:val="18"/>
                <w:szCs w:val="18"/>
              </w:rPr>
            </w:pPr>
            <w:r w:rsidRPr="00831B88">
              <w:rPr>
                <w:sz w:val="18"/>
                <w:szCs w:val="18"/>
              </w:rPr>
              <w:t>Italia</w:t>
            </w:r>
          </w:p>
        </w:tc>
        <w:tc>
          <w:tcPr>
            <w:tcW w:w="992" w:type="dxa"/>
          </w:tcPr>
          <w:p w14:paraId="4FEFAD6B" w14:textId="6B5A815A" w:rsidR="00223218" w:rsidRPr="00831B88" w:rsidRDefault="00223218" w:rsidP="00223218">
            <w:pPr>
              <w:jc w:val="right"/>
              <w:rPr>
                <w:sz w:val="18"/>
                <w:szCs w:val="18"/>
              </w:rPr>
            </w:pPr>
            <w:r w:rsidRPr="00831B88">
              <w:rPr>
                <w:sz w:val="18"/>
                <w:szCs w:val="18"/>
              </w:rPr>
              <w:t>60</w:t>
            </w:r>
            <w:r w:rsidR="00362105">
              <w:rPr>
                <w:sz w:val="18"/>
                <w:szCs w:val="18"/>
              </w:rPr>
              <w:t>.000</w:t>
            </w:r>
          </w:p>
        </w:tc>
        <w:tc>
          <w:tcPr>
            <w:tcW w:w="1256" w:type="dxa"/>
          </w:tcPr>
          <w:p w14:paraId="38DCB4BE" w14:textId="1F6A9E01" w:rsidR="00223218" w:rsidRPr="00831B88" w:rsidRDefault="00223218" w:rsidP="00223218">
            <w:pPr>
              <w:jc w:val="right"/>
              <w:rPr>
                <w:sz w:val="18"/>
                <w:szCs w:val="18"/>
              </w:rPr>
            </w:pPr>
            <w:r w:rsidRPr="00831B88">
              <w:rPr>
                <w:sz w:val="18"/>
                <w:szCs w:val="18"/>
              </w:rPr>
              <w:t>60</w:t>
            </w:r>
            <w:r w:rsidR="00362105">
              <w:rPr>
                <w:sz w:val="18"/>
                <w:szCs w:val="18"/>
              </w:rPr>
              <w:t>.000</w:t>
            </w:r>
          </w:p>
        </w:tc>
      </w:tr>
      <w:tr w:rsidR="00223218" w:rsidRPr="00831B88" w14:paraId="6BB20E42" w14:textId="5171FFFE" w:rsidTr="00005C56">
        <w:trPr>
          <w:trHeight w:val="210"/>
        </w:trPr>
        <w:tc>
          <w:tcPr>
            <w:tcW w:w="7225" w:type="dxa"/>
            <w:gridSpan w:val="2"/>
          </w:tcPr>
          <w:p w14:paraId="55618B0B" w14:textId="7229D7E1" w:rsidR="00223218" w:rsidRPr="00831B88" w:rsidRDefault="00223218" w:rsidP="00223218">
            <w:pPr>
              <w:jc w:val="right"/>
              <w:rPr>
                <w:sz w:val="18"/>
                <w:szCs w:val="18"/>
              </w:rPr>
            </w:pPr>
            <w:r w:rsidRPr="00831B88">
              <w:rPr>
                <w:i/>
                <w:iCs/>
                <w:sz w:val="18"/>
                <w:szCs w:val="18"/>
              </w:rPr>
              <w:t>Subtotal del componente 4</w:t>
            </w:r>
          </w:p>
        </w:tc>
        <w:tc>
          <w:tcPr>
            <w:tcW w:w="992" w:type="dxa"/>
          </w:tcPr>
          <w:p w14:paraId="1A1FF625" w14:textId="532921B5" w:rsidR="00223218" w:rsidRPr="00831B88" w:rsidRDefault="00E4383F" w:rsidP="00223218">
            <w:pPr>
              <w:jc w:val="right"/>
              <w:rPr>
                <w:sz w:val="18"/>
                <w:szCs w:val="18"/>
              </w:rPr>
            </w:pPr>
            <w:r w:rsidRPr="00831B88">
              <w:rPr>
                <w:i/>
                <w:iCs/>
                <w:sz w:val="18"/>
                <w:szCs w:val="18"/>
              </w:rPr>
              <w:t xml:space="preserve"> </w:t>
            </w:r>
            <w:r w:rsidR="00223218" w:rsidRPr="00831B88">
              <w:rPr>
                <w:i/>
                <w:iCs/>
                <w:sz w:val="18"/>
                <w:szCs w:val="18"/>
              </w:rPr>
              <w:t xml:space="preserve"> 150.000</w:t>
            </w:r>
          </w:p>
        </w:tc>
        <w:tc>
          <w:tcPr>
            <w:tcW w:w="1256" w:type="dxa"/>
          </w:tcPr>
          <w:p w14:paraId="5732B86A" w14:textId="2E3E82CA" w:rsidR="00223218" w:rsidRPr="00831B88" w:rsidRDefault="00E4383F" w:rsidP="00223218">
            <w:pPr>
              <w:jc w:val="right"/>
              <w:rPr>
                <w:sz w:val="18"/>
                <w:szCs w:val="18"/>
              </w:rPr>
            </w:pPr>
            <w:r w:rsidRPr="00831B88">
              <w:rPr>
                <w:i/>
                <w:iCs/>
                <w:sz w:val="18"/>
                <w:szCs w:val="18"/>
              </w:rPr>
              <w:t xml:space="preserve"> </w:t>
            </w:r>
            <w:r w:rsidR="00223218" w:rsidRPr="00831B88">
              <w:rPr>
                <w:i/>
                <w:iCs/>
                <w:sz w:val="18"/>
                <w:szCs w:val="18"/>
              </w:rPr>
              <w:t xml:space="preserve"> 150.000</w:t>
            </w:r>
          </w:p>
        </w:tc>
      </w:tr>
      <w:tr w:rsidR="00223218" w:rsidRPr="00EA7061" w14:paraId="46F2EB0B" w14:textId="77777777" w:rsidTr="00B22A24">
        <w:trPr>
          <w:trHeight w:val="209"/>
        </w:trPr>
        <w:tc>
          <w:tcPr>
            <w:tcW w:w="9473" w:type="dxa"/>
            <w:gridSpan w:val="4"/>
          </w:tcPr>
          <w:p w14:paraId="1BFFFF54" w14:textId="1570B10D" w:rsidR="00223218" w:rsidRPr="00831B88" w:rsidRDefault="00005C56" w:rsidP="00005C56">
            <w:pPr>
              <w:jc w:val="left"/>
              <w:rPr>
                <w:sz w:val="18"/>
                <w:szCs w:val="18"/>
                <w:lang w:val="es-ES"/>
              </w:rPr>
            </w:pPr>
            <w:r w:rsidRPr="00831B88">
              <w:rPr>
                <w:sz w:val="18"/>
                <w:szCs w:val="18"/>
                <w:lang w:val="es-ES"/>
              </w:rPr>
              <w:t>Componente 5: Detección y supervisión de fugas (nuevo componente)</w:t>
            </w:r>
          </w:p>
        </w:tc>
      </w:tr>
      <w:tr w:rsidR="00201474" w:rsidRPr="00831B88" w14:paraId="168697C5" w14:textId="361375A1" w:rsidTr="00831B88">
        <w:trPr>
          <w:trHeight w:val="209"/>
        </w:trPr>
        <w:tc>
          <w:tcPr>
            <w:tcW w:w="6025" w:type="dxa"/>
          </w:tcPr>
          <w:p w14:paraId="56C8C8AA" w14:textId="72AFEC95" w:rsidR="00201474" w:rsidRPr="00831B88" w:rsidRDefault="00201474" w:rsidP="00201474">
            <w:pPr>
              <w:jc w:val="left"/>
              <w:rPr>
                <w:sz w:val="18"/>
                <w:szCs w:val="18"/>
                <w:lang w:val="es-ES"/>
              </w:rPr>
            </w:pPr>
            <w:r w:rsidRPr="00831B88">
              <w:rPr>
                <w:sz w:val="18"/>
                <w:szCs w:val="18"/>
                <w:lang w:val="es-ES"/>
              </w:rPr>
              <w:t>5.1. Estudio de la tasa de fugas sectorial</w:t>
            </w:r>
          </w:p>
        </w:tc>
        <w:tc>
          <w:tcPr>
            <w:tcW w:w="1200" w:type="dxa"/>
          </w:tcPr>
          <w:p w14:paraId="6FC70363" w14:textId="77777777" w:rsidR="00201474" w:rsidRPr="00831B88" w:rsidRDefault="00201474" w:rsidP="00201474">
            <w:pPr>
              <w:jc w:val="center"/>
              <w:rPr>
                <w:sz w:val="18"/>
                <w:szCs w:val="18"/>
              </w:rPr>
            </w:pPr>
            <w:r w:rsidRPr="00831B88">
              <w:rPr>
                <w:sz w:val="18"/>
                <w:szCs w:val="18"/>
              </w:rPr>
              <w:t>ONUDI</w:t>
            </w:r>
          </w:p>
        </w:tc>
        <w:tc>
          <w:tcPr>
            <w:tcW w:w="992" w:type="dxa"/>
          </w:tcPr>
          <w:p w14:paraId="40D9E0CE" w14:textId="38CC579D" w:rsidR="00201474" w:rsidRPr="00831B88" w:rsidRDefault="00201474" w:rsidP="00201474">
            <w:pPr>
              <w:jc w:val="right"/>
              <w:rPr>
                <w:sz w:val="18"/>
                <w:szCs w:val="18"/>
              </w:rPr>
            </w:pPr>
            <w:r w:rsidRPr="00831B88">
              <w:rPr>
                <w:sz w:val="18"/>
                <w:szCs w:val="18"/>
              </w:rPr>
              <w:t>12.294</w:t>
            </w:r>
          </w:p>
        </w:tc>
        <w:tc>
          <w:tcPr>
            <w:tcW w:w="1256" w:type="dxa"/>
          </w:tcPr>
          <w:p w14:paraId="019211C9" w14:textId="77777777" w:rsidR="00201474" w:rsidRPr="00831B88" w:rsidRDefault="00201474" w:rsidP="00201474">
            <w:pPr>
              <w:jc w:val="right"/>
              <w:rPr>
                <w:sz w:val="18"/>
                <w:szCs w:val="18"/>
              </w:rPr>
            </w:pPr>
            <w:r w:rsidRPr="00831B88">
              <w:rPr>
                <w:sz w:val="18"/>
                <w:szCs w:val="18"/>
              </w:rPr>
              <w:t>12.294</w:t>
            </w:r>
          </w:p>
        </w:tc>
      </w:tr>
      <w:tr w:rsidR="00201474" w:rsidRPr="00831B88" w14:paraId="770584FC" w14:textId="137ACF15" w:rsidTr="00831B88">
        <w:trPr>
          <w:trHeight w:val="157"/>
        </w:trPr>
        <w:tc>
          <w:tcPr>
            <w:tcW w:w="6025" w:type="dxa"/>
          </w:tcPr>
          <w:p w14:paraId="74927533" w14:textId="1BB5D9BA" w:rsidR="00201474" w:rsidRPr="00831B88" w:rsidRDefault="00201474" w:rsidP="00201474">
            <w:pPr>
              <w:jc w:val="left"/>
              <w:rPr>
                <w:sz w:val="18"/>
                <w:szCs w:val="18"/>
                <w:lang w:val="es-ES"/>
              </w:rPr>
            </w:pPr>
            <w:r w:rsidRPr="00831B88">
              <w:rPr>
                <w:sz w:val="18"/>
                <w:szCs w:val="18"/>
                <w:lang w:val="es-ES"/>
              </w:rPr>
              <w:t>5.2. Demostración y mantenimiento de registros piloto</w:t>
            </w:r>
          </w:p>
        </w:tc>
        <w:tc>
          <w:tcPr>
            <w:tcW w:w="1200" w:type="dxa"/>
          </w:tcPr>
          <w:p w14:paraId="31A7170B" w14:textId="77777777" w:rsidR="00201474" w:rsidRPr="00831B88" w:rsidRDefault="00201474" w:rsidP="00201474">
            <w:pPr>
              <w:jc w:val="center"/>
              <w:rPr>
                <w:sz w:val="18"/>
                <w:szCs w:val="18"/>
              </w:rPr>
            </w:pPr>
            <w:r w:rsidRPr="00831B88">
              <w:rPr>
                <w:sz w:val="18"/>
                <w:szCs w:val="18"/>
              </w:rPr>
              <w:t>ONUDI</w:t>
            </w:r>
          </w:p>
        </w:tc>
        <w:tc>
          <w:tcPr>
            <w:tcW w:w="992" w:type="dxa"/>
          </w:tcPr>
          <w:p w14:paraId="722BE207" w14:textId="3F7A58EB" w:rsidR="00201474" w:rsidRPr="00831B88" w:rsidRDefault="00201474" w:rsidP="00201474">
            <w:pPr>
              <w:jc w:val="right"/>
              <w:rPr>
                <w:sz w:val="18"/>
                <w:szCs w:val="18"/>
              </w:rPr>
            </w:pPr>
            <w:r w:rsidRPr="00831B88">
              <w:rPr>
                <w:sz w:val="18"/>
                <w:szCs w:val="18"/>
              </w:rPr>
              <w:t>50</w:t>
            </w:r>
            <w:r w:rsidR="00362105">
              <w:rPr>
                <w:sz w:val="18"/>
                <w:szCs w:val="18"/>
              </w:rPr>
              <w:t>.000</w:t>
            </w:r>
          </w:p>
        </w:tc>
        <w:tc>
          <w:tcPr>
            <w:tcW w:w="1256" w:type="dxa"/>
          </w:tcPr>
          <w:p w14:paraId="188B0900" w14:textId="4E835B0A" w:rsidR="00201474" w:rsidRPr="00831B88" w:rsidRDefault="002F351C" w:rsidP="00201474">
            <w:pPr>
              <w:jc w:val="right"/>
              <w:rPr>
                <w:sz w:val="18"/>
                <w:szCs w:val="18"/>
              </w:rPr>
            </w:pPr>
            <w:r w:rsidRPr="00831B88">
              <w:rPr>
                <w:sz w:val="18"/>
                <w:szCs w:val="18"/>
              </w:rPr>
              <w:t>0</w:t>
            </w:r>
          </w:p>
        </w:tc>
      </w:tr>
      <w:tr w:rsidR="00201474" w:rsidRPr="00831B88" w14:paraId="66CA9DB3" w14:textId="1F8E5F8A" w:rsidTr="00831B88">
        <w:trPr>
          <w:trHeight w:val="348"/>
        </w:trPr>
        <w:tc>
          <w:tcPr>
            <w:tcW w:w="6025" w:type="dxa"/>
          </w:tcPr>
          <w:p w14:paraId="05106CA0" w14:textId="06E20ECC" w:rsidR="00201474" w:rsidRPr="00831B88" w:rsidRDefault="00201474" w:rsidP="00201474">
            <w:pPr>
              <w:jc w:val="left"/>
              <w:rPr>
                <w:sz w:val="18"/>
                <w:szCs w:val="18"/>
                <w:lang w:val="es-ES"/>
              </w:rPr>
            </w:pPr>
            <w:r w:rsidRPr="00831B88">
              <w:rPr>
                <w:sz w:val="18"/>
                <w:szCs w:val="18"/>
                <w:lang w:val="es-ES"/>
              </w:rPr>
              <w:t>5.3. Evaluación nacional para elaborar una estrategia de gestión del consumo durante el período de mantenimiento</w:t>
            </w:r>
          </w:p>
        </w:tc>
        <w:tc>
          <w:tcPr>
            <w:tcW w:w="1200" w:type="dxa"/>
          </w:tcPr>
          <w:p w14:paraId="6223E494" w14:textId="77777777" w:rsidR="00201474" w:rsidRPr="00831B88" w:rsidRDefault="00201474" w:rsidP="00201474">
            <w:pPr>
              <w:jc w:val="center"/>
              <w:rPr>
                <w:sz w:val="18"/>
                <w:szCs w:val="18"/>
              </w:rPr>
            </w:pPr>
            <w:r w:rsidRPr="00831B88">
              <w:rPr>
                <w:sz w:val="18"/>
                <w:szCs w:val="18"/>
              </w:rPr>
              <w:t>ONUDI</w:t>
            </w:r>
          </w:p>
        </w:tc>
        <w:tc>
          <w:tcPr>
            <w:tcW w:w="992" w:type="dxa"/>
          </w:tcPr>
          <w:p w14:paraId="1604F349" w14:textId="52AFB9A8" w:rsidR="00201474" w:rsidRPr="00831B88" w:rsidRDefault="00E4383F" w:rsidP="00201474">
            <w:pPr>
              <w:jc w:val="right"/>
              <w:rPr>
                <w:sz w:val="18"/>
                <w:szCs w:val="18"/>
              </w:rPr>
            </w:pPr>
            <w:r w:rsidRPr="00831B88">
              <w:rPr>
                <w:sz w:val="18"/>
                <w:szCs w:val="18"/>
              </w:rPr>
              <w:t xml:space="preserve"> </w:t>
            </w:r>
            <w:r w:rsidR="00201474" w:rsidRPr="00831B88">
              <w:rPr>
                <w:sz w:val="18"/>
                <w:szCs w:val="18"/>
              </w:rPr>
              <w:t xml:space="preserve"> 25.000</w:t>
            </w:r>
          </w:p>
        </w:tc>
        <w:tc>
          <w:tcPr>
            <w:tcW w:w="1256" w:type="dxa"/>
          </w:tcPr>
          <w:p w14:paraId="56F5F21D" w14:textId="566205FE" w:rsidR="00201474" w:rsidRPr="00831B88" w:rsidRDefault="002F351C" w:rsidP="00201474">
            <w:pPr>
              <w:jc w:val="right"/>
              <w:rPr>
                <w:sz w:val="18"/>
                <w:szCs w:val="18"/>
              </w:rPr>
            </w:pPr>
            <w:r w:rsidRPr="00831B88">
              <w:rPr>
                <w:sz w:val="18"/>
                <w:szCs w:val="18"/>
              </w:rPr>
              <w:t>0</w:t>
            </w:r>
          </w:p>
        </w:tc>
      </w:tr>
      <w:tr w:rsidR="00201474" w:rsidRPr="00831B88" w14:paraId="15823C3A" w14:textId="7547D6C6" w:rsidTr="00831B88">
        <w:trPr>
          <w:trHeight w:val="209"/>
        </w:trPr>
        <w:tc>
          <w:tcPr>
            <w:tcW w:w="6025" w:type="dxa"/>
          </w:tcPr>
          <w:p w14:paraId="4DB5ADEF" w14:textId="02B4F9A3" w:rsidR="00201474" w:rsidRPr="00831B88" w:rsidRDefault="00201474" w:rsidP="00201474">
            <w:pPr>
              <w:jc w:val="left"/>
              <w:rPr>
                <w:sz w:val="18"/>
                <w:szCs w:val="18"/>
              </w:rPr>
            </w:pPr>
            <w:r w:rsidRPr="00831B88">
              <w:rPr>
                <w:sz w:val="18"/>
                <w:szCs w:val="18"/>
              </w:rPr>
              <w:t>5.4. Capacitación y difusión</w:t>
            </w:r>
          </w:p>
        </w:tc>
        <w:tc>
          <w:tcPr>
            <w:tcW w:w="1200" w:type="dxa"/>
          </w:tcPr>
          <w:p w14:paraId="4DDE9B31" w14:textId="77777777" w:rsidR="00201474" w:rsidRPr="00831B88" w:rsidRDefault="00201474" w:rsidP="00201474">
            <w:pPr>
              <w:jc w:val="center"/>
              <w:rPr>
                <w:sz w:val="18"/>
                <w:szCs w:val="18"/>
              </w:rPr>
            </w:pPr>
            <w:r w:rsidRPr="00831B88">
              <w:rPr>
                <w:sz w:val="18"/>
                <w:szCs w:val="18"/>
              </w:rPr>
              <w:t>ONUDI</w:t>
            </w:r>
          </w:p>
        </w:tc>
        <w:tc>
          <w:tcPr>
            <w:tcW w:w="992" w:type="dxa"/>
          </w:tcPr>
          <w:p w14:paraId="6FF479D2" w14:textId="2897C0AA" w:rsidR="00201474" w:rsidRPr="00831B88" w:rsidRDefault="00201474" w:rsidP="00201474">
            <w:pPr>
              <w:jc w:val="right"/>
              <w:rPr>
                <w:sz w:val="18"/>
                <w:szCs w:val="18"/>
              </w:rPr>
            </w:pPr>
            <w:r w:rsidRPr="00831B88">
              <w:rPr>
                <w:sz w:val="18"/>
                <w:szCs w:val="18"/>
              </w:rPr>
              <w:t>15</w:t>
            </w:r>
            <w:r w:rsidR="00362105">
              <w:rPr>
                <w:sz w:val="18"/>
                <w:szCs w:val="18"/>
              </w:rPr>
              <w:t>.000</w:t>
            </w:r>
          </w:p>
        </w:tc>
        <w:tc>
          <w:tcPr>
            <w:tcW w:w="1256" w:type="dxa"/>
          </w:tcPr>
          <w:p w14:paraId="10F25106" w14:textId="1E8FE943" w:rsidR="00201474" w:rsidRPr="00831B88" w:rsidRDefault="002F351C" w:rsidP="00201474">
            <w:pPr>
              <w:jc w:val="right"/>
              <w:rPr>
                <w:sz w:val="18"/>
                <w:szCs w:val="18"/>
              </w:rPr>
            </w:pPr>
            <w:r w:rsidRPr="00831B88">
              <w:rPr>
                <w:sz w:val="18"/>
                <w:szCs w:val="18"/>
              </w:rPr>
              <w:t>0</w:t>
            </w:r>
          </w:p>
        </w:tc>
      </w:tr>
      <w:tr w:rsidR="00201474" w:rsidRPr="00831B88" w14:paraId="0522EC4F" w14:textId="1D577242" w:rsidTr="00005C56">
        <w:trPr>
          <w:trHeight w:val="131"/>
        </w:trPr>
        <w:tc>
          <w:tcPr>
            <w:tcW w:w="7225" w:type="dxa"/>
            <w:gridSpan w:val="2"/>
          </w:tcPr>
          <w:p w14:paraId="6B9A048C" w14:textId="4DCAF847" w:rsidR="00201474" w:rsidRPr="00831B88" w:rsidRDefault="00201474" w:rsidP="00201474">
            <w:pPr>
              <w:jc w:val="right"/>
              <w:rPr>
                <w:sz w:val="18"/>
                <w:szCs w:val="18"/>
              </w:rPr>
            </w:pPr>
            <w:r w:rsidRPr="00831B88">
              <w:rPr>
                <w:i/>
                <w:iCs/>
                <w:sz w:val="18"/>
                <w:szCs w:val="18"/>
              </w:rPr>
              <w:t>Subtotal del componente 5</w:t>
            </w:r>
          </w:p>
        </w:tc>
        <w:tc>
          <w:tcPr>
            <w:tcW w:w="992" w:type="dxa"/>
          </w:tcPr>
          <w:p w14:paraId="0EAD6194" w14:textId="5C3C698A" w:rsidR="00201474" w:rsidRPr="00831B88" w:rsidRDefault="00201474" w:rsidP="00201474">
            <w:pPr>
              <w:jc w:val="right"/>
              <w:rPr>
                <w:i/>
                <w:iCs/>
                <w:sz w:val="18"/>
                <w:szCs w:val="18"/>
              </w:rPr>
            </w:pPr>
            <w:r w:rsidRPr="00831B88">
              <w:rPr>
                <w:i/>
                <w:iCs/>
                <w:sz w:val="18"/>
                <w:szCs w:val="18"/>
              </w:rPr>
              <w:t>102.294</w:t>
            </w:r>
          </w:p>
        </w:tc>
        <w:tc>
          <w:tcPr>
            <w:tcW w:w="1256" w:type="dxa"/>
          </w:tcPr>
          <w:p w14:paraId="2C8521D7" w14:textId="7EA9F235" w:rsidR="00201474" w:rsidRPr="00831B88" w:rsidRDefault="002F351C" w:rsidP="00201474">
            <w:pPr>
              <w:jc w:val="right"/>
              <w:rPr>
                <w:i/>
                <w:iCs/>
                <w:sz w:val="18"/>
                <w:szCs w:val="18"/>
              </w:rPr>
            </w:pPr>
            <w:r w:rsidRPr="00831B88">
              <w:rPr>
                <w:i/>
                <w:iCs/>
                <w:sz w:val="18"/>
                <w:szCs w:val="18"/>
              </w:rPr>
              <w:t>12.294</w:t>
            </w:r>
          </w:p>
        </w:tc>
      </w:tr>
      <w:tr w:rsidR="00201474" w:rsidRPr="00831B88" w14:paraId="32CD037F" w14:textId="57C42CCE" w:rsidTr="00005C56">
        <w:trPr>
          <w:trHeight w:val="210"/>
        </w:trPr>
        <w:tc>
          <w:tcPr>
            <w:tcW w:w="7225" w:type="dxa"/>
            <w:gridSpan w:val="2"/>
          </w:tcPr>
          <w:p w14:paraId="7D155306" w14:textId="7F9999B8" w:rsidR="00201474" w:rsidRPr="00831B88" w:rsidRDefault="00201474" w:rsidP="00201474">
            <w:pPr>
              <w:jc w:val="right"/>
              <w:rPr>
                <w:b/>
                <w:bCs/>
                <w:sz w:val="18"/>
                <w:szCs w:val="18"/>
              </w:rPr>
            </w:pPr>
            <w:r w:rsidRPr="00831B88">
              <w:rPr>
                <w:b/>
                <w:bCs/>
                <w:sz w:val="18"/>
                <w:szCs w:val="18"/>
              </w:rPr>
              <w:t>Subtotal de actividades</w:t>
            </w:r>
          </w:p>
        </w:tc>
        <w:tc>
          <w:tcPr>
            <w:tcW w:w="992" w:type="dxa"/>
          </w:tcPr>
          <w:p w14:paraId="361F07EA" w14:textId="70A04456" w:rsidR="00201474" w:rsidRPr="00831B88" w:rsidRDefault="00201474" w:rsidP="00201474">
            <w:pPr>
              <w:jc w:val="right"/>
              <w:rPr>
                <w:b/>
                <w:bCs/>
                <w:sz w:val="18"/>
                <w:szCs w:val="18"/>
              </w:rPr>
            </w:pPr>
            <w:r w:rsidRPr="00831B88">
              <w:rPr>
                <w:b/>
                <w:bCs/>
                <w:sz w:val="18"/>
                <w:szCs w:val="18"/>
              </w:rPr>
              <w:t>1.124.073</w:t>
            </w:r>
          </w:p>
        </w:tc>
        <w:tc>
          <w:tcPr>
            <w:tcW w:w="1256" w:type="dxa"/>
          </w:tcPr>
          <w:p w14:paraId="5F7F63DD" w14:textId="34F04196" w:rsidR="00201474" w:rsidRPr="00831B88" w:rsidRDefault="003B7F9E" w:rsidP="00201474">
            <w:pPr>
              <w:jc w:val="right"/>
              <w:rPr>
                <w:b/>
                <w:bCs/>
                <w:sz w:val="18"/>
                <w:szCs w:val="18"/>
              </w:rPr>
            </w:pPr>
            <w:r w:rsidRPr="00831B88">
              <w:rPr>
                <w:b/>
                <w:bCs/>
                <w:sz w:val="18"/>
                <w:szCs w:val="18"/>
              </w:rPr>
              <w:t>577.294</w:t>
            </w:r>
          </w:p>
        </w:tc>
      </w:tr>
      <w:tr w:rsidR="00767797" w:rsidRPr="00831B88" w14:paraId="7448DA9E" w14:textId="556B49BE" w:rsidTr="00831B88">
        <w:trPr>
          <w:trHeight w:val="261"/>
        </w:trPr>
        <w:tc>
          <w:tcPr>
            <w:tcW w:w="6025" w:type="dxa"/>
          </w:tcPr>
          <w:p w14:paraId="7E0BE02C" w14:textId="4465E64F" w:rsidR="00767797" w:rsidRPr="00831B88" w:rsidRDefault="00767797" w:rsidP="00767797">
            <w:pPr>
              <w:jc w:val="left"/>
              <w:rPr>
                <w:sz w:val="18"/>
                <w:szCs w:val="18"/>
                <w:lang w:val="es-ES"/>
              </w:rPr>
            </w:pPr>
            <w:r w:rsidRPr="00831B88">
              <w:rPr>
                <w:sz w:val="18"/>
                <w:szCs w:val="18"/>
                <w:lang w:val="es-ES"/>
              </w:rPr>
              <w:t xml:space="preserve">6.1. Gestión y coordinación de proyectos (8 </w:t>
            </w:r>
            <w:r w:rsidR="0088101C">
              <w:rPr>
                <w:sz w:val="18"/>
                <w:szCs w:val="18"/>
                <w:lang w:val="es-ES"/>
              </w:rPr>
              <w:t>por ciento</w:t>
            </w:r>
            <w:r w:rsidRPr="00831B88">
              <w:rPr>
                <w:sz w:val="18"/>
                <w:szCs w:val="18"/>
                <w:lang w:val="es-ES"/>
              </w:rPr>
              <w:t>)</w:t>
            </w:r>
          </w:p>
        </w:tc>
        <w:tc>
          <w:tcPr>
            <w:tcW w:w="1200" w:type="dxa"/>
          </w:tcPr>
          <w:p w14:paraId="28A3EB4D" w14:textId="77777777" w:rsidR="00767797" w:rsidRPr="00831B88" w:rsidRDefault="00767797" w:rsidP="00767797">
            <w:pPr>
              <w:jc w:val="center"/>
              <w:rPr>
                <w:sz w:val="18"/>
                <w:szCs w:val="18"/>
              </w:rPr>
            </w:pPr>
            <w:r w:rsidRPr="00831B88">
              <w:rPr>
                <w:sz w:val="18"/>
                <w:szCs w:val="18"/>
              </w:rPr>
              <w:t>ONUDI</w:t>
            </w:r>
          </w:p>
        </w:tc>
        <w:tc>
          <w:tcPr>
            <w:tcW w:w="992" w:type="dxa"/>
          </w:tcPr>
          <w:p w14:paraId="3386B16E" w14:textId="231781F9" w:rsidR="00767797" w:rsidRPr="00831B88" w:rsidRDefault="00767797" w:rsidP="00767797">
            <w:pPr>
              <w:jc w:val="right"/>
              <w:rPr>
                <w:sz w:val="18"/>
                <w:szCs w:val="18"/>
              </w:rPr>
            </w:pPr>
            <w:r w:rsidRPr="00831B88">
              <w:rPr>
                <w:sz w:val="18"/>
                <w:szCs w:val="18"/>
              </w:rPr>
              <w:t>89.926</w:t>
            </w:r>
          </w:p>
        </w:tc>
        <w:tc>
          <w:tcPr>
            <w:tcW w:w="1256" w:type="dxa"/>
          </w:tcPr>
          <w:p w14:paraId="5151953D" w14:textId="497064DD" w:rsidR="00767797" w:rsidRPr="00831B88" w:rsidRDefault="00767797" w:rsidP="00767797">
            <w:pPr>
              <w:jc w:val="right"/>
              <w:rPr>
                <w:sz w:val="18"/>
                <w:szCs w:val="18"/>
              </w:rPr>
            </w:pPr>
            <w:r w:rsidRPr="00831B88">
              <w:rPr>
                <w:sz w:val="18"/>
                <w:szCs w:val="18"/>
              </w:rPr>
              <w:t>46.184</w:t>
            </w:r>
          </w:p>
        </w:tc>
      </w:tr>
      <w:tr w:rsidR="00767797" w:rsidRPr="00831B88" w14:paraId="2CF67D50" w14:textId="354EF822" w:rsidTr="00005C56">
        <w:trPr>
          <w:trHeight w:val="210"/>
        </w:trPr>
        <w:tc>
          <w:tcPr>
            <w:tcW w:w="7225" w:type="dxa"/>
            <w:gridSpan w:val="2"/>
          </w:tcPr>
          <w:p w14:paraId="24E26D5A" w14:textId="616D7312" w:rsidR="00767797" w:rsidRPr="00831B88" w:rsidRDefault="00767797" w:rsidP="00767797">
            <w:pPr>
              <w:jc w:val="right"/>
              <w:rPr>
                <w:b/>
                <w:bCs/>
                <w:sz w:val="18"/>
                <w:szCs w:val="18"/>
              </w:rPr>
            </w:pPr>
            <w:r w:rsidRPr="00831B88">
              <w:rPr>
                <w:b/>
                <w:bCs/>
                <w:sz w:val="18"/>
                <w:szCs w:val="18"/>
              </w:rPr>
              <w:t>Subtotal</w:t>
            </w:r>
          </w:p>
        </w:tc>
        <w:tc>
          <w:tcPr>
            <w:tcW w:w="992" w:type="dxa"/>
          </w:tcPr>
          <w:p w14:paraId="1D89CA99" w14:textId="2A06CBB6" w:rsidR="00767797" w:rsidRPr="00831B88" w:rsidRDefault="00767797" w:rsidP="00767797">
            <w:pPr>
              <w:jc w:val="right"/>
              <w:rPr>
                <w:b/>
                <w:bCs/>
                <w:i/>
                <w:iCs/>
                <w:sz w:val="18"/>
                <w:szCs w:val="18"/>
              </w:rPr>
            </w:pPr>
            <w:r w:rsidRPr="00831B88">
              <w:rPr>
                <w:b/>
                <w:bCs/>
                <w:i/>
                <w:iCs/>
                <w:sz w:val="18"/>
                <w:szCs w:val="18"/>
              </w:rPr>
              <w:t>89.926</w:t>
            </w:r>
          </w:p>
        </w:tc>
        <w:tc>
          <w:tcPr>
            <w:tcW w:w="1256" w:type="dxa"/>
          </w:tcPr>
          <w:p w14:paraId="4A2E0C33" w14:textId="425E672C" w:rsidR="00767797" w:rsidRPr="00831B88" w:rsidRDefault="00767797" w:rsidP="00767797">
            <w:pPr>
              <w:jc w:val="right"/>
              <w:rPr>
                <w:b/>
                <w:bCs/>
                <w:i/>
                <w:iCs/>
                <w:sz w:val="18"/>
                <w:szCs w:val="18"/>
              </w:rPr>
            </w:pPr>
            <w:r w:rsidRPr="00831B88">
              <w:rPr>
                <w:b/>
                <w:bCs/>
                <w:i/>
                <w:iCs/>
                <w:sz w:val="18"/>
                <w:szCs w:val="18"/>
              </w:rPr>
              <w:t>46.184</w:t>
            </w:r>
          </w:p>
        </w:tc>
      </w:tr>
      <w:tr w:rsidR="00767797" w:rsidRPr="00831B88" w14:paraId="7E07F0AC" w14:textId="2A1EB763" w:rsidTr="00005C56">
        <w:trPr>
          <w:trHeight w:val="210"/>
        </w:trPr>
        <w:tc>
          <w:tcPr>
            <w:tcW w:w="7225" w:type="dxa"/>
            <w:gridSpan w:val="2"/>
          </w:tcPr>
          <w:p w14:paraId="65A2B70F" w14:textId="74057CFA" w:rsidR="00767797" w:rsidRPr="00831B88" w:rsidRDefault="00767797" w:rsidP="00767797">
            <w:pPr>
              <w:jc w:val="right"/>
              <w:rPr>
                <w:sz w:val="18"/>
                <w:szCs w:val="18"/>
              </w:rPr>
            </w:pPr>
            <w:r w:rsidRPr="00831B88">
              <w:rPr>
                <w:sz w:val="18"/>
                <w:szCs w:val="18"/>
              </w:rPr>
              <w:t>Total ONUDI</w:t>
            </w:r>
          </w:p>
        </w:tc>
        <w:tc>
          <w:tcPr>
            <w:tcW w:w="992" w:type="dxa"/>
          </w:tcPr>
          <w:p w14:paraId="2E55AD2A" w14:textId="7176234E" w:rsidR="00767797" w:rsidRPr="00831B88" w:rsidRDefault="002C35E4" w:rsidP="00767797">
            <w:pPr>
              <w:jc w:val="right"/>
              <w:rPr>
                <w:sz w:val="18"/>
                <w:szCs w:val="18"/>
              </w:rPr>
            </w:pPr>
            <w:r w:rsidRPr="00831B88">
              <w:rPr>
                <w:sz w:val="18"/>
                <w:szCs w:val="18"/>
              </w:rPr>
              <w:t>678.499</w:t>
            </w:r>
          </w:p>
        </w:tc>
        <w:tc>
          <w:tcPr>
            <w:tcW w:w="1256" w:type="dxa"/>
          </w:tcPr>
          <w:p w14:paraId="27E1019F" w14:textId="42408F97" w:rsidR="00767797" w:rsidRPr="00831B88" w:rsidRDefault="00767797" w:rsidP="00767797">
            <w:pPr>
              <w:jc w:val="right"/>
              <w:rPr>
                <w:sz w:val="18"/>
                <w:szCs w:val="18"/>
              </w:rPr>
            </w:pPr>
            <w:r w:rsidRPr="00831B88">
              <w:rPr>
                <w:sz w:val="18"/>
                <w:szCs w:val="18"/>
              </w:rPr>
              <w:t>201.478</w:t>
            </w:r>
          </w:p>
        </w:tc>
      </w:tr>
      <w:tr w:rsidR="00767797" w:rsidRPr="00831B88" w14:paraId="17E825D6" w14:textId="43A812EA" w:rsidTr="00005C56">
        <w:trPr>
          <w:trHeight w:val="210"/>
        </w:trPr>
        <w:tc>
          <w:tcPr>
            <w:tcW w:w="7225" w:type="dxa"/>
            <w:gridSpan w:val="2"/>
          </w:tcPr>
          <w:p w14:paraId="255FD5C2" w14:textId="5B58E758" w:rsidR="00767797" w:rsidRPr="00831B88" w:rsidRDefault="00767797" w:rsidP="00767797">
            <w:pPr>
              <w:jc w:val="right"/>
              <w:rPr>
                <w:sz w:val="18"/>
                <w:szCs w:val="18"/>
              </w:rPr>
            </w:pPr>
            <w:r w:rsidRPr="00831B88">
              <w:rPr>
                <w:sz w:val="18"/>
                <w:szCs w:val="18"/>
              </w:rPr>
              <w:t>Total PNUMA</w:t>
            </w:r>
          </w:p>
        </w:tc>
        <w:tc>
          <w:tcPr>
            <w:tcW w:w="992" w:type="dxa"/>
          </w:tcPr>
          <w:p w14:paraId="68983257" w14:textId="04560C10" w:rsidR="00767797" w:rsidRPr="00831B88" w:rsidRDefault="00767797" w:rsidP="00767797">
            <w:pPr>
              <w:jc w:val="right"/>
              <w:rPr>
                <w:sz w:val="18"/>
                <w:szCs w:val="18"/>
              </w:rPr>
            </w:pPr>
            <w:r w:rsidRPr="00831B88">
              <w:rPr>
                <w:sz w:val="18"/>
                <w:szCs w:val="18"/>
              </w:rPr>
              <w:t>185.500</w:t>
            </w:r>
          </w:p>
        </w:tc>
        <w:tc>
          <w:tcPr>
            <w:tcW w:w="1256" w:type="dxa"/>
          </w:tcPr>
          <w:p w14:paraId="31D01CA8" w14:textId="17C13229" w:rsidR="00767797" w:rsidRPr="00831B88" w:rsidRDefault="00767797" w:rsidP="00767797">
            <w:pPr>
              <w:jc w:val="right"/>
              <w:rPr>
                <w:sz w:val="18"/>
                <w:szCs w:val="18"/>
              </w:rPr>
            </w:pPr>
            <w:r w:rsidRPr="00831B88">
              <w:rPr>
                <w:sz w:val="18"/>
                <w:szCs w:val="18"/>
              </w:rPr>
              <w:t>72.000</w:t>
            </w:r>
          </w:p>
        </w:tc>
      </w:tr>
      <w:tr w:rsidR="00767797" w:rsidRPr="00831B88" w14:paraId="364B12E7" w14:textId="60033FAC" w:rsidTr="00005C56">
        <w:trPr>
          <w:trHeight w:val="210"/>
        </w:trPr>
        <w:tc>
          <w:tcPr>
            <w:tcW w:w="7225" w:type="dxa"/>
            <w:gridSpan w:val="2"/>
          </w:tcPr>
          <w:p w14:paraId="7FA7A453" w14:textId="583DFF64" w:rsidR="00767797" w:rsidRPr="00831B88" w:rsidRDefault="00767797" w:rsidP="00767797">
            <w:pPr>
              <w:jc w:val="right"/>
              <w:rPr>
                <w:sz w:val="18"/>
                <w:szCs w:val="18"/>
              </w:rPr>
            </w:pPr>
            <w:r w:rsidRPr="00831B88">
              <w:rPr>
                <w:sz w:val="18"/>
                <w:szCs w:val="18"/>
              </w:rPr>
              <w:t>Total Gobierno de Italia</w:t>
            </w:r>
          </w:p>
        </w:tc>
        <w:tc>
          <w:tcPr>
            <w:tcW w:w="992" w:type="dxa"/>
          </w:tcPr>
          <w:p w14:paraId="5D57EEA0" w14:textId="4AA674BC" w:rsidR="00767797" w:rsidRPr="00831B88" w:rsidRDefault="00E4383F" w:rsidP="00767797">
            <w:pPr>
              <w:jc w:val="right"/>
              <w:rPr>
                <w:sz w:val="18"/>
                <w:szCs w:val="18"/>
              </w:rPr>
            </w:pPr>
            <w:r w:rsidRPr="00831B88">
              <w:rPr>
                <w:sz w:val="18"/>
                <w:szCs w:val="18"/>
              </w:rPr>
              <w:t xml:space="preserve"> </w:t>
            </w:r>
            <w:r w:rsidR="00767797" w:rsidRPr="00831B88">
              <w:rPr>
                <w:sz w:val="18"/>
                <w:szCs w:val="18"/>
              </w:rPr>
              <w:t xml:space="preserve"> 350.000</w:t>
            </w:r>
          </w:p>
        </w:tc>
        <w:tc>
          <w:tcPr>
            <w:tcW w:w="1256" w:type="dxa"/>
          </w:tcPr>
          <w:p w14:paraId="116A4E50" w14:textId="1F1DB0C4" w:rsidR="00767797" w:rsidRPr="00831B88" w:rsidRDefault="00E4383F" w:rsidP="00767797">
            <w:pPr>
              <w:jc w:val="right"/>
              <w:rPr>
                <w:b/>
                <w:bCs/>
                <w:sz w:val="18"/>
                <w:szCs w:val="18"/>
              </w:rPr>
            </w:pPr>
            <w:r w:rsidRPr="00831B88">
              <w:rPr>
                <w:sz w:val="18"/>
                <w:szCs w:val="18"/>
              </w:rPr>
              <w:t xml:space="preserve"> </w:t>
            </w:r>
            <w:r w:rsidR="00767797" w:rsidRPr="00831B88">
              <w:rPr>
                <w:sz w:val="18"/>
                <w:szCs w:val="18"/>
              </w:rPr>
              <w:t xml:space="preserve"> 350.000</w:t>
            </w:r>
          </w:p>
        </w:tc>
      </w:tr>
      <w:tr w:rsidR="00767797" w:rsidRPr="00831B88" w14:paraId="391E211D" w14:textId="77777777" w:rsidTr="00005C56">
        <w:trPr>
          <w:trHeight w:val="210"/>
        </w:trPr>
        <w:tc>
          <w:tcPr>
            <w:tcW w:w="7225" w:type="dxa"/>
            <w:gridSpan w:val="2"/>
          </w:tcPr>
          <w:p w14:paraId="0284171C" w14:textId="6A858E86" w:rsidR="00767797" w:rsidRPr="00831B88" w:rsidRDefault="00767797" w:rsidP="00767797">
            <w:pPr>
              <w:jc w:val="right"/>
              <w:rPr>
                <w:b/>
                <w:bCs/>
                <w:sz w:val="18"/>
                <w:szCs w:val="18"/>
              </w:rPr>
            </w:pPr>
            <w:r w:rsidRPr="00831B88">
              <w:rPr>
                <w:b/>
                <w:bCs/>
                <w:sz w:val="18"/>
                <w:szCs w:val="18"/>
              </w:rPr>
              <w:t xml:space="preserve">Total general </w:t>
            </w:r>
          </w:p>
        </w:tc>
        <w:tc>
          <w:tcPr>
            <w:tcW w:w="992" w:type="dxa"/>
          </w:tcPr>
          <w:p w14:paraId="207731E4" w14:textId="73F2BF56" w:rsidR="00767797" w:rsidRPr="00831B88" w:rsidRDefault="00767797" w:rsidP="00767797">
            <w:pPr>
              <w:jc w:val="right"/>
              <w:rPr>
                <w:b/>
                <w:bCs/>
                <w:sz w:val="18"/>
                <w:szCs w:val="18"/>
              </w:rPr>
            </w:pPr>
            <w:r w:rsidRPr="00831B88">
              <w:rPr>
                <w:b/>
                <w:bCs/>
                <w:sz w:val="18"/>
                <w:szCs w:val="18"/>
              </w:rPr>
              <w:t>1.213.999</w:t>
            </w:r>
          </w:p>
        </w:tc>
        <w:tc>
          <w:tcPr>
            <w:tcW w:w="1256" w:type="dxa"/>
          </w:tcPr>
          <w:p w14:paraId="17C1AB75" w14:textId="6D61D737" w:rsidR="00767797" w:rsidRPr="00831B88" w:rsidRDefault="00767797" w:rsidP="00767797">
            <w:pPr>
              <w:jc w:val="right"/>
              <w:rPr>
                <w:b/>
                <w:bCs/>
                <w:sz w:val="18"/>
                <w:szCs w:val="18"/>
              </w:rPr>
            </w:pPr>
            <w:r w:rsidRPr="00831B88">
              <w:rPr>
                <w:b/>
                <w:bCs/>
                <w:sz w:val="18"/>
                <w:szCs w:val="18"/>
              </w:rPr>
              <w:t>623.478</w:t>
            </w:r>
          </w:p>
        </w:tc>
      </w:tr>
    </w:tbl>
    <w:p w14:paraId="5DE10C63" w14:textId="7D25A260" w:rsidR="001B1E35" w:rsidRPr="0044720D" w:rsidRDefault="001B1E35" w:rsidP="00EC570C">
      <w:pPr>
        <w:keepNext/>
        <w:keepLines/>
        <w:widowControl w:val="0"/>
        <w:spacing w:before="240" w:after="240"/>
        <w:rPr>
          <w:lang w:val="es-ES"/>
        </w:rPr>
      </w:pPr>
      <w:bookmarkStart w:id="23" w:name="_Hlk126916178"/>
      <w:bookmarkEnd w:id="21"/>
      <w:r w:rsidRPr="0044720D">
        <w:rPr>
          <w:u w:val="single"/>
          <w:lang w:val="es-ES"/>
        </w:rPr>
        <w:t xml:space="preserve">Plan de ejecución acordado para el primer tramo de la etapa </w:t>
      </w:r>
      <w:r w:rsidR="005A7A30" w:rsidRPr="0044720D">
        <w:rPr>
          <w:u w:val="single"/>
          <w:lang w:val="es-ES"/>
        </w:rPr>
        <w:t xml:space="preserve">III </w:t>
      </w:r>
      <w:r w:rsidRPr="0044720D">
        <w:rPr>
          <w:u w:val="single"/>
          <w:lang w:val="es-ES"/>
        </w:rPr>
        <w:t>del PGEH</w:t>
      </w:r>
    </w:p>
    <w:p w14:paraId="1DA52056" w14:textId="5B88F58D" w:rsidR="001B1E35" w:rsidRPr="0044720D" w:rsidRDefault="001B1E35" w:rsidP="00EC570C">
      <w:pPr>
        <w:pStyle w:val="Heading1"/>
        <w:keepNext/>
        <w:keepLines/>
        <w:widowControl w:val="0"/>
        <w:spacing w:before="240"/>
        <w:rPr>
          <w:lang w:val="es-ES"/>
        </w:rPr>
      </w:pPr>
      <w:r w:rsidRPr="0044720D">
        <w:rPr>
          <w:lang w:val="es-ES"/>
        </w:rPr>
        <w:t xml:space="preserve">El plan de acción acordado incluirá las siguientes actividades:  </w:t>
      </w:r>
    </w:p>
    <w:p w14:paraId="03685AAD" w14:textId="6CBC0198" w:rsidR="0064613F" w:rsidRPr="0044720D" w:rsidRDefault="0064613F" w:rsidP="00EC570C">
      <w:pPr>
        <w:pStyle w:val="Heading2"/>
        <w:keepNext/>
        <w:keepLines/>
        <w:widowControl w:val="0"/>
        <w:rPr>
          <w:b/>
          <w:bCs/>
          <w:lang w:val="es-ES"/>
        </w:rPr>
      </w:pPr>
      <w:r w:rsidRPr="0044720D">
        <w:rPr>
          <w:i/>
          <w:iCs/>
          <w:color w:val="000000"/>
          <w:lang w:val="es-ES"/>
        </w:rPr>
        <w:t xml:space="preserve">Marco reglamentario </w:t>
      </w:r>
      <w:r w:rsidRPr="0044720D">
        <w:rPr>
          <w:color w:val="000000"/>
          <w:lang w:val="es-ES"/>
        </w:rPr>
        <w:t xml:space="preserve">y mecanismo de control </w:t>
      </w:r>
      <w:r w:rsidR="00EF7A87" w:rsidRPr="0044720D">
        <w:rPr>
          <w:color w:val="000000"/>
          <w:lang w:val="es-ES"/>
        </w:rPr>
        <w:t>(USD</w:t>
      </w:r>
      <w:r w:rsidR="004C039B" w:rsidRPr="0044720D">
        <w:rPr>
          <w:color w:val="000000"/>
          <w:lang w:val="es-ES"/>
        </w:rPr>
        <w:t xml:space="preserve"> 65.000)</w:t>
      </w:r>
      <w:r w:rsidRPr="0044720D">
        <w:rPr>
          <w:color w:val="000000"/>
          <w:lang w:val="es-ES"/>
        </w:rPr>
        <w:t xml:space="preserve">: Organizar dos reuniones de coordinación con las autoridades públicas pertinentes y las partes interesadas del sector privado </w:t>
      </w:r>
      <w:r w:rsidR="004D217C" w:rsidRPr="0044720D">
        <w:rPr>
          <w:color w:val="000000"/>
          <w:lang w:val="es-ES"/>
        </w:rPr>
        <w:t xml:space="preserve">(ONUDI) </w:t>
      </w:r>
      <w:r w:rsidRPr="0044720D">
        <w:rPr>
          <w:color w:val="000000"/>
          <w:lang w:val="es-ES"/>
        </w:rPr>
        <w:t xml:space="preserve">(USD 4.000); desarrollar e implementar un sistema digitalizado de solicitud de cuotas y presentación de informes para las personas importadoras </w:t>
      </w:r>
      <w:r w:rsidR="00F904C1" w:rsidRPr="0044720D">
        <w:rPr>
          <w:color w:val="000000"/>
          <w:lang w:val="es-ES"/>
        </w:rPr>
        <w:t xml:space="preserve">(ONUDI) </w:t>
      </w:r>
      <w:r w:rsidRPr="0044720D">
        <w:rPr>
          <w:color w:val="000000"/>
          <w:lang w:val="es-ES"/>
        </w:rPr>
        <w:t xml:space="preserve">(USD 15.000); Impartir nueve sesiones de capacitación a 184 personas funcionarias de aduanas e inspectoras ambientales sobre la identificación de HCFC, HFC y equipos que utilizan SAO </w:t>
      </w:r>
      <w:r w:rsidR="00F904C1" w:rsidRPr="0044720D">
        <w:rPr>
          <w:color w:val="000000"/>
          <w:lang w:val="es-ES"/>
        </w:rPr>
        <w:t xml:space="preserve">(PNUMA) </w:t>
      </w:r>
      <w:r w:rsidRPr="0044720D">
        <w:rPr>
          <w:color w:val="000000"/>
          <w:lang w:val="es-ES"/>
        </w:rPr>
        <w:t xml:space="preserve">(USD 46.000); </w:t>
      </w:r>
    </w:p>
    <w:p w14:paraId="2056F0CF" w14:textId="3D572417" w:rsidR="00F904C1" w:rsidRPr="0044720D" w:rsidRDefault="00F904C1" w:rsidP="00F5650E">
      <w:pPr>
        <w:pStyle w:val="Heading2"/>
        <w:rPr>
          <w:color w:val="000000"/>
          <w:lang w:val="es-ES"/>
        </w:rPr>
      </w:pPr>
      <w:r w:rsidRPr="0044720D">
        <w:rPr>
          <w:i/>
          <w:iCs/>
          <w:lang w:val="es-ES"/>
        </w:rPr>
        <w:t xml:space="preserve">Creación de capacidad </w:t>
      </w:r>
      <w:r w:rsidR="00EF7A87" w:rsidRPr="0044720D">
        <w:rPr>
          <w:lang w:val="es-ES"/>
        </w:rPr>
        <w:t>(USD 94.000)</w:t>
      </w:r>
      <w:r w:rsidRPr="0044720D">
        <w:rPr>
          <w:b/>
          <w:bCs/>
          <w:lang w:val="es-ES"/>
        </w:rPr>
        <w:t xml:space="preserve">: </w:t>
      </w:r>
      <w:r w:rsidRPr="0044720D">
        <w:rPr>
          <w:lang w:val="es-ES"/>
        </w:rPr>
        <w:t>Impartir seis sesiones de capacitación para 40</w:t>
      </w:r>
      <w:r w:rsidR="00F648B5">
        <w:rPr>
          <w:lang w:val="es-ES"/>
        </w:rPr>
        <w:t> </w:t>
      </w:r>
      <w:r w:rsidRPr="0044720D">
        <w:rPr>
          <w:lang w:val="es-ES"/>
        </w:rPr>
        <w:t xml:space="preserve">personas certificadoras sobre el proceso de certificación y los procedimientos de examen </w:t>
      </w:r>
      <w:r w:rsidR="009367D6" w:rsidRPr="0044720D">
        <w:rPr>
          <w:lang w:val="es-ES"/>
        </w:rPr>
        <w:t xml:space="preserve">(ONUDI) </w:t>
      </w:r>
      <w:r w:rsidRPr="0044720D">
        <w:rPr>
          <w:lang w:val="es-ES"/>
        </w:rPr>
        <w:t xml:space="preserve">(USD 14.000); impartir dos sesiones para la certificación de personas formadoras en gases fluorados y tres sesiones para la capacitación de personas formadoras </w:t>
      </w:r>
      <w:r w:rsidR="00AC1EAD" w:rsidRPr="0044720D">
        <w:rPr>
          <w:lang w:val="es-ES"/>
        </w:rPr>
        <w:t xml:space="preserve">(ONUDI) </w:t>
      </w:r>
      <w:r w:rsidRPr="0044720D">
        <w:rPr>
          <w:lang w:val="es-ES"/>
        </w:rPr>
        <w:t>(USD 34.000); Impartir seis sesiones de capacitación para 104 personas técnicas de refrigeración y aire acondicionado (RAC)</w:t>
      </w:r>
      <w:r w:rsidR="0026310A" w:rsidRPr="0044720D">
        <w:rPr>
          <w:lang w:val="es-ES"/>
        </w:rPr>
        <w:t>,</w:t>
      </w:r>
      <w:r w:rsidRPr="0044720D">
        <w:rPr>
          <w:lang w:val="es-ES"/>
        </w:rPr>
        <w:t xml:space="preserve"> combinando la instrucción teórica con demostraciones prácticas para reforzar y actualizar las competencias de acuerdo con la evolución de las tecnologías y los requisitos reglamentarios</w:t>
      </w:r>
      <w:r w:rsidR="0026310A" w:rsidRPr="0044720D">
        <w:rPr>
          <w:lang w:val="es-ES"/>
        </w:rPr>
        <w:t xml:space="preserve">, y </w:t>
      </w:r>
      <w:r w:rsidRPr="0044720D">
        <w:rPr>
          <w:lang w:val="es-ES"/>
        </w:rPr>
        <w:t xml:space="preserve">potenciando la participación de las personas de género femenino en el sector de la refrigeración y el aire acondicionado, incluyendo un estudio de diagnóstico y un plan de acción para apoyar la matriculación de </w:t>
      </w:r>
      <w:r w:rsidRPr="0044720D">
        <w:rPr>
          <w:lang w:val="es-ES"/>
        </w:rPr>
        <w:lastRenderedPageBreak/>
        <w:t xml:space="preserve">personas de género femenino en programas de capacitación relacionados con el sector de la refrigeración y el aire acondicionado </w:t>
      </w:r>
      <w:r w:rsidR="0026310A" w:rsidRPr="0044720D">
        <w:rPr>
          <w:lang w:val="es-ES"/>
        </w:rPr>
        <w:t xml:space="preserve">(PNUMA) (USD 26.000), </w:t>
      </w:r>
      <w:r w:rsidR="00AC1EAD" w:rsidRPr="0044720D">
        <w:rPr>
          <w:lang w:val="es-ES"/>
        </w:rPr>
        <w:t xml:space="preserve">(ONUDI) </w:t>
      </w:r>
      <w:r w:rsidRPr="0044720D">
        <w:rPr>
          <w:lang w:val="es-ES"/>
        </w:rPr>
        <w:t>(USD 20.000);</w:t>
      </w:r>
    </w:p>
    <w:p w14:paraId="0968C905" w14:textId="3F27E998" w:rsidR="00071FC4" w:rsidRPr="0044720D" w:rsidRDefault="00071FC4" w:rsidP="00BF64B3">
      <w:pPr>
        <w:pStyle w:val="Heading2"/>
        <w:rPr>
          <w:b/>
          <w:bCs/>
          <w:lang w:val="es-ES"/>
        </w:rPr>
      </w:pPr>
      <w:r w:rsidRPr="0044720D">
        <w:rPr>
          <w:i/>
          <w:iCs/>
          <w:lang w:val="es-ES"/>
        </w:rPr>
        <w:t xml:space="preserve">Suministro de equipos </w:t>
      </w:r>
      <w:r w:rsidR="00EE2070" w:rsidRPr="0044720D">
        <w:rPr>
          <w:lang w:val="es-ES"/>
        </w:rPr>
        <w:t>(USD 256.000)</w:t>
      </w:r>
      <w:r w:rsidRPr="0044720D">
        <w:rPr>
          <w:lang w:val="es-ES"/>
        </w:rPr>
        <w:t xml:space="preserve">: Suministro de equipos y herramientas a ocho empresas de servicio y mantenimiento de RAC para reforzar su capacidad de gestión racional de los refrigerantes </w:t>
      </w:r>
      <w:r w:rsidR="00F01EFE" w:rsidRPr="0044720D">
        <w:rPr>
          <w:lang w:val="es-ES"/>
        </w:rPr>
        <w:t xml:space="preserve">(ONUDI) </w:t>
      </w:r>
      <w:r w:rsidRPr="0044720D">
        <w:rPr>
          <w:lang w:val="es-ES"/>
        </w:rPr>
        <w:t xml:space="preserve">(USD 56.000); establecimiento de dos centros de RRR, incluido el suministro de equipos de recuperación y control de calidad </w:t>
      </w:r>
      <w:r w:rsidR="00F01EFE" w:rsidRPr="0044720D">
        <w:rPr>
          <w:lang w:val="es-ES"/>
        </w:rPr>
        <w:t xml:space="preserve">(Gobierno de Italia) </w:t>
      </w:r>
      <w:r w:rsidRPr="0044720D">
        <w:rPr>
          <w:lang w:val="es-ES"/>
        </w:rPr>
        <w:t xml:space="preserve">(USD 200.000) </w:t>
      </w:r>
    </w:p>
    <w:p w14:paraId="33E66DC2" w14:textId="41E7672F" w:rsidR="008E7529" w:rsidRPr="0044720D" w:rsidRDefault="00E753E9" w:rsidP="00BF64B3">
      <w:pPr>
        <w:pStyle w:val="Heading2"/>
        <w:rPr>
          <w:b/>
          <w:bCs/>
          <w:lang w:val="es-ES"/>
        </w:rPr>
      </w:pPr>
      <w:r w:rsidRPr="0044720D">
        <w:rPr>
          <w:i/>
          <w:iCs/>
          <w:lang w:val="es-ES"/>
        </w:rPr>
        <w:t xml:space="preserve">Demostración </w:t>
      </w:r>
      <w:r w:rsidR="00D072AF" w:rsidRPr="0044720D">
        <w:rPr>
          <w:lang w:val="es-ES"/>
        </w:rPr>
        <w:t>(</w:t>
      </w:r>
      <w:r w:rsidR="00EE2070" w:rsidRPr="0044720D">
        <w:rPr>
          <w:lang w:val="es-ES"/>
        </w:rPr>
        <w:t>USD 150.000)</w:t>
      </w:r>
      <w:r w:rsidRPr="0044720D">
        <w:rPr>
          <w:lang w:val="es-ES"/>
        </w:rPr>
        <w:t>: Demostración de unidades de refrigeración de cámaras frigoríficas con HC-290 en instalaciones de almacenamiento en frío de alimentos, incluida una reunión de coordinación con las partes interesadas nacionales y la selección de dos empresas beneficiarias (Gobierno de Italia) (USD 90.000); demostración de máquinas de hielo con HC-290, incluida una reunión de coordinación con las partes interesadas nacionales y la selección de la empresa beneficiaria (Gobierno de Italia) (USD 60.000)</w:t>
      </w:r>
    </w:p>
    <w:p w14:paraId="689D874C" w14:textId="0CB52773" w:rsidR="00BF64B3" w:rsidRPr="0044720D" w:rsidRDefault="00BF64B3" w:rsidP="00BF64B3">
      <w:pPr>
        <w:pStyle w:val="Heading2"/>
        <w:rPr>
          <w:b/>
          <w:bCs/>
          <w:lang w:val="es-ES"/>
        </w:rPr>
      </w:pPr>
      <w:r w:rsidRPr="0044720D">
        <w:rPr>
          <w:i/>
          <w:iCs/>
          <w:lang w:val="es-ES"/>
        </w:rPr>
        <w:t>Detección y supervisión de fugas</w:t>
      </w:r>
      <w:r w:rsidRPr="0044720D">
        <w:rPr>
          <w:lang w:val="es-ES"/>
        </w:rPr>
        <w:t xml:space="preserve">: Realización de un estudio sobre la tasa de fugas específico para el sector </w:t>
      </w:r>
      <w:r w:rsidR="00CB080F" w:rsidRPr="0044720D">
        <w:rPr>
          <w:lang w:val="es-ES"/>
        </w:rPr>
        <w:t xml:space="preserve">(ONUDI) </w:t>
      </w:r>
      <w:r w:rsidRPr="0044720D">
        <w:rPr>
          <w:lang w:val="es-ES"/>
        </w:rPr>
        <w:t>(USD 12.294).</w:t>
      </w:r>
    </w:p>
    <w:p w14:paraId="721DB1BB" w14:textId="35589A92" w:rsidR="009345F0" w:rsidRPr="0044720D" w:rsidRDefault="001B1E35" w:rsidP="009345F0">
      <w:pPr>
        <w:pStyle w:val="Heading2"/>
        <w:rPr>
          <w:lang w:val="es-ES"/>
        </w:rPr>
      </w:pPr>
      <w:r w:rsidRPr="0044720D">
        <w:rPr>
          <w:i/>
          <w:iCs/>
          <w:lang w:val="es-ES"/>
        </w:rPr>
        <w:t>Supervisión del proyecto</w:t>
      </w:r>
      <w:r w:rsidRPr="0044720D">
        <w:rPr>
          <w:lang w:val="es-ES"/>
        </w:rPr>
        <w:t>: (</w:t>
      </w:r>
      <w:r w:rsidR="00A51FF6" w:rsidRPr="0044720D">
        <w:rPr>
          <w:lang w:val="es-ES"/>
        </w:rPr>
        <w:t xml:space="preserve">ONUDI) </w:t>
      </w:r>
      <w:r w:rsidRPr="0044720D">
        <w:rPr>
          <w:lang w:val="es-ES"/>
        </w:rPr>
        <w:t>(USD</w:t>
      </w:r>
      <w:r w:rsidR="00C02668" w:rsidRPr="0044720D">
        <w:rPr>
          <w:lang w:val="es-ES"/>
        </w:rPr>
        <w:t xml:space="preserve"> 46.184</w:t>
      </w:r>
      <w:r w:rsidRPr="0044720D">
        <w:rPr>
          <w:lang w:val="es-ES"/>
        </w:rPr>
        <w:t>)</w:t>
      </w:r>
      <w:r w:rsidR="009345F0" w:rsidRPr="0044720D">
        <w:rPr>
          <w:lang w:val="es-ES"/>
        </w:rPr>
        <w:t>, incluidos los gastos de consultoría (USD</w:t>
      </w:r>
      <w:r w:rsidR="00F648B5">
        <w:rPr>
          <w:lang w:val="es-ES"/>
        </w:rPr>
        <w:t> </w:t>
      </w:r>
      <w:r w:rsidR="00294EB8" w:rsidRPr="0044720D">
        <w:rPr>
          <w:lang w:val="es-ES"/>
        </w:rPr>
        <w:t>16.600</w:t>
      </w:r>
      <w:r w:rsidR="009345F0" w:rsidRPr="0044720D">
        <w:rPr>
          <w:lang w:val="es-ES"/>
        </w:rPr>
        <w:t>), viajes (USD</w:t>
      </w:r>
      <w:r w:rsidR="00294EB8" w:rsidRPr="0044720D">
        <w:rPr>
          <w:lang w:val="es-ES"/>
        </w:rPr>
        <w:t xml:space="preserve"> 9</w:t>
      </w:r>
      <w:r w:rsidR="009345F0" w:rsidRPr="0044720D">
        <w:rPr>
          <w:lang w:val="es-ES"/>
        </w:rPr>
        <w:t>.700), reuniones y consultas (USD</w:t>
      </w:r>
      <w:r w:rsidR="00E04BE2" w:rsidRPr="0044720D">
        <w:rPr>
          <w:lang w:val="es-ES"/>
        </w:rPr>
        <w:t xml:space="preserve"> 9.700</w:t>
      </w:r>
      <w:r w:rsidR="009345F0" w:rsidRPr="0044720D">
        <w:rPr>
          <w:lang w:val="es-ES"/>
        </w:rPr>
        <w:t>), seguimiento y notificación (USD</w:t>
      </w:r>
      <w:r w:rsidR="00D420C5" w:rsidRPr="0044720D">
        <w:rPr>
          <w:lang w:val="es-ES"/>
        </w:rPr>
        <w:t xml:space="preserve"> 6</w:t>
      </w:r>
      <w:r w:rsidR="0034669F" w:rsidRPr="0044720D">
        <w:rPr>
          <w:lang w:val="es-ES"/>
        </w:rPr>
        <w:t>.500</w:t>
      </w:r>
      <w:r w:rsidR="009345F0" w:rsidRPr="0044720D">
        <w:rPr>
          <w:lang w:val="es-ES"/>
        </w:rPr>
        <w:t>) y costos administrativos y varios (USD</w:t>
      </w:r>
      <w:r w:rsidR="00E04BE2" w:rsidRPr="0044720D">
        <w:rPr>
          <w:lang w:val="es-ES"/>
        </w:rPr>
        <w:t xml:space="preserve"> 3.684</w:t>
      </w:r>
      <w:r w:rsidR="009345F0" w:rsidRPr="0044720D">
        <w:rPr>
          <w:lang w:val="es-ES"/>
        </w:rPr>
        <w:t>).</w:t>
      </w:r>
    </w:p>
    <w:p w14:paraId="30C439AF" w14:textId="77777777" w:rsidR="001B1E35" w:rsidRPr="003A1642" w:rsidRDefault="001B1E35" w:rsidP="001161CD">
      <w:pPr>
        <w:keepNext/>
        <w:shd w:val="clear" w:color="auto" w:fill="FFFFFF" w:themeFill="background1"/>
        <w:spacing w:after="240"/>
        <w:outlineLvl w:val="0"/>
        <w:rPr>
          <w:bCs/>
          <w:u w:val="single"/>
        </w:rPr>
      </w:pPr>
      <w:r w:rsidRPr="003A1642">
        <w:rPr>
          <w:bCs/>
          <w:u w:val="single"/>
        </w:rPr>
        <w:t>Cofinanciación</w:t>
      </w:r>
    </w:p>
    <w:p w14:paraId="7B58FCB8" w14:textId="21C53FAA" w:rsidR="00972F48" w:rsidRPr="0044720D" w:rsidRDefault="00972F48" w:rsidP="00972F48">
      <w:pPr>
        <w:pStyle w:val="Heading1"/>
        <w:rPr>
          <w:lang w:val="es-ES"/>
        </w:rPr>
      </w:pPr>
      <w:r w:rsidRPr="0044720D">
        <w:rPr>
          <w:lang w:val="es-ES"/>
        </w:rPr>
        <w:t xml:space="preserve">Durante la ejecución de la etapa III, </w:t>
      </w:r>
      <w:r w:rsidR="004172F8" w:rsidRPr="0044720D">
        <w:rPr>
          <w:lang w:val="es-ES"/>
        </w:rPr>
        <w:t xml:space="preserve">las empresas que participen en las actividades de RRR aportarán </w:t>
      </w:r>
      <w:r w:rsidR="00C71D7A" w:rsidRPr="0044720D">
        <w:rPr>
          <w:lang w:val="es-ES"/>
        </w:rPr>
        <w:t xml:space="preserve">financiamiento en bienes y servicios en forma de </w:t>
      </w:r>
      <w:r w:rsidR="00333080" w:rsidRPr="0044720D">
        <w:rPr>
          <w:lang w:val="es-ES"/>
        </w:rPr>
        <w:t>terrenos</w:t>
      </w:r>
      <w:r w:rsidR="00DA7BE3" w:rsidRPr="0044720D">
        <w:rPr>
          <w:lang w:val="es-ES"/>
        </w:rPr>
        <w:t xml:space="preserve">, infraestructura y servicios públicos, obras </w:t>
      </w:r>
      <w:r w:rsidR="00E3584F" w:rsidRPr="0044720D">
        <w:rPr>
          <w:lang w:val="es-ES"/>
        </w:rPr>
        <w:t>de ingeniería civil</w:t>
      </w:r>
      <w:r w:rsidR="00DA7BE3" w:rsidRPr="0044720D">
        <w:rPr>
          <w:lang w:val="es-ES"/>
        </w:rPr>
        <w:t>, equipos</w:t>
      </w:r>
      <w:r w:rsidR="00333080" w:rsidRPr="0044720D">
        <w:rPr>
          <w:lang w:val="es-ES"/>
        </w:rPr>
        <w:t xml:space="preserve"> de recuperación adicionales </w:t>
      </w:r>
      <w:r w:rsidR="00DA7BE3" w:rsidRPr="0044720D">
        <w:rPr>
          <w:lang w:val="es-ES"/>
        </w:rPr>
        <w:t xml:space="preserve">y </w:t>
      </w:r>
      <w:r w:rsidR="00333080" w:rsidRPr="0044720D">
        <w:rPr>
          <w:lang w:val="es-ES"/>
        </w:rPr>
        <w:t>costos de operación iniciales</w:t>
      </w:r>
      <w:r w:rsidR="00E3584F" w:rsidRPr="0044720D">
        <w:rPr>
          <w:lang w:val="es-ES"/>
        </w:rPr>
        <w:t xml:space="preserve">; las personas beneficiarias de </w:t>
      </w:r>
      <w:r w:rsidR="006719D6" w:rsidRPr="0044720D">
        <w:rPr>
          <w:lang w:val="es-ES"/>
        </w:rPr>
        <w:t xml:space="preserve">las actividades de demostración </w:t>
      </w:r>
      <w:r w:rsidR="00C71D7A" w:rsidRPr="0044720D">
        <w:rPr>
          <w:lang w:val="es-ES"/>
        </w:rPr>
        <w:t xml:space="preserve">aportarán financiamiento en bienes y servicios en forma de terrenos, obras de ingeniería civil y la sustitución simultánea de sistemas adicionales para mejorar la replicabilidad, cuando sea factible; </w:t>
      </w:r>
      <w:r w:rsidR="002532D3" w:rsidRPr="0044720D">
        <w:rPr>
          <w:lang w:val="es-ES"/>
        </w:rPr>
        <w:t xml:space="preserve">y las instituciones de capacitación </w:t>
      </w:r>
      <w:r w:rsidRPr="0044720D">
        <w:rPr>
          <w:lang w:val="es-ES"/>
        </w:rPr>
        <w:t>aportarán financiamiento en bienes y servicios en forma de instalaciones de capacitación, tiempo del personal y aportaciones técnicas por parte de universidades, centros de ATFP y el ATRC, asociaciones profesionales y otras partes interesadas.</w:t>
      </w:r>
    </w:p>
    <w:p w14:paraId="74D8F595" w14:textId="77777777" w:rsidR="001B1E35" w:rsidRPr="0044720D" w:rsidRDefault="001B1E35" w:rsidP="001161CD">
      <w:pPr>
        <w:keepNext/>
        <w:spacing w:after="240"/>
        <w:outlineLvl w:val="0"/>
        <w:rPr>
          <w:bCs/>
          <w:u w:val="single"/>
          <w:lang w:val="es-ES"/>
        </w:rPr>
      </w:pPr>
      <w:r w:rsidRPr="0044720D">
        <w:rPr>
          <w:bCs/>
          <w:u w:val="single"/>
          <w:lang w:val="es-ES"/>
        </w:rPr>
        <w:t>Propuesta de plan administrativo 2026-2028 del Fondo Multilateral</w:t>
      </w:r>
    </w:p>
    <w:p w14:paraId="42524299" w14:textId="501E2BBF" w:rsidR="001B1E35" w:rsidRPr="0044720D" w:rsidRDefault="001E7911" w:rsidP="001161CD">
      <w:pPr>
        <w:pStyle w:val="Heading1"/>
        <w:rPr>
          <w:lang w:val="es-ES"/>
        </w:rPr>
      </w:pPr>
      <w:r w:rsidRPr="0044720D">
        <w:rPr>
          <w:lang w:val="es-ES"/>
        </w:rPr>
        <w:t>La ONUDI</w:t>
      </w:r>
      <w:r w:rsidR="003259D0" w:rsidRPr="0044720D">
        <w:rPr>
          <w:lang w:val="es-ES"/>
        </w:rPr>
        <w:t xml:space="preserve">, </w:t>
      </w:r>
      <w:r w:rsidRPr="0044720D">
        <w:rPr>
          <w:lang w:val="es-ES"/>
        </w:rPr>
        <w:t xml:space="preserve">el PNUMA y el Gobierno de Italia </w:t>
      </w:r>
      <w:r w:rsidR="001B1E35" w:rsidRPr="0044720D">
        <w:rPr>
          <w:lang w:val="es-ES"/>
        </w:rPr>
        <w:t>solicitan USD</w:t>
      </w:r>
      <w:r w:rsidR="004061EF" w:rsidRPr="0044720D">
        <w:rPr>
          <w:lang w:val="es-ES"/>
        </w:rPr>
        <w:t xml:space="preserve"> 1.213.999</w:t>
      </w:r>
      <w:r w:rsidR="001B1E35" w:rsidRPr="0044720D">
        <w:rPr>
          <w:lang w:val="es-ES"/>
        </w:rPr>
        <w:t xml:space="preserve">, más los gastos de apoyo del organismo, para la ejecución de la etapa </w:t>
      </w:r>
      <w:r w:rsidR="005A7A30" w:rsidRPr="0044720D">
        <w:rPr>
          <w:lang w:val="es-ES"/>
        </w:rPr>
        <w:t xml:space="preserve">III </w:t>
      </w:r>
      <w:r w:rsidR="001B1E35" w:rsidRPr="0044720D">
        <w:rPr>
          <w:lang w:val="es-ES"/>
        </w:rPr>
        <w:t xml:space="preserve">del PGEH de </w:t>
      </w:r>
      <w:r w:rsidR="005A7A30" w:rsidRPr="0044720D">
        <w:rPr>
          <w:lang w:val="es-ES"/>
        </w:rPr>
        <w:t>Túnez</w:t>
      </w:r>
      <w:r w:rsidR="001B1E35" w:rsidRPr="0044720D">
        <w:rPr>
          <w:lang w:val="es-ES"/>
        </w:rPr>
        <w:t>. El valor total solicitado de USD</w:t>
      </w:r>
      <w:r w:rsidR="00A5093D">
        <w:rPr>
          <w:lang w:val="es-ES"/>
        </w:rPr>
        <w:t> </w:t>
      </w:r>
      <w:r w:rsidR="00026DA8" w:rsidRPr="0044720D">
        <w:rPr>
          <w:lang w:val="es-ES"/>
        </w:rPr>
        <w:t>1.185.902</w:t>
      </w:r>
      <w:r w:rsidR="001B1E35" w:rsidRPr="0044720D">
        <w:rPr>
          <w:lang w:val="es-ES"/>
        </w:rPr>
        <w:t>, incluidos los gastos de apoyo del organismo para el período 2026–2028, supera en USD</w:t>
      </w:r>
      <w:r w:rsidR="00F648B5">
        <w:rPr>
          <w:lang w:val="es-ES"/>
        </w:rPr>
        <w:t> </w:t>
      </w:r>
      <w:r w:rsidR="00A24217" w:rsidRPr="0044720D">
        <w:rPr>
          <w:lang w:val="es-ES"/>
        </w:rPr>
        <w:t>295.</w:t>
      </w:r>
      <w:r w:rsidR="00F737EB" w:rsidRPr="0044720D">
        <w:rPr>
          <w:lang w:val="es-ES"/>
        </w:rPr>
        <w:t xml:space="preserve">482 </w:t>
      </w:r>
      <w:r w:rsidR="001B1E35" w:rsidRPr="0044720D">
        <w:rPr>
          <w:lang w:val="es-ES"/>
        </w:rPr>
        <w:t>la cantidad prevista en el plan administrativo.</w:t>
      </w:r>
    </w:p>
    <w:p w14:paraId="68D1CFF4" w14:textId="77777777" w:rsidR="001B1E35" w:rsidRPr="0044720D" w:rsidRDefault="001B1E35" w:rsidP="001161CD">
      <w:pPr>
        <w:keepNext/>
        <w:spacing w:after="240"/>
        <w:rPr>
          <w:iCs/>
          <w:u w:val="single"/>
          <w:lang w:val="es-ES"/>
        </w:rPr>
      </w:pPr>
      <w:r w:rsidRPr="0044720D">
        <w:rPr>
          <w:iCs/>
          <w:u w:val="single"/>
          <w:lang w:val="es-ES"/>
        </w:rPr>
        <w:t>Aplicación de la política de género</w:t>
      </w:r>
    </w:p>
    <w:p w14:paraId="72963B83" w14:textId="64FE0A0F" w:rsidR="009E1D8D" w:rsidRPr="0044720D" w:rsidRDefault="009E1D8D" w:rsidP="00404C87">
      <w:pPr>
        <w:pStyle w:val="Heading1"/>
        <w:rPr>
          <w:lang w:val="es-ES"/>
        </w:rPr>
      </w:pPr>
      <w:r w:rsidRPr="0044720D">
        <w:rPr>
          <w:lang w:val="es-ES"/>
        </w:rPr>
        <w:t>De acuerdo con las decisiones 84/92, 90/48 y 92/40, el Gobierno de Túnez ha incorporado la política</w:t>
      </w:r>
      <w:r w:rsidR="003749E1" w:rsidRPr="0044720D">
        <w:rPr>
          <w:lang w:val="es-ES"/>
        </w:rPr>
        <w:t xml:space="preserve"> de género del Fondo Multilateral </w:t>
      </w:r>
      <w:r w:rsidRPr="0044720D">
        <w:rPr>
          <w:lang w:val="es-ES"/>
        </w:rPr>
        <w:t>en la preparación de proyectos y la formulación del proyecto para la etapa</w:t>
      </w:r>
      <w:r w:rsidR="00F648B5">
        <w:rPr>
          <w:lang w:val="es-ES"/>
        </w:rPr>
        <w:t> </w:t>
      </w:r>
      <w:r w:rsidRPr="0044720D">
        <w:rPr>
          <w:lang w:val="es-ES"/>
        </w:rPr>
        <w:t xml:space="preserve">III del PGEH. Durante </w:t>
      </w:r>
      <w:r w:rsidR="00311CF3" w:rsidRPr="0044720D">
        <w:rPr>
          <w:lang w:val="es-ES"/>
        </w:rPr>
        <w:t xml:space="preserve">la </w:t>
      </w:r>
      <w:r w:rsidR="00E53A86">
        <w:rPr>
          <w:lang w:val="es-ES"/>
        </w:rPr>
        <w:t>etapa</w:t>
      </w:r>
      <w:r w:rsidR="00311CF3" w:rsidRPr="0044720D">
        <w:rPr>
          <w:lang w:val="es-ES"/>
        </w:rPr>
        <w:t xml:space="preserve"> III</w:t>
      </w:r>
      <w:r w:rsidR="00DB54E5" w:rsidRPr="0044720D">
        <w:rPr>
          <w:lang w:val="es-ES"/>
        </w:rPr>
        <w:t xml:space="preserve">, </w:t>
      </w:r>
      <w:r w:rsidRPr="0044720D">
        <w:rPr>
          <w:lang w:val="es-ES"/>
        </w:rPr>
        <w:t xml:space="preserve">la DNO llevará a cabo una evaluación de la mano de obra en el sector de la refrigeración y el aire acondicionado (RAC) y elaborará un plan de acción para abordar las barreras pertinentes; realizará actividades de sensibilización para incentivar a las personas a </w:t>
      </w:r>
      <w:r w:rsidR="002B3D65" w:rsidRPr="0044720D">
        <w:rPr>
          <w:lang w:val="es-ES"/>
        </w:rPr>
        <w:t xml:space="preserve">estudiar en </w:t>
      </w:r>
      <w:r w:rsidRPr="0044720D">
        <w:rPr>
          <w:lang w:val="es-ES"/>
        </w:rPr>
        <w:t xml:space="preserve">el </w:t>
      </w:r>
      <w:r w:rsidR="002B3D65" w:rsidRPr="0044720D">
        <w:rPr>
          <w:lang w:val="es-ES"/>
        </w:rPr>
        <w:t>ámbito</w:t>
      </w:r>
      <w:r w:rsidRPr="0044720D">
        <w:rPr>
          <w:lang w:val="es-ES"/>
        </w:rPr>
        <w:t xml:space="preserve"> de la refrigeración y el aire acondicionado </w:t>
      </w:r>
      <w:r w:rsidR="002B3D65" w:rsidRPr="0044720D">
        <w:rPr>
          <w:lang w:val="es-ES"/>
        </w:rPr>
        <w:t xml:space="preserve">y </w:t>
      </w:r>
      <w:r w:rsidRPr="0044720D">
        <w:rPr>
          <w:lang w:val="es-ES"/>
        </w:rPr>
        <w:t>a participar en sesiones de formación y consultas; seguirá realizando un seguimiento del número de personas que participan en la ejecución del proyecto</w:t>
      </w:r>
      <w:r w:rsidR="00E2237D" w:rsidRPr="0044720D">
        <w:rPr>
          <w:lang w:val="es-ES"/>
        </w:rPr>
        <w:t xml:space="preserve">; </w:t>
      </w:r>
      <w:r w:rsidR="0056260A" w:rsidRPr="0044720D">
        <w:rPr>
          <w:lang w:val="es-ES"/>
        </w:rPr>
        <w:t xml:space="preserve">pondrá en marcha un programa de </w:t>
      </w:r>
      <w:r w:rsidRPr="0044720D">
        <w:rPr>
          <w:lang w:val="es-ES"/>
        </w:rPr>
        <w:t xml:space="preserve">formación en el mantenimiento de equipos de refrigeración y aire acondicionado, </w:t>
      </w:r>
      <w:r w:rsidR="005710D1" w:rsidRPr="0044720D">
        <w:rPr>
          <w:lang w:val="es-ES"/>
        </w:rPr>
        <w:t xml:space="preserve">y dará prioridad a las personas técnicas a la hora de asignar un tramo de herramientas y equipos proporcionados a </w:t>
      </w:r>
      <w:r w:rsidR="00866943" w:rsidRPr="0044720D">
        <w:rPr>
          <w:lang w:val="es-ES"/>
        </w:rPr>
        <w:t xml:space="preserve">las empresas </w:t>
      </w:r>
      <w:r w:rsidR="005710D1" w:rsidRPr="0044720D">
        <w:rPr>
          <w:lang w:val="es-ES"/>
        </w:rPr>
        <w:t>de servicio y mantenimiento.</w:t>
      </w:r>
    </w:p>
    <w:p w14:paraId="7B426575" w14:textId="77777777" w:rsidR="001B1E35" w:rsidRPr="0044720D" w:rsidRDefault="001B1E35" w:rsidP="001161CD">
      <w:pPr>
        <w:keepNext/>
        <w:spacing w:after="240"/>
        <w:rPr>
          <w:u w:val="single"/>
          <w:lang w:val="es-ES"/>
        </w:rPr>
      </w:pPr>
      <w:r w:rsidRPr="0044720D">
        <w:rPr>
          <w:u w:val="single"/>
          <w:lang w:val="es-ES"/>
        </w:rPr>
        <w:lastRenderedPageBreak/>
        <w:t>Sostenibilidad de la eliminación de HCFC y evaluación de riesgos</w:t>
      </w:r>
    </w:p>
    <w:p w14:paraId="69C6C4E2" w14:textId="2A3B999B" w:rsidR="00065146" w:rsidRPr="0044720D" w:rsidRDefault="00394692" w:rsidP="007326BA">
      <w:pPr>
        <w:pStyle w:val="Heading1"/>
        <w:rPr>
          <w:lang w:val="es-ES"/>
        </w:rPr>
      </w:pPr>
      <w:r w:rsidRPr="0044720D">
        <w:rPr>
          <w:lang w:val="es-ES"/>
        </w:rPr>
        <w:t xml:space="preserve">La </w:t>
      </w:r>
      <w:r w:rsidR="00065146" w:rsidRPr="0044720D">
        <w:rPr>
          <w:lang w:val="es-ES"/>
        </w:rPr>
        <w:t xml:space="preserve">sostenibilidad de los resultados de la etapa III del PGEH </w:t>
      </w:r>
      <w:r w:rsidRPr="0044720D">
        <w:rPr>
          <w:lang w:val="es-ES"/>
        </w:rPr>
        <w:t xml:space="preserve">se </w:t>
      </w:r>
      <w:r w:rsidR="00065146" w:rsidRPr="0044720D">
        <w:rPr>
          <w:lang w:val="es-ES"/>
        </w:rPr>
        <w:t xml:space="preserve">reforzará mediante una combinación de medidas reglamentarias, fortalecimiento institucional y creación de capacidad de largo plazo. Para ello, será fundamental formalizar el sistema de certificación del personal técnico mediante el decreto previsto </w:t>
      </w:r>
      <w:r w:rsidRPr="0044720D">
        <w:rPr>
          <w:lang w:val="es-ES"/>
        </w:rPr>
        <w:t>para finales de</w:t>
      </w:r>
      <w:r w:rsidR="00065146" w:rsidRPr="0044720D">
        <w:rPr>
          <w:lang w:val="es-ES"/>
        </w:rPr>
        <w:t xml:space="preserve"> 2026</w:t>
      </w:r>
      <w:r w:rsidR="001C1E84" w:rsidRPr="0044720D">
        <w:rPr>
          <w:lang w:val="es-ES"/>
        </w:rPr>
        <w:t xml:space="preserve">, </w:t>
      </w:r>
      <w:r w:rsidR="003438DD" w:rsidRPr="0044720D">
        <w:rPr>
          <w:lang w:val="es-ES"/>
        </w:rPr>
        <w:t xml:space="preserve">seguido de </w:t>
      </w:r>
      <w:r w:rsidR="00065146" w:rsidRPr="0044720D">
        <w:rPr>
          <w:lang w:val="es-ES"/>
        </w:rPr>
        <w:t xml:space="preserve">la capacitación correspondiente del personal certificador </w:t>
      </w:r>
      <w:r w:rsidR="00065146" w:rsidRPr="0044720D" w:rsidDel="00052280">
        <w:rPr>
          <w:lang w:val="es-ES"/>
        </w:rPr>
        <w:t xml:space="preserve">y </w:t>
      </w:r>
      <w:r w:rsidR="00031DDA" w:rsidRPr="0044720D">
        <w:rPr>
          <w:lang w:val="es-ES"/>
        </w:rPr>
        <w:t xml:space="preserve">de la capacitación </w:t>
      </w:r>
      <w:r w:rsidR="00052280" w:rsidRPr="0044720D">
        <w:rPr>
          <w:lang w:val="es-ES"/>
        </w:rPr>
        <w:t xml:space="preserve">y certificación </w:t>
      </w:r>
      <w:r w:rsidR="00031DDA" w:rsidRPr="0044720D">
        <w:rPr>
          <w:lang w:val="es-ES"/>
        </w:rPr>
        <w:t>del personal técnico inicial</w:t>
      </w:r>
      <w:r w:rsidR="00065146" w:rsidRPr="0044720D">
        <w:rPr>
          <w:lang w:val="es-ES"/>
        </w:rPr>
        <w:t xml:space="preserve">. La sostenibilidad se reforzará aún más mediante </w:t>
      </w:r>
      <w:r w:rsidR="00E34257" w:rsidRPr="0044720D">
        <w:rPr>
          <w:lang w:val="es-ES"/>
        </w:rPr>
        <w:t xml:space="preserve">actividades previstas para el </w:t>
      </w:r>
      <w:r w:rsidR="00170CE6" w:rsidRPr="0044720D">
        <w:rPr>
          <w:lang w:val="es-ES"/>
        </w:rPr>
        <w:t>período de mantenimiento</w:t>
      </w:r>
      <w:r w:rsidR="00E34257" w:rsidRPr="0044720D">
        <w:rPr>
          <w:lang w:val="es-ES"/>
        </w:rPr>
        <w:t xml:space="preserve"> posterior a 2030</w:t>
      </w:r>
      <w:r w:rsidR="00673778" w:rsidRPr="0044720D">
        <w:rPr>
          <w:lang w:val="es-ES"/>
        </w:rPr>
        <w:t xml:space="preserve">, incluida la formación específica para las aduanas y otros organismos encargados de hacer efectivo el cumplimiento de la ley; la puesta en práctica del programa nacional de recuperación, reutilización y reciclaje (RRR) mediante el establecimiento de dos centros RRR y el equipamiento </w:t>
      </w:r>
      <w:r w:rsidR="00EB7A79" w:rsidRPr="0044720D">
        <w:rPr>
          <w:lang w:val="es-ES"/>
        </w:rPr>
        <w:t>de las empresas</w:t>
      </w:r>
      <w:r w:rsidR="00673778" w:rsidRPr="0044720D">
        <w:rPr>
          <w:lang w:val="es-ES"/>
        </w:rPr>
        <w:t xml:space="preserve"> de mantenimiento para aumentar los volúmenes de recuperación de refrigerantes y suministrar al mercado refrigerantes recuperados de calidad garantizada, reduciendo así progresivamente la dependencia de los refrigerantes vírgenes en el tiempo. </w:t>
      </w:r>
      <w:r w:rsidR="00565069" w:rsidRPr="0044720D">
        <w:rPr>
          <w:lang w:val="es-ES"/>
        </w:rPr>
        <w:t xml:space="preserve">Estas actividades se </w:t>
      </w:r>
      <w:r w:rsidR="00DA1762" w:rsidRPr="0044720D">
        <w:rPr>
          <w:lang w:val="es-ES"/>
        </w:rPr>
        <w:t xml:space="preserve">ven reforzadas </w:t>
      </w:r>
      <w:r w:rsidR="001C1E84" w:rsidRPr="0044720D">
        <w:rPr>
          <w:lang w:val="es-ES"/>
        </w:rPr>
        <w:t xml:space="preserve">por </w:t>
      </w:r>
      <w:r w:rsidR="00170CE6" w:rsidRPr="0044720D">
        <w:rPr>
          <w:lang w:val="es-ES"/>
        </w:rPr>
        <w:t>el componente adicional de detección y supervisión de fugas</w:t>
      </w:r>
      <w:r w:rsidR="00565069" w:rsidRPr="0044720D">
        <w:rPr>
          <w:lang w:val="es-ES"/>
        </w:rPr>
        <w:t>.</w:t>
      </w:r>
    </w:p>
    <w:p w14:paraId="097BF5D6" w14:textId="4A2700A0" w:rsidR="00065146" w:rsidRPr="0044720D" w:rsidRDefault="00170CE6" w:rsidP="00065146">
      <w:pPr>
        <w:pStyle w:val="Heading1"/>
        <w:rPr>
          <w:lang w:val="es-ES"/>
        </w:rPr>
      </w:pPr>
      <w:r w:rsidRPr="0044720D">
        <w:rPr>
          <w:lang w:val="es-ES"/>
        </w:rPr>
        <w:t xml:space="preserve">Una </w:t>
      </w:r>
      <w:r w:rsidR="00065146" w:rsidRPr="0044720D">
        <w:rPr>
          <w:lang w:val="es-ES"/>
        </w:rPr>
        <w:t xml:space="preserve">evaluación preliminar de </w:t>
      </w:r>
      <w:r w:rsidR="00565069" w:rsidRPr="0044720D">
        <w:rPr>
          <w:lang w:val="es-ES"/>
        </w:rPr>
        <w:t xml:space="preserve">los </w:t>
      </w:r>
      <w:r w:rsidR="00065146" w:rsidRPr="0044720D">
        <w:rPr>
          <w:lang w:val="es-ES"/>
        </w:rPr>
        <w:t xml:space="preserve">riesgos de ejecución del proyecto </w:t>
      </w:r>
      <w:r w:rsidR="006D1992" w:rsidRPr="0044720D">
        <w:rPr>
          <w:lang w:val="es-ES"/>
        </w:rPr>
        <w:t xml:space="preserve">individualizó </w:t>
      </w:r>
      <w:r w:rsidRPr="0044720D">
        <w:rPr>
          <w:lang w:val="es-ES"/>
        </w:rPr>
        <w:t xml:space="preserve">varios riesgos </w:t>
      </w:r>
      <w:r w:rsidR="00091A76" w:rsidRPr="0044720D">
        <w:rPr>
          <w:lang w:val="es-ES"/>
        </w:rPr>
        <w:t xml:space="preserve">clasificados entre bajos y medios, </w:t>
      </w:r>
      <w:r w:rsidR="00E82AE0" w:rsidRPr="0044720D">
        <w:rPr>
          <w:lang w:val="es-ES"/>
        </w:rPr>
        <w:t xml:space="preserve">entre los que se incluyen retrasos </w:t>
      </w:r>
      <w:r w:rsidR="00A91808" w:rsidRPr="0044720D">
        <w:rPr>
          <w:lang w:val="es-ES"/>
        </w:rPr>
        <w:t xml:space="preserve">en </w:t>
      </w:r>
      <w:r w:rsidR="00E82AE0" w:rsidRPr="0044720D">
        <w:rPr>
          <w:lang w:val="es-ES"/>
        </w:rPr>
        <w:t xml:space="preserve">la </w:t>
      </w:r>
      <w:r w:rsidR="00A91808" w:rsidRPr="0044720D">
        <w:rPr>
          <w:lang w:val="es-ES"/>
        </w:rPr>
        <w:t xml:space="preserve">adopción y entrada en vigor de la normativa, </w:t>
      </w:r>
      <w:r w:rsidR="003E1C58" w:rsidRPr="0044720D">
        <w:rPr>
          <w:lang w:val="es-ES"/>
        </w:rPr>
        <w:t xml:space="preserve">una adopción limitada de alternativas de bajo PCA debido a preocupaciones de seguridad y conceptos erróneos, </w:t>
      </w:r>
      <w:r w:rsidR="00847B1D" w:rsidRPr="0044720D">
        <w:rPr>
          <w:lang w:val="es-ES"/>
        </w:rPr>
        <w:t xml:space="preserve">volúmenes insuficientes de recuperación de refrigerantes para garantizar la viabilidad de los </w:t>
      </w:r>
      <w:r w:rsidR="00BA14C7" w:rsidRPr="0044720D">
        <w:rPr>
          <w:lang w:val="es-ES"/>
        </w:rPr>
        <w:t>centros</w:t>
      </w:r>
      <w:r w:rsidR="00847B1D" w:rsidRPr="0044720D">
        <w:rPr>
          <w:lang w:val="es-ES"/>
        </w:rPr>
        <w:t xml:space="preserve"> de RRR, </w:t>
      </w:r>
      <w:r w:rsidR="0065789F" w:rsidRPr="0044720D">
        <w:rPr>
          <w:lang w:val="es-ES"/>
        </w:rPr>
        <w:t xml:space="preserve">retrasos en la adquisición y entrega de equipos especializados, </w:t>
      </w:r>
      <w:r w:rsidR="002248A4" w:rsidRPr="0044720D">
        <w:rPr>
          <w:lang w:val="es-ES"/>
        </w:rPr>
        <w:t xml:space="preserve">y una participación insuficiente del sector privado en </w:t>
      </w:r>
      <w:r w:rsidR="00BA14C7" w:rsidRPr="0044720D">
        <w:rPr>
          <w:lang w:val="es-ES"/>
        </w:rPr>
        <w:t xml:space="preserve">la replicación </w:t>
      </w:r>
      <w:r w:rsidR="002248A4" w:rsidRPr="0044720D">
        <w:rPr>
          <w:lang w:val="es-ES"/>
        </w:rPr>
        <w:t xml:space="preserve">de los resultados del proyecto de demostración. </w:t>
      </w:r>
    </w:p>
    <w:p w14:paraId="08FFD415" w14:textId="7BDDE61B" w:rsidR="00B64335" w:rsidRPr="0044720D" w:rsidRDefault="00B64335" w:rsidP="00B505A7">
      <w:pPr>
        <w:pStyle w:val="Heading1"/>
        <w:rPr>
          <w:lang w:val="es-ES"/>
        </w:rPr>
      </w:pPr>
      <w:r w:rsidRPr="0044720D">
        <w:rPr>
          <w:lang w:val="es-ES"/>
        </w:rPr>
        <w:t>Las medidas de mitigación individualizadas por la ONUDI y el Gobierno de Túnez incluyen</w:t>
      </w:r>
      <w:r w:rsidR="00E82AE0" w:rsidRPr="0044720D">
        <w:rPr>
          <w:lang w:val="es-ES"/>
        </w:rPr>
        <w:t xml:space="preserve">: </w:t>
      </w:r>
      <w:r w:rsidRPr="0044720D">
        <w:rPr>
          <w:lang w:val="es-ES"/>
        </w:rPr>
        <w:t>un diálogo político sustentable con los ministerios pertinentes para mantener el impulso en la formulación de políticas y su aplicación</w:t>
      </w:r>
      <w:r w:rsidR="00CC0EB6" w:rsidRPr="0044720D">
        <w:rPr>
          <w:lang w:val="es-ES"/>
        </w:rPr>
        <w:t xml:space="preserve">; </w:t>
      </w:r>
      <w:r w:rsidRPr="0044720D">
        <w:rPr>
          <w:lang w:val="es-ES"/>
        </w:rPr>
        <w:t>generar impulso en el mercado en conjunción con los mercados mundiales y regionales donde puedan superarse las barreras de coste y disponibilidad</w:t>
      </w:r>
      <w:r w:rsidR="00CC0EB6" w:rsidRPr="0044720D">
        <w:rPr>
          <w:lang w:val="es-ES"/>
        </w:rPr>
        <w:t>;</w:t>
      </w:r>
      <w:r w:rsidRPr="0044720D">
        <w:rPr>
          <w:lang w:val="es-ES"/>
        </w:rPr>
        <w:t xml:space="preserve"> </w:t>
      </w:r>
      <w:r w:rsidR="002633A5" w:rsidRPr="0044720D">
        <w:rPr>
          <w:lang w:val="es-ES"/>
        </w:rPr>
        <w:t xml:space="preserve">actualizar y </w:t>
      </w:r>
      <w:r w:rsidR="00CC0EB6" w:rsidRPr="0044720D">
        <w:rPr>
          <w:lang w:val="es-ES"/>
        </w:rPr>
        <w:t xml:space="preserve">difundir </w:t>
      </w:r>
      <w:r w:rsidRPr="0044720D">
        <w:rPr>
          <w:lang w:val="es-ES"/>
        </w:rPr>
        <w:t xml:space="preserve">normas de seguridad </w:t>
      </w:r>
      <w:r w:rsidR="00804765" w:rsidRPr="0044720D">
        <w:rPr>
          <w:lang w:val="es-ES"/>
        </w:rPr>
        <w:t xml:space="preserve">y </w:t>
      </w:r>
      <w:r w:rsidR="008D230C" w:rsidRPr="0044720D">
        <w:rPr>
          <w:lang w:val="es-ES"/>
        </w:rPr>
        <w:t xml:space="preserve">demostraciones para </w:t>
      </w:r>
      <w:r w:rsidR="00804765" w:rsidRPr="0044720D">
        <w:rPr>
          <w:lang w:val="es-ES"/>
        </w:rPr>
        <w:t xml:space="preserve">aumentar </w:t>
      </w:r>
      <w:r w:rsidRPr="0044720D">
        <w:rPr>
          <w:lang w:val="es-ES"/>
        </w:rPr>
        <w:t>la experiencia de la industria en la gestión y el mantenimiento de nuevas alternativas</w:t>
      </w:r>
      <w:r w:rsidR="00804765" w:rsidRPr="0044720D">
        <w:rPr>
          <w:lang w:val="es-ES"/>
        </w:rPr>
        <w:t xml:space="preserve">; establecer </w:t>
      </w:r>
      <w:r w:rsidRPr="0044720D">
        <w:rPr>
          <w:lang w:val="es-ES"/>
        </w:rPr>
        <w:t xml:space="preserve">redes formales de recogida con empresas de servicio técnico y grandes usuarios finales </w:t>
      </w:r>
      <w:r w:rsidR="007B126D" w:rsidRPr="0044720D">
        <w:rPr>
          <w:lang w:val="es-ES"/>
        </w:rPr>
        <w:t xml:space="preserve">para </w:t>
      </w:r>
      <w:r w:rsidRPr="0044720D">
        <w:rPr>
          <w:lang w:val="es-ES"/>
        </w:rPr>
        <w:t xml:space="preserve">garantizar un flujo de suministro constante para el programa de RRR; requisitos reglamentarios progresivos que exijan la recuperación y restrinjan la liberación a la atmósfera; la integración de los controles de HCFC en los protocolos de inspección aduanera rutinarios y la coordinación interinstitucional entre las aduanas y la ANPE; la identificación </w:t>
      </w:r>
      <w:r w:rsidR="003B1D4A" w:rsidRPr="0044720D">
        <w:rPr>
          <w:lang w:val="es-ES"/>
        </w:rPr>
        <w:t xml:space="preserve">temprana </w:t>
      </w:r>
      <w:r w:rsidRPr="0044720D">
        <w:rPr>
          <w:lang w:val="es-ES"/>
        </w:rPr>
        <w:t xml:space="preserve">de proveedores cualificados y el uso de los procedimientos de adquisición establecidos de la ONUDI; y la divulgación específica a través de organismos empresariales y talleres sectoriales. </w:t>
      </w:r>
    </w:p>
    <w:p w14:paraId="184F0AC1" w14:textId="67928946" w:rsidR="001B1E35" w:rsidRPr="003A1642" w:rsidRDefault="001B1E35" w:rsidP="0092535D">
      <w:pPr>
        <w:pStyle w:val="Heading1"/>
        <w:keepNext/>
        <w:numPr>
          <w:ilvl w:val="0"/>
          <w:numId w:val="0"/>
        </w:numPr>
        <w:rPr>
          <w:u w:val="single"/>
        </w:rPr>
      </w:pPr>
      <w:r w:rsidRPr="003A1642">
        <w:rPr>
          <w:u w:val="single"/>
        </w:rPr>
        <w:t>Impacto climático</w:t>
      </w:r>
    </w:p>
    <w:bookmarkEnd w:id="23"/>
    <w:p w14:paraId="2B5C5CDD" w14:textId="15C4F2A7" w:rsidR="001B1E35" w:rsidRPr="0044720D" w:rsidRDefault="001B1E35" w:rsidP="001161CD">
      <w:pPr>
        <w:pStyle w:val="Heading1"/>
        <w:rPr>
          <w:lang w:val="es-ES"/>
        </w:rPr>
      </w:pPr>
      <w:r w:rsidRPr="0044720D">
        <w:rPr>
          <w:lang w:val="es-ES"/>
        </w:rPr>
        <w:t xml:space="preserve">Las actividades propuestas en el sector de servicio y mantenimiento de equipos de refrigeración, incluida una mejor contención de los refrigerantes mediante la capacitación y </w:t>
      </w:r>
      <w:r w:rsidR="002973A7" w:rsidRPr="0044720D">
        <w:rPr>
          <w:lang w:val="es-ES"/>
        </w:rPr>
        <w:t xml:space="preserve">el </w:t>
      </w:r>
      <w:r w:rsidRPr="0044720D">
        <w:rPr>
          <w:lang w:val="es-ES"/>
        </w:rPr>
        <w:t xml:space="preserve">suministro de equipos, reducirán el uso de HCFC-22 en el servicio y mantenimiento. Cada kilogramo de HCFC-22 no emitido gracias a mejores prácticas de refrigeración supone un ahorro de aproximadamente 1,8 toneladas </w:t>
      </w:r>
      <w:r w:rsidRPr="00F648B5">
        <w:rPr>
          <w:lang w:val="es-ES"/>
        </w:rPr>
        <w:t>de CO₂</w:t>
      </w:r>
      <w:r w:rsidR="00F648B5">
        <w:rPr>
          <w:lang w:val="es-ES"/>
        </w:rPr>
        <w:t> </w:t>
      </w:r>
      <w:r w:rsidRPr="0044720D">
        <w:rPr>
          <w:lang w:val="es-ES"/>
        </w:rPr>
        <w:t xml:space="preserve">equivalente. Aunque en el PGEH no se incluyó un cálculo de los efectos sobre el clima, las actividades previstas por </w:t>
      </w:r>
      <w:r w:rsidR="005A7A30" w:rsidRPr="0044720D">
        <w:rPr>
          <w:lang w:val="es-ES"/>
        </w:rPr>
        <w:t>Túnez</w:t>
      </w:r>
      <w:r w:rsidRPr="0044720D">
        <w:rPr>
          <w:lang w:val="es-ES"/>
        </w:rPr>
        <w:t xml:space="preserve">, incluidos sus esfuerzos por promover alternativas de bajo PCA </w:t>
      </w:r>
      <w:r w:rsidR="005710D1" w:rsidRPr="0044720D">
        <w:rPr>
          <w:lang w:val="es-ES"/>
        </w:rPr>
        <w:t>mediante proyectos de demostración</w:t>
      </w:r>
      <w:r w:rsidRPr="0044720D">
        <w:rPr>
          <w:lang w:val="es-ES"/>
        </w:rPr>
        <w:t xml:space="preserve">, </w:t>
      </w:r>
      <w:r w:rsidR="0052279F" w:rsidRPr="0044720D">
        <w:rPr>
          <w:lang w:val="es-ES"/>
        </w:rPr>
        <w:t xml:space="preserve">por poner en práctica </w:t>
      </w:r>
      <w:r w:rsidRPr="0044720D">
        <w:rPr>
          <w:lang w:val="es-ES"/>
        </w:rPr>
        <w:t xml:space="preserve">la recuperación y reutilización de refrigerantes, </w:t>
      </w:r>
      <w:r w:rsidR="0052279F" w:rsidRPr="0044720D">
        <w:rPr>
          <w:lang w:val="es-ES"/>
        </w:rPr>
        <w:t xml:space="preserve">y por </w:t>
      </w:r>
      <w:r w:rsidR="006733A2" w:rsidRPr="0044720D">
        <w:rPr>
          <w:lang w:val="es-ES"/>
        </w:rPr>
        <w:t>aplicar la certificación</w:t>
      </w:r>
      <w:r w:rsidR="0052279F" w:rsidRPr="0044720D">
        <w:rPr>
          <w:lang w:val="es-ES"/>
        </w:rPr>
        <w:t xml:space="preserve"> de las personas técnicas y la normativa pertinente</w:t>
      </w:r>
      <w:r w:rsidRPr="0044720D">
        <w:rPr>
          <w:lang w:val="es-ES"/>
        </w:rPr>
        <w:t xml:space="preserve">, indican que la ejecución del PGEH reducirá las emisiones de refrigerantes a la atmósfera, lo que reportará beneficios climáticos. </w:t>
      </w:r>
    </w:p>
    <w:p w14:paraId="11636075" w14:textId="77777777" w:rsidR="001B1E35" w:rsidRPr="003A1642" w:rsidRDefault="001B1E35" w:rsidP="001161CD">
      <w:pPr>
        <w:spacing w:after="240"/>
        <w:outlineLvl w:val="0"/>
        <w:rPr>
          <w:bCs/>
          <w:u w:val="single"/>
        </w:rPr>
      </w:pPr>
      <w:bookmarkStart w:id="24" w:name="_Hlk126916245"/>
      <w:r w:rsidRPr="003A1642">
        <w:rPr>
          <w:bCs/>
          <w:u w:val="single"/>
        </w:rPr>
        <w:t>Proyecto de Acuerdo</w:t>
      </w:r>
    </w:p>
    <w:bookmarkEnd w:id="24"/>
    <w:p w14:paraId="2C7817A3" w14:textId="1C16DE87" w:rsidR="001B1E35" w:rsidRPr="0044720D" w:rsidRDefault="001B1E35" w:rsidP="001161CD">
      <w:pPr>
        <w:pStyle w:val="Heading1"/>
        <w:rPr>
          <w:lang w:val="es-ES"/>
        </w:rPr>
      </w:pPr>
      <w:r w:rsidRPr="0044720D">
        <w:rPr>
          <w:lang w:val="es-ES"/>
        </w:rPr>
        <w:t xml:space="preserve">En el anexo I de este documento se incluye un borrador de Acuerdo entre el Gobierno de </w:t>
      </w:r>
      <w:r w:rsidR="005A7A30" w:rsidRPr="0044720D">
        <w:rPr>
          <w:lang w:val="es-ES"/>
        </w:rPr>
        <w:t xml:space="preserve">Túnez </w:t>
      </w:r>
      <w:r w:rsidRPr="0044720D">
        <w:rPr>
          <w:lang w:val="es-ES"/>
        </w:rPr>
        <w:t xml:space="preserve">y el Comité Ejecutivo para etapa </w:t>
      </w:r>
      <w:r w:rsidR="005A7A30" w:rsidRPr="0044720D">
        <w:rPr>
          <w:lang w:val="es-ES"/>
        </w:rPr>
        <w:t xml:space="preserve">III </w:t>
      </w:r>
      <w:r w:rsidRPr="0044720D">
        <w:rPr>
          <w:lang w:val="es-ES"/>
        </w:rPr>
        <w:t>del PGEH.</w:t>
      </w:r>
    </w:p>
    <w:p w14:paraId="162F855C" w14:textId="77777777" w:rsidR="001B1E35" w:rsidRPr="003A1642" w:rsidRDefault="001B1E35" w:rsidP="001161CD">
      <w:pPr>
        <w:keepNext/>
        <w:autoSpaceDE w:val="0"/>
        <w:autoSpaceDN w:val="0"/>
        <w:adjustRightInd w:val="0"/>
        <w:spacing w:before="360" w:after="240"/>
        <w:outlineLvl w:val="0"/>
        <w:rPr>
          <w:b/>
        </w:rPr>
      </w:pPr>
      <w:bookmarkStart w:id="25" w:name="_Hlk126916251"/>
      <w:r w:rsidRPr="003A1642">
        <w:rPr>
          <w:b/>
        </w:rPr>
        <w:lastRenderedPageBreak/>
        <w:t>RECOMENDACIÓN</w:t>
      </w:r>
    </w:p>
    <w:bookmarkEnd w:id="25"/>
    <w:p w14:paraId="64174758" w14:textId="77777777" w:rsidR="001B1E35" w:rsidRPr="0044720D" w:rsidRDefault="001B1E35" w:rsidP="001161CD">
      <w:pPr>
        <w:pStyle w:val="Heading1"/>
        <w:keepNext/>
        <w:rPr>
          <w:lang w:val="es-ES"/>
        </w:rPr>
      </w:pPr>
      <w:r w:rsidRPr="0044720D">
        <w:rPr>
          <w:lang w:val="es-ES"/>
        </w:rPr>
        <w:t>El Comité Ejecutivo podría decidir contemplar lo siguiente:</w:t>
      </w:r>
    </w:p>
    <w:p w14:paraId="2A73E332" w14:textId="77777777" w:rsidR="00F452A2" w:rsidRPr="0044720D" w:rsidRDefault="00F452A2" w:rsidP="00F452A2">
      <w:pPr>
        <w:spacing w:after="240"/>
        <w:ind w:firstLine="720"/>
        <w:rPr>
          <w:u w:val="single"/>
          <w:lang w:val="es-ES"/>
        </w:rPr>
      </w:pPr>
      <w:r w:rsidRPr="0044720D">
        <w:rPr>
          <w:u w:val="single"/>
          <w:lang w:val="es-ES"/>
        </w:rPr>
        <w:t>Etapa II del plan de gestión de eliminación de los HCFC</w:t>
      </w:r>
    </w:p>
    <w:p w14:paraId="324122A5" w14:textId="216F05EC" w:rsidR="00F452A2" w:rsidRPr="0044720D" w:rsidRDefault="00F452A2" w:rsidP="00BE7C58">
      <w:pPr>
        <w:pStyle w:val="Heading2"/>
        <w:rPr>
          <w:lang w:val="es-ES"/>
        </w:rPr>
      </w:pPr>
      <w:r w:rsidRPr="0044720D">
        <w:rPr>
          <w:lang w:val="es-ES"/>
        </w:rPr>
        <w:t xml:space="preserve">Aprobar, con carácter excepcional y en el entendimiento de que no se aprobará ninguna extensión adicional, la extensión hasta el 31 de diciembre de 2027 del término de </w:t>
      </w:r>
      <w:r w:rsidR="000820AB" w:rsidRPr="0044720D">
        <w:rPr>
          <w:lang w:val="es-ES"/>
        </w:rPr>
        <w:t>la etapa</w:t>
      </w:r>
      <w:r w:rsidR="00F648B5">
        <w:rPr>
          <w:lang w:val="es-ES"/>
        </w:rPr>
        <w:t> </w:t>
      </w:r>
      <w:r w:rsidR="000820AB" w:rsidRPr="0044720D">
        <w:rPr>
          <w:lang w:val="es-ES"/>
        </w:rPr>
        <w:t xml:space="preserve">II del Plan de gestión para la eliminación de los HCFC (PGEH) para Túnez; </w:t>
      </w:r>
    </w:p>
    <w:p w14:paraId="07DAF4AD" w14:textId="437C68AA" w:rsidR="00F452A2" w:rsidRPr="0044720D" w:rsidRDefault="00F452A2" w:rsidP="00F452A2">
      <w:pPr>
        <w:pStyle w:val="Heading2"/>
        <w:rPr>
          <w:lang w:val="es-ES"/>
        </w:rPr>
      </w:pPr>
      <w:r w:rsidRPr="0044720D">
        <w:rPr>
          <w:lang w:val="es-ES"/>
        </w:rPr>
        <w:t xml:space="preserve">Solicitud al Gobierno de </w:t>
      </w:r>
      <w:r w:rsidR="005945B9" w:rsidRPr="0044720D">
        <w:rPr>
          <w:lang w:val="es-ES"/>
        </w:rPr>
        <w:t xml:space="preserve">Túnez </w:t>
      </w:r>
      <w:r w:rsidRPr="0044720D">
        <w:rPr>
          <w:lang w:val="es-ES"/>
        </w:rPr>
        <w:t xml:space="preserve">y a la ONUDI para que presenten de forma anual un informe sobre la marcha de la ejecución de todas las actividades restantes de los tramos aprobados anteriormente y los programas de trabajo asociados al último tramo </w:t>
      </w:r>
      <w:r w:rsidR="00CE398C" w:rsidRPr="0044720D">
        <w:rPr>
          <w:lang w:val="es-ES"/>
        </w:rPr>
        <w:t xml:space="preserve">de la </w:t>
      </w:r>
      <w:r w:rsidR="00E53A86">
        <w:rPr>
          <w:lang w:val="es-ES"/>
        </w:rPr>
        <w:t>etapa</w:t>
      </w:r>
      <w:r w:rsidR="00CE398C" w:rsidRPr="0044720D">
        <w:rPr>
          <w:lang w:val="es-ES"/>
        </w:rPr>
        <w:t xml:space="preserve"> II del PGEH</w:t>
      </w:r>
      <w:r w:rsidR="00802F2B" w:rsidRPr="0044720D">
        <w:rPr>
          <w:lang w:val="es-ES"/>
        </w:rPr>
        <w:t>,</w:t>
      </w:r>
      <w:r w:rsidR="00CE398C" w:rsidRPr="0044720D">
        <w:rPr>
          <w:lang w:val="es-ES"/>
        </w:rPr>
        <w:t xml:space="preserve"> </w:t>
      </w:r>
      <w:r w:rsidRPr="0044720D">
        <w:rPr>
          <w:lang w:val="es-ES"/>
        </w:rPr>
        <w:t>hasta el término del proyecto</w:t>
      </w:r>
      <w:r w:rsidR="00802F2B" w:rsidRPr="0044720D">
        <w:rPr>
          <w:lang w:val="es-ES"/>
        </w:rPr>
        <w:t xml:space="preserve">, así como </w:t>
      </w:r>
      <w:r w:rsidR="001F3FFD" w:rsidRPr="0044720D">
        <w:rPr>
          <w:lang w:val="es-ES"/>
        </w:rPr>
        <w:t xml:space="preserve">informes </w:t>
      </w:r>
      <w:r w:rsidR="00802F2B" w:rsidRPr="0044720D">
        <w:rPr>
          <w:lang w:val="es-ES"/>
        </w:rPr>
        <w:t xml:space="preserve">de verificación </w:t>
      </w:r>
      <w:r w:rsidR="001F3FFD" w:rsidRPr="0044720D">
        <w:rPr>
          <w:lang w:val="es-ES"/>
        </w:rPr>
        <w:t xml:space="preserve">hasta la aprobación de la </w:t>
      </w:r>
      <w:r w:rsidR="00E53A86">
        <w:rPr>
          <w:lang w:val="es-ES"/>
        </w:rPr>
        <w:t>etapa</w:t>
      </w:r>
      <w:r w:rsidR="001F3FFD" w:rsidRPr="0044720D">
        <w:rPr>
          <w:lang w:val="es-ES"/>
        </w:rPr>
        <w:t xml:space="preserve"> III </w:t>
      </w:r>
      <w:r w:rsidRPr="0044720D">
        <w:rPr>
          <w:lang w:val="es-ES"/>
        </w:rPr>
        <w:t>y el informe de término del proyecto, a la primera reunión del Comité Ejecutivo del año 2028;</w:t>
      </w:r>
    </w:p>
    <w:p w14:paraId="1C4E64FE" w14:textId="77777777" w:rsidR="00D339FB" w:rsidRPr="0044720D" w:rsidRDefault="00D339FB" w:rsidP="00D339FB">
      <w:pPr>
        <w:spacing w:after="240"/>
        <w:ind w:firstLine="720"/>
        <w:rPr>
          <w:u w:val="single"/>
          <w:lang w:val="es-ES"/>
        </w:rPr>
      </w:pPr>
      <w:r w:rsidRPr="0044720D">
        <w:rPr>
          <w:u w:val="single"/>
          <w:lang w:val="es-ES"/>
        </w:rPr>
        <w:t>Etapa III del plan de gestión de eliminación de los HCFC</w:t>
      </w:r>
    </w:p>
    <w:p w14:paraId="6C18EA4F" w14:textId="465CA360" w:rsidR="001B1E35" w:rsidRPr="0044720D" w:rsidRDefault="001B1E35" w:rsidP="001161CD">
      <w:pPr>
        <w:numPr>
          <w:ilvl w:val="1"/>
          <w:numId w:val="1"/>
        </w:numPr>
        <w:spacing w:after="240"/>
        <w:outlineLvl w:val="1"/>
        <w:rPr>
          <w:lang w:val="es-ES"/>
        </w:rPr>
      </w:pPr>
      <w:r w:rsidRPr="0044720D">
        <w:rPr>
          <w:lang w:val="es-ES"/>
        </w:rPr>
        <w:t xml:space="preserve">Aprobar, en principio, la etapa </w:t>
      </w:r>
      <w:r w:rsidR="005A7A30" w:rsidRPr="0044720D">
        <w:rPr>
          <w:lang w:val="es-ES"/>
        </w:rPr>
        <w:t xml:space="preserve">III </w:t>
      </w:r>
      <w:r w:rsidRPr="0044720D">
        <w:rPr>
          <w:lang w:val="es-ES"/>
        </w:rPr>
        <w:t xml:space="preserve">del Plan de gestión para la eliminación de los HCFC (PGEH) para </w:t>
      </w:r>
      <w:r w:rsidR="005A7A30" w:rsidRPr="0044720D">
        <w:rPr>
          <w:lang w:val="es-ES"/>
        </w:rPr>
        <w:t xml:space="preserve">Túnez </w:t>
      </w:r>
      <w:r w:rsidRPr="0044720D">
        <w:rPr>
          <w:lang w:val="es-ES"/>
        </w:rPr>
        <w:t>para el período 2026–2030, con el fin de eliminar por completo el consumo de HCFC, por un importe de USD</w:t>
      </w:r>
      <w:r w:rsidR="00BC6333" w:rsidRPr="0044720D">
        <w:rPr>
          <w:lang w:val="es-ES"/>
        </w:rPr>
        <w:t xml:space="preserve"> 1.331.109</w:t>
      </w:r>
      <w:r w:rsidRPr="0044720D">
        <w:rPr>
          <w:lang w:val="es-ES"/>
        </w:rPr>
        <w:t>, que comprende USD</w:t>
      </w:r>
      <w:r w:rsidR="00BC6333" w:rsidRPr="0044720D">
        <w:rPr>
          <w:lang w:val="es-ES"/>
        </w:rPr>
        <w:t xml:space="preserve"> 678.499</w:t>
      </w:r>
      <w:r w:rsidRPr="0044720D">
        <w:rPr>
          <w:lang w:val="es-ES"/>
        </w:rPr>
        <w:t>, más los gastos de apoyo del organismo de USD</w:t>
      </w:r>
      <w:r w:rsidR="00162D95" w:rsidRPr="0044720D">
        <w:rPr>
          <w:lang w:val="es-ES"/>
        </w:rPr>
        <w:t xml:space="preserve"> 47.495</w:t>
      </w:r>
      <w:r w:rsidRPr="0044720D">
        <w:rPr>
          <w:lang w:val="es-ES"/>
        </w:rPr>
        <w:t xml:space="preserve">, para </w:t>
      </w:r>
      <w:r w:rsidR="001E7911" w:rsidRPr="0044720D">
        <w:rPr>
          <w:lang w:val="es-ES"/>
        </w:rPr>
        <w:t xml:space="preserve">la ONUDI </w:t>
      </w:r>
      <w:r w:rsidRPr="0044720D">
        <w:rPr>
          <w:lang w:val="es-ES"/>
        </w:rPr>
        <w:t>y USD</w:t>
      </w:r>
      <w:r w:rsidR="00162D95" w:rsidRPr="0044720D">
        <w:rPr>
          <w:lang w:val="es-ES"/>
        </w:rPr>
        <w:t xml:space="preserve"> 185.500</w:t>
      </w:r>
      <w:r w:rsidRPr="0044720D">
        <w:rPr>
          <w:lang w:val="es-ES"/>
        </w:rPr>
        <w:t>, más gastos de apoyo del organismo por valor de USD</w:t>
      </w:r>
      <w:r w:rsidR="00162D95" w:rsidRPr="0044720D">
        <w:rPr>
          <w:lang w:val="es-ES"/>
        </w:rPr>
        <w:t xml:space="preserve"> 24.115</w:t>
      </w:r>
      <w:r w:rsidRPr="0044720D">
        <w:rPr>
          <w:lang w:val="es-ES"/>
        </w:rPr>
        <w:t xml:space="preserve">, para </w:t>
      </w:r>
      <w:r w:rsidR="001E7911" w:rsidRPr="0044720D">
        <w:rPr>
          <w:lang w:val="es-ES"/>
        </w:rPr>
        <w:t xml:space="preserve">el PNUMA, y </w:t>
      </w:r>
      <w:r w:rsidR="00BF1CA0" w:rsidRPr="0044720D">
        <w:rPr>
          <w:lang w:val="es-ES"/>
        </w:rPr>
        <w:t>USD</w:t>
      </w:r>
      <w:r w:rsidR="00162D95" w:rsidRPr="0044720D">
        <w:rPr>
          <w:lang w:val="es-ES"/>
        </w:rPr>
        <w:t xml:space="preserve"> 350.000</w:t>
      </w:r>
      <w:r w:rsidR="00BF1CA0" w:rsidRPr="0044720D">
        <w:rPr>
          <w:lang w:val="es-ES"/>
        </w:rPr>
        <w:t>, más gastos de apoyo del organismo por valor de USD</w:t>
      </w:r>
      <w:r w:rsidR="000E46C2" w:rsidRPr="0044720D">
        <w:rPr>
          <w:lang w:val="es-ES"/>
        </w:rPr>
        <w:t xml:space="preserve"> 45.500</w:t>
      </w:r>
      <w:r w:rsidRPr="0044720D">
        <w:rPr>
          <w:lang w:val="es-ES"/>
        </w:rPr>
        <w:t xml:space="preserve">, </w:t>
      </w:r>
      <w:r w:rsidR="00BF1CA0" w:rsidRPr="0044720D">
        <w:rPr>
          <w:lang w:val="es-ES"/>
        </w:rPr>
        <w:t xml:space="preserve">para </w:t>
      </w:r>
      <w:r w:rsidR="001E7911" w:rsidRPr="0044720D">
        <w:rPr>
          <w:lang w:val="es-ES"/>
        </w:rPr>
        <w:t>el Gobierno de Italia</w:t>
      </w:r>
      <w:r w:rsidRPr="0044720D">
        <w:rPr>
          <w:lang w:val="es-ES"/>
        </w:rPr>
        <w:t>, en el entendimiento de que no se proporcionará más financiamiento del Fondo Multilateral para la eliminación de los HCFC;</w:t>
      </w:r>
    </w:p>
    <w:p w14:paraId="12E1D5C2" w14:textId="5D54C71A" w:rsidR="001B1E35" w:rsidRPr="0044720D" w:rsidRDefault="001B1E35" w:rsidP="001161CD">
      <w:pPr>
        <w:numPr>
          <w:ilvl w:val="1"/>
          <w:numId w:val="1"/>
        </w:numPr>
        <w:spacing w:after="240"/>
        <w:outlineLvl w:val="1"/>
        <w:rPr>
          <w:lang w:val="es-ES"/>
        </w:rPr>
      </w:pPr>
      <w:r w:rsidRPr="0044720D">
        <w:rPr>
          <w:lang w:val="es-ES"/>
        </w:rPr>
        <w:t>Tomando nota del compromiso del Gobierno en cuanto a eliminar totalmente los HCFC al</w:t>
      </w:r>
      <w:r w:rsidR="00F648B5">
        <w:rPr>
          <w:lang w:val="es-ES"/>
        </w:rPr>
        <w:t> </w:t>
      </w:r>
      <w:r w:rsidRPr="0044720D">
        <w:rPr>
          <w:lang w:val="es-ES"/>
        </w:rPr>
        <w:t>1</w:t>
      </w:r>
      <w:r w:rsidR="005307E5">
        <w:rPr>
          <w:lang w:val="es-ES"/>
        </w:rPr>
        <w:t> </w:t>
      </w:r>
      <w:r w:rsidRPr="0044720D">
        <w:rPr>
          <w:lang w:val="es-ES"/>
        </w:rPr>
        <w:t xml:space="preserve">de enero </w:t>
      </w:r>
      <w:r w:rsidR="00173E6F" w:rsidRPr="0044720D">
        <w:rPr>
          <w:lang w:val="es-ES"/>
        </w:rPr>
        <w:t xml:space="preserve">de 2030 </w:t>
      </w:r>
      <w:r w:rsidRPr="0044720D">
        <w:rPr>
          <w:lang w:val="es-ES"/>
        </w:rPr>
        <w:t>y prohibir su importación después de esa fecha, salvo como reserva para servicio técnico entre 2030 y 2040, de ser necesario y en concordancia con lo dispuesto en el Protocolo de Montreal;</w:t>
      </w:r>
    </w:p>
    <w:p w14:paraId="2618E5B6" w14:textId="21979868" w:rsidR="001B1E35" w:rsidRPr="0044720D" w:rsidRDefault="001B1E35" w:rsidP="001161CD">
      <w:pPr>
        <w:numPr>
          <w:ilvl w:val="1"/>
          <w:numId w:val="1"/>
        </w:numPr>
        <w:spacing w:after="240"/>
        <w:outlineLvl w:val="1"/>
        <w:rPr>
          <w:lang w:val="es-ES"/>
        </w:rPr>
      </w:pPr>
      <w:r w:rsidRPr="0044720D">
        <w:rPr>
          <w:lang w:val="es-ES"/>
        </w:rPr>
        <w:t>Deducir</w:t>
      </w:r>
      <w:r w:rsidR="00732320" w:rsidRPr="0044720D">
        <w:rPr>
          <w:lang w:val="es-ES"/>
        </w:rPr>
        <w:t xml:space="preserve"> 12,88 </w:t>
      </w:r>
      <w:r w:rsidRPr="0044720D">
        <w:rPr>
          <w:lang w:val="es-ES"/>
        </w:rPr>
        <w:t>toneladas PAO de HCFC del consumo remanente de HCFC admisible para su financiación;</w:t>
      </w:r>
    </w:p>
    <w:p w14:paraId="2431317D" w14:textId="70F9A7A0" w:rsidR="001B1E35" w:rsidRPr="0044720D" w:rsidRDefault="001B1E35" w:rsidP="001161CD">
      <w:pPr>
        <w:numPr>
          <w:ilvl w:val="1"/>
          <w:numId w:val="1"/>
        </w:numPr>
        <w:spacing w:after="240"/>
        <w:outlineLvl w:val="1"/>
        <w:rPr>
          <w:lang w:val="es-ES"/>
        </w:rPr>
      </w:pPr>
      <w:r w:rsidRPr="0044720D">
        <w:rPr>
          <w:lang w:val="es-ES"/>
        </w:rPr>
        <w:t xml:space="preserve">Aprobar el proyecto de Acuerdo entre el Gobierno de </w:t>
      </w:r>
      <w:r w:rsidR="005A7A30" w:rsidRPr="0044720D">
        <w:rPr>
          <w:lang w:val="es-ES"/>
        </w:rPr>
        <w:t xml:space="preserve">Túnez </w:t>
      </w:r>
      <w:r w:rsidRPr="0044720D">
        <w:rPr>
          <w:lang w:val="es-ES"/>
        </w:rPr>
        <w:t xml:space="preserve">y el Comité Ejecutivo para la reducción del consumo de los HCFC, de conformidad con la etapa </w:t>
      </w:r>
      <w:r w:rsidR="005A7A30" w:rsidRPr="0044720D">
        <w:rPr>
          <w:lang w:val="es-ES"/>
        </w:rPr>
        <w:t xml:space="preserve">III </w:t>
      </w:r>
      <w:r w:rsidRPr="0044720D">
        <w:rPr>
          <w:lang w:val="es-ES"/>
        </w:rPr>
        <w:t>del PGEH, incluido en el anexo I del presente documento;</w:t>
      </w:r>
    </w:p>
    <w:p w14:paraId="1C9E9C62" w14:textId="140E82D2" w:rsidR="0085587C" w:rsidRPr="0044720D" w:rsidRDefault="0085587C" w:rsidP="0085587C">
      <w:pPr>
        <w:numPr>
          <w:ilvl w:val="1"/>
          <w:numId w:val="1"/>
        </w:numPr>
        <w:spacing w:after="240"/>
        <w:outlineLvl w:val="1"/>
        <w:rPr>
          <w:lang w:val="es-ES"/>
        </w:rPr>
      </w:pPr>
      <w:r w:rsidRPr="0044720D">
        <w:rPr>
          <w:lang w:val="es-ES"/>
        </w:rPr>
        <w:t xml:space="preserve">Señalando que, una vez finalizados los proyectos de usuarios finales incluidos en la </w:t>
      </w:r>
      <w:r w:rsidR="00E53A86">
        <w:rPr>
          <w:lang w:val="es-ES"/>
        </w:rPr>
        <w:t>etapa</w:t>
      </w:r>
      <w:r w:rsidRPr="0044720D">
        <w:rPr>
          <w:lang w:val="es-ES"/>
        </w:rPr>
        <w:t xml:space="preserve"> III del PGEH, la ONUDI presentará un informe final sobre su ejecución, de acuerdo con lo dispuesto en la decisión 92/36 g), que incluya la eliminación de los HCFC y las mejoras en la eficiencia energética logradas;</w:t>
      </w:r>
    </w:p>
    <w:p w14:paraId="0E444EFF" w14:textId="19A7FA82" w:rsidR="001B1E35" w:rsidRPr="0044720D" w:rsidRDefault="001B1E35" w:rsidP="001161CD">
      <w:pPr>
        <w:pStyle w:val="Heading2"/>
        <w:rPr>
          <w:lang w:val="es-ES"/>
        </w:rPr>
      </w:pPr>
      <w:r w:rsidRPr="0044720D">
        <w:rPr>
          <w:lang w:val="es-ES"/>
        </w:rPr>
        <w:t xml:space="preserve">Que, para permitir la consideración del último tramo de su PGEH, el Gobierno de </w:t>
      </w:r>
      <w:r w:rsidR="005A7A30" w:rsidRPr="0044720D">
        <w:rPr>
          <w:lang w:val="es-ES"/>
        </w:rPr>
        <w:t xml:space="preserve">Túnez </w:t>
      </w:r>
      <w:r w:rsidRPr="0044720D">
        <w:rPr>
          <w:lang w:val="es-ES"/>
        </w:rPr>
        <w:t>deberá presentar:</w:t>
      </w:r>
    </w:p>
    <w:p w14:paraId="6D974428" w14:textId="594E7273" w:rsidR="001B1E35" w:rsidRPr="0044720D" w:rsidRDefault="001B1E35" w:rsidP="00BA3F81">
      <w:pPr>
        <w:pStyle w:val="Heading3"/>
        <w:rPr>
          <w:lang w:val="es-ES"/>
        </w:rPr>
      </w:pPr>
      <w:r w:rsidRPr="0044720D">
        <w:rPr>
          <w:lang w:val="es-ES"/>
        </w:rPr>
        <w:t>Una detallada descripción del marco reglamentario y normativo que regula las medidas orientadas a garantizar que el consumo de HCFC en el período 2030-2040 cumpla con lo dispuesto en el párrafo 8 ter e) i), artículo 5 del Protocolo de Montreal;</w:t>
      </w:r>
      <w:r w:rsidRPr="0044720D">
        <w:rPr>
          <w:lang w:val="es-ES"/>
        </w:rPr>
        <w:br/>
        <w:t>2030–2040;</w:t>
      </w:r>
    </w:p>
    <w:p w14:paraId="5F1EA339" w14:textId="2145076B" w:rsidR="001B1E35" w:rsidRPr="0044720D" w:rsidRDefault="001B1E35" w:rsidP="001161CD">
      <w:pPr>
        <w:pStyle w:val="Heading3"/>
        <w:rPr>
          <w:lang w:val="es-ES"/>
        </w:rPr>
      </w:pPr>
      <w:r w:rsidRPr="0044720D">
        <w:rPr>
          <w:lang w:val="es-ES"/>
        </w:rPr>
        <w:lastRenderedPageBreak/>
        <w:t xml:space="preserve">En el caso de que </w:t>
      </w:r>
      <w:r w:rsidR="005A7A30" w:rsidRPr="0044720D">
        <w:rPr>
          <w:lang w:val="es-ES"/>
        </w:rPr>
        <w:t xml:space="preserve">Túnez </w:t>
      </w:r>
      <w:r w:rsidRPr="0044720D">
        <w:rPr>
          <w:lang w:val="es-ES"/>
        </w:rPr>
        <w:t>tenga previsto tener consumo durante el período 2030-2040, en línea con el párrafo 8 ter e) i) del Artículo 5 del Protocolo de Montreal, las modificaciones propuestas a su Acuerdo con el Comité Ejecutivo para el período más allá de 2030; y</w:t>
      </w:r>
    </w:p>
    <w:p w14:paraId="3568A2BD" w14:textId="32033475" w:rsidR="001B1E35" w:rsidRPr="0044720D" w:rsidRDefault="001B1E35" w:rsidP="001161CD">
      <w:pPr>
        <w:numPr>
          <w:ilvl w:val="1"/>
          <w:numId w:val="1"/>
        </w:numPr>
        <w:spacing w:after="240"/>
        <w:outlineLvl w:val="1"/>
        <w:rPr>
          <w:lang w:val="es-ES"/>
        </w:rPr>
      </w:pPr>
      <w:r w:rsidRPr="0044720D">
        <w:rPr>
          <w:lang w:val="es-ES"/>
        </w:rPr>
        <w:t xml:space="preserve">Aprobar el primer tramo de la etapa </w:t>
      </w:r>
      <w:r w:rsidR="005A7A30" w:rsidRPr="0044720D">
        <w:rPr>
          <w:lang w:val="es-ES"/>
        </w:rPr>
        <w:t xml:space="preserve">III </w:t>
      </w:r>
      <w:r w:rsidRPr="0044720D">
        <w:rPr>
          <w:lang w:val="es-ES"/>
        </w:rPr>
        <w:t xml:space="preserve">del PGEH para </w:t>
      </w:r>
      <w:r w:rsidR="005A7A30" w:rsidRPr="0044720D">
        <w:rPr>
          <w:lang w:val="es-ES"/>
        </w:rPr>
        <w:t>Túnez</w:t>
      </w:r>
      <w:r w:rsidRPr="0044720D">
        <w:rPr>
          <w:lang w:val="es-ES"/>
        </w:rPr>
        <w:t>, y el correspondiente plan de ejecución del tramo, por un importe de USD</w:t>
      </w:r>
      <w:r w:rsidR="00792B00" w:rsidRPr="0044720D">
        <w:rPr>
          <w:lang w:val="es-ES"/>
        </w:rPr>
        <w:t xml:space="preserve"> 692.441</w:t>
      </w:r>
      <w:r w:rsidRPr="0044720D">
        <w:rPr>
          <w:lang w:val="es-ES"/>
        </w:rPr>
        <w:t>, compuesto por USD</w:t>
      </w:r>
      <w:r w:rsidR="00792B00" w:rsidRPr="0044720D">
        <w:rPr>
          <w:lang w:val="es-ES"/>
        </w:rPr>
        <w:t xml:space="preserve"> 201.478</w:t>
      </w:r>
      <w:r w:rsidRPr="0044720D">
        <w:rPr>
          <w:lang w:val="es-ES"/>
        </w:rPr>
        <w:t>, más gastos de apoyo del organismo de USD</w:t>
      </w:r>
      <w:r w:rsidR="00CA7CDF" w:rsidRPr="0044720D">
        <w:rPr>
          <w:lang w:val="es-ES"/>
        </w:rPr>
        <w:t xml:space="preserve"> 14.103</w:t>
      </w:r>
      <w:r w:rsidRPr="0044720D">
        <w:rPr>
          <w:lang w:val="es-ES"/>
        </w:rPr>
        <w:t xml:space="preserve">, para </w:t>
      </w:r>
      <w:r w:rsidR="001E7911" w:rsidRPr="0044720D">
        <w:rPr>
          <w:lang w:val="es-ES"/>
        </w:rPr>
        <w:t>la ONUDI</w:t>
      </w:r>
      <w:r w:rsidRPr="0044720D">
        <w:rPr>
          <w:lang w:val="es-ES"/>
        </w:rPr>
        <w:t>, USD</w:t>
      </w:r>
      <w:r w:rsidR="00F07B7E" w:rsidRPr="0044720D">
        <w:rPr>
          <w:lang w:val="es-ES"/>
        </w:rPr>
        <w:t xml:space="preserve"> 72.000</w:t>
      </w:r>
      <w:r w:rsidRPr="0044720D">
        <w:rPr>
          <w:lang w:val="es-ES"/>
        </w:rPr>
        <w:t>, más gastos de apoyo del organismo por valor de USD</w:t>
      </w:r>
      <w:r w:rsidR="00F07B7E" w:rsidRPr="0044720D">
        <w:rPr>
          <w:lang w:val="es-ES"/>
        </w:rPr>
        <w:t xml:space="preserve"> 9.360</w:t>
      </w:r>
      <w:r w:rsidRPr="0044720D">
        <w:rPr>
          <w:lang w:val="es-ES"/>
        </w:rPr>
        <w:t xml:space="preserve">, para </w:t>
      </w:r>
      <w:r w:rsidR="001E7911" w:rsidRPr="0044720D">
        <w:rPr>
          <w:lang w:val="es-ES"/>
        </w:rPr>
        <w:t xml:space="preserve">el PNUMA, y </w:t>
      </w:r>
      <w:r w:rsidR="00BF1CA0" w:rsidRPr="0044720D">
        <w:rPr>
          <w:lang w:val="es-ES"/>
        </w:rPr>
        <w:t>USD</w:t>
      </w:r>
      <w:r w:rsidR="005A0022" w:rsidRPr="0044720D">
        <w:rPr>
          <w:lang w:val="es-ES"/>
        </w:rPr>
        <w:t xml:space="preserve"> 350.000</w:t>
      </w:r>
      <w:r w:rsidR="00BF1CA0" w:rsidRPr="0044720D">
        <w:rPr>
          <w:lang w:val="es-ES"/>
        </w:rPr>
        <w:t>, más gastos de apoyo del organismo por valor de USD</w:t>
      </w:r>
      <w:r w:rsidR="005A0022" w:rsidRPr="0044720D">
        <w:rPr>
          <w:lang w:val="es-ES"/>
        </w:rPr>
        <w:t xml:space="preserve"> 45.500, </w:t>
      </w:r>
      <w:r w:rsidR="00BF1CA0" w:rsidRPr="0044720D">
        <w:rPr>
          <w:lang w:val="es-ES"/>
        </w:rPr>
        <w:t xml:space="preserve">para </w:t>
      </w:r>
      <w:r w:rsidR="001E7911" w:rsidRPr="0044720D">
        <w:rPr>
          <w:lang w:val="es-ES"/>
        </w:rPr>
        <w:t>el Gobierno de Italia</w:t>
      </w:r>
      <w:r w:rsidRPr="0044720D">
        <w:rPr>
          <w:lang w:val="es-ES"/>
        </w:rPr>
        <w:t>.</w:t>
      </w:r>
    </w:p>
    <w:p w14:paraId="0765A755" w14:textId="77777777" w:rsidR="00BF1CA0" w:rsidRPr="0044720D" w:rsidRDefault="00BF1CA0" w:rsidP="001161CD">
      <w:pPr>
        <w:rPr>
          <w:lang w:val="es-ES"/>
        </w:rPr>
      </w:pPr>
    </w:p>
    <w:p w14:paraId="1BBFB8CD" w14:textId="77777777" w:rsidR="00BF1CA0" w:rsidRPr="0044720D" w:rsidRDefault="00BF1CA0" w:rsidP="001161CD">
      <w:pPr>
        <w:rPr>
          <w:lang w:val="es-ES"/>
        </w:rPr>
        <w:sectPr w:rsidR="00BF1CA0" w:rsidRPr="0044720D" w:rsidSect="001B1E3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2521636C" w14:textId="6CAE877A" w:rsidR="001B1E35" w:rsidRPr="0044720D" w:rsidRDefault="00CB1A0C" w:rsidP="001161CD">
      <w:pPr>
        <w:spacing w:after="240"/>
        <w:jc w:val="center"/>
        <w:rPr>
          <w:b/>
          <w:bCs/>
          <w:lang w:val="es-ES"/>
        </w:rPr>
      </w:pPr>
      <w:r w:rsidRPr="0044720D">
        <w:rPr>
          <w:b/>
          <w:bCs/>
          <w:lang w:val="es-ES"/>
        </w:rPr>
        <w:lastRenderedPageBreak/>
        <w:t>Anexo</w:t>
      </w:r>
      <w:r w:rsidR="001B1E35" w:rsidRPr="0044720D">
        <w:rPr>
          <w:b/>
          <w:bCs/>
          <w:lang w:val="es-ES"/>
        </w:rPr>
        <w:t xml:space="preserve"> I</w:t>
      </w:r>
    </w:p>
    <w:p w14:paraId="0CEFDCA3" w14:textId="0FA082CD" w:rsidR="001B1E35" w:rsidRPr="0044720D" w:rsidRDefault="001B1E35" w:rsidP="001161CD">
      <w:pPr>
        <w:jc w:val="center"/>
        <w:rPr>
          <w:b/>
          <w:lang w:val="es-ES"/>
        </w:rPr>
      </w:pPr>
      <w:r w:rsidRPr="0044720D">
        <w:rPr>
          <w:b/>
          <w:lang w:val="es-ES"/>
        </w:rPr>
        <w:t xml:space="preserve">PROYECTO DE ACUERDO ENTRE EL GOBIERNO DE </w:t>
      </w:r>
      <w:r w:rsidR="00BF1CA0" w:rsidRPr="0044720D">
        <w:rPr>
          <w:b/>
          <w:lang w:val="es-ES"/>
        </w:rPr>
        <w:t>TÚNEZ</w:t>
      </w:r>
      <w:r w:rsidRPr="0044720D">
        <w:rPr>
          <w:b/>
          <w:lang w:val="es-ES"/>
        </w:rPr>
        <w:br/>
        <w:t>Y EL COMITÉ EJECUTIVO DEL FONDO MULTILATERAL</w:t>
      </w:r>
      <w:r w:rsidRPr="0044720D">
        <w:rPr>
          <w:b/>
          <w:lang w:val="es-ES"/>
        </w:rPr>
        <w:br/>
        <w:t>PARA LA REDUCCIÓN DEL CONSUMO DE HIDROCLOROFLUOROCARBUROS</w:t>
      </w:r>
      <w:r w:rsidRPr="0044720D">
        <w:rPr>
          <w:b/>
          <w:lang w:val="es-ES"/>
        </w:rPr>
        <w:br/>
        <w:t xml:space="preserve">DE CONFORMIDAD CON LA ETAPA </w:t>
      </w:r>
      <w:r w:rsidR="005A7A30" w:rsidRPr="0044720D">
        <w:rPr>
          <w:b/>
          <w:lang w:val="es-ES"/>
        </w:rPr>
        <w:t xml:space="preserve">III </w:t>
      </w:r>
      <w:r w:rsidRPr="0044720D">
        <w:rPr>
          <w:b/>
          <w:lang w:val="es-ES"/>
        </w:rPr>
        <w:t>DEL PLAN DE GESTIÓN DE LA ELIMINACIÓN PROGRESIVA DE LOS HCFC</w:t>
      </w:r>
    </w:p>
    <w:p w14:paraId="68F007BE" w14:textId="77777777" w:rsidR="001B1E35" w:rsidRPr="003A1642" w:rsidRDefault="001B1E35" w:rsidP="001161CD">
      <w:pPr>
        <w:keepNext/>
        <w:spacing w:before="240" w:after="240"/>
        <w:rPr>
          <w:b/>
        </w:rPr>
      </w:pPr>
      <w:r w:rsidRPr="003A1642">
        <w:rPr>
          <w:b/>
        </w:rPr>
        <w:t>Objetivo</w:t>
      </w:r>
    </w:p>
    <w:p w14:paraId="5B65FC82" w14:textId="4350F68F" w:rsidR="001B1E35" w:rsidRPr="0044720D" w:rsidRDefault="001B1E35">
      <w:pPr>
        <w:pStyle w:val="Heading1"/>
        <w:numPr>
          <w:ilvl w:val="0"/>
          <w:numId w:val="16"/>
        </w:numPr>
        <w:rPr>
          <w:lang w:val="es-ES"/>
        </w:rPr>
      </w:pPr>
      <w:r w:rsidRPr="0044720D">
        <w:rPr>
          <w:lang w:val="es-ES"/>
        </w:rPr>
        <w:t xml:space="preserve">El presente Acuerdo representa el entendimiento alcanzado entre el Gobierno de </w:t>
      </w:r>
      <w:r w:rsidR="005A7A30" w:rsidRPr="0044720D">
        <w:rPr>
          <w:lang w:val="es-ES"/>
        </w:rPr>
        <w:t xml:space="preserve">Túnez </w:t>
      </w:r>
      <w:r w:rsidRPr="0044720D">
        <w:rPr>
          <w:lang w:val="es-ES"/>
        </w:rPr>
        <w:t>(el “País”) y el Comité Ejecutivo respecto a la reducción del uso controlado de las sustancias que agotan la capa de ozono (SAO) indicadas en el Apéndice 1-A (Sustancias) hasta un nivel sostenido de 0 toneladas PAO al</w:t>
      </w:r>
      <w:r w:rsidR="005307E5">
        <w:rPr>
          <w:lang w:val="es-ES"/>
        </w:rPr>
        <w:t> </w:t>
      </w:r>
      <w:r w:rsidRPr="0044720D">
        <w:rPr>
          <w:lang w:val="es-ES"/>
        </w:rPr>
        <w:t>1</w:t>
      </w:r>
      <w:r w:rsidR="005307E5">
        <w:rPr>
          <w:lang w:val="es-ES"/>
        </w:rPr>
        <w:t> </w:t>
      </w:r>
      <w:r w:rsidRPr="0044720D">
        <w:rPr>
          <w:lang w:val="es-ES"/>
        </w:rPr>
        <w:t>de</w:t>
      </w:r>
      <w:r w:rsidR="005307E5">
        <w:rPr>
          <w:lang w:val="es-ES"/>
        </w:rPr>
        <w:t> </w:t>
      </w:r>
      <w:r w:rsidRPr="0044720D">
        <w:rPr>
          <w:lang w:val="es-ES"/>
        </w:rPr>
        <w:t>enero de 2030, en cumplimiento con el calendario del Protocolo de Montreal.</w:t>
      </w:r>
    </w:p>
    <w:p w14:paraId="7294E40F" w14:textId="4B6B74E2" w:rsidR="001B1E35" w:rsidRPr="0044720D" w:rsidRDefault="001B1E35" w:rsidP="001161CD">
      <w:pPr>
        <w:pStyle w:val="Heading1"/>
        <w:rPr>
          <w:lang w:val="es-ES"/>
        </w:rPr>
      </w:pPr>
      <w:r w:rsidRPr="0044720D">
        <w:rPr>
          <w:lang w:val="es-ES"/>
        </w:rPr>
        <w:t>El País se compromete a cumplir los límites de consumo anual de las Sustancias establecidos en el renglón 1,2 del Apéndice 2-A (“Objetivos y financiación”) del presente Acuerdo, así como en el calendario del Protocolo de Montreal para todas las Sustancias mencionadas en el Apéndice 1-A. El País acepta que, al aceptar el presente Acuerdo y al cumplir el Comité Ejecutivo sus obligaciones de financiamiento descritas en el párrafo 3, queda excluido de solicitar o recibir financiamiento adicional del Fondo Multilateral en relación con cualquier consumo de las Sustancias que exceda el nivel definido en el renglón 1,2 del Apéndice 2-A como etapa final de reducción en virtud del presente Acuerdo para todas las Sustancias especificadas en el Apéndice 1-A, y con respecto a cualquier consumo de cada una de las Sustancias que exceda el nivel definido en los renglones 4.1.3, 4.2.3,</w:t>
      </w:r>
      <w:r w:rsidR="00577AAD" w:rsidRPr="0044720D">
        <w:rPr>
          <w:lang w:val="es-ES"/>
        </w:rPr>
        <w:t xml:space="preserve"> 4.3.3 y 4.4.3 </w:t>
      </w:r>
      <w:r w:rsidRPr="0044720D">
        <w:rPr>
          <w:lang w:val="es-ES"/>
        </w:rPr>
        <w:t>(consumo remanente admisible para financiamiento).</w:t>
      </w:r>
    </w:p>
    <w:p w14:paraId="54FE15AC" w14:textId="77777777" w:rsidR="001B1E35" w:rsidRPr="0044720D" w:rsidRDefault="001B1E35" w:rsidP="001161CD">
      <w:pPr>
        <w:pStyle w:val="Heading1"/>
        <w:rPr>
          <w:lang w:val="es-ES"/>
        </w:rPr>
      </w:pPr>
      <w:r w:rsidRPr="0044720D">
        <w:rPr>
          <w:lang w:val="es-ES"/>
        </w:rPr>
        <w:t>En tanto el País cumpla con las obligaciones establecidas en el presente Acuerdo,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32925C00" w14:textId="29D13D0A" w:rsidR="001B1E35" w:rsidRPr="0044720D" w:rsidRDefault="001B1E35" w:rsidP="001161CD">
      <w:pPr>
        <w:pStyle w:val="Heading1"/>
        <w:rPr>
          <w:lang w:val="es-ES"/>
        </w:rPr>
      </w:pPr>
      <w:r w:rsidRPr="0044720D">
        <w:rPr>
          <w:lang w:val="es-ES"/>
        </w:rPr>
        <w:t xml:space="preserve">El País acepta aplicar este Acuerdo conforme a la etapa </w:t>
      </w:r>
      <w:r w:rsidR="005A7A30" w:rsidRPr="0044720D">
        <w:rPr>
          <w:lang w:val="es-ES"/>
        </w:rPr>
        <w:t xml:space="preserve">III </w:t>
      </w:r>
      <w:r w:rsidRPr="0044720D">
        <w:rPr>
          <w:lang w:val="es-ES"/>
        </w:rPr>
        <w:t>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33E030C9" w14:textId="77777777" w:rsidR="001B1E35" w:rsidRPr="0044720D" w:rsidRDefault="001B1E35" w:rsidP="001161CD">
      <w:pPr>
        <w:keepNext/>
        <w:spacing w:after="240"/>
        <w:rPr>
          <w:b/>
          <w:lang w:val="es-ES"/>
        </w:rPr>
      </w:pPr>
      <w:r w:rsidRPr="0044720D">
        <w:rPr>
          <w:b/>
          <w:lang w:val="es-ES"/>
        </w:rPr>
        <w:t>Condiciones para la entrega de los fondos</w:t>
      </w:r>
    </w:p>
    <w:p w14:paraId="3ABC5F1E" w14:textId="77777777" w:rsidR="001B1E35" w:rsidRPr="0044720D" w:rsidRDefault="001B1E35" w:rsidP="001161CD">
      <w:pPr>
        <w:pStyle w:val="Heading1"/>
        <w:rPr>
          <w:lang w:val="es-ES"/>
        </w:rPr>
      </w:pPr>
      <w:r w:rsidRPr="0044720D">
        <w:rPr>
          <w:lang w:val="es-ES"/>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6799E267" w14:textId="77777777" w:rsidR="001B1E35" w:rsidRPr="0044720D" w:rsidRDefault="001B1E35" w:rsidP="001161CD">
      <w:pPr>
        <w:pStyle w:val="Heading2"/>
        <w:tabs>
          <w:tab w:val="clear" w:pos="0"/>
          <w:tab w:val="num" w:pos="-720"/>
        </w:tabs>
        <w:rPr>
          <w:lang w:val="es-ES"/>
        </w:rPr>
      </w:pPr>
      <w:r w:rsidRPr="0044720D">
        <w:rPr>
          <w:lang w:val="es-ES"/>
        </w:rPr>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158F87D3" w14:textId="77777777" w:rsidR="001B1E35" w:rsidRPr="0044720D" w:rsidRDefault="001B1E35" w:rsidP="001161CD">
      <w:pPr>
        <w:pStyle w:val="Heading2"/>
        <w:tabs>
          <w:tab w:val="clear" w:pos="0"/>
          <w:tab w:val="num" w:pos="-720"/>
        </w:tabs>
        <w:rPr>
          <w:lang w:val="es-ES"/>
        </w:rPr>
      </w:pPr>
      <w:r w:rsidRPr="0044720D">
        <w:rPr>
          <w:lang w:val="es-ES"/>
        </w:rPr>
        <w:t>Que salvo indicación en contrario del Comité Ejecutivo, una entidad independiente haya verificado el cumplimiento de las metas para todos los años de que se trate;</w:t>
      </w:r>
    </w:p>
    <w:p w14:paraId="3E5A6D8A" w14:textId="77777777" w:rsidR="001B1E35" w:rsidRPr="0044720D" w:rsidRDefault="001B1E35" w:rsidP="001161CD">
      <w:pPr>
        <w:pStyle w:val="Heading2"/>
        <w:tabs>
          <w:tab w:val="clear" w:pos="0"/>
          <w:tab w:val="num" w:pos="-720"/>
        </w:tabs>
        <w:rPr>
          <w:lang w:val="es-ES"/>
        </w:rPr>
      </w:pPr>
      <w:r w:rsidRPr="0044720D">
        <w:rPr>
          <w:lang w:val="es-ES"/>
        </w:rPr>
        <w:t xml:space="preserve">Que el País presente para cada ejercicio anterior el informe de ejecución de tramo previsto en el Apéndice 4-A (Formato de informes y planes de ejecución de tramos); que las </w:t>
      </w:r>
      <w:r w:rsidRPr="0044720D">
        <w:rPr>
          <w:lang w:val="es-ES"/>
        </w:rPr>
        <w:lastRenderedPageBreak/>
        <w:t>actividades iniciadas con cargo a tramos anteriormente aprobados muestren un nivel importante de ejecución, y que se haya desembolsado más del 20 por ciento de los recursos procedentes de dichos tramos; y</w:t>
      </w:r>
    </w:p>
    <w:p w14:paraId="2E291057" w14:textId="77777777" w:rsidR="001B1E35" w:rsidRPr="0044720D" w:rsidRDefault="001B1E35" w:rsidP="001161CD">
      <w:pPr>
        <w:pStyle w:val="Heading2"/>
        <w:tabs>
          <w:tab w:val="clear" w:pos="0"/>
          <w:tab w:val="num" w:pos="-720"/>
        </w:tabs>
        <w:rPr>
          <w:lang w:val="es-ES"/>
        </w:rPr>
      </w:pPr>
      <w:r w:rsidRPr="0044720D">
        <w:rPr>
          <w:lang w:val="es-ES"/>
        </w:rPr>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78649ED6" w14:textId="77777777" w:rsidR="001B1E35" w:rsidRPr="003A1642" w:rsidRDefault="001B1E35" w:rsidP="001161CD">
      <w:pPr>
        <w:keepNext/>
        <w:spacing w:before="240" w:after="240"/>
        <w:rPr>
          <w:b/>
        </w:rPr>
      </w:pPr>
      <w:r w:rsidRPr="003A1642">
        <w:rPr>
          <w:b/>
        </w:rPr>
        <w:t>Supervisión</w:t>
      </w:r>
    </w:p>
    <w:p w14:paraId="472E71A7" w14:textId="77777777" w:rsidR="001B1E35" w:rsidRPr="0044720D" w:rsidRDefault="001B1E35" w:rsidP="001161CD">
      <w:pPr>
        <w:pStyle w:val="Heading1"/>
        <w:rPr>
          <w:lang w:val="es-ES"/>
        </w:rPr>
      </w:pPr>
      <w:r w:rsidRPr="0044720D">
        <w:rPr>
          <w:lang w:val="es-ES"/>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5BCADB86" w14:textId="77777777" w:rsidR="001B1E35" w:rsidRPr="0044720D" w:rsidRDefault="001B1E35" w:rsidP="001161CD">
      <w:pPr>
        <w:keepNext/>
        <w:spacing w:before="240" w:after="240"/>
        <w:rPr>
          <w:b/>
          <w:lang w:val="es-ES"/>
        </w:rPr>
      </w:pPr>
      <w:r w:rsidRPr="0044720D">
        <w:rPr>
          <w:b/>
          <w:lang w:val="es-ES"/>
        </w:rPr>
        <w:t>Flexibilidad en la reasignación de fondos</w:t>
      </w:r>
    </w:p>
    <w:p w14:paraId="105484F1" w14:textId="77777777" w:rsidR="001B1E35" w:rsidRPr="0044720D" w:rsidRDefault="001B1E35" w:rsidP="001161CD">
      <w:pPr>
        <w:pStyle w:val="Heading1"/>
        <w:rPr>
          <w:lang w:val="es-ES"/>
        </w:rPr>
      </w:pPr>
      <w:r w:rsidRPr="0044720D">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157CBC30" w14:textId="77777777" w:rsidR="001B1E35" w:rsidRPr="003A1642" w:rsidRDefault="001B1E35" w:rsidP="001161CD">
      <w:pPr>
        <w:pStyle w:val="Heading2"/>
        <w:tabs>
          <w:tab w:val="clear" w:pos="0"/>
          <w:tab w:val="num" w:pos="-720"/>
        </w:tabs>
      </w:pPr>
      <w:r w:rsidRPr="0044720D">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3A1642">
        <w:t>Por cambios significativos se entienden:</w:t>
      </w:r>
    </w:p>
    <w:p w14:paraId="6D4C3E79" w14:textId="77777777" w:rsidR="001B1E35" w:rsidRPr="0044720D" w:rsidRDefault="001B1E35" w:rsidP="001161CD">
      <w:pPr>
        <w:pStyle w:val="Heading3"/>
        <w:rPr>
          <w:lang w:val="es-ES"/>
        </w:rPr>
      </w:pPr>
      <w:r w:rsidRPr="0044720D">
        <w:rPr>
          <w:lang w:val="es-ES"/>
        </w:rPr>
        <w:t>Materias que pudieran afectar al reglamento y las políticas del Fondo Multilateral;</w:t>
      </w:r>
    </w:p>
    <w:p w14:paraId="21059B46" w14:textId="77777777" w:rsidR="001B1E35" w:rsidRPr="0044720D" w:rsidRDefault="001B1E35" w:rsidP="001161CD">
      <w:pPr>
        <w:pStyle w:val="Heading3"/>
        <w:rPr>
          <w:lang w:val="es-ES"/>
        </w:rPr>
      </w:pPr>
      <w:r w:rsidRPr="0044720D">
        <w:rPr>
          <w:lang w:val="es-ES"/>
        </w:rPr>
        <w:t>Cambios que modifiquen cláusulas de este Acuerdo;</w:t>
      </w:r>
    </w:p>
    <w:p w14:paraId="6F2294E2" w14:textId="77777777" w:rsidR="001B1E35" w:rsidRPr="0044720D" w:rsidRDefault="001B1E35" w:rsidP="001161CD">
      <w:pPr>
        <w:pStyle w:val="Heading3"/>
        <w:rPr>
          <w:lang w:val="es-ES"/>
        </w:rPr>
      </w:pPr>
      <w:r w:rsidRPr="0044720D">
        <w:rPr>
          <w:lang w:val="es-ES"/>
        </w:rPr>
        <w:t>Cambios en los niveles anuales de financiamiento asignados a cada organismo bilateral o de ejecución para los distintos tramos;</w:t>
      </w:r>
    </w:p>
    <w:p w14:paraId="1CB694BF" w14:textId="77777777" w:rsidR="001B1E35" w:rsidRPr="0044720D" w:rsidRDefault="001B1E35" w:rsidP="001161CD">
      <w:pPr>
        <w:pStyle w:val="Heading3"/>
        <w:rPr>
          <w:lang w:val="es-ES"/>
        </w:rPr>
      </w:pPr>
      <w:r w:rsidRPr="0044720D">
        <w:rPr>
          <w:lang w:val="es-ES"/>
        </w:rPr>
        <w:t>La entrega de recursos a actividades no contempladas en el plan de ejecución en curso, o la eliminación de una actividad que sí lo esté, con un costo mayor al 30 por ciento del costo total del último tramo aprobado;</w:t>
      </w:r>
    </w:p>
    <w:p w14:paraId="23751391" w14:textId="77777777" w:rsidR="001B1E35" w:rsidRPr="0044720D" w:rsidRDefault="001B1E35" w:rsidP="001161CD">
      <w:pPr>
        <w:pStyle w:val="Heading3"/>
        <w:rPr>
          <w:lang w:val="es-ES"/>
        </w:rPr>
      </w:pPr>
      <w:r w:rsidRPr="0044720D">
        <w:rPr>
          <w:lang w:val="es-ES"/>
        </w:rPr>
        <w:t>Cambios en las alternativas tecnológicas, en cuyo caso las solicitudes resultantes deberán precisar los sobrecostos asociados, el potencial impacto climático y la diferencia en toneladas PAO a eliminar, de haberla, y confirmar que el País conviene en que un posible menor costo de la tecnología redundará en una disminución equivalente en el nivel general de financiamiento previsto en el Acuerdo;</w:t>
      </w:r>
    </w:p>
    <w:p w14:paraId="5D7C73A5" w14:textId="77777777" w:rsidR="001B1E35" w:rsidRPr="0044720D" w:rsidRDefault="001B1E35" w:rsidP="001161CD">
      <w:pPr>
        <w:pStyle w:val="Heading2"/>
        <w:tabs>
          <w:tab w:val="clear" w:pos="0"/>
          <w:tab w:val="num" w:pos="-720"/>
        </w:tabs>
        <w:rPr>
          <w:lang w:val="es-ES"/>
        </w:rPr>
      </w:pPr>
      <w:r w:rsidRPr="0044720D">
        <w:rPr>
          <w:lang w:val="es-ES"/>
        </w:rPr>
        <w:t>Las reasignaciones que no supongan cambios significativos podrán incorporarse al plan de ejecución del tramo aprobado, que se esté ejecutando en ese momento, y notificarse al Comité Ejecutivo en el siguiente informe de ejecución del tramo; y</w:t>
      </w:r>
    </w:p>
    <w:p w14:paraId="632EEBB8" w14:textId="77777777" w:rsidR="001B1E35" w:rsidRPr="0044720D" w:rsidRDefault="001B1E35" w:rsidP="001161CD">
      <w:pPr>
        <w:pStyle w:val="Heading2"/>
        <w:tabs>
          <w:tab w:val="clear" w:pos="0"/>
          <w:tab w:val="num" w:pos="-720"/>
        </w:tabs>
        <w:rPr>
          <w:lang w:val="es-ES"/>
        </w:rPr>
      </w:pPr>
      <w:r w:rsidRPr="0044720D">
        <w:rPr>
          <w:lang w:val="es-ES"/>
        </w:rPr>
        <w:t>Todo saldo que obre en poder de los organismos bilaterales o de ejecución o del país al concluir el último tramo previsto en este Acuerdo deberá ser reintegrado al Fondo Multilateral;</w:t>
      </w:r>
    </w:p>
    <w:p w14:paraId="1A15CD09" w14:textId="77777777" w:rsidR="001B1E35" w:rsidRPr="0044720D" w:rsidRDefault="001B1E35" w:rsidP="001161CD">
      <w:pPr>
        <w:keepNext/>
        <w:spacing w:before="240" w:after="240"/>
        <w:rPr>
          <w:b/>
          <w:lang w:val="es-ES"/>
        </w:rPr>
      </w:pPr>
      <w:r w:rsidRPr="0044720D">
        <w:rPr>
          <w:b/>
          <w:lang w:val="es-ES"/>
        </w:rPr>
        <w:lastRenderedPageBreak/>
        <w:t>Consideraciones sobre el sector de servicio técnico de equipos de refrigeración</w:t>
      </w:r>
    </w:p>
    <w:p w14:paraId="516787EB" w14:textId="77777777" w:rsidR="001B1E35" w:rsidRPr="0044720D" w:rsidRDefault="001B1E35" w:rsidP="001161CD">
      <w:pPr>
        <w:pStyle w:val="Heading1"/>
        <w:rPr>
          <w:lang w:val="es-ES"/>
        </w:rPr>
      </w:pPr>
      <w:r w:rsidRPr="0044720D">
        <w:rPr>
          <w:lang w:val="es-ES"/>
        </w:rPr>
        <w:t>Se dará especial atención a la ejecución de las actividades contempladas en el Plan para el sector de servicio técnico de equipos de refrigeración, en particular:</w:t>
      </w:r>
    </w:p>
    <w:p w14:paraId="0BD61E50" w14:textId="77777777" w:rsidR="001B1E35" w:rsidRPr="0044720D" w:rsidRDefault="001B1E35" w:rsidP="001161CD">
      <w:pPr>
        <w:pStyle w:val="Heading2"/>
        <w:tabs>
          <w:tab w:val="clear" w:pos="0"/>
          <w:tab w:val="num" w:pos="-720"/>
        </w:tabs>
        <w:rPr>
          <w:lang w:val="es-ES"/>
        </w:rPr>
      </w:pPr>
      <w:r w:rsidRPr="0044720D">
        <w:rPr>
          <w:lang w:val="es-ES"/>
        </w:rPr>
        <w:t>Si el País recurre a la flexibilidad que le concede el presente Acuerdo para atender necesidades específicas que pudieran presentarse durante la ejecución; y</w:t>
      </w:r>
    </w:p>
    <w:p w14:paraId="305591AB" w14:textId="77777777" w:rsidR="001B1E35" w:rsidRPr="0044720D" w:rsidRDefault="001B1E35" w:rsidP="001161CD">
      <w:pPr>
        <w:pStyle w:val="Heading2"/>
        <w:tabs>
          <w:tab w:val="clear" w:pos="0"/>
          <w:tab w:val="num" w:pos="-720"/>
        </w:tabs>
        <w:rPr>
          <w:lang w:val="es-ES"/>
        </w:rPr>
      </w:pPr>
      <w:r w:rsidRPr="0044720D">
        <w:rPr>
          <w:lang w:val="es-ES"/>
        </w:rPr>
        <w:t>Que durante la ejecución del Plan, el País y los organismos bilaterales y/o de ejecución tengan en cuenta las decisiones aplicables al sector de servicio técnico de equipos de refrigeración.</w:t>
      </w:r>
    </w:p>
    <w:p w14:paraId="5DC22636" w14:textId="77777777" w:rsidR="001B1E35" w:rsidRPr="003A1642" w:rsidRDefault="001B1E35" w:rsidP="001161CD">
      <w:pPr>
        <w:keepNext/>
        <w:spacing w:before="240" w:after="240"/>
        <w:rPr>
          <w:b/>
        </w:rPr>
      </w:pPr>
      <w:r w:rsidRPr="003A1642">
        <w:rPr>
          <w:b/>
        </w:rPr>
        <w:t>Organismos bilaterales y de ejecución</w:t>
      </w:r>
    </w:p>
    <w:p w14:paraId="7C40BE54" w14:textId="1B09C578" w:rsidR="001B1E35" w:rsidRPr="0044720D" w:rsidRDefault="001B1E35" w:rsidP="001161CD">
      <w:pPr>
        <w:pStyle w:val="Heading1"/>
        <w:rPr>
          <w:lang w:val="es-ES"/>
        </w:rPr>
      </w:pPr>
      <w:r w:rsidRPr="0044720D">
        <w:rPr>
          <w:lang w:val="es-ES"/>
        </w:rPr>
        <w:t xml:space="preserve">El País se compromete a asumir la responsabilidad general de la gestión y la ejecución del presente Acuerdo y de todas las actividades emprendidas por él o en su nombre para cumplir las obligaciones derivadas del mismo. </w:t>
      </w:r>
      <w:r w:rsidR="001E7911" w:rsidRPr="0044720D">
        <w:rPr>
          <w:lang w:val="es-ES"/>
        </w:rPr>
        <w:t xml:space="preserve">La ONUDI </w:t>
      </w:r>
      <w:r w:rsidRPr="0044720D">
        <w:rPr>
          <w:lang w:val="es-ES"/>
        </w:rPr>
        <w:t xml:space="preserve">ha aceptado ser el principal organismo de ejecución (el “principal organismo de ejecución”) y </w:t>
      </w:r>
      <w:r w:rsidR="001E7911" w:rsidRPr="0044720D">
        <w:rPr>
          <w:lang w:val="es-ES"/>
        </w:rPr>
        <w:t xml:space="preserve">el PNUMA y el Gobierno de Italia </w:t>
      </w:r>
      <w:r w:rsidRPr="0044720D">
        <w:rPr>
          <w:lang w:val="es-ES"/>
        </w:rPr>
        <w:t>han aceptado ser los organismos de ejecución cooperantes (los “organismos de ejecución cooperantes”) bajo la dirección del principal organismo de ejecución en lo que respecta a las actividades del País en virtud del presente Acuerdo. El País acepta las evaluaciones que puedan llevarse a cabo en el marco de los programas de trabajo de supervisión y evaluación del Fondo Multilateral o en el marco del programa de evaluación del principal organismo de ejecución y/o de los organismos cooperantes que participan en el presente Acuerdo.</w:t>
      </w:r>
    </w:p>
    <w:p w14:paraId="5AD29F1D" w14:textId="59C346F1" w:rsidR="001B1E35" w:rsidRPr="0044720D" w:rsidRDefault="001B1E35" w:rsidP="001161CD">
      <w:pPr>
        <w:pStyle w:val="Heading1"/>
        <w:rPr>
          <w:lang w:val="es-ES"/>
        </w:rPr>
      </w:pPr>
      <w:r w:rsidRPr="0044720D">
        <w:rPr>
          <w:lang w:val="es-ES"/>
        </w:rPr>
        <w:t xml:space="preserve">El principal organismo de ejecución será responsable de garantizar la planificación, la ejecución y la presentación de informes coordinadas de todas las actividades en el marco del presente Acuerdo, incluyendo, entre otras cosas, la verificación independiente según el inciso 5 b). Las AI colaboradoras prestarán apoyo al principal organismo de ejecución mediante la ejecución del Plan bajo la coordinación general del principal organismo de ejecución. Las funciones del principal organismo de ejecución y de los organismos de ejecución colaboradores figuran en el apéndice 6-A y el apéndice 6-B, respectivamente. El Comité Ejecutivo acuerda, en principio, abonar al principal organismo de ejecución y a los </w:t>
      </w:r>
      <w:r w:rsidR="00733C25" w:rsidRPr="0044720D">
        <w:rPr>
          <w:lang w:val="es-ES"/>
        </w:rPr>
        <w:t>organismos de ejecución</w:t>
      </w:r>
      <w:r w:rsidRPr="0044720D">
        <w:rPr>
          <w:lang w:val="es-ES"/>
        </w:rPr>
        <w:t xml:space="preserve"> colaboradores los honorarios establecidos en los renglones 2,2</w:t>
      </w:r>
      <w:r w:rsidR="00733C25" w:rsidRPr="0044720D">
        <w:rPr>
          <w:lang w:val="es-ES"/>
        </w:rPr>
        <w:t>,</w:t>
      </w:r>
      <w:r w:rsidRPr="0044720D">
        <w:rPr>
          <w:lang w:val="es-ES"/>
        </w:rPr>
        <w:t xml:space="preserve"> 2</w:t>
      </w:r>
      <w:r w:rsidR="00733C25" w:rsidRPr="0044720D">
        <w:rPr>
          <w:lang w:val="es-ES"/>
        </w:rPr>
        <w:t>,</w:t>
      </w:r>
      <w:r w:rsidRPr="0044720D">
        <w:rPr>
          <w:lang w:val="es-ES"/>
        </w:rPr>
        <w:t xml:space="preserve">4 </w:t>
      </w:r>
      <w:r w:rsidR="00733C25" w:rsidRPr="0044720D">
        <w:rPr>
          <w:lang w:val="es-ES"/>
        </w:rPr>
        <w:t xml:space="preserve">y 2,6 </w:t>
      </w:r>
      <w:r w:rsidRPr="0044720D">
        <w:rPr>
          <w:lang w:val="es-ES"/>
        </w:rPr>
        <w:t>del apéndice 2-A.</w:t>
      </w:r>
    </w:p>
    <w:p w14:paraId="5D2F0C73" w14:textId="77777777" w:rsidR="001B1E35" w:rsidRPr="003A1642" w:rsidRDefault="001B1E35" w:rsidP="001161CD">
      <w:pPr>
        <w:keepNext/>
        <w:spacing w:before="240" w:after="240"/>
        <w:rPr>
          <w:b/>
        </w:rPr>
      </w:pPr>
      <w:r w:rsidRPr="003A1642">
        <w:rPr>
          <w:b/>
        </w:rPr>
        <w:t>Incumplimiento</w:t>
      </w:r>
    </w:p>
    <w:p w14:paraId="70FD8DB6" w14:textId="77777777" w:rsidR="001B1E35" w:rsidRPr="0044720D" w:rsidRDefault="001B1E35" w:rsidP="001161CD">
      <w:pPr>
        <w:pStyle w:val="Heading1"/>
        <w:spacing w:before="240"/>
        <w:rPr>
          <w:lang w:val="es-ES"/>
        </w:rPr>
      </w:pPr>
      <w:r w:rsidRPr="0044720D">
        <w:rPr>
          <w:lang w:val="es-ES"/>
        </w:rPr>
        <w:t>En caso de que el País, por cualquier motivo, no cumpla los objetivos de eliminación de las sustancias establecidos en el renglón 1.2 del Apéndice 2-A o incumpla de cualquier otra forma el presente Acuerdo, el País acepta que no tendrá derecho a la financiación de conformidad con el cronograma de aprobación de la financiación. A discreción del Comité Ejecutivo, la financiación se restablecerá de acuerdo con un cronograma de aprobación de la financiación revisado, determinado por el Comité Ejecutivo, una vez que el País haya demostrado que ha cumplido todas las obligaciones que debía haber cumplido antes de recibir el siguiente tramo de financiación previsto en el cronograma de aprobación de la financiación. El País reconoce que el Comité Ejecutivo podrá reducir el importe del financiamiento en la cuantía establecida en el Apéndice 7-A (“Reducción del financiamiento por incumplimiento”) por cada kg de PAO de reducción del consumo no alcanzado en cualquier año. El Comité Ejecutivo examinará cada caso específico en el que el País no haya cumplido el presente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4A327B93" w14:textId="77777777" w:rsidR="001B1E35" w:rsidRPr="0044720D" w:rsidRDefault="001B1E35" w:rsidP="001161CD">
      <w:pPr>
        <w:pStyle w:val="Heading1"/>
        <w:rPr>
          <w:lang w:val="es-ES"/>
        </w:rPr>
      </w:pPr>
      <w:r w:rsidRPr="0044720D">
        <w:rPr>
          <w:lang w:val="es-ES"/>
        </w:rPr>
        <w:t>Las futuras decisiones del Comité Ejecutivo sobre financiamiento de proyectos del sector consumo o de actividades conexas en el País no incidirán sobre los recursos contemplados en el presente Acuerdo.</w:t>
      </w:r>
    </w:p>
    <w:p w14:paraId="0DBB8501" w14:textId="4099D85E" w:rsidR="001B1E35" w:rsidRPr="0044720D" w:rsidRDefault="001B1E35" w:rsidP="001161CD">
      <w:pPr>
        <w:pStyle w:val="Heading1"/>
        <w:rPr>
          <w:lang w:val="es-ES"/>
        </w:rPr>
      </w:pPr>
      <w:r w:rsidRPr="0044720D">
        <w:rPr>
          <w:lang w:val="es-ES"/>
        </w:rPr>
        <w:lastRenderedPageBreak/>
        <w:t xml:space="preserve">El País acatará cualquier petición razonable que realicen el Comité Ejecutivo o los </w:t>
      </w:r>
      <w:r w:rsidR="00F648B5" w:rsidRPr="0044720D">
        <w:rPr>
          <w:lang w:val="es-ES"/>
        </w:rPr>
        <w:t>organismos principales</w:t>
      </w:r>
      <w:r w:rsidRPr="0044720D">
        <w:rPr>
          <w:lang w:val="es-ES"/>
        </w:rPr>
        <w:t xml:space="preserve"> o cooperantes con vistas a facilitar la ejecución del Acuerdo. En particular, deberá procurar que ambos organismos cuenten con pleno acceso a la información necesaria para verificar el cumplimiento del mismo.</w:t>
      </w:r>
    </w:p>
    <w:p w14:paraId="6DEA3F97" w14:textId="77777777" w:rsidR="001B1E35" w:rsidRPr="003A1642" w:rsidRDefault="001B1E35" w:rsidP="001161CD">
      <w:pPr>
        <w:keepNext/>
        <w:spacing w:before="240" w:after="240"/>
        <w:rPr>
          <w:b/>
        </w:rPr>
      </w:pPr>
      <w:r w:rsidRPr="003A1642">
        <w:rPr>
          <w:b/>
        </w:rPr>
        <w:t>Fecha de finalización</w:t>
      </w:r>
    </w:p>
    <w:p w14:paraId="4E9687F4" w14:textId="6A575B9C" w:rsidR="001B1E35" w:rsidRPr="0044720D" w:rsidRDefault="001B1E35" w:rsidP="001161CD">
      <w:pPr>
        <w:pStyle w:val="Heading1"/>
        <w:spacing w:before="240"/>
        <w:rPr>
          <w:lang w:val="es-ES"/>
        </w:rPr>
      </w:pPr>
      <w:r w:rsidRPr="0044720D">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C939D3">
        <w:rPr>
          <w:lang w:val="es-ES"/>
        </w:rPr>
        <w:t xml:space="preserve"> </w:t>
      </w:r>
      <w:r w:rsidRPr="0044720D">
        <w:rPr>
          <w:lang w:val="es-ES"/>
        </w:rPr>
        <w:t>d) y el párrafo 7, la finalización del Plan se aplazará hasta el final del año siguiente a la ejecución de las actividades restantes. Los requisitos de presentación de informes según los incisos 1 a), 1 b), 1 d) y 1 e) del apéndice 4-A continuarán hasta el momento de la finalización del Plan, salvo que el Comité Ejecutivo especifique lo contrario.</w:t>
      </w:r>
    </w:p>
    <w:p w14:paraId="7FEA7E78" w14:textId="77777777" w:rsidR="001B1E35" w:rsidRPr="003A1642" w:rsidRDefault="001B1E35" w:rsidP="001161CD">
      <w:pPr>
        <w:keepNext/>
        <w:spacing w:before="240" w:after="240"/>
      </w:pPr>
      <w:r w:rsidRPr="003A1642">
        <w:rPr>
          <w:b/>
        </w:rPr>
        <w:t>Validez</w:t>
      </w:r>
    </w:p>
    <w:p w14:paraId="6202B1D6" w14:textId="77777777" w:rsidR="001B1E35" w:rsidRPr="0044720D" w:rsidRDefault="001B1E35" w:rsidP="001161CD">
      <w:pPr>
        <w:pStyle w:val="Heading1"/>
        <w:spacing w:before="240"/>
        <w:rPr>
          <w:lang w:val="es-ES"/>
        </w:rPr>
      </w:pPr>
      <w:r w:rsidRPr="0044720D">
        <w:rPr>
          <w:lang w:val="es-ES"/>
        </w:rPr>
        <w:t>Las condiciones del presente Acuerdo rigen exclusivamente en el marco del Protocolo de Montreal y conforme a lo aquí estipulado. Salvo indicación en contrario, los términos utilizados tendrán el significado que les asigne el Protocolo.</w:t>
      </w:r>
    </w:p>
    <w:p w14:paraId="1C6D3C7B" w14:textId="77777777" w:rsidR="001B1E35" w:rsidRPr="0044720D" w:rsidRDefault="001B1E35" w:rsidP="001161CD">
      <w:pPr>
        <w:pStyle w:val="Heading1"/>
        <w:rPr>
          <w:lang w:val="es-ES"/>
        </w:rPr>
      </w:pPr>
      <w:r w:rsidRPr="0044720D">
        <w:rPr>
          <w:lang w:val="es-ES"/>
        </w:rPr>
        <w:t>El presente Acuerdo sólo podrá modificarse o extinguirse por la voluntad escrita del País y del Comité Ejecutivo del Fondo Multilateral.</w:t>
      </w:r>
    </w:p>
    <w:p w14:paraId="25B5F714" w14:textId="77777777" w:rsidR="001B1E35" w:rsidRPr="003A1642" w:rsidRDefault="001B1E35" w:rsidP="001161CD">
      <w:pPr>
        <w:pStyle w:val="Heading1"/>
        <w:keepNext/>
        <w:numPr>
          <w:ilvl w:val="0"/>
          <w:numId w:val="0"/>
        </w:numPr>
        <w:spacing w:before="360" w:after="360"/>
        <w:rPr>
          <w:b/>
        </w:rPr>
      </w:pPr>
      <w:r w:rsidRPr="003A1642">
        <w:rPr>
          <w:b/>
        </w:rPr>
        <w:t>APÉNDICES</w:t>
      </w:r>
    </w:p>
    <w:p w14:paraId="50D47D2D" w14:textId="77777777" w:rsidR="001B1E35" w:rsidRPr="003A1642" w:rsidRDefault="001B1E35" w:rsidP="001161CD">
      <w:pPr>
        <w:pStyle w:val="Heading1"/>
        <w:keepNext/>
        <w:numPr>
          <w:ilvl w:val="0"/>
          <w:numId w:val="0"/>
        </w:numPr>
        <w:spacing w:before="360"/>
        <w:rPr>
          <w:b/>
        </w:rPr>
      </w:pPr>
      <w:r w:rsidRPr="003A1642">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1595"/>
        <w:gridCol w:w="1711"/>
        <w:gridCol w:w="3774"/>
      </w:tblGrid>
      <w:tr w:rsidR="001B1E35" w:rsidRPr="003A1642" w14:paraId="4D8044CC" w14:textId="77777777" w:rsidTr="002B0431">
        <w:trPr>
          <w:trHeight w:val="413"/>
          <w:tblHeader/>
        </w:trPr>
        <w:tc>
          <w:tcPr>
            <w:tcW w:w="1250" w:type="pct"/>
            <w:vAlign w:val="center"/>
          </w:tcPr>
          <w:p w14:paraId="02D3090F" w14:textId="77777777" w:rsidR="001B1E35" w:rsidRPr="003A1642" w:rsidRDefault="001B1E35" w:rsidP="001161CD">
            <w:pPr>
              <w:keepNext/>
              <w:jc w:val="center"/>
              <w:rPr>
                <w:sz w:val="20"/>
                <w:szCs w:val="20"/>
              </w:rPr>
            </w:pPr>
            <w:r w:rsidRPr="003A1642">
              <w:rPr>
                <w:sz w:val="20"/>
                <w:szCs w:val="20"/>
              </w:rPr>
              <w:t>Sustancia</w:t>
            </w:r>
          </w:p>
        </w:tc>
        <w:tc>
          <w:tcPr>
            <w:tcW w:w="845" w:type="pct"/>
            <w:vAlign w:val="center"/>
          </w:tcPr>
          <w:p w14:paraId="750F3287" w14:textId="77777777" w:rsidR="001B1E35" w:rsidRPr="003A1642" w:rsidRDefault="001B1E35" w:rsidP="001161CD">
            <w:pPr>
              <w:keepNext/>
              <w:jc w:val="center"/>
              <w:rPr>
                <w:sz w:val="20"/>
                <w:szCs w:val="20"/>
              </w:rPr>
            </w:pPr>
            <w:r w:rsidRPr="003A1642">
              <w:rPr>
                <w:sz w:val="20"/>
                <w:szCs w:val="20"/>
              </w:rPr>
              <w:t>Anexo</w:t>
            </w:r>
          </w:p>
        </w:tc>
        <w:tc>
          <w:tcPr>
            <w:tcW w:w="906" w:type="pct"/>
            <w:vAlign w:val="center"/>
          </w:tcPr>
          <w:p w14:paraId="63125A15" w14:textId="77777777" w:rsidR="001B1E35" w:rsidRPr="003A1642" w:rsidRDefault="001B1E35" w:rsidP="001161CD">
            <w:pPr>
              <w:keepNext/>
              <w:jc w:val="center"/>
              <w:rPr>
                <w:sz w:val="20"/>
                <w:szCs w:val="20"/>
              </w:rPr>
            </w:pPr>
            <w:r w:rsidRPr="003A1642">
              <w:rPr>
                <w:sz w:val="20"/>
                <w:szCs w:val="20"/>
              </w:rPr>
              <w:t>Grupo</w:t>
            </w:r>
          </w:p>
        </w:tc>
        <w:tc>
          <w:tcPr>
            <w:tcW w:w="1999" w:type="pct"/>
            <w:vAlign w:val="center"/>
          </w:tcPr>
          <w:p w14:paraId="5216BDE8" w14:textId="77777777" w:rsidR="001B1E35" w:rsidRPr="003A1642" w:rsidRDefault="001B1E35" w:rsidP="001161CD">
            <w:pPr>
              <w:keepNext/>
              <w:jc w:val="center"/>
              <w:rPr>
                <w:sz w:val="20"/>
                <w:szCs w:val="20"/>
              </w:rPr>
            </w:pPr>
            <w:r w:rsidRPr="0044720D">
              <w:rPr>
                <w:sz w:val="20"/>
                <w:szCs w:val="20"/>
                <w:lang w:val="es-ES"/>
              </w:rPr>
              <w:t xml:space="preserve">Punto de partida para reducciones acumulativas en el consumo (tons. </w:t>
            </w:r>
            <w:r w:rsidRPr="003A1642">
              <w:rPr>
                <w:sz w:val="20"/>
                <w:szCs w:val="20"/>
              </w:rPr>
              <w:t>PAO)</w:t>
            </w:r>
          </w:p>
        </w:tc>
      </w:tr>
      <w:tr w:rsidR="002E5058" w:rsidRPr="003A1642" w14:paraId="4308769B" w14:textId="77777777" w:rsidTr="002B0431">
        <w:tc>
          <w:tcPr>
            <w:tcW w:w="1250" w:type="pct"/>
          </w:tcPr>
          <w:p w14:paraId="4CDC25F1" w14:textId="77777777" w:rsidR="002E5058" w:rsidRPr="003A1642" w:rsidRDefault="002E5058" w:rsidP="002E5058">
            <w:pPr>
              <w:keepNext/>
              <w:rPr>
                <w:sz w:val="20"/>
                <w:szCs w:val="20"/>
              </w:rPr>
            </w:pPr>
            <w:r w:rsidRPr="003A1642">
              <w:rPr>
                <w:sz w:val="20"/>
                <w:szCs w:val="20"/>
              </w:rPr>
              <w:t>HCFC-22</w:t>
            </w:r>
          </w:p>
        </w:tc>
        <w:tc>
          <w:tcPr>
            <w:tcW w:w="845" w:type="pct"/>
            <w:vAlign w:val="center"/>
          </w:tcPr>
          <w:p w14:paraId="34A8749B" w14:textId="6A7A33AB" w:rsidR="002E5058" w:rsidRPr="003A1642" w:rsidRDefault="002E5058" w:rsidP="002E5058">
            <w:pPr>
              <w:keepNext/>
              <w:jc w:val="center"/>
              <w:rPr>
                <w:sz w:val="20"/>
                <w:szCs w:val="20"/>
              </w:rPr>
            </w:pPr>
            <w:r w:rsidRPr="003A1642">
              <w:rPr>
                <w:sz w:val="20"/>
                <w:szCs w:val="20"/>
              </w:rPr>
              <w:t>C</w:t>
            </w:r>
          </w:p>
        </w:tc>
        <w:tc>
          <w:tcPr>
            <w:tcW w:w="906" w:type="pct"/>
            <w:vAlign w:val="center"/>
          </w:tcPr>
          <w:p w14:paraId="3D8E20EC" w14:textId="77777777" w:rsidR="002E5058" w:rsidRPr="003A1642" w:rsidRDefault="002E5058" w:rsidP="002E5058">
            <w:pPr>
              <w:keepNext/>
              <w:jc w:val="center"/>
              <w:rPr>
                <w:sz w:val="20"/>
                <w:szCs w:val="20"/>
              </w:rPr>
            </w:pPr>
            <w:r w:rsidRPr="003A1642">
              <w:rPr>
                <w:sz w:val="20"/>
                <w:szCs w:val="20"/>
              </w:rPr>
              <w:t>I</w:t>
            </w:r>
          </w:p>
        </w:tc>
        <w:tc>
          <w:tcPr>
            <w:tcW w:w="1999" w:type="pct"/>
          </w:tcPr>
          <w:p w14:paraId="1091C392" w14:textId="30C9E5EA" w:rsidR="002E5058" w:rsidRPr="003A1642" w:rsidRDefault="002E5058" w:rsidP="002E5058">
            <w:pPr>
              <w:keepNext/>
              <w:jc w:val="right"/>
              <w:rPr>
                <w:sz w:val="20"/>
                <w:szCs w:val="20"/>
              </w:rPr>
            </w:pPr>
            <w:r w:rsidRPr="003A1642">
              <w:rPr>
                <w:color w:val="000000"/>
                <w:sz w:val="20"/>
                <w:szCs w:val="20"/>
                <w:lang w:eastAsia="en-CA"/>
              </w:rPr>
              <w:t>39,01</w:t>
            </w:r>
          </w:p>
        </w:tc>
      </w:tr>
      <w:tr w:rsidR="002B0431" w:rsidRPr="003A1642" w14:paraId="4D48B583" w14:textId="77777777" w:rsidTr="002B0431">
        <w:tblPrEx>
          <w:tblLook w:val="0000" w:firstRow="0" w:lastRow="0" w:firstColumn="0" w:lastColumn="0" w:noHBand="0" w:noVBand="0"/>
        </w:tblPrEx>
        <w:tc>
          <w:tcPr>
            <w:tcW w:w="1250" w:type="pct"/>
          </w:tcPr>
          <w:p w14:paraId="4DE9AC8A" w14:textId="77777777" w:rsidR="002B0431" w:rsidRPr="003A1642" w:rsidRDefault="002B0431" w:rsidP="002B0431">
            <w:pPr>
              <w:rPr>
                <w:sz w:val="20"/>
                <w:szCs w:val="20"/>
              </w:rPr>
            </w:pPr>
            <w:r w:rsidRPr="003A1642">
              <w:rPr>
                <w:sz w:val="20"/>
                <w:szCs w:val="20"/>
              </w:rPr>
              <w:t>HCFC-141b</w:t>
            </w:r>
          </w:p>
        </w:tc>
        <w:tc>
          <w:tcPr>
            <w:tcW w:w="845" w:type="pct"/>
          </w:tcPr>
          <w:p w14:paraId="188D033A" w14:textId="0E606100" w:rsidR="002B0431" w:rsidRPr="003A1642" w:rsidRDefault="002B0431" w:rsidP="002B0431">
            <w:pPr>
              <w:jc w:val="center"/>
              <w:rPr>
                <w:sz w:val="20"/>
                <w:szCs w:val="20"/>
              </w:rPr>
            </w:pPr>
            <w:r w:rsidRPr="00CA3EF2">
              <w:rPr>
                <w:sz w:val="20"/>
                <w:szCs w:val="20"/>
              </w:rPr>
              <w:t>C</w:t>
            </w:r>
          </w:p>
        </w:tc>
        <w:tc>
          <w:tcPr>
            <w:tcW w:w="906" w:type="pct"/>
            <w:vAlign w:val="center"/>
          </w:tcPr>
          <w:p w14:paraId="74C17A6B" w14:textId="77777777" w:rsidR="002B0431" w:rsidRPr="003A1642" w:rsidRDefault="002B0431" w:rsidP="002B0431">
            <w:pPr>
              <w:jc w:val="center"/>
              <w:rPr>
                <w:sz w:val="20"/>
                <w:szCs w:val="20"/>
              </w:rPr>
            </w:pPr>
            <w:r w:rsidRPr="003A1642">
              <w:rPr>
                <w:sz w:val="20"/>
                <w:szCs w:val="20"/>
              </w:rPr>
              <w:t>I</w:t>
            </w:r>
          </w:p>
        </w:tc>
        <w:tc>
          <w:tcPr>
            <w:tcW w:w="1999" w:type="pct"/>
          </w:tcPr>
          <w:p w14:paraId="3D825D79" w14:textId="2876D694" w:rsidR="002B0431" w:rsidRPr="003A1642" w:rsidRDefault="002B0431" w:rsidP="002B0431">
            <w:pPr>
              <w:jc w:val="right"/>
              <w:rPr>
                <w:sz w:val="20"/>
                <w:szCs w:val="20"/>
              </w:rPr>
            </w:pPr>
            <w:r w:rsidRPr="003A1642">
              <w:rPr>
                <w:sz w:val="20"/>
                <w:szCs w:val="20"/>
              </w:rPr>
              <w:t>1,61</w:t>
            </w:r>
          </w:p>
        </w:tc>
      </w:tr>
      <w:tr w:rsidR="002B0431" w:rsidRPr="003A1642" w14:paraId="25B10ED8" w14:textId="77777777" w:rsidTr="002B0431">
        <w:tblPrEx>
          <w:tblLook w:val="0000" w:firstRow="0" w:lastRow="0" w:firstColumn="0" w:lastColumn="0" w:noHBand="0" w:noVBand="0"/>
        </w:tblPrEx>
        <w:tc>
          <w:tcPr>
            <w:tcW w:w="1250" w:type="pct"/>
          </w:tcPr>
          <w:p w14:paraId="79683229" w14:textId="77777777" w:rsidR="002B0431" w:rsidRPr="003A1642" w:rsidRDefault="002B0431" w:rsidP="002B0431">
            <w:pPr>
              <w:rPr>
                <w:sz w:val="20"/>
                <w:szCs w:val="20"/>
              </w:rPr>
            </w:pPr>
            <w:r w:rsidRPr="003A1642">
              <w:rPr>
                <w:sz w:val="20"/>
                <w:szCs w:val="20"/>
              </w:rPr>
              <w:t>HCFC-142b</w:t>
            </w:r>
          </w:p>
        </w:tc>
        <w:tc>
          <w:tcPr>
            <w:tcW w:w="845" w:type="pct"/>
          </w:tcPr>
          <w:p w14:paraId="2D594B5A" w14:textId="23D63021" w:rsidR="002B0431" w:rsidRPr="003A1642" w:rsidRDefault="002B0431" w:rsidP="002B0431">
            <w:pPr>
              <w:jc w:val="center"/>
              <w:rPr>
                <w:sz w:val="20"/>
                <w:szCs w:val="20"/>
              </w:rPr>
            </w:pPr>
            <w:r w:rsidRPr="00CA3EF2">
              <w:rPr>
                <w:sz w:val="20"/>
                <w:szCs w:val="20"/>
              </w:rPr>
              <w:t>C</w:t>
            </w:r>
          </w:p>
        </w:tc>
        <w:tc>
          <w:tcPr>
            <w:tcW w:w="906" w:type="pct"/>
            <w:vAlign w:val="center"/>
          </w:tcPr>
          <w:p w14:paraId="55AC8A4B" w14:textId="77777777" w:rsidR="002B0431" w:rsidRPr="003A1642" w:rsidRDefault="002B0431" w:rsidP="002B0431">
            <w:pPr>
              <w:jc w:val="center"/>
              <w:rPr>
                <w:sz w:val="20"/>
                <w:szCs w:val="20"/>
              </w:rPr>
            </w:pPr>
            <w:r w:rsidRPr="003A1642">
              <w:rPr>
                <w:sz w:val="20"/>
                <w:szCs w:val="20"/>
              </w:rPr>
              <w:t>I</w:t>
            </w:r>
          </w:p>
        </w:tc>
        <w:tc>
          <w:tcPr>
            <w:tcW w:w="1999" w:type="pct"/>
          </w:tcPr>
          <w:p w14:paraId="57424DD7" w14:textId="1876AC97" w:rsidR="002B0431" w:rsidRPr="003A1642" w:rsidRDefault="002B0431" w:rsidP="002B0431">
            <w:pPr>
              <w:jc w:val="right"/>
              <w:rPr>
                <w:sz w:val="20"/>
                <w:szCs w:val="20"/>
              </w:rPr>
            </w:pPr>
            <w:r w:rsidRPr="003A1642">
              <w:rPr>
                <w:sz w:val="20"/>
                <w:szCs w:val="20"/>
              </w:rPr>
              <w:t>0,04</w:t>
            </w:r>
          </w:p>
        </w:tc>
      </w:tr>
      <w:tr w:rsidR="002E5058" w:rsidRPr="003A1642" w14:paraId="17A3A087" w14:textId="77777777" w:rsidTr="002B0431">
        <w:tblPrEx>
          <w:tblLook w:val="0000" w:firstRow="0" w:lastRow="0" w:firstColumn="0" w:lastColumn="0" w:noHBand="0" w:noVBand="0"/>
        </w:tblPrEx>
        <w:tc>
          <w:tcPr>
            <w:tcW w:w="3001" w:type="pct"/>
            <w:gridSpan w:val="3"/>
            <w:tcBorders>
              <w:bottom w:val="single" w:sz="4" w:space="0" w:color="auto"/>
            </w:tcBorders>
          </w:tcPr>
          <w:p w14:paraId="3AF5A1C8" w14:textId="77777777" w:rsidR="002E5058" w:rsidRPr="003A1642" w:rsidRDefault="002E5058" w:rsidP="002E5058">
            <w:pPr>
              <w:jc w:val="left"/>
              <w:rPr>
                <w:sz w:val="20"/>
              </w:rPr>
            </w:pPr>
            <w:r w:rsidRPr="003A1642">
              <w:rPr>
                <w:b/>
                <w:sz w:val="20"/>
              </w:rPr>
              <w:t>Subtotal</w:t>
            </w:r>
          </w:p>
        </w:tc>
        <w:tc>
          <w:tcPr>
            <w:tcW w:w="1999" w:type="pct"/>
          </w:tcPr>
          <w:p w14:paraId="7C4C569C" w14:textId="3DCC9E8F" w:rsidR="002E5058" w:rsidRPr="003A1642" w:rsidRDefault="00377B10" w:rsidP="002E5058">
            <w:pPr>
              <w:jc w:val="right"/>
              <w:rPr>
                <w:sz w:val="20"/>
              </w:rPr>
            </w:pPr>
            <w:r w:rsidRPr="003A1642">
              <w:rPr>
                <w:sz w:val="20"/>
                <w:szCs w:val="20"/>
              </w:rPr>
              <w:t>40,</w:t>
            </w:r>
            <w:r w:rsidR="00805EB7" w:rsidRPr="003A1642">
              <w:rPr>
                <w:sz w:val="20"/>
                <w:szCs w:val="20"/>
              </w:rPr>
              <w:t>66</w:t>
            </w:r>
          </w:p>
        </w:tc>
      </w:tr>
      <w:tr w:rsidR="001B1E35" w:rsidRPr="003A1642" w14:paraId="49F3A454" w14:textId="77777777" w:rsidTr="002B0431">
        <w:tblPrEx>
          <w:tblLook w:val="0000" w:firstRow="0" w:lastRow="0" w:firstColumn="0" w:lastColumn="0" w:noHBand="0" w:noVBand="0"/>
        </w:tblPrEx>
        <w:tc>
          <w:tcPr>
            <w:tcW w:w="3001" w:type="pct"/>
            <w:gridSpan w:val="3"/>
            <w:vAlign w:val="center"/>
          </w:tcPr>
          <w:p w14:paraId="7B520646" w14:textId="77777777" w:rsidR="001B1E35" w:rsidRPr="0044720D" w:rsidRDefault="001B1E35" w:rsidP="009F6581">
            <w:pPr>
              <w:keepNext/>
              <w:jc w:val="left"/>
              <w:rPr>
                <w:sz w:val="20"/>
                <w:lang w:val="es-ES"/>
              </w:rPr>
            </w:pPr>
            <w:r w:rsidRPr="0044720D">
              <w:rPr>
                <w:sz w:val="20"/>
                <w:lang w:val="es-ES"/>
              </w:rPr>
              <w:t>HCFC-141b contenido en polioles premezclados de importación</w:t>
            </w:r>
          </w:p>
        </w:tc>
        <w:tc>
          <w:tcPr>
            <w:tcW w:w="1999" w:type="pct"/>
          </w:tcPr>
          <w:p w14:paraId="14C7A438" w14:textId="109417A1" w:rsidR="001B1E35" w:rsidRPr="003A1642" w:rsidRDefault="00023964" w:rsidP="001161CD">
            <w:pPr>
              <w:jc w:val="right"/>
              <w:rPr>
                <w:sz w:val="20"/>
                <w:szCs w:val="20"/>
              </w:rPr>
            </w:pPr>
            <w:r w:rsidRPr="003A1642">
              <w:rPr>
                <w:sz w:val="20"/>
                <w:szCs w:val="20"/>
              </w:rPr>
              <w:t>5,02</w:t>
            </w:r>
          </w:p>
        </w:tc>
      </w:tr>
      <w:tr w:rsidR="001B1E35" w:rsidRPr="003A1642" w14:paraId="5272526D" w14:textId="77777777" w:rsidTr="002B0431">
        <w:tc>
          <w:tcPr>
            <w:tcW w:w="3001" w:type="pct"/>
            <w:gridSpan w:val="3"/>
          </w:tcPr>
          <w:p w14:paraId="22F3F5E5" w14:textId="48D9FDA4" w:rsidR="001B1E35" w:rsidRPr="003A1642" w:rsidRDefault="001B1E35" w:rsidP="001161CD">
            <w:pPr>
              <w:pStyle w:val="Default"/>
              <w:widowControl/>
              <w:rPr>
                <w:sz w:val="20"/>
                <w:szCs w:val="20"/>
                <w:lang w:val="en-GB"/>
              </w:rPr>
            </w:pPr>
            <w:r w:rsidRPr="003A1642">
              <w:rPr>
                <w:b/>
                <w:bCs/>
                <w:sz w:val="20"/>
                <w:szCs w:val="20"/>
                <w:lang w:val="en-GB"/>
              </w:rPr>
              <w:t>Total</w:t>
            </w:r>
          </w:p>
        </w:tc>
        <w:tc>
          <w:tcPr>
            <w:tcW w:w="1999" w:type="pct"/>
          </w:tcPr>
          <w:p w14:paraId="042D21B2" w14:textId="148CC18D" w:rsidR="001B1E35" w:rsidRPr="003A1642" w:rsidRDefault="00610669" w:rsidP="001161CD">
            <w:pPr>
              <w:pStyle w:val="Default"/>
              <w:widowControl/>
              <w:jc w:val="right"/>
              <w:rPr>
                <w:b/>
                <w:sz w:val="20"/>
                <w:lang w:val="en-GB"/>
              </w:rPr>
            </w:pPr>
            <w:r w:rsidRPr="003A1642">
              <w:rPr>
                <w:sz w:val="20"/>
                <w:szCs w:val="20"/>
              </w:rPr>
              <w:t>45,68</w:t>
            </w:r>
          </w:p>
        </w:tc>
      </w:tr>
    </w:tbl>
    <w:p w14:paraId="06D0F23F" w14:textId="77777777" w:rsidR="001B1E35" w:rsidRPr="002B0431" w:rsidRDefault="001B1E35" w:rsidP="001161CD">
      <w:pPr>
        <w:pStyle w:val="Heading1"/>
        <w:keepNext/>
        <w:numPr>
          <w:ilvl w:val="0"/>
          <w:numId w:val="0"/>
        </w:numPr>
        <w:spacing w:before="360"/>
        <w:rPr>
          <w:b/>
          <w:lang w:val="es-ES"/>
        </w:rPr>
      </w:pPr>
      <w:r w:rsidRPr="002B0431">
        <w:rPr>
          <w:b/>
          <w:lang w:val="es-ES"/>
        </w:rPr>
        <w:t>APÉNDICE 2-A: METAS Y FINANCIAMIENTO</w:t>
      </w:r>
    </w:p>
    <w:tbl>
      <w:tblPr>
        <w:tblW w:w="5000" w:type="pct"/>
        <w:jc w:val="center"/>
        <w:tblCellMar>
          <w:left w:w="85" w:type="dxa"/>
          <w:right w:w="85" w:type="dxa"/>
        </w:tblCellMar>
        <w:tblLook w:val="04A0" w:firstRow="1" w:lastRow="0" w:firstColumn="1" w:lastColumn="0" w:noHBand="0" w:noVBand="1"/>
      </w:tblPr>
      <w:tblGrid>
        <w:gridCol w:w="811"/>
        <w:gridCol w:w="3647"/>
        <w:gridCol w:w="805"/>
        <w:gridCol w:w="806"/>
        <w:gridCol w:w="806"/>
        <w:gridCol w:w="806"/>
        <w:gridCol w:w="823"/>
        <w:gridCol w:w="936"/>
      </w:tblGrid>
      <w:tr w:rsidR="001B1E35" w:rsidRPr="00B77F6A" w14:paraId="4DEC5C9D" w14:textId="77777777" w:rsidTr="00834A25">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18EA1BC7"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Renglón</w:t>
            </w:r>
          </w:p>
        </w:tc>
        <w:tc>
          <w:tcPr>
            <w:tcW w:w="1950" w:type="pct"/>
            <w:tcBorders>
              <w:top w:val="single" w:sz="4" w:space="0" w:color="auto"/>
              <w:left w:val="nil"/>
              <w:bottom w:val="single" w:sz="4" w:space="0" w:color="auto"/>
              <w:right w:val="single" w:sz="4" w:space="0" w:color="auto"/>
            </w:tcBorders>
            <w:hideMark/>
          </w:tcPr>
          <w:p w14:paraId="6838604E" w14:textId="690E6896"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Detalle</w:t>
            </w:r>
            <w:r w:rsidR="00F648B5">
              <w:rPr>
                <w:b/>
                <w:bCs/>
                <w:color w:val="000000"/>
                <w:sz w:val="18"/>
                <w:szCs w:val="18"/>
                <w:lang w:eastAsia="en-CA"/>
              </w:rPr>
              <w:t>s</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55D38752"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2026</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2EFB3FB7"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2027</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77C80AAC"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2028</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504E555B"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2029</w:t>
            </w:r>
          </w:p>
        </w:tc>
        <w:tc>
          <w:tcPr>
            <w:tcW w:w="454" w:type="pct"/>
            <w:tcBorders>
              <w:top w:val="single" w:sz="4" w:space="0" w:color="auto"/>
              <w:left w:val="nil"/>
              <w:bottom w:val="single" w:sz="4" w:space="0" w:color="auto"/>
              <w:right w:val="single" w:sz="4" w:space="0" w:color="auto"/>
            </w:tcBorders>
            <w:shd w:val="clear" w:color="auto" w:fill="FFFFFF" w:themeFill="background1"/>
            <w:hideMark/>
          </w:tcPr>
          <w:p w14:paraId="682D5B0C"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2030</w:t>
            </w:r>
          </w:p>
        </w:tc>
        <w:tc>
          <w:tcPr>
            <w:tcW w:w="514" w:type="pct"/>
            <w:tcBorders>
              <w:top w:val="single" w:sz="4" w:space="0" w:color="auto"/>
              <w:left w:val="nil"/>
              <w:bottom w:val="single" w:sz="4" w:space="0" w:color="auto"/>
              <w:right w:val="single" w:sz="4" w:space="0" w:color="auto"/>
            </w:tcBorders>
            <w:shd w:val="clear" w:color="auto" w:fill="FFFFFF" w:themeFill="background1"/>
            <w:hideMark/>
          </w:tcPr>
          <w:p w14:paraId="2F0AD724" w14:textId="77777777" w:rsidR="001B1E35" w:rsidRPr="00B77F6A" w:rsidRDefault="001B1E35" w:rsidP="001161CD">
            <w:pPr>
              <w:keepNext/>
              <w:keepLines/>
              <w:jc w:val="center"/>
              <w:rPr>
                <w:b/>
                <w:bCs/>
                <w:color w:val="000000"/>
                <w:sz w:val="18"/>
                <w:szCs w:val="18"/>
                <w:lang w:eastAsia="en-CA"/>
              </w:rPr>
            </w:pPr>
            <w:r w:rsidRPr="00B77F6A">
              <w:rPr>
                <w:b/>
                <w:bCs/>
                <w:color w:val="000000"/>
                <w:sz w:val="18"/>
                <w:szCs w:val="18"/>
                <w:lang w:eastAsia="en-CA"/>
              </w:rPr>
              <w:t>Total</w:t>
            </w:r>
          </w:p>
        </w:tc>
      </w:tr>
      <w:tr w:rsidR="007D3013" w:rsidRPr="00B77F6A" w14:paraId="27D2FFC9" w14:textId="77777777" w:rsidTr="00834A25">
        <w:trPr>
          <w:trHeight w:val="408"/>
          <w:jc w:val="center"/>
        </w:trPr>
        <w:tc>
          <w:tcPr>
            <w:tcW w:w="302" w:type="pct"/>
            <w:tcBorders>
              <w:top w:val="nil"/>
              <w:left w:val="single" w:sz="4" w:space="0" w:color="auto"/>
              <w:bottom w:val="single" w:sz="4" w:space="0" w:color="auto"/>
              <w:right w:val="single" w:sz="4" w:space="0" w:color="auto"/>
            </w:tcBorders>
            <w:hideMark/>
          </w:tcPr>
          <w:p w14:paraId="7FA9D962" w14:textId="77777777" w:rsidR="007D3013" w:rsidRPr="00B77F6A" w:rsidRDefault="007D3013" w:rsidP="007D3013">
            <w:pPr>
              <w:keepNext/>
              <w:keepLines/>
              <w:jc w:val="left"/>
              <w:rPr>
                <w:color w:val="000000"/>
                <w:sz w:val="18"/>
                <w:szCs w:val="18"/>
                <w:lang w:eastAsia="en-CA"/>
              </w:rPr>
            </w:pPr>
            <w:r w:rsidRPr="00B77F6A">
              <w:rPr>
                <w:color w:val="000000"/>
                <w:sz w:val="18"/>
                <w:szCs w:val="18"/>
                <w:lang w:eastAsia="en-CA"/>
              </w:rPr>
              <w:t>1.1</w:t>
            </w:r>
          </w:p>
        </w:tc>
        <w:tc>
          <w:tcPr>
            <w:tcW w:w="1950" w:type="pct"/>
            <w:tcBorders>
              <w:top w:val="nil"/>
              <w:left w:val="nil"/>
              <w:bottom w:val="single" w:sz="4" w:space="0" w:color="auto"/>
              <w:right w:val="single" w:sz="4" w:space="0" w:color="auto"/>
            </w:tcBorders>
            <w:hideMark/>
          </w:tcPr>
          <w:p w14:paraId="32058973" w14:textId="77777777" w:rsidR="007D3013" w:rsidRPr="00E53A86" w:rsidRDefault="007D3013" w:rsidP="007D3013">
            <w:pPr>
              <w:keepNext/>
              <w:keepLines/>
              <w:jc w:val="left"/>
              <w:rPr>
                <w:color w:val="000000"/>
                <w:sz w:val="18"/>
                <w:szCs w:val="18"/>
                <w:lang w:val="fr-FR" w:eastAsia="en-CA"/>
              </w:rPr>
            </w:pPr>
            <w:r w:rsidRPr="00B77F6A">
              <w:rPr>
                <w:color w:val="000000"/>
                <w:sz w:val="18"/>
                <w:szCs w:val="18"/>
                <w:lang w:val="es-ES" w:eastAsia="en-CA"/>
              </w:rPr>
              <w:t xml:space="preserve">Cronograma de reducción del Protocolo de Montreal para sustancias del Anexo C, Grupo I (tons. </w:t>
            </w:r>
            <w:r w:rsidRPr="00E53A86">
              <w:rPr>
                <w:color w:val="000000"/>
                <w:sz w:val="18"/>
                <w:szCs w:val="18"/>
                <w:lang w:val="fr-FR" w:eastAsia="en-CA"/>
              </w:rPr>
              <w:t>PAO)</w:t>
            </w:r>
          </w:p>
        </w:tc>
        <w:tc>
          <w:tcPr>
            <w:tcW w:w="445" w:type="pct"/>
            <w:tcBorders>
              <w:top w:val="nil"/>
              <w:left w:val="nil"/>
              <w:bottom w:val="single" w:sz="4" w:space="0" w:color="auto"/>
              <w:right w:val="single" w:sz="4" w:space="0" w:color="auto"/>
            </w:tcBorders>
            <w:shd w:val="clear" w:color="auto" w:fill="FFFFFF" w:themeFill="background1"/>
          </w:tcPr>
          <w:p w14:paraId="1976DC91" w14:textId="4D00DB85" w:rsidR="007D3013" w:rsidRPr="00B77F6A" w:rsidRDefault="007D3013" w:rsidP="007D3013">
            <w:pPr>
              <w:keepNext/>
              <w:keepLines/>
              <w:jc w:val="right"/>
              <w:rPr>
                <w:color w:val="000000"/>
                <w:sz w:val="18"/>
                <w:szCs w:val="18"/>
                <w:lang w:eastAsia="en-CA"/>
              </w:rPr>
            </w:pPr>
            <w:r w:rsidRPr="00B77F6A">
              <w:rPr>
                <w:sz w:val="18"/>
                <w:szCs w:val="18"/>
              </w:rPr>
              <w:t>13,</w:t>
            </w:r>
            <w:r w:rsidR="00237AD5" w:rsidRPr="00B77F6A">
              <w:rPr>
                <w:sz w:val="18"/>
                <w:szCs w:val="18"/>
              </w:rPr>
              <w:t>2</w:t>
            </w:r>
          </w:p>
        </w:tc>
        <w:tc>
          <w:tcPr>
            <w:tcW w:w="445" w:type="pct"/>
            <w:tcBorders>
              <w:top w:val="nil"/>
              <w:left w:val="nil"/>
              <w:bottom w:val="single" w:sz="4" w:space="0" w:color="auto"/>
              <w:right w:val="single" w:sz="4" w:space="0" w:color="auto"/>
            </w:tcBorders>
            <w:shd w:val="clear" w:color="auto" w:fill="FFFFFF" w:themeFill="background1"/>
          </w:tcPr>
          <w:p w14:paraId="7FF86DB4" w14:textId="625E126B" w:rsidR="007D3013" w:rsidRPr="00B77F6A" w:rsidRDefault="007D3013" w:rsidP="007D3013">
            <w:pPr>
              <w:keepNext/>
              <w:keepLines/>
              <w:jc w:val="right"/>
              <w:rPr>
                <w:color w:val="000000"/>
                <w:sz w:val="18"/>
                <w:szCs w:val="18"/>
                <w:lang w:eastAsia="en-CA"/>
              </w:rPr>
            </w:pPr>
            <w:r w:rsidRPr="00B77F6A">
              <w:rPr>
                <w:sz w:val="18"/>
                <w:szCs w:val="18"/>
              </w:rPr>
              <w:t>13,</w:t>
            </w:r>
            <w:r w:rsidR="00237AD5" w:rsidRPr="00B77F6A">
              <w:rPr>
                <w:sz w:val="18"/>
                <w:szCs w:val="18"/>
              </w:rPr>
              <w:t>2</w:t>
            </w:r>
          </w:p>
        </w:tc>
        <w:tc>
          <w:tcPr>
            <w:tcW w:w="445" w:type="pct"/>
            <w:tcBorders>
              <w:top w:val="nil"/>
              <w:left w:val="nil"/>
              <w:bottom w:val="single" w:sz="4" w:space="0" w:color="auto"/>
              <w:right w:val="single" w:sz="4" w:space="0" w:color="auto"/>
            </w:tcBorders>
            <w:shd w:val="clear" w:color="auto" w:fill="FFFFFF" w:themeFill="background1"/>
          </w:tcPr>
          <w:p w14:paraId="78959A15" w14:textId="7421BC6E" w:rsidR="007D3013" w:rsidRPr="00B77F6A" w:rsidRDefault="007D3013" w:rsidP="007D3013">
            <w:pPr>
              <w:keepNext/>
              <w:keepLines/>
              <w:jc w:val="right"/>
              <w:rPr>
                <w:color w:val="000000"/>
                <w:sz w:val="18"/>
                <w:szCs w:val="18"/>
                <w:lang w:eastAsia="en-CA"/>
              </w:rPr>
            </w:pPr>
            <w:r w:rsidRPr="00B77F6A">
              <w:rPr>
                <w:sz w:val="18"/>
                <w:szCs w:val="18"/>
              </w:rPr>
              <w:t>13,</w:t>
            </w:r>
            <w:r w:rsidR="00237AD5" w:rsidRPr="00B77F6A">
              <w:rPr>
                <w:sz w:val="18"/>
                <w:szCs w:val="18"/>
              </w:rPr>
              <w:t>2</w:t>
            </w:r>
          </w:p>
        </w:tc>
        <w:tc>
          <w:tcPr>
            <w:tcW w:w="445" w:type="pct"/>
            <w:tcBorders>
              <w:top w:val="nil"/>
              <w:left w:val="nil"/>
              <w:bottom w:val="single" w:sz="4" w:space="0" w:color="auto"/>
              <w:right w:val="single" w:sz="4" w:space="0" w:color="auto"/>
            </w:tcBorders>
            <w:shd w:val="clear" w:color="auto" w:fill="FFFFFF" w:themeFill="background1"/>
          </w:tcPr>
          <w:p w14:paraId="1E451609" w14:textId="5FDCE3D3" w:rsidR="007D3013" w:rsidRPr="00B77F6A" w:rsidRDefault="007D3013" w:rsidP="007D3013">
            <w:pPr>
              <w:keepNext/>
              <w:keepLines/>
              <w:jc w:val="right"/>
              <w:rPr>
                <w:color w:val="000000"/>
                <w:sz w:val="18"/>
                <w:szCs w:val="18"/>
                <w:lang w:eastAsia="en-CA"/>
              </w:rPr>
            </w:pPr>
            <w:r w:rsidRPr="00B77F6A">
              <w:rPr>
                <w:sz w:val="18"/>
                <w:szCs w:val="18"/>
              </w:rPr>
              <w:t>13,</w:t>
            </w:r>
            <w:r w:rsidR="00237AD5" w:rsidRPr="00B77F6A">
              <w:rPr>
                <w:sz w:val="18"/>
                <w:szCs w:val="18"/>
              </w:rPr>
              <w:t>2</w:t>
            </w:r>
          </w:p>
        </w:tc>
        <w:tc>
          <w:tcPr>
            <w:tcW w:w="454" w:type="pct"/>
            <w:tcBorders>
              <w:top w:val="nil"/>
              <w:left w:val="nil"/>
              <w:bottom w:val="single" w:sz="4" w:space="0" w:color="auto"/>
              <w:right w:val="single" w:sz="4" w:space="0" w:color="auto"/>
            </w:tcBorders>
            <w:shd w:val="clear" w:color="auto" w:fill="FFFFFF" w:themeFill="background1"/>
          </w:tcPr>
          <w:p w14:paraId="5B6B1B3A" w14:textId="63305881" w:rsidR="007D3013" w:rsidRPr="00B77F6A" w:rsidRDefault="007D3013" w:rsidP="007D3013">
            <w:pPr>
              <w:keepNext/>
              <w:keepLines/>
              <w:jc w:val="right"/>
              <w:rPr>
                <w:color w:val="000000"/>
                <w:sz w:val="18"/>
                <w:szCs w:val="18"/>
                <w:lang w:eastAsia="en-CA"/>
              </w:rPr>
            </w:pPr>
            <w:r w:rsidRPr="00B77F6A">
              <w:rPr>
                <w:sz w:val="18"/>
                <w:szCs w:val="18"/>
              </w:rPr>
              <w:t>0</w:t>
            </w:r>
          </w:p>
        </w:tc>
        <w:tc>
          <w:tcPr>
            <w:tcW w:w="514" w:type="pct"/>
            <w:tcBorders>
              <w:top w:val="nil"/>
              <w:left w:val="nil"/>
              <w:bottom w:val="single" w:sz="4" w:space="0" w:color="auto"/>
              <w:right w:val="single" w:sz="4" w:space="0" w:color="auto"/>
            </w:tcBorders>
            <w:shd w:val="clear" w:color="auto" w:fill="FFFFFF" w:themeFill="background1"/>
          </w:tcPr>
          <w:p w14:paraId="3700769C" w14:textId="2189A635" w:rsidR="007D3013" w:rsidRPr="00B77F6A" w:rsidRDefault="007D3013" w:rsidP="007D3013">
            <w:pPr>
              <w:keepNext/>
              <w:keepLines/>
              <w:jc w:val="right"/>
              <w:rPr>
                <w:color w:val="000000"/>
                <w:sz w:val="18"/>
                <w:szCs w:val="18"/>
                <w:lang w:eastAsia="en-CA"/>
              </w:rPr>
            </w:pPr>
            <w:r w:rsidRPr="00B77F6A" w:rsidDel="00734D1C">
              <w:rPr>
                <w:sz w:val="18"/>
                <w:szCs w:val="18"/>
              </w:rPr>
              <w:t>n.a.</w:t>
            </w:r>
          </w:p>
        </w:tc>
      </w:tr>
      <w:tr w:rsidR="007D3013" w:rsidRPr="00B77F6A" w14:paraId="584A7FC1" w14:textId="77777777" w:rsidTr="00834A25">
        <w:trPr>
          <w:trHeight w:val="408"/>
          <w:jc w:val="center"/>
        </w:trPr>
        <w:tc>
          <w:tcPr>
            <w:tcW w:w="302" w:type="pct"/>
            <w:tcBorders>
              <w:top w:val="nil"/>
              <w:left w:val="single" w:sz="4" w:space="0" w:color="auto"/>
              <w:bottom w:val="single" w:sz="4" w:space="0" w:color="auto"/>
              <w:right w:val="single" w:sz="4" w:space="0" w:color="auto"/>
            </w:tcBorders>
            <w:hideMark/>
          </w:tcPr>
          <w:p w14:paraId="64AB95F0" w14:textId="77777777" w:rsidR="007D3013" w:rsidRPr="00B77F6A" w:rsidRDefault="007D3013" w:rsidP="007D3013">
            <w:pPr>
              <w:jc w:val="left"/>
              <w:rPr>
                <w:color w:val="000000"/>
                <w:sz w:val="18"/>
                <w:szCs w:val="18"/>
                <w:lang w:eastAsia="en-CA"/>
              </w:rPr>
            </w:pPr>
            <w:r w:rsidRPr="00B77F6A">
              <w:rPr>
                <w:color w:val="000000"/>
                <w:sz w:val="18"/>
                <w:szCs w:val="18"/>
                <w:lang w:eastAsia="en-CA"/>
              </w:rPr>
              <w:t>1.2</w:t>
            </w:r>
          </w:p>
        </w:tc>
        <w:tc>
          <w:tcPr>
            <w:tcW w:w="1950" w:type="pct"/>
            <w:tcBorders>
              <w:top w:val="nil"/>
              <w:left w:val="nil"/>
              <w:bottom w:val="single" w:sz="4" w:space="0" w:color="auto"/>
              <w:right w:val="single" w:sz="4" w:space="0" w:color="auto"/>
            </w:tcBorders>
            <w:hideMark/>
          </w:tcPr>
          <w:p w14:paraId="25A402D0" w14:textId="77777777" w:rsidR="007D3013" w:rsidRPr="00B77F6A" w:rsidRDefault="007D3013" w:rsidP="007D3013">
            <w:pPr>
              <w:jc w:val="left"/>
              <w:rPr>
                <w:color w:val="000000"/>
                <w:sz w:val="18"/>
                <w:szCs w:val="18"/>
                <w:lang w:eastAsia="en-CA"/>
              </w:rPr>
            </w:pPr>
            <w:r w:rsidRPr="00B77F6A">
              <w:rPr>
                <w:color w:val="000000"/>
                <w:sz w:val="18"/>
                <w:szCs w:val="18"/>
                <w:lang w:val="es-ES" w:eastAsia="en-CA"/>
              </w:rPr>
              <w:t xml:space="preserve">Consumo total máximo permitido de sustancias del Anexo C, Grupo I (tons. </w:t>
            </w:r>
            <w:r w:rsidRPr="00B77F6A">
              <w:rPr>
                <w:color w:val="000000"/>
                <w:sz w:val="18"/>
                <w:szCs w:val="18"/>
                <w:lang w:eastAsia="en-CA"/>
              </w:rPr>
              <w:t>PAO)</w:t>
            </w:r>
          </w:p>
        </w:tc>
        <w:tc>
          <w:tcPr>
            <w:tcW w:w="445" w:type="pct"/>
            <w:tcBorders>
              <w:top w:val="nil"/>
              <w:left w:val="nil"/>
              <w:bottom w:val="single" w:sz="4" w:space="0" w:color="auto"/>
              <w:right w:val="single" w:sz="4" w:space="0" w:color="auto"/>
            </w:tcBorders>
            <w:shd w:val="clear" w:color="auto" w:fill="FFFFFF" w:themeFill="background1"/>
          </w:tcPr>
          <w:p w14:paraId="200CAB40" w14:textId="5E19B950" w:rsidR="007D3013" w:rsidRPr="00B77F6A" w:rsidRDefault="007D3013" w:rsidP="007D3013">
            <w:pPr>
              <w:jc w:val="right"/>
              <w:rPr>
                <w:color w:val="000000"/>
                <w:sz w:val="18"/>
                <w:szCs w:val="18"/>
                <w:lang w:eastAsia="en-CA"/>
              </w:rPr>
            </w:pPr>
            <w:r w:rsidRPr="00B77F6A">
              <w:rPr>
                <w:sz w:val="18"/>
                <w:szCs w:val="18"/>
              </w:rPr>
              <w:t>11,00</w:t>
            </w:r>
          </w:p>
        </w:tc>
        <w:tc>
          <w:tcPr>
            <w:tcW w:w="445" w:type="pct"/>
            <w:tcBorders>
              <w:top w:val="nil"/>
              <w:left w:val="nil"/>
              <w:bottom w:val="single" w:sz="4" w:space="0" w:color="auto"/>
              <w:right w:val="single" w:sz="4" w:space="0" w:color="auto"/>
            </w:tcBorders>
            <w:shd w:val="clear" w:color="auto" w:fill="FFFFFF" w:themeFill="background1"/>
          </w:tcPr>
          <w:p w14:paraId="211266E1" w14:textId="7B828C55" w:rsidR="007D3013" w:rsidRPr="00B77F6A" w:rsidRDefault="007D3013" w:rsidP="007D3013">
            <w:pPr>
              <w:jc w:val="right"/>
              <w:rPr>
                <w:color w:val="000000"/>
                <w:sz w:val="18"/>
                <w:szCs w:val="18"/>
                <w:lang w:eastAsia="en-CA"/>
              </w:rPr>
            </w:pPr>
            <w:r w:rsidRPr="00B77F6A">
              <w:rPr>
                <w:sz w:val="18"/>
                <w:szCs w:val="18"/>
              </w:rPr>
              <w:t>9,00</w:t>
            </w:r>
          </w:p>
        </w:tc>
        <w:tc>
          <w:tcPr>
            <w:tcW w:w="445" w:type="pct"/>
            <w:tcBorders>
              <w:top w:val="nil"/>
              <w:left w:val="nil"/>
              <w:bottom w:val="single" w:sz="4" w:space="0" w:color="auto"/>
              <w:right w:val="single" w:sz="4" w:space="0" w:color="auto"/>
            </w:tcBorders>
            <w:shd w:val="clear" w:color="auto" w:fill="FFFFFF" w:themeFill="background1"/>
          </w:tcPr>
          <w:p w14:paraId="5A019B28" w14:textId="3F341EFE" w:rsidR="007D3013" w:rsidRPr="00B77F6A" w:rsidRDefault="007D3013" w:rsidP="007D3013">
            <w:pPr>
              <w:jc w:val="right"/>
              <w:rPr>
                <w:color w:val="000000"/>
                <w:sz w:val="18"/>
                <w:szCs w:val="18"/>
                <w:lang w:eastAsia="en-CA"/>
              </w:rPr>
            </w:pPr>
            <w:r w:rsidRPr="00B77F6A">
              <w:rPr>
                <w:sz w:val="18"/>
                <w:szCs w:val="18"/>
              </w:rPr>
              <w:t>6,75</w:t>
            </w:r>
          </w:p>
        </w:tc>
        <w:tc>
          <w:tcPr>
            <w:tcW w:w="445" w:type="pct"/>
            <w:tcBorders>
              <w:top w:val="nil"/>
              <w:left w:val="nil"/>
              <w:bottom w:val="single" w:sz="4" w:space="0" w:color="auto"/>
              <w:right w:val="single" w:sz="4" w:space="0" w:color="auto"/>
            </w:tcBorders>
            <w:shd w:val="clear" w:color="auto" w:fill="FFFFFF" w:themeFill="background1"/>
          </w:tcPr>
          <w:p w14:paraId="0AAA2A12" w14:textId="4D95DC7A" w:rsidR="007D3013" w:rsidRPr="00B77F6A" w:rsidRDefault="007D3013" w:rsidP="007D3013">
            <w:pPr>
              <w:jc w:val="right"/>
              <w:rPr>
                <w:color w:val="000000"/>
                <w:sz w:val="18"/>
                <w:szCs w:val="18"/>
                <w:lang w:eastAsia="en-CA"/>
              </w:rPr>
            </w:pPr>
            <w:r w:rsidRPr="00B77F6A">
              <w:rPr>
                <w:sz w:val="18"/>
                <w:szCs w:val="18"/>
              </w:rPr>
              <w:t>4,25</w:t>
            </w:r>
          </w:p>
        </w:tc>
        <w:tc>
          <w:tcPr>
            <w:tcW w:w="454" w:type="pct"/>
            <w:tcBorders>
              <w:top w:val="nil"/>
              <w:left w:val="nil"/>
              <w:bottom w:val="single" w:sz="4" w:space="0" w:color="auto"/>
              <w:right w:val="single" w:sz="4" w:space="0" w:color="auto"/>
            </w:tcBorders>
            <w:shd w:val="clear" w:color="auto" w:fill="FFFFFF" w:themeFill="background1"/>
          </w:tcPr>
          <w:p w14:paraId="3D1CB487" w14:textId="66BBBB22" w:rsidR="007D3013" w:rsidRPr="00B77F6A" w:rsidRDefault="007D3013" w:rsidP="007D3013">
            <w:pPr>
              <w:jc w:val="right"/>
              <w:rPr>
                <w:color w:val="000000"/>
                <w:sz w:val="18"/>
                <w:szCs w:val="18"/>
                <w:lang w:eastAsia="en-CA"/>
              </w:rPr>
            </w:pPr>
            <w:r w:rsidRPr="00B77F6A">
              <w:rPr>
                <w:sz w:val="18"/>
                <w:szCs w:val="18"/>
              </w:rPr>
              <w:t>0</w:t>
            </w:r>
          </w:p>
        </w:tc>
        <w:tc>
          <w:tcPr>
            <w:tcW w:w="514" w:type="pct"/>
            <w:tcBorders>
              <w:top w:val="nil"/>
              <w:left w:val="nil"/>
              <w:bottom w:val="single" w:sz="4" w:space="0" w:color="auto"/>
              <w:right w:val="single" w:sz="4" w:space="0" w:color="auto"/>
            </w:tcBorders>
            <w:shd w:val="clear" w:color="auto" w:fill="FFFFFF" w:themeFill="background1"/>
          </w:tcPr>
          <w:p w14:paraId="11467D88" w14:textId="4E67AA67" w:rsidR="007D3013" w:rsidRPr="00B77F6A" w:rsidRDefault="007D3013" w:rsidP="007D3013">
            <w:pPr>
              <w:jc w:val="right"/>
              <w:rPr>
                <w:color w:val="000000"/>
                <w:sz w:val="18"/>
                <w:szCs w:val="18"/>
                <w:lang w:eastAsia="en-CA"/>
              </w:rPr>
            </w:pPr>
            <w:r w:rsidRPr="00B77F6A" w:rsidDel="00734D1C">
              <w:rPr>
                <w:sz w:val="18"/>
                <w:szCs w:val="18"/>
              </w:rPr>
              <w:t>n.a.</w:t>
            </w:r>
          </w:p>
        </w:tc>
      </w:tr>
      <w:tr w:rsidR="00B8797B" w:rsidRPr="00B77F6A" w14:paraId="29E8F3EA" w14:textId="77777777" w:rsidTr="00834A25">
        <w:trPr>
          <w:trHeight w:val="116"/>
          <w:jc w:val="center"/>
        </w:trPr>
        <w:tc>
          <w:tcPr>
            <w:tcW w:w="302" w:type="pct"/>
            <w:tcBorders>
              <w:top w:val="nil"/>
              <w:left w:val="single" w:sz="4" w:space="0" w:color="auto"/>
              <w:bottom w:val="single" w:sz="4" w:space="0" w:color="auto"/>
              <w:right w:val="single" w:sz="4" w:space="0" w:color="auto"/>
            </w:tcBorders>
            <w:hideMark/>
          </w:tcPr>
          <w:p w14:paraId="3D13F58A" w14:textId="77777777" w:rsidR="00B8797B" w:rsidRPr="00B77F6A" w:rsidRDefault="00B8797B" w:rsidP="00B8797B">
            <w:pPr>
              <w:jc w:val="left"/>
              <w:rPr>
                <w:color w:val="000000"/>
                <w:sz w:val="18"/>
                <w:szCs w:val="18"/>
                <w:lang w:eastAsia="en-CA"/>
              </w:rPr>
            </w:pPr>
            <w:r w:rsidRPr="00B77F6A">
              <w:rPr>
                <w:color w:val="000000"/>
                <w:sz w:val="18"/>
                <w:szCs w:val="18"/>
                <w:lang w:eastAsia="en-CA"/>
              </w:rPr>
              <w:t>2.1</w:t>
            </w:r>
          </w:p>
        </w:tc>
        <w:tc>
          <w:tcPr>
            <w:tcW w:w="1950" w:type="pct"/>
            <w:tcBorders>
              <w:top w:val="nil"/>
              <w:left w:val="nil"/>
              <w:bottom w:val="single" w:sz="4" w:space="0" w:color="auto"/>
              <w:right w:val="single" w:sz="4" w:space="0" w:color="auto"/>
            </w:tcBorders>
            <w:hideMark/>
          </w:tcPr>
          <w:p w14:paraId="41BF9496" w14:textId="01EBA2C9" w:rsidR="00B8797B" w:rsidRPr="00B77F6A" w:rsidRDefault="00B8797B" w:rsidP="00B8797B">
            <w:pPr>
              <w:jc w:val="left"/>
              <w:rPr>
                <w:color w:val="000000"/>
                <w:sz w:val="18"/>
                <w:szCs w:val="18"/>
                <w:lang w:val="es-ES" w:eastAsia="en-CA"/>
              </w:rPr>
            </w:pPr>
            <w:r w:rsidRPr="00B77F6A">
              <w:rPr>
                <w:color w:val="000000"/>
                <w:sz w:val="18"/>
                <w:szCs w:val="18"/>
                <w:lang w:val="es-ES" w:eastAsia="en-CA"/>
              </w:rPr>
              <w:t xml:space="preserve">Financiamiento convenido para el organismo principal </w:t>
            </w:r>
            <w:r w:rsidR="00D2419D" w:rsidRPr="00D2419D">
              <w:rPr>
                <w:sz w:val="18"/>
                <w:szCs w:val="18"/>
                <w:lang w:val="es-ES"/>
              </w:rPr>
              <w:t>ONUDI</w:t>
            </w:r>
            <w:r w:rsidRPr="00D2419D">
              <w:rPr>
                <w:color w:val="000000"/>
                <w:sz w:val="18"/>
                <w:szCs w:val="18"/>
                <w:lang w:val="es-ES" w:eastAsia="en-CA"/>
              </w:rPr>
              <w:t xml:space="preserve"> (USD)</w:t>
            </w:r>
          </w:p>
        </w:tc>
        <w:tc>
          <w:tcPr>
            <w:tcW w:w="445" w:type="pct"/>
            <w:tcBorders>
              <w:top w:val="nil"/>
              <w:left w:val="nil"/>
              <w:bottom w:val="single" w:sz="4" w:space="0" w:color="auto"/>
              <w:right w:val="single" w:sz="4" w:space="0" w:color="auto"/>
            </w:tcBorders>
            <w:shd w:val="clear" w:color="auto" w:fill="FFFFFF" w:themeFill="background1"/>
          </w:tcPr>
          <w:p w14:paraId="6DB41615" w14:textId="33946B68" w:rsidR="00B8797B" w:rsidRPr="00B77F6A" w:rsidRDefault="00B8797B" w:rsidP="003D1DB4">
            <w:pPr>
              <w:jc w:val="right"/>
              <w:rPr>
                <w:color w:val="000000"/>
                <w:sz w:val="18"/>
                <w:szCs w:val="18"/>
                <w:lang w:eastAsia="en-CA"/>
              </w:rPr>
            </w:pPr>
            <w:r w:rsidRPr="00B77F6A">
              <w:rPr>
                <w:color w:val="000000"/>
                <w:sz w:val="18"/>
                <w:szCs w:val="18"/>
              </w:rPr>
              <w:t>201.478</w:t>
            </w:r>
          </w:p>
        </w:tc>
        <w:tc>
          <w:tcPr>
            <w:tcW w:w="445" w:type="pct"/>
            <w:tcBorders>
              <w:top w:val="nil"/>
              <w:left w:val="nil"/>
              <w:bottom w:val="single" w:sz="4" w:space="0" w:color="auto"/>
              <w:right w:val="single" w:sz="4" w:space="0" w:color="auto"/>
            </w:tcBorders>
            <w:shd w:val="clear" w:color="auto" w:fill="FFFFFF" w:themeFill="background1"/>
          </w:tcPr>
          <w:p w14:paraId="30C00A6F" w14:textId="3FBF8602"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shd w:val="clear" w:color="auto" w:fill="FFFFFF" w:themeFill="background1"/>
          </w:tcPr>
          <w:p w14:paraId="525CFFE4" w14:textId="10FEE387" w:rsidR="00B8797B" w:rsidRPr="00B77F6A" w:rsidRDefault="00B8797B" w:rsidP="003D1DB4">
            <w:pPr>
              <w:jc w:val="right"/>
              <w:rPr>
                <w:color w:val="000000"/>
                <w:sz w:val="18"/>
                <w:szCs w:val="18"/>
                <w:lang w:eastAsia="en-CA"/>
              </w:rPr>
            </w:pPr>
            <w:r w:rsidRPr="00B77F6A">
              <w:rPr>
                <w:color w:val="000000"/>
                <w:sz w:val="18"/>
                <w:szCs w:val="18"/>
              </w:rPr>
              <w:t>385.141</w:t>
            </w:r>
          </w:p>
        </w:tc>
        <w:tc>
          <w:tcPr>
            <w:tcW w:w="445" w:type="pct"/>
            <w:tcBorders>
              <w:top w:val="nil"/>
              <w:left w:val="nil"/>
              <w:bottom w:val="single" w:sz="4" w:space="0" w:color="auto"/>
              <w:right w:val="single" w:sz="4" w:space="0" w:color="auto"/>
            </w:tcBorders>
            <w:shd w:val="clear" w:color="auto" w:fill="FFFFFF" w:themeFill="background1"/>
          </w:tcPr>
          <w:p w14:paraId="54D1B72D" w14:textId="0143A04F"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54" w:type="pct"/>
            <w:tcBorders>
              <w:top w:val="nil"/>
              <w:left w:val="nil"/>
              <w:bottom w:val="single" w:sz="4" w:space="0" w:color="auto"/>
              <w:right w:val="single" w:sz="4" w:space="0" w:color="auto"/>
            </w:tcBorders>
            <w:shd w:val="clear" w:color="auto" w:fill="FFFFFF" w:themeFill="background1"/>
          </w:tcPr>
          <w:p w14:paraId="0C6D2207" w14:textId="3DCBDDD9" w:rsidR="00B8797B" w:rsidRPr="00B77F6A" w:rsidRDefault="00B8797B" w:rsidP="003D1DB4">
            <w:pPr>
              <w:jc w:val="right"/>
              <w:rPr>
                <w:color w:val="000000"/>
                <w:sz w:val="18"/>
                <w:szCs w:val="18"/>
                <w:lang w:eastAsia="en-CA"/>
              </w:rPr>
            </w:pPr>
            <w:r w:rsidRPr="00B77F6A">
              <w:rPr>
                <w:color w:val="000000"/>
                <w:sz w:val="18"/>
                <w:szCs w:val="18"/>
              </w:rPr>
              <w:t>91.880</w:t>
            </w:r>
          </w:p>
        </w:tc>
        <w:tc>
          <w:tcPr>
            <w:tcW w:w="514" w:type="pct"/>
            <w:tcBorders>
              <w:top w:val="nil"/>
              <w:left w:val="nil"/>
              <w:bottom w:val="single" w:sz="4" w:space="0" w:color="auto"/>
              <w:right w:val="single" w:sz="4" w:space="0" w:color="auto"/>
            </w:tcBorders>
            <w:shd w:val="clear" w:color="auto" w:fill="FFFFFF" w:themeFill="background1"/>
          </w:tcPr>
          <w:p w14:paraId="51BF1081" w14:textId="510AAB1E" w:rsidR="00B8797B" w:rsidRPr="00B77F6A" w:rsidRDefault="00B8797B" w:rsidP="003D1DB4">
            <w:pPr>
              <w:jc w:val="right"/>
              <w:rPr>
                <w:color w:val="000000"/>
                <w:sz w:val="18"/>
                <w:szCs w:val="18"/>
                <w:lang w:eastAsia="en-CA"/>
              </w:rPr>
            </w:pPr>
            <w:r w:rsidRPr="00B77F6A">
              <w:rPr>
                <w:color w:val="000000"/>
                <w:sz w:val="18"/>
                <w:szCs w:val="18"/>
              </w:rPr>
              <w:t>678.499</w:t>
            </w:r>
          </w:p>
        </w:tc>
      </w:tr>
      <w:tr w:rsidR="00B8797B" w:rsidRPr="00B77F6A" w14:paraId="63CF2E83" w14:textId="77777777" w:rsidTr="00834A25">
        <w:trPr>
          <w:trHeight w:val="56"/>
          <w:jc w:val="center"/>
        </w:trPr>
        <w:tc>
          <w:tcPr>
            <w:tcW w:w="302" w:type="pct"/>
            <w:tcBorders>
              <w:top w:val="nil"/>
              <w:left w:val="single" w:sz="4" w:space="0" w:color="auto"/>
              <w:bottom w:val="single" w:sz="4" w:space="0" w:color="auto"/>
              <w:right w:val="single" w:sz="4" w:space="0" w:color="auto"/>
            </w:tcBorders>
            <w:hideMark/>
          </w:tcPr>
          <w:p w14:paraId="68E223AF" w14:textId="77777777" w:rsidR="00B8797B" w:rsidRPr="00B77F6A" w:rsidRDefault="00B8797B" w:rsidP="00B8797B">
            <w:pPr>
              <w:jc w:val="left"/>
              <w:rPr>
                <w:color w:val="000000"/>
                <w:sz w:val="18"/>
                <w:szCs w:val="18"/>
                <w:lang w:eastAsia="en-CA"/>
              </w:rPr>
            </w:pPr>
            <w:r w:rsidRPr="00B77F6A">
              <w:rPr>
                <w:color w:val="000000"/>
                <w:sz w:val="18"/>
                <w:szCs w:val="18"/>
                <w:lang w:eastAsia="en-CA"/>
              </w:rPr>
              <w:t>2.2</w:t>
            </w:r>
          </w:p>
        </w:tc>
        <w:tc>
          <w:tcPr>
            <w:tcW w:w="1950" w:type="pct"/>
            <w:tcBorders>
              <w:top w:val="nil"/>
              <w:left w:val="nil"/>
              <w:bottom w:val="single" w:sz="4" w:space="0" w:color="auto"/>
              <w:right w:val="single" w:sz="4" w:space="0" w:color="auto"/>
            </w:tcBorders>
            <w:hideMark/>
          </w:tcPr>
          <w:p w14:paraId="467FDBF2" w14:textId="77777777" w:rsidR="00B8797B" w:rsidRPr="00B77F6A" w:rsidRDefault="00B8797B" w:rsidP="00B8797B">
            <w:pPr>
              <w:jc w:val="left"/>
              <w:rPr>
                <w:color w:val="000000"/>
                <w:sz w:val="18"/>
                <w:szCs w:val="18"/>
                <w:lang w:val="es-ES" w:eastAsia="en-CA"/>
              </w:rPr>
            </w:pPr>
            <w:r w:rsidRPr="00B77F6A">
              <w:rPr>
                <w:color w:val="000000"/>
                <w:sz w:val="18"/>
                <w:szCs w:val="18"/>
                <w:lang w:val="es-ES" w:eastAsia="en-CA"/>
              </w:rPr>
              <w:t>Gastos de apoyo para el organismo principal (USD)</w:t>
            </w:r>
          </w:p>
        </w:tc>
        <w:tc>
          <w:tcPr>
            <w:tcW w:w="445" w:type="pct"/>
            <w:tcBorders>
              <w:top w:val="nil"/>
              <w:left w:val="nil"/>
              <w:bottom w:val="single" w:sz="4" w:space="0" w:color="auto"/>
              <w:right w:val="single" w:sz="4" w:space="0" w:color="auto"/>
            </w:tcBorders>
            <w:shd w:val="clear" w:color="auto" w:fill="FFFFFF" w:themeFill="background1"/>
          </w:tcPr>
          <w:p w14:paraId="3225B7EB" w14:textId="21537D36" w:rsidR="00B8797B" w:rsidRPr="00B77F6A" w:rsidRDefault="00B8797B" w:rsidP="003D1DB4">
            <w:pPr>
              <w:jc w:val="right"/>
              <w:rPr>
                <w:color w:val="000000"/>
                <w:sz w:val="18"/>
                <w:szCs w:val="18"/>
                <w:lang w:eastAsia="en-CA"/>
              </w:rPr>
            </w:pPr>
            <w:r w:rsidRPr="00B77F6A">
              <w:rPr>
                <w:color w:val="000000"/>
                <w:sz w:val="18"/>
                <w:szCs w:val="18"/>
              </w:rPr>
              <w:t>14.103</w:t>
            </w:r>
          </w:p>
        </w:tc>
        <w:tc>
          <w:tcPr>
            <w:tcW w:w="445" w:type="pct"/>
            <w:tcBorders>
              <w:top w:val="nil"/>
              <w:left w:val="nil"/>
              <w:bottom w:val="single" w:sz="4" w:space="0" w:color="auto"/>
              <w:right w:val="single" w:sz="4" w:space="0" w:color="auto"/>
            </w:tcBorders>
            <w:shd w:val="clear" w:color="auto" w:fill="FFFFFF" w:themeFill="background1"/>
          </w:tcPr>
          <w:p w14:paraId="6C0D8683" w14:textId="6EE7EB8B"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shd w:val="clear" w:color="auto" w:fill="FFFFFF" w:themeFill="background1"/>
          </w:tcPr>
          <w:p w14:paraId="5DEE4F1E" w14:textId="18DB4B4A" w:rsidR="00B8797B" w:rsidRPr="00B77F6A" w:rsidRDefault="00B8797B" w:rsidP="003D1DB4">
            <w:pPr>
              <w:jc w:val="right"/>
              <w:rPr>
                <w:color w:val="000000"/>
                <w:sz w:val="18"/>
                <w:szCs w:val="18"/>
                <w:lang w:eastAsia="en-CA"/>
              </w:rPr>
            </w:pPr>
            <w:r w:rsidRPr="00B77F6A">
              <w:rPr>
                <w:color w:val="000000"/>
                <w:sz w:val="18"/>
                <w:szCs w:val="18"/>
              </w:rPr>
              <w:t>26.960</w:t>
            </w:r>
          </w:p>
        </w:tc>
        <w:tc>
          <w:tcPr>
            <w:tcW w:w="445" w:type="pct"/>
            <w:tcBorders>
              <w:top w:val="nil"/>
              <w:left w:val="nil"/>
              <w:bottom w:val="single" w:sz="4" w:space="0" w:color="auto"/>
              <w:right w:val="single" w:sz="4" w:space="0" w:color="auto"/>
            </w:tcBorders>
            <w:shd w:val="clear" w:color="auto" w:fill="FFFFFF" w:themeFill="background1"/>
          </w:tcPr>
          <w:p w14:paraId="1A5E11BC" w14:textId="0F83CD8C"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54" w:type="pct"/>
            <w:tcBorders>
              <w:top w:val="nil"/>
              <w:left w:val="nil"/>
              <w:bottom w:val="single" w:sz="4" w:space="0" w:color="auto"/>
              <w:right w:val="single" w:sz="4" w:space="0" w:color="auto"/>
            </w:tcBorders>
            <w:shd w:val="clear" w:color="auto" w:fill="FFFFFF" w:themeFill="background1"/>
          </w:tcPr>
          <w:p w14:paraId="25DB18FD" w14:textId="5CA384EF" w:rsidR="00B8797B" w:rsidRPr="00B77F6A" w:rsidRDefault="00B8797B" w:rsidP="003D1DB4">
            <w:pPr>
              <w:jc w:val="right"/>
              <w:rPr>
                <w:color w:val="000000"/>
                <w:sz w:val="18"/>
                <w:szCs w:val="18"/>
                <w:lang w:eastAsia="en-CA"/>
              </w:rPr>
            </w:pPr>
            <w:r w:rsidRPr="00B77F6A">
              <w:rPr>
                <w:color w:val="000000"/>
                <w:sz w:val="18"/>
                <w:szCs w:val="18"/>
              </w:rPr>
              <w:t>6.432</w:t>
            </w:r>
          </w:p>
        </w:tc>
        <w:tc>
          <w:tcPr>
            <w:tcW w:w="514" w:type="pct"/>
            <w:tcBorders>
              <w:top w:val="nil"/>
              <w:left w:val="nil"/>
              <w:bottom w:val="single" w:sz="4" w:space="0" w:color="auto"/>
              <w:right w:val="single" w:sz="4" w:space="0" w:color="auto"/>
            </w:tcBorders>
            <w:shd w:val="clear" w:color="auto" w:fill="FFFFFF" w:themeFill="background1"/>
          </w:tcPr>
          <w:p w14:paraId="615A6485" w14:textId="082FAF27" w:rsidR="00B8797B" w:rsidRPr="00B77F6A" w:rsidRDefault="00B8797B" w:rsidP="003D1DB4">
            <w:pPr>
              <w:jc w:val="right"/>
              <w:rPr>
                <w:color w:val="000000"/>
                <w:sz w:val="18"/>
                <w:szCs w:val="18"/>
                <w:lang w:eastAsia="en-CA"/>
              </w:rPr>
            </w:pPr>
            <w:r w:rsidRPr="00B77F6A">
              <w:rPr>
                <w:color w:val="000000"/>
                <w:sz w:val="18"/>
                <w:szCs w:val="18"/>
              </w:rPr>
              <w:t>47.495</w:t>
            </w:r>
          </w:p>
        </w:tc>
      </w:tr>
      <w:tr w:rsidR="00B8797B" w:rsidRPr="00B77F6A" w14:paraId="26B9115A" w14:textId="77777777" w:rsidTr="00834A25">
        <w:trPr>
          <w:trHeight w:val="161"/>
          <w:jc w:val="center"/>
        </w:trPr>
        <w:tc>
          <w:tcPr>
            <w:tcW w:w="302" w:type="pct"/>
            <w:tcBorders>
              <w:top w:val="nil"/>
              <w:left w:val="single" w:sz="4" w:space="0" w:color="auto"/>
              <w:bottom w:val="single" w:sz="4" w:space="0" w:color="auto"/>
              <w:right w:val="single" w:sz="4" w:space="0" w:color="auto"/>
            </w:tcBorders>
            <w:hideMark/>
          </w:tcPr>
          <w:p w14:paraId="1E383C85" w14:textId="77777777" w:rsidR="00B8797B" w:rsidRPr="00B77F6A" w:rsidRDefault="00B8797B" w:rsidP="00B8797B">
            <w:pPr>
              <w:jc w:val="left"/>
              <w:rPr>
                <w:color w:val="000000"/>
                <w:sz w:val="18"/>
                <w:szCs w:val="18"/>
                <w:lang w:eastAsia="en-CA"/>
              </w:rPr>
            </w:pPr>
            <w:r w:rsidRPr="00B77F6A">
              <w:rPr>
                <w:color w:val="000000"/>
                <w:sz w:val="18"/>
                <w:szCs w:val="18"/>
                <w:lang w:eastAsia="en-CA"/>
              </w:rPr>
              <w:t>2.3</w:t>
            </w:r>
          </w:p>
        </w:tc>
        <w:tc>
          <w:tcPr>
            <w:tcW w:w="1950" w:type="pct"/>
            <w:tcBorders>
              <w:top w:val="nil"/>
              <w:left w:val="nil"/>
              <w:bottom w:val="single" w:sz="4" w:space="0" w:color="auto"/>
              <w:right w:val="single" w:sz="4" w:space="0" w:color="auto"/>
            </w:tcBorders>
            <w:hideMark/>
          </w:tcPr>
          <w:p w14:paraId="6E76877D" w14:textId="49ED994E" w:rsidR="00B8797B" w:rsidRPr="00B77F6A" w:rsidRDefault="00B8797B" w:rsidP="00B8797B">
            <w:pPr>
              <w:jc w:val="left"/>
              <w:rPr>
                <w:color w:val="000000"/>
                <w:sz w:val="18"/>
                <w:szCs w:val="18"/>
                <w:lang w:val="es-ES" w:eastAsia="en-CA"/>
              </w:rPr>
            </w:pPr>
            <w:r w:rsidRPr="00B77F6A">
              <w:rPr>
                <w:color w:val="000000"/>
                <w:sz w:val="18"/>
                <w:szCs w:val="18"/>
                <w:lang w:val="es-ES" w:eastAsia="en-CA"/>
              </w:rPr>
              <w:t>Financiamiento convenido para el organismo cooperante (PNUMA) (USD)</w:t>
            </w:r>
          </w:p>
        </w:tc>
        <w:tc>
          <w:tcPr>
            <w:tcW w:w="445" w:type="pct"/>
            <w:tcBorders>
              <w:top w:val="nil"/>
              <w:left w:val="nil"/>
              <w:bottom w:val="single" w:sz="4" w:space="0" w:color="auto"/>
              <w:right w:val="single" w:sz="4" w:space="0" w:color="auto"/>
            </w:tcBorders>
          </w:tcPr>
          <w:p w14:paraId="5438CA0F" w14:textId="285F14FB" w:rsidR="00B8797B" w:rsidRPr="00B77F6A" w:rsidRDefault="00B8797B" w:rsidP="003D1DB4">
            <w:pPr>
              <w:jc w:val="right"/>
              <w:rPr>
                <w:color w:val="000000"/>
                <w:sz w:val="18"/>
                <w:szCs w:val="18"/>
                <w:lang w:eastAsia="en-CA"/>
              </w:rPr>
            </w:pPr>
            <w:r w:rsidRPr="00B77F6A">
              <w:rPr>
                <w:color w:val="000000"/>
                <w:sz w:val="18"/>
                <w:szCs w:val="18"/>
              </w:rPr>
              <w:t>72.000</w:t>
            </w:r>
          </w:p>
        </w:tc>
        <w:tc>
          <w:tcPr>
            <w:tcW w:w="445" w:type="pct"/>
            <w:tcBorders>
              <w:top w:val="nil"/>
              <w:left w:val="nil"/>
              <w:bottom w:val="single" w:sz="4" w:space="0" w:color="auto"/>
              <w:right w:val="single" w:sz="4" w:space="0" w:color="auto"/>
            </w:tcBorders>
          </w:tcPr>
          <w:p w14:paraId="21AC80D6" w14:textId="5475AF76"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tcPr>
          <w:p w14:paraId="71D74DFB" w14:textId="46C31187" w:rsidR="00B8797B" w:rsidRPr="00B77F6A" w:rsidRDefault="00B8797B" w:rsidP="003D1DB4">
            <w:pPr>
              <w:jc w:val="right"/>
              <w:rPr>
                <w:color w:val="000000"/>
                <w:sz w:val="18"/>
                <w:szCs w:val="18"/>
                <w:lang w:eastAsia="en-CA"/>
              </w:rPr>
            </w:pPr>
            <w:r w:rsidRPr="00B77F6A">
              <w:rPr>
                <w:color w:val="000000"/>
                <w:sz w:val="18"/>
                <w:szCs w:val="18"/>
              </w:rPr>
              <w:t>72.000</w:t>
            </w:r>
          </w:p>
        </w:tc>
        <w:tc>
          <w:tcPr>
            <w:tcW w:w="445" w:type="pct"/>
            <w:tcBorders>
              <w:top w:val="nil"/>
              <w:left w:val="nil"/>
              <w:bottom w:val="single" w:sz="4" w:space="0" w:color="auto"/>
              <w:right w:val="single" w:sz="4" w:space="0" w:color="auto"/>
            </w:tcBorders>
          </w:tcPr>
          <w:p w14:paraId="6BD797E2" w14:textId="20ADF1C5"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54" w:type="pct"/>
            <w:tcBorders>
              <w:top w:val="nil"/>
              <w:left w:val="nil"/>
              <w:bottom w:val="single" w:sz="4" w:space="0" w:color="auto"/>
              <w:right w:val="single" w:sz="4" w:space="0" w:color="auto"/>
            </w:tcBorders>
          </w:tcPr>
          <w:p w14:paraId="48EAA320" w14:textId="23642FCE" w:rsidR="00B8797B" w:rsidRPr="00B77F6A" w:rsidRDefault="00B8797B" w:rsidP="003D1DB4">
            <w:pPr>
              <w:jc w:val="right"/>
              <w:rPr>
                <w:color w:val="000000"/>
                <w:sz w:val="18"/>
                <w:szCs w:val="18"/>
                <w:lang w:eastAsia="en-CA"/>
              </w:rPr>
            </w:pPr>
            <w:r w:rsidRPr="00B77F6A">
              <w:rPr>
                <w:color w:val="000000"/>
                <w:sz w:val="18"/>
                <w:szCs w:val="18"/>
              </w:rPr>
              <w:t>41.500</w:t>
            </w:r>
          </w:p>
        </w:tc>
        <w:tc>
          <w:tcPr>
            <w:tcW w:w="514" w:type="pct"/>
            <w:tcBorders>
              <w:top w:val="nil"/>
              <w:left w:val="nil"/>
              <w:bottom w:val="single" w:sz="4" w:space="0" w:color="auto"/>
              <w:right w:val="single" w:sz="4" w:space="0" w:color="auto"/>
            </w:tcBorders>
          </w:tcPr>
          <w:p w14:paraId="6C80DD5C" w14:textId="558AC8D4" w:rsidR="00B8797B" w:rsidRPr="00B77F6A" w:rsidRDefault="00B8797B" w:rsidP="003D1DB4">
            <w:pPr>
              <w:jc w:val="right"/>
              <w:rPr>
                <w:color w:val="000000"/>
                <w:sz w:val="18"/>
                <w:szCs w:val="18"/>
                <w:lang w:eastAsia="en-CA"/>
              </w:rPr>
            </w:pPr>
            <w:r w:rsidRPr="00B77F6A">
              <w:rPr>
                <w:color w:val="000000"/>
                <w:sz w:val="18"/>
                <w:szCs w:val="18"/>
              </w:rPr>
              <w:t>185.500</w:t>
            </w:r>
          </w:p>
        </w:tc>
      </w:tr>
      <w:tr w:rsidR="00B8797B" w:rsidRPr="00B77F6A" w14:paraId="30D8F485" w14:textId="77777777" w:rsidTr="00834A25">
        <w:trPr>
          <w:trHeight w:val="60"/>
          <w:jc w:val="center"/>
        </w:trPr>
        <w:tc>
          <w:tcPr>
            <w:tcW w:w="302" w:type="pct"/>
            <w:tcBorders>
              <w:top w:val="nil"/>
              <w:left w:val="single" w:sz="4" w:space="0" w:color="auto"/>
              <w:bottom w:val="single" w:sz="4" w:space="0" w:color="auto"/>
              <w:right w:val="single" w:sz="4" w:space="0" w:color="auto"/>
            </w:tcBorders>
            <w:hideMark/>
          </w:tcPr>
          <w:p w14:paraId="24DB7826" w14:textId="77777777" w:rsidR="00B8797B" w:rsidRPr="00B77F6A" w:rsidRDefault="00B8797B" w:rsidP="00B8797B">
            <w:pPr>
              <w:jc w:val="left"/>
              <w:rPr>
                <w:color w:val="000000"/>
                <w:sz w:val="18"/>
                <w:szCs w:val="18"/>
                <w:lang w:eastAsia="en-CA"/>
              </w:rPr>
            </w:pPr>
            <w:r w:rsidRPr="00B77F6A">
              <w:rPr>
                <w:color w:val="000000"/>
                <w:sz w:val="18"/>
                <w:szCs w:val="18"/>
                <w:lang w:eastAsia="en-CA"/>
              </w:rPr>
              <w:t>2.4</w:t>
            </w:r>
          </w:p>
        </w:tc>
        <w:tc>
          <w:tcPr>
            <w:tcW w:w="1950" w:type="pct"/>
            <w:tcBorders>
              <w:top w:val="nil"/>
              <w:left w:val="nil"/>
              <w:bottom w:val="single" w:sz="4" w:space="0" w:color="auto"/>
              <w:right w:val="single" w:sz="4" w:space="0" w:color="auto"/>
            </w:tcBorders>
            <w:hideMark/>
          </w:tcPr>
          <w:p w14:paraId="129D041A" w14:textId="77777777" w:rsidR="00B8797B" w:rsidRPr="00B77F6A" w:rsidRDefault="00B8797B" w:rsidP="00B8797B">
            <w:pPr>
              <w:jc w:val="left"/>
              <w:rPr>
                <w:color w:val="000000"/>
                <w:sz w:val="18"/>
                <w:szCs w:val="18"/>
                <w:lang w:val="es-ES" w:eastAsia="en-CA"/>
              </w:rPr>
            </w:pPr>
            <w:r w:rsidRPr="00B77F6A">
              <w:rPr>
                <w:color w:val="000000"/>
                <w:sz w:val="18"/>
                <w:szCs w:val="18"/>
                <w:lang w:val="es-ES" w:eastAsia="en-CA"/>
              </w:rPr>
              <w:t>Gastos de apoyo para el organismo cooperante (USD)</w:t>
            </w:r>
          </w:p>
        </w:tc>
        <w:tc>
          <w:tcPr>
            <w:tcW w:w="445" w:type="pct"/>
            <w:tcBorders>
              <w:top w:val="nil"/>
              <w:left w:val="nil"/>
              <w:bottom w:val="single" w:sz="4" w:space="0" w:color="auto"/>
              <w:right w:val="single" w:sz="4" w:space="0" w:color="auto"/>
            </w:tcBorders>
          </w:tcPr>
          <w:p w14:paraId="2CB31910" w14:textId="4847426F" w:rsidR="00B8797B" w:rsidRPr="00B77F6A" w:rsidRDefault="00B8797B" w:rsidP="003D1DB4">
            <w:pPr>
              <w:jc w:val="right"/>
              <w:rPr>
                <w:color w:val="000000"/>
                <w:sz w:val="18"/>
                <w:szCs w:val="18"/>
                <w:lang w:eastAsia="en-CA"/>
              </w:rPr>
            </w:pPr>
            <w:r w:rsidRPr="00B77F6A">
              <w:rPr>
                <w:color w:val="000000"/>
                <w:sz w:val="18"/>
                <w:szCs w:val="18"/>
              </w:rPr>
              <w:t>9.360</w:t>
            </w:r>
          </w:p>
        </w:tc>
        <w:tc>
          <w:tcPr>
            <w:tcW w:w="445" w:type="pct"/>
            <w:tcBorders>
              <w:top w:val="nil"/>
              <w:left w:val="nil"/>
              <w:bottom w:val="single" w:sz="4" w:space="0" w:color="auto"/>
              <w:right w:val="single" w:sz="4" w:space="0" w:color="auto"/>
            </w:tcBorders>
          </w:tcPr>
          <w:p w14:paraId="6DD53674" w14:textId="1FD7591D"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tcPr>
          <w:p w14:paraId="2796F076" w14:textId="6F457645" w:rsidR="00B8797B" w:rsidRPr="00B77F6A" w:rsidRDefault="00B8797B" w:rsidP="003D1DB4">
            <w:pPr>
              <w:jc w:val="right"/>
              <w:rPr>
                <w:color w:val="000000"/>
                <w:sz w:val="18"/>
                <w:szCs w:val="18"/>
                <w:lang w:eastAsia="en-CA"/>
              </w:rPr>
            </w:pPr>
            <w:r w:rsidRPr="00B77F6A">
              <w:rPr>
                <w:color w:val="000000"/>
                <w:sz w:val="18"/>
                <w:szCs w:val="18"/>
              </w:rPr>
              <w:t>9.360</w:t>
            </w:r>
          </w:p>
        </w:tc>
        <w:tc>
          <w:tcPr>
            <w:tcW w:w="445" w:type="pct"/>
            <w:tcBorders>
              <w:top w:val="nil"/>
              <w:left w:val="nil"/>
              <w:bottom w:val="single" w:sz="4" w:space="0" w:color="auto"/>
              <w:right w:val="single" w:sz="4" w:space="0" w:color="auto"/>
            </w:tcBorders>
          </w:tcPr>
          <w:p w14:paraId="64939D21" w14:textId="16D1ACB6"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54" w:type="pct"/>
            <w:tcBorders>
              <w:top w:val="nil"/>
              <w:left w:val="nil"/>
              <w:bottom w:val="single" w:sz="4" w:space="0" w:color="auto"/>
              <w:right w:val="single" w:sz="4" w:space="0" w:color="auto"/>
            </w:tcBorders>
          </w:tcPr>
          <w:p w14:paraId="0DFFF905" w14:textId="19DB618A" w:rsidR="00B8797B" w:rsidRPr="00B77F6A" w:rsidRDefault="00B8797B" w:rsidP="003D1DB4">
            <w:pPr>
              <w:jc w:val="right"/>
              <w:rPr>
                <w:color w:val="000000"/>
                <w:sz w:val="18"/>
                <w:szCs w:val="18"/>
                <w:lang w:eastAsia="en-CA"/>
              </w:rPr>
            </w:pPr>
            <w:r w:rsidRPr="00B77F6A">
              <w:rPr>
                <w:color w:val="000000"/>
                <w:sz w:val="18"/>
                <w:szCs w:val="18"/>
              </w:rPr>
              <w:t>5.395</w:t>
            </w:r>
          </w:p>
        </w:tc>
        <w:tc>
          <w:tcPr>
            <w:tcW w:w="514" w:type="pct"/>
            <w:tcBorders>
              <w:top w:val="nil"/>
              <w:left w:val="nil"/>
              <w:bottom w:val="single" w:sz="4" w:space="0" w:color="auto"/>
              <w:right w:val="single" w:sz="4" w:space="0" w:color="auto"/>
            </w:tcBorders>
          </w:tcPr>
          <w:p w14:paraId="3000FC39" w14:textId="1039A9ED" w:rsidR="00B8797B" w:rsidRPr="00B77F6A" w:rsidRDefault="00B8797B" w:rsidP="003D1DB4">
            <w:pPr>
              <w:jc w:val="right"/>
              <w:rPr>
                <w:color w:val="000000"/>
                <w:sz w:val="18"/>
                <w:szCs w:val="18"/>
                <w:lang w:eastAsia="en-CA"/>
              </w:rPr>
            </w:pPr>
            <w:r w:rsidRPr="00B77F6A">
              <w:rPr>
                <w:color w:val="000000"/>
                <w:sz w:val="18"/>
                <w:szCs w:val="18"/>
              </w:rPr>
              <w:t>24.115</w:t>
            </w:r>
          </w:p>
        </w:tc>
      </w:tr>
      <w:tr w:rsidR="00B8797B" w:rsidRPr="00B77F6A" w14:paraId="7B54788F" w14:textId="77777777" w:rsidTr="00834A25">
        <w:trPr>
          <w:trHeight w:val="60"/>
          <w:jc w:val="center"/>
        </w:trPr>
        <w:tc>
          <w:tcPr>
            <w:tcW w:w="302" w:type="pct"/>
            <w:tcBorders>
              <w:top w:val="nil"/>
              <w:left w:val="single" w:sz="4" w:space="0" w:color="auto"/>
              <w:bottom w:val="single" w:sz="4" w:space="0" w:color="auto"/>
              <w:right w:val="single" w:sz="4" w:space="0" w:color="auto"/>
            </w:tcBorders>
          </w:tcPr>
          <w:p w14:paraId="43B52545" w14:textId="66AA4FE8" w:rsidR="00B8797B" w:rsidRPr="00B77F6A" w:rsidRDefault="00B8797B" w:rsidP="00B8797B">
            <w:pPr>
              <w:jc w:val="left"/>
              <w:rPr>
                <w:color w:val="000000"/>
                <w:sz w:val="18"/>
                <w:szCs w:val="18"/>
                <w:lang w:eastAsia="en-CA"/>
              </w:rPr>
            </w:pPr>
            <w:r w:rsidRPr="00B77F6A">
              <w:rPr>
                <w:color w:val="000000"/>
                <w:sz w:val="18"/>
                <w:szCs w:val="18"/>
                <w:lang w:eastAsia="en-CA"/>
              </w:rPr>
              <w:t>2.5</w:t>
            </w:r>
          </w:p>
        </w:tc>
        <w:tc>
          <w:tcPr>
            <w:tcW w:w="1950" w:type="pct"/>
            <w:tcBorders>
              <w:top w:val="nil"/>
              <w:left w:val="nil"/>
              <w:bottom w:val="single" w:sz="4" w:space="0" w:color="auto"/>
              <w:right w:val="single" w:sz="4" w:space="0" w:color="auto"/>
            </w:tcBorders>
          </w:tcPr>
          <w:p w14:paraId="1763AA73" w14:textId="341A7288" w:rsidR="00B8797B" w:rsidRPr="00B77F6A" w:rsidRDefault="00B8797B" w:rsidP="00B8797B">
            <w:pPr>
              <w:jc w:val="left"/>
              <w:rPr>
                <w:color w:val="000000"/>
                <w:sz w:val="18"/>
                <w:szCs w:val="18"/>
                <w:lang w:val="es-ES" w:eastAsia="en-CA"/>
              </w:rPr>
            </w:pPr>
            <w:r w:rsidRPr="00B77F6A">
              <w:rPr>
                <w:color w:val="000000"/>
                <w:sz w:val="18"/>
                <w:szCs w:val="18"/>
                <w:lang w:val="es-ES" w:eastAsia="en-CA"/>
              </w:rPr>
              <w:t>Organismo cooperante (Gobierno de Italia) financiamiento convenido (USD)</w:t>
            </w:r>
          </w:p>
        </w:tc>
        <w:tc>
          <w:tcPr>
            <w:tcW w:w="445" w:type="pct"/>
            <w:tcBorders>
              <w:top w:val="nil"/>
              <w:left w:val="nil"/>
              <w:bottom w:val="single" w:sz="4" w:space="0" w:color="auto"/>
              <w:right w:val="single" w:sz="4" w:space="0" w:color="auto"/>
            </w:tcBorders>
          </w:tcPr>
          <w:p w14:paraId="658EC435" w14:textId="161CD8BC" w:rsidR="00B8797B" w:rsidRPr="00B77F6A" w:rsidRDefault="00B8797B" w:rsidP="003D1DB4">
            <w:pPr>
              <w:jc w:val="right"/>
              <w:rPr>
                <w:color w:val="000000"/>
                <w:sz w:val="18"/>
                <w:szCs w:val="18"/>
                <w:lang w:eastAsia="en-CA"/>
              </w:rPr>
            </w:pPr>
            <w:r w:rsidRPr="00B77F6A">
              <w:rPr>
                <w:color w:val="000000"/>
                <w:sz w:val="18"/>
                <w:szCs w:val="18"/>
              </w:rPr>
              <w:t>350.000</w:t>
            </w:r>
          </w:p>
        </w:tc>
        <w:tc>
          <w:tcPr>
            <w:tcW w:w="445" w:type="pct"/>
            <w:tcBorders>
              <w:top w:val="nil"/>
              <w:left w:val="nil"/>
              <w:bottom w:val="single" w:sz="4" w:space="0" w:color="auto"/>
              <w:right w:val="single" w:sz="4" w:space="0" w:color="auto"/>
            </w:tcBorders>
          </w:tcPr>
          <w:p w14:paraId="310A1B91" w14:textId="4C47EEA2"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tcPr>
          <w:p w14:paraId="6BD05C3F" w14:textId="1034289D"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tcPr>
          <w:p w14:paraId="336FBD2C" w14:textId="00EBB0A2"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54" w:type="pct"/>
            <w:tcBorders>
              <w:top w:val="nil"/>
              <w:left w:val="nil"/>
              <w:bottom w:val="single" w:sz="4" w:space="0" w:color="auto"/>
              <w:right w:val="single" w:sz="4" w:space="0" w:color="auto"/>
            </w:tcBorders>
          </w:tcPr>
          <w:p w14:paraId="60B90432" w14:textId="5BB032A9"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514" w:type="pct"/>
            <w:tcBorders>
              <w:top w:val="nil"/>
              <w:left w:val="nil"/>
              <w:bottom w:val="single" w:sz="4" w:space="0" w:color="auto"/>
              <w:right w:val="single" w:sz="4" w:space="0" w:color="auto"/>
            </w:tcBorders>
          </w:tcPr>
          <w:p w14:paraId="34E2C962" w14:textId="629B9CCD" w:rsidR="00B8797B" w:rsidRPr="00B77F6A" w:rsidRDefault="00B8797B" w:rsidP="003D1DB4">
            <w:pPr>
              <w:jc w:val="right"/>
              <w:rPr>
                <w:color w:val="000000"/>
                <w:sz w:val="18"/>
                <w:szCs w:val="18"/>
                <w:lang w:eastAsia="en-CA"/>
              </w:rPr>
            </w:pPr>
            <w:r w:rsidRPr="00B77F6A">
              <w:rPr>
                <w:color w:val="000000"/>
                <w:sz w:val="18"/>
                <w:szCs w:val="18"/>
              </w:rPr>
              <w:t>350.000</w:t>
            </w:r>
          </w:p>
        </w:tc>
      </w:tr>
      <w:tr w:rsidR="00B8797B" w:rsidRPr="00B77F6A" w14:paraId="10E9F58B" w14:textId="77777777" w:rsidTr="00834A25">
        <w:trPr>
          <w:trHeight w:val="60"/>
          <w:jc w:val="center"/>
        </w:trPr>
        <w:tc>
          <w:tcPr>
            <w:tcW w:w="302" w:type="pct"/>
            <w:tcBorders>
              <w:top w:val="nil"/>
              <w:left w:val="single" w:sz="4" w:space="0" w:color="auto"/>
              <w:bottom w:val="single" w:sz="4" w:space="0" w:color="auto"/>
              <w:right w:val="single" w:sz="4" w:space="0" w:color="auto"/>
            </w:tcBorders>
          </w:tcPr>
          <w:p w14:paraId="6214D908" w14:textId="6EF1D664" w:rsidR="00B8797B" w:rsidRPr="00B77F6A" w:rsidRDefault="00B8797B" w:rsidP="00B8797B">
            <w:pPr>
              <w:jc w:val="left"/>
              <w:rPr>
                <w:color w:val="000000"/>
                <w:sz w:val="18"/>
                <w:szCs w:val="18"/>
                <w:lang w:eastAsia="en-CA"/>
              </w:rPr>
            </w:pPr>
            <w:r w:rsidRPr="00B77F6A">
              <w:rPr>
                <w:color w:val="000000"/>
                <w:sz w:val="18"/>
                <w:szCs w:val="18"/>
                <w:lang w:eastAsia="en-CA"/>
              </w:rPr>
              <w:lastRenderedPageBreak/>
              <w:t>2</w:t>
            </w:r>
            <w:r w:rsidR="00B77F6A">
              <w:rPr>
                <w:color w:val="000000"/>
                <w:sz w:val="18"/>
                <w:szCs w:val="18"/>
                <w:lang w:eastAsia="en-CA"/>
              </w:rPr>
              <w:t>.6</w:t>
            </w:r>
          </w:p>
        </w:tc>
        <w:tc>
          <w:tcPr>
            <w:tcW w:w="1950" w:type="pct"/>
            <w:tcBorders>
              <w:top w:val="nil"/>
              <w:left w:val="nil"/>
              <w:bottom w:val="single" w:sz="4" w:space="0" w:color="auto"/>
              <w:right w:val="single" w:sz="4" w:space="0" w:color="auto"/>
            </w:tcBorders>
          </w:tcPr>
          <w:p w14:paraId="54D6ECFC" w14:textId="7C6E5A16" w:rsidR="00B8797B" w:rsidRPr="00B77F6A" w:rsidRDefault="00B8797B" w:rsidP="00B8797B">
            <w:pPr>
              <w:jc w:val="left"/>
              <w:rPr>
                <w:color w:val="000000"/>
                <w:sz w:val="18"/>
                <w:szCs w:val="18"/>
                <w:lang w:val="es-ES" w:eastAsia="en-CA"/>
              </w:rPr>
            </w:pPr>
            <w:r w:rsidRPr="00B77F6A">
              <w:rPr>
                <w:color w:val="000000"/>
                <w:sz w:val="18"/>
                <w:szCs w:val="18"/>
                <w:lang w:val="es-ES" w:eastAsia="en-CA"/>
              </w:rPr>
              <w:t>Gastos de apoyo para el organismo cooperante (USD)</w:t>
            </w:r>
          </w:p>
        </w:tc>
        <w:tc>
          <w:tcPr>
            <w:tcW w:w="445" w:type="pct"/>
            <w:tcBorders>
              <w:top w:val="nil"/>
              <w:left w:val="nil"/>
              <w:bottom w:val="single" w:sz="4" w:space="0" w:color="auto"/>
              <w:right w:val="single" w:sz="4" w:space="0" w:color="auto"/>
            </w:tcBorders>
          </w:tcPr>
          <w:p w14:paraId="544E5AA9" w14:textId="06DB5398" w:rsidR="00B8797B" w:rsidRPr="00B77F6A" w:rsidRDefault="00B8797B" w:rsidP="003D1DB4">
            <w:pPr>
              <w:jc w:val="right"/>
              <w:rPr>
                <w:color w:val="000000"/>
                <w:sz w:val="18"/>
                <w:szCs w:val="18"/>
                <w:lang w:eastAsia="en-CA"/>
              </w:rPr>
            </w:pPr>
            <w:r w:rsidRPr="00B77F6A">
              <w:rPr>
                <w:color w:val="000000"/>
                <w:sz w:val="18"/>
                <w:szCs w:val="18"/>
              </w:rPr>
              <w:t>45.500</w:t>
            </w:r>
          </w:p>
        </w:tc>
        <w:tc>
          <w:tcPr>
            <w:tcW w:w="445" w:type="pct"/>
            <w:tcBorders>
              <w:top w:val="nil"/>
              <w:left w:val="nil"/>
              <w:bottom w:val="single" w:sz="4" w:space="0" w:color="auto"/>
              <w:right w:val="single" w:sz="4" w:space="0" w:color="auto"/>
            </w:tcBorders>
          </w:tcPr>
          <w:p w14:paraId="5CF8DA70" w14:textId="3BE285F0"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tcPr>
          <w:p w14:paraId="51E0DABF" w14:textId="5F9E6256"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45" w:type="pct"/>
            <w:tcBorders>
              <w:top w:val="nil"/>
              <w:left w:val="nil"/>
              <w:bottom w:val="single" w:sz="4" w:space="0" w:color="auto"/>
              <w:right w:val="single" w:sz="4" w:space="0" w:color="auto"/>
            </w:tcBorders>
          </w:tcPr>
          <w:p w14:paraId="3A34A5FB" w14:textId="5A56350F"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454" w:type="pct"/>
            <w:tcBorders>
              <w:top w:val="nil"/>
              <w:left w:val="nil"/>
              <w:bottom w:val="single" w:sz="4" w:space="0" w:color="auto"/>
              <w:right w:val="single" w:sz="4" w:space="0" w:color="auto"/>
            </w:tcBorders>
          </w:tcPr>
          <w:p w14:paraId="10D06ACC" w14:textId="0F4B98C0" w:rsidR="00B8797B" w:rsidRPr="00B77F6A" w:rsidRDefault="003D1DB4" w:rsidP="003D1DB4">
            <w:pPr>
              <w:jc w:val="right"/>
              <w:rPr>
                <w:color w:val="000000"/>
                <w:sz w:val="18"/>
                <w:szCs w:val="18"/>
                <w:lang w:eastAsia="en-CA"/>
              </w:rPr>
            </w:pPr>
            <w:r w:rsidRPr="00B77F6A">
              <w:rPr>
                <w:color w:val="000000"/>
                <w:sz w:val="18"/>
                <w:szCs w:val="18"/>
                <w:lang w:eastAsia="en-CA"/>
              </w:rPr>
              <w:t>0</w:t>
            </w:r>
          </w:p>
        </w:tc>
        <w:tc>
          <w:tcPr>
            <w:tcW w:w="514" w:type="pct"/>
            <w:tcBorders>
              <w:top w:val="nil"/>
              <w:left w:val="nil"/>
              <w:bottom w:val="single" w:sz="4" w:space="0" w:color="auto"/>
              <w:right w:val="single" w:sz="4" w:space="0" w:color="auto"/>
            </w:tcBorders>
          </w:tcPr>
          <w:p w14:paraId="269DDB11" w14:textId="33E99E7F" w:rsidR="00B8797B" w:rsidRPr="00B77F6A" w:rsidRDefault="00B8797B" w:rsidP="003D1DB4">
            <w:pPr>
              <w:jc w:val="right"/>
              <w:rPr>
                <w:color w:val="000000"/>
                <w:sz w:val="18"/>
                <w:szCs w:val="18"/>
                <w:lang w:eastAsia="en-CA"/>
              </w:rPr>
            </w:pPr>
            <w:r w:rsidRPr="00B77F6A">
              <w:rPr>
                <w:color w:val="000000"/>
                <w:sz w:val="18"/>
                <w:szCs w:val="18"/>
              </w:rPr>
              <w:t>45.500</w:t>
            </w:r>
          </w:p>
        </w:tc>
      </w:tr>
      <w:tr w:rsidR="00B8797B" w:rsidRPr="00B77F6A" w14:paraId="0AF11204" w14:textId="77777777" w:rsidTr="00834A25">
        <w:trPr>
          <w:trHeight w:val="62"/>
          <w:jc w:val="center"/>
        </w:trPr>
        <w:tc>
          <w:tcPr>
            <w:tcW w:w="302" w:type="pct"/>
            <w:tcBorders>
              <w:top w:val="nil"/>
              <w:left w:val="single" w:sz="4" w:space="0" w:color="auto"/>
              <w:bottom w:val="single" w:sz="4" w:space="0" w:color="auto"/>
              <w:right w:val="single" w:sz="4" w:space="0" w:color="auto"/>
            </w:tcBorders>
            <w:hideMark/>
          </w:tcPr>
          <w:p w14:paraId="0E2955AE" w14:textId="77777777" w:rsidR="00B8797B" w:rsidRPr="00B77F6A" w:rsidRDefault="00B8797B" w:rsidP="00B8797B">
            <w:pPr>
              <w:jc w:val="left"/>
              <w:rPr>
                <w:color w:val="000000"/>
                <w:sz w:val="18"/>
                <w:szCs w:val="18"/>
                <w:lang w:eastAsia="en-CA"/>
              </w:rPr>
            </w:pPr>
            <w:r w:rsidRPr="00B77F6A">
              <w:rPr>
                <w:color w:val="000000"/>
                <w:sz w:val="18"/>
                <w:szCs w:val="18"/>
                <w:lang w:eastAsia="en-CA"/>
              </w:rPr>
              <w:t>3.1</w:t>
            </w:r>
          </w:p>
        </w:tc>
        <w:tc>
          <w:tcPr>
            <w:tcW w:w="1950" w:type="pct"/>
            <w:tcBorders>
              <w:top w:val="nil"/>
              <w:left w:val="nil"/>
              <w:bottom w:val="single" w:sz="4" w:space="0" w:color="auto"/>
              <w:right w:val="single" w:sz="4" w:space="0" w:color="auto"/>
            </w:tcBorders>
            <w:hideMark/>
          </w:tcPr>
          <w:p w14:paraId="62C8B300" w14:textId="77777777" w:rsidR="00B8797B" w:rsidRPr="00B77F6A" w:rsidRDefault="00B8797B" w:rsidP="00B8797B">
            <w:pPr>
              <w:jc w:val="left"/>
              <w:rPr>
                <w:color w:val="000000"/>
                <w:sz w:val="18"/>
                <w:szCs w:val="18"/>
                <w:lang w:val="es-ES" w:eastAsia="en-CA"/>
              </w:rPr>
            </w:pPr>
            <w:r w:rsidRPr="00B77F6A">
              <w:rPr>
                <w:color w:val="000000"/>
                <w:sz w:val="18"/>
                <w:szCs w:val="18"/>
                <w:lang w:val="es-ES" w:eastAsia="en-CA"/>
              </w:rPr>
              <w:t>Total de financiamiento convenido (USD)</w:t>
            </w:r>
          </w:p>
        </w:tc>
        <w:tc>
          <w:tcPr>
            <w:tcW w:w="445" w:type="pct"/>
            <w:tcBorders>
              <w:top w:val="nil"/>
              <w:left w:val="nil"/>
              <w:bottom w:val="single" w:sz="4" w:space="0" w:color="auto"/>
              <w:right w:val="single" w:sz="4" w:space="0" w:color="auto"/>
            </w:tcBorders>
            <w:shd w:val="clear" w:color="auto" w:fill="FFFFFF" w:themeFill="background1"/>
          </w:tcPr>
          <w:p w14:paraId="4887E915" w14:textId="247249ED" w:rsidR="00B8797B" w:rsidRPr="00B77F6A" w:rsidRDefault="00B8797B" w:rsidP="003D1DB4">
            <w:pPr>
              <w:jc w:val="right"/>
              <w:rPr>
                <w:color w:val="000000"/>
                <w:sz w:val="18"/>
                <w:szCs w:val="18"/>
                <w:lang w:eastAsia="en-CA"/>
              </w:rPr>
            </w:pPr>
            <w:r w:rsidRPr="00B77F6A">
              <w:rPr>
                <w:color w:val="000000"/>
                <w:sz w:val="18"/>
                <w:szCs w:val="18"/>
              </w:rPr>
              <w:t>623.478</w:t>
            </w:r>
          </w:p>
        </w:tc>
        <w:tc>
          <w:tcPr>
            <w:tcW w:w="445" w:type="pct"/>
            <w:tcBorders>
              <w:top w:val="nil"/>
              <w:left w:val="nil"/>
              <w:bottom w:val="single" w:sz="4" w:space="0" w:color="auto"/>
              <w:right w:val="single" w:sz="4" w:space="0" w:color="auto"/>
            </w:tcBorders>
            <w:shd w:val="clear" w:color="auto" w:fill="FFFFFF" w:themeFill="background1"/>
          </w:tcPr>
          <w:p w14:paraId="21059B8E" w14:textId="4F8AD021" w:rsidR="00B8797B" w:rsidRPr="00B77F6A" w:rsidRDefault="00B8797B" w:rsidP="003D1DB4">
            <w:pPr>
              <w:jc w:val="right"/>
              <w:rPr>
                <w:color w:val="000000"/>
                <w:sz w:val="18"/>
                <w:szCs w:val="18"/>
                <w:lang w:eastAsia="en-CA"/>
              </w:rPr>
            </w:pPr>
            <w:r w:rsidRPr="00B77F6A">
              <w:rPr>
                <w:color w:val="000000"/>
                <w:sz w:val="18"/>
                <w:szCs w:val="18"/>
              </w:rPr>
              <w:t>0</w:t>
            </w:r>
          </w:p>
        </w:tc>
        <w:tc>
          <w:tcPr>
            <w:tcW w:w="445" w:type="pct"/>
            <w:tcBorders>
              <w:top w:val="nil"/>
              <w:left w:val="nil"/>
              <w:bottom w:val="single" w:sz="4" w:space="0" w:color="auto"/>
              <w:right w:val="single" w:sz="4" w:space="0" w:color="auto"/>
            </w:tcBorders>
            <w:shd w:val="clear" w:color="auto" w:fill="FFFFFF" w:themeFill="background1"/>
          </w:tcPr>
          <w:p w14:paraId="6F2D50A7" w14:textId="1B5F6353" w:rsidR="00B8797B" w:rsidRPr="00B77F6A" w:rsidRDefault="00B8797B" w:rsidP="003D1DB4">
            <w:pPr>
              <w:jc w:val="right"/>
              <w:rPr>
                <w:color w:val="000000"/>
                <w:sz w:val="18"/>
                <w:szCs w:val="18"/>
                <w:lang w:eastAsia="en-CA"/>
              </w:rPr>
            </w:pPr>
            <w:r w:rsidRPr="00B77F6A">
              <w:rPr>
                <w:color w:val="000000"/>
                <w:sz w:val="18"/>
                <w:szCs w:val="18"/>
              </w:rPr>
              <w:t>457.141</w:t>
            </w:r>
          </w:p>
        </w:tc>
        <w:tc>
          <w:tcPr>
            <w:tcW w:w="445" w:type="pct"/>
            <w:tcBorders>
              <w:top w:val="nil"/>
              <w:left w:val="nil"/>
              <w:bottom w:val="single" w:sz="4" w:space="0" w:color="auto"/>
              <w:right w:val="single" w:sz="4" w:space="0" w:color="auto"/>
            </w:tcBorders>
            <w:shd w:val="clear" w:color="auto" w:fill="FFFFFF" w:themeFill="background1"/>
          </w:tcPr>
          <w:p w14:paraId="387C0E1B" w14:textId="357218C1" w:rsidR="00B8797B" w:rsidRPr="00B77F6A" w:rsidRDefault="00B8797B" w:rsidP="003D1DB4">
            <w:pPr>
              <w:jc w:val="right"/>
              <w:rPr>
                <w:color w:val="000000"/>
                <w:sz w:val="18"/>
                <w:szCs w:val="18"/>
                <w:lang w:eastAsia="en-CA"/>
              </w:rPr>
            </w:pPr>
            <w:r w:rsidRPr="00B77F6A">
              <w:rPr>
                <w:color w:val="000000"/>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0A35E9F8" w14:textId="752C8764" w:rsidR="00B8797B" w:rsidRPr="00B77F6A" w:rsidRDefault="00B8797B" w:rsidP="003D1DB4">
            <w:pPr>
              <w:jc w:val="right"/>
              <w:rPr>
                <w:color w:val="000000"/>
                <w:sz w:val="18"/>
                <w:szCs w:val="18"/>
                <w:lang w:eastAsia="en-CA"/>
              </w:rPr>
            </w:pPr>
            <w:r w:rsidRPr="00B77F6A">
              <w:rPr>
                <w:color w:val="000000"/>
                <w:sz w:val="18"/>
                <w:szCs w:val="18"/>
              </w:rPr>
              <w:t>133.380</w:t>
            </w:r>
          </w:p>
        </w:tc>
        <w:tc>
          <w:tcPr>
            <w:tcW w:w="514" w:type="pct"/>
            <w:tcBorders>
              <w:top w:val="nil"/>
              <w:left w:val="nil"/>
              <w:bottom w:val="single" w:sz="4" w:space="0" w:color="auto"/>
              <w:right w:val="single" w:sz="4" w:space="0" w:color="auto"/>
            </w:tcBorders>
            <w:shd w:val="clear" w:color="auto" w:fill="FFFFFF" w:themeFill="background1"/>
          </w:tcPr>
          <w:p w14:paraId="515D7F7F" w14:textId="4852FB04" w:rsidR="00B8797B" w:rsidRPr="00B77F6A" w:rsidRDefault="00B8797B" w:rsidP="003D1DB4">
            <w:pPr>
              <w:jc w:val="right"/>
              <w:rPr>
                <w:color w:val="000000"/>
                <w:sz w:val="18"/>
                <w:szCs w:val="18"/>
                <w:lang w:eastAsia="en-CA"/>
              </w:rPr>
            </w:pPr>
            <w:r w:rsidRPr="00B77F6A">
              <w:rPr>
                <w:color w:val="000000"/>
                <w:sz w:val="18"/>
                <w:szCs w:val="18"/>
              </w:rPr>
              <w:t>1.213.999</w:t>
            </w:r>
          </w:p>
        </w:tc>
      </w:tr>
      <w:tr w:rsidR="00B8797B" w:rsidRPr="00B77F6A" w14:paraId="1C652D78" w14:textId="77777777" w:rsidTr="00834A25">
        <w:trPr>
          <w:trHeight w:val="62"/>
          <w:jc w:val="center"/>
        </w:trPr>
        <w:tc>
          <w:tcPr>
            <w:tcW w:w="302" w:type="pct"/>
            <w:tcBorders>
              <w:top w:val="nil"/>
              <w:left w:val="single" w:sz="4" w:space="0" w:color="auto"/>
              <w:bottom w:val="single" w:sz="4" w:space="0" w:color="auto"/>
              <w:right w:val="single" w:sz="4" w:space="0" w:color="auto"/>
            </w:tcBorders>
            <w:hideMark/>
          </w:tcPr>
          <w:p w14:paraId="5D4CE5FD" w14:textId="77777777" w:rsidR="00B8797B" w:rsidRPr="00B77F6A" w:rsidRDefault="00B8797B" w:rsidP="00B8797B">
            <w:pPr>
              <w:jc w:val="left"/>
              <w:rPr>
                <w:color w:val="000000"/>
                <w:sz w:val="18"/>
                <w:szCs w:val="18"/>
                <w:lang w:eastAsia="en-CA"/>
              </w:rPr>
            </w:pPr>
            <w:r w:rsidRPr="00B77F6A">
              <w:rPr>
                <w:color w:val="000000"/>
                <w:sz w:val="18"/>
                <w:szCs w:val="18"/>
                <w:lang w:eastAsia="en-CA"/>
              </w:rPr>
              <w:t>3.2</w:t>
            </w:r>
          </w:p>
        </w:tc>
        <w:tc>
          <w:tcPr>
            <w:tcW w:w="1950" w:type="pct"/>
            <w:tcBorders>
              <w:top w:val="nil"/>
              <w:left w:val="nil"/>
              <w:bottom w:val="single" w:sz="4" w:space="0" w:color="auto"/>
              <w:right w:val="single" w:sz="4" w:space="0" w:color="auto"/>
            </w:tcBorders>
            <w:hideMark/>
          </w:tcPr>
          <w:p w14:paraId="6A200023" w14:textId="77777777" w:rsidR="00B8797B" w:rsidRPr="00B77F6A" w:rsidRDefault="00B8797B" w:rsidP="00B8797B">
            <w:pPr>
              <w:jc w:val="left"/>
              <w:rPr>
                <w:color w:val="000000"/>
                <w:sz w:val="18"/>
                <w:szCs w:val="18"/>
                <w:lang w:val="es-ES" w:eastAsia="en-CA"/>
              </w:rPr>
            </w:pPr>
            <w:r w:rsidRPr="00B77F6A">
              <w:rPr>
                <w:color w:val="000000"/>
                <w:sz w:val="18"/>
                <w:szCs w:val="18"/>
                <w:lang w:val="es-ES" w:eastAsia="en-CA"/>
              </w:rPr>
              <w:t>Total gastos de apoyo (USD)</w:t>
            </w:r>
          </w:p>
        </w:tc>
        <w:tc>
          <w:tcPr>
            <w:tcW w:w="445" w:type="pct"/>
            <w:tcBorders>
              <w:top w:val="nil"/>
              <w:left w:val="nil"/>
              <w:bottom w:val="single" w:sz="4" w:space="0" w:color="auto"/>
              <w:right w:val="single" w:sz="4" w:space="0" w:color="auto"/>
            </w:tcBorders>
            <w:shd w:val="clear" w:color="auto" w:fill="FFFFFF" w:themeFill="background1"/>
          </w:tcPr>
          <w:p w14:paraId="68B227C3" w14:textId="3274B3AD" w:rsidR="00B8797B" w:rsidRPr="00B77F6A" w:rsidRDefault="00B8797B" w:rsidP="003D1DB4">
            <w:pPr>
              <w:jc w:val="right"/>
              <w:rPr>
                <w:color w:val="000000"/>
                <w:sz w:val="18"/>
                <w:szCs w:val="18"/>
                <w:lang w:eastAsia="en-CA"/>
              </w:rPr>
            </w:pPr>
            <w:r w:rsidRPr="00B77F6A">
              <w:rPr>
                <w:color w:val="000000"/>
                <w:sz w:val="18"/>
                <w:szCs w:val="18"/>
              </w:rPr>
              <w:t>68.963</w:t>
            </w:r>
          </w:p>
        </w:tc>
        <w:tc>
          <w:tcPr>
            <w:tcW w:w="445" w:type="pct"/>
            <w:tcBorders>
              <w:top w:val="nil"/>
              <w:left w:val="nil"/>
              <w:bottom w:val="single" w:sz="4" w:space="0" w:color="auto"/>
              <w:right w:val="single" w:sz="4" w:space="0" w:color="auto"/>
            </w:tcBorders>
            <w:shd w:val="clear" w:color="auto" w:fill="FFFFFF" w:themeFill="background1"/>
          </w:tcPr>
          <w:p w14:paraId="15AC5702" w14:textId="421DCAEA" w:rsidR="00B8797B" w:rsidRPr="00B77F6A" w:rsidRDefault="00B8797B" w:rsidP="003D1DB4">
            <w:pPr>
              <w:jc w:val="right"/>
              <w:rPr>
                <w:color w:val="000000"/>
                <w:sz w:val="18"/>
                <w:szCs w:val="18"/>
                <w:lang w:eastAsia="en-CA"/>
              </w:rPr>
            </w:pPr>
            <w:r w:rsidRPr="00B77F6A">
              <w:rPr>
                <w:color w:val="000000"/>
                <w:sz w:val="18"/>
                <w:szCs w:val="18"/>
              </w:rPr>
              <w:t>0</w:t>
            </w:r>
          </w:p>
        </w:tc>
        <w:tc>
          <w:tcPr>
            <w:tcW w:w="445" w:type="pct"/>
            <w:tcBorders>
              <w:top w:val="nil"/>
              <w:left w:val="nil"/>
              <w:bottom w:val="single" w:sz="4" w:space="0" w:color="auto"/>
              <w:right w:val="single" w:sz="4" w:space="0" w:color="auto"/>
            </w:tcBorders>
            <w:shd w:val="clear" w:color="auto" w:fill="FFFFFF" w:themeFill="background1"/>
          </w:tcPr>
          <w:p w14:paraId="0F92A22D" w14:textId="0BFE4F66" w:rsidR="00B8797B" w:rsidRPr="00B77F6A" w:rsidRDefault="00B8797B" w:rsidP="003D1DB4">
            <w:pPr>
              <w:jc w:val="right"/>
              <w:rPr>
                <w:color w:val="000000"/>
                <w:sz w:val="18"/>
                <w:szCs w:val="18"/>
                <w:lang w:eastAsia="en-CA"/>
              </w:rPr>
            </w:pPr>
            <w:r w:rsidRPr="00B77F6A">
              <w:rPr>
                <w:color w:val="000000"/>
                <w:sz w:val="18"/>
                <w:szCs w:val="18"/>
              </w:rPr>
              <w:t>36.320</w:t>
            </w:r>
          </w:p>
        </w:tc>
        <w:tc>
          <w:tcPr>
            <w:tcW w:w="445" w:type="pct"/>
            <w:tcBorders>
              <w:top w:val="nil"/>
              <w:left w:val="nil"/>
              <w:bottom w:val="single" w:sz="4" w:space="0" w:color="auto"/>
              <w:right w:val="single" w:sz="4" w:space="0" w:color="auto"/>
            </w:tcBorders>
            <w:shd w:val="clear" w:color="auto" w:fill="FFFFFF" w:themeFill="background1"/>
          </w:tcPr>
          <w:p w14:paraId="07643F8A" w14:textId="3638AE1C" w:rsidR="00B8797B" w:rsidRPr="00B77F6A" w:rsidRDefault="00B8797B" w:rsidP="003D1DB4">
            <w:pPr>
              <w:jc w:val="right"/>
              <w:rPr>
                <w:color w:val="000000"/>
                <w:sz w:val="18"/>
                <w:szCs w:val="18"/>
                <w:lang w:eastAsia="en-CA"/>
              </w:rPr>
            </w:pPr>
            <w:r w:rsidRPr="00B77F6A">
              <w:rPr>
                <w:color w:val="000000"/>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2BE64489" w14:textId="377C2889" w:rsidR="00B8797B" w:rsidRPr="00B77F6A" w:rsidRDefault="00B8797B" w:rsidP="003D1DB4">
            <w:pPr>
              <w:jc w:val="right"/>
              <w:rPr>
                <w:color w:val="000000"/>
                <w:sz w:val="18"/>
                <w:szCs w:val="18"/>
                <w:lang w:eastAsia="en-CA"/>
              </w:rPr>
            </w:pPr>
            <w:r w:rsidRPr="00B77F6A">
              <w:rPr>
                <w:color w:val="000000"/>
                <w:sz w:val="18"/>
                <w:szCs w:val="18"/>
              </w:rPr>
              <w:t>11.827</w:t>
            </w:r>
          </w:p>
        </w:tc>
        <w:tc>
          <w:tcPr>
            <w:tcW w:w="514" w:type="pct"/>
            <w:tcBorders>
              <w:top w:val="nil"/>
              <w:left w:val="nil"/>
              <w:bottom w:val="single" w:sz="4" w:space="0" w:color="auto"/>
              <w:right w:val="single" w:sz="4" w:space="0" w:color="auto"/>
            </w:tcBorders>
            <w:shd w:val="clear" w:color="auto" w:fill="FFFFFF" w:themeFill="background1"/>
          </w:tcPr>
          <w:p w14:paraId="3BE00679" w14:textId="312BEABC" w:rsidR="00B8797B" w:rsidRPr="00B77F6A" w:rsidRDefault="00B8797B" w:rsidP="003D1DB4">
            <w:pPr>
              <w:jc w:val="right"/>
              <w:rPr>
                <w:color w:val="000000"/>
                <w:sz w:val="18"/>
                <w:szCs w:val="18"/>
                <w:lang w:eastAsia="en-CA"/>
              </w:rPr>
            </w:pPr>
            <w:r w:rsidRPr="00B77F6A">
              <w:rPr>
                <w:color w:val="000000"/>
                <w:sz w:val="18"/>
                <w:szCs w:val="18"/>
              </w:rPr>
              <w:t>117.110</w:t>
            </w:r>
          </w:p>
        </w:tc>
      </w:tr>
      <w:tr w:rsidR="00B8797B" w:rsidRPr="00B77F6A" w14:paraId="00548F48" w14:textId="77777777" w:rsidTr="00834A25">
        <w:trPr>
          <w:trHeight w:val="53"/>
          <w:jc w:val="center"/>
        </w:trPr>
        <w:tc>
          <w:tcPr>
            <w:tcW w:w="302" w:type="pct"/>
            <w:tcBorders>
              <w:top w:val="nil"/>
              <w:left w:val="single" w:sz="4" w:space="0" w:color="auto"/>
              <w:bottom w:val="single" w:sz="4" w:space="0" w:color="auto"/>
              <w:right w:val="single" w:sz="4" w:space="0" w:color="auto"/>
            </w:tcBorders>
            <w:hideMark/>
          </w:tcPr>
          <w:p w14:paraId="708E2271" w14:textId="43ABBA25" w:rsidR="00B8797B" w:rsidRPr="00B77F6A" w:rsidRDefault="00B8797B" w:rsidP="00B8797B">
            <w:pPr>
              <w:jc w:val="left"/>
              <w:rPr>
                <w:color w:val="000000"/>
                <w:sz w:val="18"/>
                <w:szCs w:val="18"/>
                <w:lang w:eastAsia="en-CA"/>
              </w:rPr>
            </w:pPr>
            <w:r w:rsidRPr="00B77F6A">
              <w:rPr>
                <w:color w:val="000000"/>
                <w:sz w:val="18"/>
                <w:szCs w:val="18"/>
                <w:lang w:eastAsia="en-CA"/>
              </w:rPr>
              <w:t>3</w:t>
            </w:r>
            <w:r w:rsidR="00B77F6A">
              <w:rPr>
                <w:color w:val="000000"/>
                <w:sz w:val="18"/>
                <w:szCs w:val="18"/>
                <w:lang w:eastAsia="en-CA"/>
              </w:rPr>
              <w:t>.3</w:t>
            </w:r>
          </w:p>
        </w:tc>
        <w:tc>
          <w:tcPr>
            <w:tcW w:w="1950" w:type="pct"/>
            <w:tcBorders>
              <w:top w:val="nil"/>
              <w:left w:val="nil"/>
              <w:bottom w:val="single" w:sz="4" w:space="0" w:color="auto"/>
              <w:right w:val="single" w:sz="4" w:space="0" w:color="auto"/>
            </w:tcBorders>
            <w:hideMark/>
          </w:tcPr>
          <w:p w14:paraId="17CC3EB1" w14:textId="77777777" w:rsidR="00B8797B" w:rsidRPr="00B77F6A" w:rsidRDefault="00B8797B" w:rsidP="00B8797B">
            <w:pPr>
              <w:jc w:val="left"/>
              <w:rPr>
                <w:color w:val="000000"/>
                <w:sz w:val="18"/>
                <w:szCs w:val="18"/>
                <w:lang w:eastAsia="en-CA"/>
              </w:rPr>
            </w:pPr>
            <w:r w:rsidRPr="00B77F6A">
              <w:rPr>
                <w:color w:val="000000"/>
                <w:sz w:val="18"/>
                <w:szCs w:val="18"/>
                <w:lang w:eastAsia="en-CA"/>
              </w:rPr>
              <w:t>Total costos convenidos (USD)</w:t>
            </w:r>
          </w:p>
        </w:tc>
        <w:tc>
          <w:tcPr>
            <w:tcW w:w="445" w:type="pct"/>
            <w:tcBorders>
              <w:top w:val="nil"/>
              <w:left w:val="nil"/>
              <w:bottom w:val="single" w:sz="4" w:space="0" w:color="auto"/>
              <w:right w:val="single" w:sz="4" w:space="0" w:color="auto"/>
            </w:tcBorders>
            <w:shd w:val="clear" w:color="auto" w:fill="FFFFFF" w:themeFill="background1"/>
          </w:tcPr>
          <w:p w14:paraId="118DC6AC" w14:textId="7CD8F567" w:rsidR="00B8797B" w:rsidRPr="00B77F6A" w:rsidRDefault="00B8797B" w:rsidP="003D1DB4">
            <w:pPr>
              <w:jc w:val="right"/>
              <w:rPr>
                <w:color w:val="000000"/>
                <w:sz w:val="18"/>
                <w:szCs w:val="18"/>
                <w:lang w:eastAsia="en-CA"/>
              </w:rPr>
            </w:pPr>
            <w:r w:rsidRPr="00B77F6A">
              <w:rPr>
                <w:color w:val="000000"/>
                <w:sz w:val="18"/>
                <w:szCs w:val="18"/>
              </w:rPr>
              <w:t>692.441</w:t>
            </w:r>
          </w:p>
        </w:tc>
        <w:tc>
          <w:tcPr>
            <w:tcW w:w="445" w:type="pct"/>
            <w:tcBorders>
              <w:top w:val="nil"/>
              <w:left w:val="nil"/>
              <w:bottom w:val="single" w:sz="4" w:space="0" w:color="auto"/>
              <w:right w:val="single" w:sz="4" w:space="0" w:color="auto"/>
            </w:tcBorders>
            <w:shd w:val="clear" w:color="auto" w:fill="FFFFFF" w:themeFill="background1"/>
          </w:tcPr>
          <w:p w14:paraId="070B7B12" w14:textId="2A4B58B8" w:rsidR="00B8797B" w:rsidRPr="00B77F6A" w:rsidRDefault="00B8797B" w:rsidP="003D1DB4">
            <w:pPr>
              <w:jc w:val="right"/>
              <w:rPr>
                <w:color w:val="000000"/>
                <w:sz w:val="18"/>
                <w:szCs w:val="18"/>
                <w:lang w:eastAsia="en-CA"/>
              </w:rPr>
            </w:pPr>
            <w:r w:rsidRPr="00B77F6A">
              <w:rPr>
                <w:color w:val="000000"/>
                <w:sz w:val="18"/>
                <w:szCs w:val="18"/>
              </w:rPr>
              <w:t>0</w:t>
            </w:r>
          </w:p>
        </w:tc>
        <w:tc>
          <w:tcPr>
            <w:tcW w:w="445" w:type="pct"/>
            <w:tcBorders>
              <w:top w:val="nil"/>
              <w:left w:val="nil"/>
              <w:bottom w:val="single" w:sz="4" w:space="0" w:color="auto"/>
              <w:right w:val="single" w:sz="4" w:space="0" w:color="auto"/>
            </w:tcBorders>
            <w:shd w:val="clear" w:color="auto" w:fill="FFFFFF" w:themeFill="background1"/>
          </w:tcPr>
          <w:p w14:paraId="5E7D190F" w14:textId="27975EB1" w:rsidR="00B8797B" w:rsidRPr="00B77F6A" w:rsidRDefault="00B8797B" w:rsidP="003D1DB4">
            <w:pPr>
              <w:jc w:val="right"/>
              <w:rPr>
                <w:color w:val="000000"/>
                <w:sz w:val="18"/>
                <w:szCs w:val="18"/>
                <w:lang w:eastAsia="en-CA"/>
              </w:rPr>
            </w:pPr>
            <w:r w:rsidRPr="00B77F6A">
              <w:rPr>
                <w:color w:val="000000"/>
                <w:sz w:val="18"/>
                <w:szCs w:val="18"/>
              </w:rPr>
              <w:t>493.461</w:t>
            </w:r>
          </w:p>
        </w:tc>
        <w:tc>
          <w:tcPr>
            <w:tcW w:w="445" w:type="pct"/>
            <w:tcBorders>
              <w:top w:val="nil"/>
              <w:left w:val="nil"/>
              <w:bottom w:val="single" w:sz="4" w:space="0" w:color="auto"/>
              <w:right w:val="single" w:sz="4" w:space="0" w:color="auto"/>
            </w:tcBorders>
            <w:shd w:val="clear" w:color="auto" w:fill="FFFFFF" w:themeFill="background1"/>
          </w:tcPr>
          <w:p w14:paraId="00374525" w14:textId="75186997" w:rsidR="00B8797B" w:rsidRPr="00B77F6A" w:rsidRDefault="00B8797B" w:rsidP="003D1DB4">
            <w:pPr>
              <w:jc w:val="right"/>
              <w:rPr>
                <w:color w:val="000000"/>
                <w:sz w:val="18"/>
                <w:szCs w:val="18"/>
                <w:lang w:eastAsia="en-CA"/>
              </w:rPr>
            </w:pPr>
            <w:r w:rsidRPr="00B77F6A">
              <w:rPr>
                <w:color w:val="000000"/>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6364571C" w14:textId="4497B606" w:rsidR="00B8797B" w:rsidRPr="00B77F6A" w:rsidRDefault="00B8797B" w:rsidP="003D1DB4">
            <w:pPr>
              <w:jc w:val="right"/>
              <w:rPr>
                <w:color w:val="000000"/>
                <w:sz w:val="18"/>
                <w:szCs w:val="18"/>
                <w:lang w:eastAsia="en-CA"/>
              </w:rPr>
            </w:pPr>
            <w:r w:rsidRPr="00B77F6A">
              <w:rPr>
                <w:color w:val="000000"/>
                <w:sz w:val="18"/>
                <w:szCs w:val="18"/>
              </w:rPr>
              <w:t>145.207</w:t>
            </w:r>
          </w:p>
        </w:tc>
        <w:tc>
          <w:tcPr>
            <w:tcW w:w="514" w:type="pct"/>
            <w:tcBorders>
              <w:top w:val="nil"/>
              <w:left w:val="nil"/>
              <w:bottom w:val="single" w:sz="4" w:space="0" w:color="auto"/>
              <w:right w:val="single" w:sz="4" w:space="0" w:color="auto"/>
            </w:tcBorders>
            <w:shd w:val="clear" w:color="auto" w:fill="FFFFFF" w:themeFill="background1"/>
          </w:tcPr>
          <w:p w14:paraId="1B6EAFA2" w14:textId="0B2EDAE0" w:rsidR="00B8797B" w:rsidRPr="00B77F6A" w:rsidRDefault="00B8797B" w:rsidP="003D1DB4">
            <w:pPr>
              <w:jc w:val="right"/>
              <w:rPr>
                <w:color w:val="000000"/>
                <w:sz w:val="18"/>
                <w:szCs w:val="18"/>
                <w:lang w:eastAsia="en-CA"/>
              </w:rPr>
            </w:pPr>
            <w:r w:rsidRPr="00B77F6A">
              <w:rPr>
                <w:color w:val="000000"/>
                <w:sz w:val="18"/>
                <w:szCs w:val="18"/>
              </w:rPr>
              <w:t>1.331.109</w:t>
            </w:r>
          </w:p>
        </w:tc>
      </w:tr>
      <w:tr w:rsidR="001B1E35" w:rsidRPr="00B77F6A" w14:paraId="4D36430A" w14:textId="77777777" w:rsidTr="00834A25">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47095DD3" w14:textId="77777777" w:rsidR="001B1E35" w:rsidRPr="00B77F6A" w:rsidRDefault="001B1E35" w:rsidP="00EC570C">
            <w:pPr>
              <w:keepNext/>
              <w:jc w:val="left"/>
              <w:rPr>
                <w:color w:val="000000"/>
                <w:sz w:val="18"/>
                <w:szCs w:val="18"/>
                <w:lang w:eastAsia="en-CA"/>
              </w:rPr>
            </w:pPr>
            <w:r w:rsidRPr="00B77F6A">
              <w:rPr>
                <w:color w:val="000000"/>
                <w:sz w:val="18"/>
                <w:szCs w:val="18"/>
                <w:lang w:eastAsia="en-CA"/>
              </w:rPr>
              <w:t>4.1.1</w:t>
            </w:r>
          </w:p>
        </w:tc>
        <w:tc>
          <w:tcPr>
            <w:tcW w:w="4184" w:type="pct"/>
            <w:gridSpan w:val="6"/>
            <w:tcBorders>
              <w:top w:val="single" w:sz="4" w:space="0" w:color="auto"/>
              <w:left w:val="nil"/>
              <w:bottom w:val="single" w:sz="4" w:space="0" w:color="auto"/>
              <w:right w:val="single" w:sz="4" w:space="0" w:color="000000"/>
            </w:tcBorders>
            <w:hideMark/>
          </w:tcPr>
          <w:p w14:paraId="4D6148FC" w14:textId="588C6B67" w:rsidR="001B1E35" w:rsidRPr="00B77F6A" w:rsidRDefault="001B1E35" w:rsidP="00EC570C">
            <w:pPr>
              <w:keepNext/>
              <w:jc w:val="left"/>
              <w:rPr>
                <w:color w:val="000000"/>
                <w:sz w:val="18"/>
                <w:szCs w:val="18"/>
                <w:lang w:eastAsia="en-CA"/>
              </w:rPr>
            </w:pPr>
            <w:r w:rsidRPr="00B77F6A">
              <w:rPr>
                <w:color w:val="000000"/>
                <w:sz w:val="18"/>
                <w:szCs w:val="18"/>
                <w:lang w:val="es-ES" w:eastAsia="en-CA"/>
              </w:rPr>
              <w:t xml:space="preserve">Eliminación total de </w:t>
            </w:r>
            <w:r w:rsidR="00722EAF" w:rsidRPr="00B77F6A">
              <w:rPr>
                <w:color w:val="000000"/>
                <w:sz w:val="18"/>
                <w:szCs w:val="18"/>
                <w:lang w:val="es-ES" w:eastAsia="en-CA"/>
              </w:rPr>
              <w:t xml:space="preserve">HCFC-22 </w:t>
            </w:r>
            <w:r w:rsidRPr="00B77F6A">
              <w:rPr>
                <w:color w:val="000000"/>
                <w:sz w:val="18"/>
                <w:szCs w:val="18"/>
                <w:lang w:val="es-ES" w:eastAsia="en-CA"/>
              </w:rPr>
              <w:t xml:space="preserve">que debe lograrse según el presente Acuerdo (tons. </w:t>
            </w:r>
            <w:r w:rsidRPr="00B77F6A">
              <w:rPr>
                <w:color w:val="000000"/>
                <w:sz w:val="18"/>
                <w:szCs w:val="18"/>
                <w:lang w:eastAsia="en-CA"/>
              </w:rPr>
              <w:t>PAO)</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2839D1E7" w14:textId="03B4BC9D" w:rsidR="001B1E35" w:rsidRPr="00B77F6A" w:rsidRDefault="00722EAF" w:rsidP="00EC570C">
            <w:pPr>
              <w:keepNext/>
              <w:jc w:val="right"/>
              <w:rPr>
                <w:color w:val="000000"/>
                <w:sz w:val="18"/>
                <w:szCs w:val="18"/>
                <w:lang w:eastAsia="en-CA"/>
              </w:rPr>
            </w:pPr>
            <w:r w:rsidRPr="00B77F6A">
              <w:rPr>
                <w:color w:val="000000"/>
                <w:sz w:val="18"/>
                <w:szCs w:val="18"/>
                <w:lang w:eastAsia="en-CA"/>
              </w:rPr>
              <w:t>12,88</w:t>
            </w:r>
          </w:p>
        </w:tc>
      </w:tr>
      <w:tr w:rsidR="001B1E35" w:rsidRPr="00B77F6A" w14:paraId="0ECC0B09" w14:textId="77777777" w:rsidTr="00834A25">
        <w:trPr>
          <w:trHeight w:val="116"/>
          <w:jc w:val="center"/>
        </w:trPr>
        <w:tc>
          <w:tcPr>
            <w:tcW w:w="302" w:type="pct"/>
            <w:tcBorders>
              <w:top w:val="nil"/>
              <w:left w:val="single" w:sz="4" w:space="0" w:color="auto"/>
              <w:bottom w:val="single" w:sz="4" w:space="0" w:color="auto"/>
              <w:right w:val="single" w:sz="4" w:space="0" w:color="auto"/>
            </w:tcBorders>
            <w:hideMark/>
          </w:tcPr>
          <w:p w14:paraId="35B6B259" w14:textId="77777777" w:rsidR="001B1E35" w:rsidRPr="00B77F6A" w:rsidRDefault="001B1E35" w:rsidP="001161CD">
            <w:pPr>
              <w:jc w:val="left"/>
              <w:rPr>
                <w:color w:val="000000"/>
                <w:sz w:val="18"/>
                <w:szCs w:val="18"/>
                <w:lang w:eastAsia="en-CA"/>
              </w:rPr>
            </w:pPr>
            <w:r w:rsidRPr="00B77F6A">
              <w:rPr>
                <w:color w:val="000000"/>
                <w:sz w:val="18"/>
                <w:szCs w:val="18"/>
                <w:lang w:eastAsia="en-CA"/>
              </w:rPr>
              <w:t>4.1.2</w:t>
            </w:r>
          </w:p>
        </w:tc>
        <w:tc>
          <w:tcPr>
            <w:tcW w:w="4184" w:type="pct"/>
            <w:gridSpan w:val="6"/>
            <w:tcBorders>
              <w:top w:val="single" w:sz="4" w:space="0" w:color="auto"/>
              <w:left w:val="nil"/>
              <w:bottom w:val="single" w:sz="4" w:space="0" w:color="auto"/>
              <w:right w:val="single" w:sz="4" w:space="0" w:color="000000"/>
            </w:tcBorders>
            <w:hideMark/>
          </w:tcPr>
          <w:p w14:paraId="3CE4C065" w14:textId="5B7F563B" w:rsidR="001B1E35" w:rsidRPr="00B77F6A" w:rsidRDefault="001B1E35" w:rsidP="001161CD">
            <w:pPr>
              <w:jc w:val="left"/>
              <w:rPr>
                <w:color w:val="000000"/>
                <w:sz w:val="18"/>
                <w:szCs w:val="18"/>
                <w:lang w:eastAsia="en-CA"/>
              </w:rPr>
            </w:pPr>
            <w:r w:rsidRPr="00B77F6A">
              <w:rPr>
                <w:color w:val="000000"/>
                <w:sz w:val="18"/>
                <w:szCs w:val="18"/>
                <w:lang w:val="es-ES" w:eastAsia="en-CA"/>
              </w:rPr>
              <w:t xml:space="preserve">Eliminación de </w:t>
            </w:r>
            <w:r w:rsidR="007D1B69" w:rsidRPr="00B77F6A">
              <w:rPr>
                <w:color w:val="000000"/>
                <w:sz w:val="18"/>
                <w:szCs w:val="18"/>
                <w:lang w:val="es-ES" w:eastAsia="en-CA"/>
              </w:rPr>
              <w:t xml:space="preserve">HCFC-22 </w:t>
            </w:r>
            <w:r w:rsidRPr="00B77F6A">
              <w:rPr>
                <w:color w:val="000000"/>
                <w:sz w:val="18"/>
                <w:szCs w:val="18"/>
                <w:lang w:val="es-ES" w:eastAsia="en-CA"/>
              </w:rPr>
              <w:t xml:space="preserve">convenida para la etapa anterior (tons.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shd w:val="clear" w:color="auto" w:fill="FFFFFF" w:themeFill="background1"/>
          </w:tcPr>
          <w:p w14:paraId="2EB5C825" w14:textId="659BAE2F" w:rsidR="001B1E35" w:rsidRPr="00B77F6A" w:rsidRDefault="00785B22" w:rsidP="001161CD">
            <w:pPr>
              <w:jc w:val="right"/>
              <w:rPr>
                <w:color w:val="000000"/>
                <w:sz w:val="18"/>
                <w:szCs w:val="18"/>
                <w:lang w:eastAsia="en-CA"/>
              </w:rPr>
            </w:pPr>
            <w:r w:rsidRPr="00B77F6A">
              <w:rPr>
                <w:color w:val="000000"/>
                <w:sz w:val="18"/>
                <w:szCs w:val="18"/>
                <w:lang w:eastAsia="en-CA"/>
              </w:rPr>
              <w:t>26,13</w:t>
            </w:r>
          </w:p>
        </w:tc>
      </w:tr>
      <w:tr w:rsidR="001B1E35" w:rsidRPr="00B77F6A" w14:paraId="1469E190" w14:textId="77777777" w:rsidTr="00834A25">
        <w:trPr>
          <w:trHeight w:val="98"/>
          <w:jc w:val="center"/>
        </w:trPr>
        <w:tc>
          <w:tcPr>
            <w:tcW w:w="302" w:type="pct"/>
            <w:tcBorders>
              <w:top w:val="nil"/>
              <w:left w:val="single" w:sz="4" w:space="0" w:color="auto"/>
              <w:bottom w:val="single" w:sz="4" w:space="0" w:color="auto"/>
              <w:right w:val="single" w:sz="4" w:space="0" w:color="auto"/>
            </w:tcBorders>
            <w:hideMark/>
          </w:tcPr>
          <w:p w14:paraId="44D018B5" w14:textId="77777777" w:rsidR="001B1E35" w:rsidRPr="00B77F6A" w:rsidRDefault="001B1E35" w:rsidP="001161CD">
            <w:pPr>
              <w:jc w:val="left"/>
              <w:rPr>
                <w:color w:val="000000"/>
                <w:sz w:val="18"/>
                <w:szCs w:val="18"/>
                <w:lang w:eastAsia="en-CA"/>
              </w:rPr>
            </w:pPr>
            <w:r w:rsidRPr="00B77F6A">
              <w:rPr>
                <w:color w:val="000000"/>
                <w:sz w:val="18"/>
                <w:szCs w:val="18"/>
                <w:lang w:eastAsia="en-CA"/>
              </w:rPr>
              <w:t>4.1.3</w:t>
            </w:r>
          </w:p>
        </w:tc>
        <w:tc>
          <w:tcPr>
            <w:tcW w:w="4184" w:type="pct"/>
            <w:gridSpan w:val="6"/>
            <w:tcBorders>
              <w:top w:val="single" w:sz="4" w:space="0" w:color="auto"/>
              <w:left w:val="nil"/>
              <w:bottom w:val="single" w:sz="4" w:space="0" w:color="auto"/>
              <w:right w:val="single" w:sz="4" w:space="0" w:color="000000"/>
            </w:tcBorders>
            <w:hideMark/>
          </w:tcPr>
          <w:p w14:paraId="7E50B9AF" w14:textId="08A5D50D" w:rsidR="001B1E35" w:rsidRPr="00B77F6A" w:rsidRDefault="001B1E35" w:rsidP="001161CD">
            <w:pPr>
              <w:jc w:val="left"/>
              <w:rPr>
                <w:color w:val="000000"/>
                <w:sz w:val="18"/>
                <w:szCs w:val="18"/>
                <w:lang w:eastAsia="en-CA"/>
              </w:rPr>
            </w:pPr>
            <w:r w:rsidRPr="00B77F6A">
              <w:rPr>
                <w:color w:val="000000"/>
                <w:sz w:val="18"/>
                <w:szCs w:val="18"/>
                <w:lang w:val="es-ES" w:eastAsia="en-CA"/>
              </w:rPr>
              <w:t xml:space="preserve">Consumo admisible remanente de </w:t>
            </w:r>
            <w:r w:rsidR="00785B22" w:rsidRPr="00B77F6A">
              <w:rPr>
                <w:color w:val="000000"/>
                <w:sz w:val="18"/>
                <w:szCs w:val="18"/>
                <w:lang w:val="es-ES" w:eastAsia="en-CA"/>
              </w:rPr>
              <w:t xml:space="preserve">HCFC-22 </w:t>
            </w:r>
            <w:r w:rsidRPr="00B77F6A">
              <w:rPr>
                <w:color w:val="000000"/>
                <w:sz w:val="18"/>
                <w:szCs w:val="18"/>
                <w:lang w:val="es-ES" w:eastAsia="en-CA"/>
              </w:rPr>
              <w:t xml:space="preserve">(tons.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shd w:val="clear" w:color="auto" w:fill="FFFFFF" w:themeFill="background1"/>
          </w:tcPr>
          <w:p w14:paraId="79F057EC" w14:textId="1A5E0DD8" w:rsidR="001B1E35" w:rsidRPr="00B77F6A" w:rsidRDefault="00785B22" w:rsidP="001161CD">
            <w:pPr>
              <w:jc w:val="right"/>
              <w:rPr>
                <w:color w:val="000000"/>
                <w:sz w:val="18"/>
                <w:szCs w:val="18"/>
                <w:lang w:eastAsia="en-CA"/>
              </w:rPr>
            </w:pPr>
            <w:r w:rsidRPr="00B77F6A">
              <w:rPr>
                <w:color w:val="000000"/>
                <w:sz w:val="18"/>
                <w:szCs w:val="18"/>
                <w:lang w:eastAsia="en-CA"/>
              </w:rPr>
              <w:t>0</w:t>
            </w:r>
          </w:p>
        </w:tc>
      </w:tr>
      <w:tr w:rsidR="001B1E35" w:rsidRPr="00B77F6A" w14:paraId="7346EFB5" w14:textId="77777777" w:rsidTr="00834A25">
        <w:trPr>
          <w:trHeight w:val="89"/>
          <w:jc w:val="center"/>
        </w:trPr>
        <w:tc>
          <w:tcPr>
            <w:tcW w:w="302" w:type="pct"/>
            <w:tcBorders>
              <w:top w:val="nil"/>
              <w:left w:val="single" w:sz="4" w:space="0" w:color="auto"/>
              <w:bottom w:val="single" w:sz="4" w:space="0" w:color="auto"/>
              <w:right w:val="single" w:sz="4" w:space="0" w:color="auto"/>
            </w:tcBorders>
            <w:hideMark/>
          </w:tcPr>
          <w:p w14:paraId="3CFF0949" w14:textId="77777777" w:rsidR="001B1E35" w:rsidRPr="00B77F6A" w:rsidRDefault="001B1E35" w:rsidP="001161CD">
            <w:pPr>
              <w:jc w:val="left"/>
              <w:rPr>
                <w:color w:val="000000"/>
                <w:sz w:val="18"/>
                <w:szCs w:val="18"/>
                <w:lang w:eastAsia="en-CA"/>
              </w:rPr>
            </w:pPr>
            <w:r w:rsidRPr="00B77F6A">
              <w:rPr>
                <w:color w:val="000000"/>
                <w:sz w:val="18"/>
                <w:szCs w:val="18"/>
                <w:lang w:eastAsia="en-CA"/>
              </w:rPr>
              <w:t>4.2.1</w:t>
            </w:r>
          </w:p>
        </w:tc>
        <w:tc>
          <w:tcPr>
            <w:tcW w:w="4184" w:type="pct"/>
            <w:gridSpan w:val="6"/>
            <w:tcBorders>
              <w:top w:val="single" w:sz="4" w:space="0" w:color="auto"/>
              <w:left w:val="nil"/>
              <w:bottom w:val="single" w:sz="4" w:space="0" w:color="auto"/>
              <w:right w:val="single" w:sz="4" w:space="0" w:color="000000"/>
            </w:tcBorders>
            <w:hideMark/>
          </w:tcPr>
          <w:p w14:paraId="1F14034C" w14:textId="6A36658B" w:rsidR="001B1E35" w:rsidRPr="00B77F6A" w:rsidRDefault="001B1E35" w:rsidP="001161CD">
            <w:pPr>
              <w:jc w:val="left"/>
              <w:rPr>
                <w:color w:val="000000"/>
                <w:sz w:val="18"/>
                <w:szCs w:val="18"/>
                <w:lang w:eastAsia="en-CA"/>
              </w:rPr>
            </w:pPr>
            <w:r w:rsidRPr="00B77F6A">
              <w:rPr>
                <w:color w:val="000000"/>
                <w:sz w:val="18"/>
                <w:szCs w:val="18"/>
                <w:lang w:val="es-ES" w:eastAsia="en-CA"/>
              </w:rPr>
              <w:t xml:space="preserve">Eliminación total de </w:t>
            </w:r>
            <w:r w:rsidR="00F05614" w:rsidRPr="00B77F6A">
              <w:rPr>
                <w:color w:val="000000"/>
                <w:sz w:val="18"/>
                <w:szCs w:val="18"/>
                <w:lang w:val="es-ES" w:eastAsia="en-CA"/>
              </w:rPr>
              <w:t xml:space="preserve">HCFC-141b </w:t>
            </w:r>
            <w:r w:rsidRPr="00B77F6A">
              <w:rPr>
                <w:color w:val="000000"/>
                <w:sz w:val="18"/>
                <w:szCs w:val="18"/>
                <w:lang w:val="es-ES" w:eastAsia="en-CA"/>
              </w:rPr>
              <w:t xml:space="preserve">convenida en el presente Acuerdo (tons.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shd w:val="clear" w:color="auto" w:fill="FFFFFF" w:themeFill="background1"/>
          </w:tcPr>
          <w:p w14:paraId="5DCF42EA" w14:textId="628BC724" w:rsidR="001B1E35" w:rsidRPr="00B77F6A" w:rsidRDefault="00E11829" w:rsidP="001161CD">
            <w:pPr>
              <w:jc w:val="right"/>
              <w:rPr>
                <w:color w:val="000000"/>
                <w:sz w:val="18"/>
                <w:szCs w:val="18"/>
                <w:lang w:eastAsia="en-CA"/>
              </w:rPr>
            </w:pPr>
            <w:r w:rsidRPr="00B77F6A">
              <w:rPr>
                <w:color w:val="000000"/>
                <w:sz w:val="18"/>
                <w:szCs w:val="18"/>
                <w:lang w:eastAsia="en-CA"/>
              </w:rPr>
              <w:t>0</w:t>
            </w:r>
          </w:p>
        </w:tc>
      </w:tr>
      <w:tr w:rsidR="001B1E35" w:rsidRPr="00B77F6A" w14:paraId="5248D941" w14:textId="77777777" w:rsidTr="00834A25">
        <w:trPr>
          <w:trHeight w:val="71"/>
          <w:jc w:val="center"/>
        </w:trPr>
        <w:tc>
          <w:tcPr>
            <w:tcW w:w="302" w:type="pct"/>
            <w:tcBorders>
              <w:top w:val="nil"/>
              <w:left w:val="single" w:sz="4" w:space="0" w:color="auto"/>
              <w:bottom w:val="single" w:sz="4" w:space="0" w:color="auto"/>
              <w:right w:val="single" w:sz="4" w:space="0" w:color="auto"/>
            </w:tcBorders>
            <w:hideMark/>
          </w:tcPr>
          <w:p w14:paraId="0366F7C1" w14:textId="77777777" w:rsidR="001B1E35" w:rsidRPr="00B77F6A" w:rsidRDefault="001B1E35" w:rsidP="001161CD">
            <w:pPr>
              <w:jc w:val="left"/>
              <w:rPr>
                <w:color w:val="000000"/>
                <w:sz w:val="18"/>
                <w:szCs w:val="18"/>
                <w:lang w:eastAsia="en-CA"/>
              </w:rPr>
            </w:pPr>
            <w:r w:rsidRPr="00B77F6A">
              <w:rPr>
                <w:color w:val="000000"/>
                <w:sz w:val="18"/>
                <w:szCs w:val="18"/>
                <w:lang w:eastAsia="en-CA"/>
              </w:rPr>
              <w:t>4.2.2</w:t>
            </w:r>
          </w:p>
        </w:tc>
        <w:tc>
          <w:tcPr>
            <w:tcW w:w="4184" w:type="pct"/>
            <w:gridSpan w:val="6"/>
            <w:tcBorders>
              <w:top w:val="single" w:sz="4" w:space="0" w:color="auto"/>
              <w:left w:val="nil"/>
              <w:bottom w:val="single" w:sz="4" w:space="0" w:color="auto"/>
              <w:right w:val="single" w:sz="4" w:space="0" w:color="000000"/>
            </w:tcBorders>
            <w:hideMark/>
          </w:tcPr>
          <w:p w14:paraId="203B6A7A" w14:textId="4D9F8D8A" w:rsidR="001B1E35" w:rsidRPr="00B77F6A" w:rsidRDefault="001B1E35" w:rsidP="001161CD">
            <w:pPr>
              <w:jc w:val="left"/>
              <w:rPr>
                <w:color w:val="000000"/>
                <w:sz w:val="18"/>
                <w:szCs w:val="18"/>
                <w:lang w:eastAsia="en-CA"/>
              </w:rPr>
            </w:pPr>
            <w:r w:rsidRPr="00B77F6A">
              <w:rPr>
                <w:color w:val="000000"/>
                <w:sz w:val="18"/>
                <w:szCs w:val="18"/>
                <w:lang w:val="es-ES" w:eastAsia="en-CA"/>
              </w:rPr>
              <w:t xml:space="preserve">Eliminación de </w:t>
            </w:r>
            <w:r w:rsidR="00F05614" w:rsidRPr="00B77F6A">
              <w:rPr>
                <w:color w:val="000000"/>
                <w:sz w:val="18"/>
                <w:szCs w:val="18"/>
                <w:lang w:val="es-ES" w:eastAsia="en-CA"/>
              </w:rPr>
              <w:t xml:space="preserve">HCFC-141b </w:t>
            </w:r>
            <w:r w:rsidRPr="00B77F6A">
              <w:rPr>
                <w:color w:val="000000"/>
                <w:sz w:val="18"/>
                <w:szCs w:val="18"/>
                <w:lang w:val="es-ES" w:eastAsia="en-CA"/>
              </w:rPr>
              <w:t xml:space="preserve">prevista en proyectos previamente aprobados (tons.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shd w:val="clear" w:color="auto" w:fill="FFFFFF" w:themeFill="background1"/>
          </w:tcPr>
          <w:p w14:paraId="2270891D" w14:textId="1BBA4DF9" w:rsidR="001B1E35" w:rsidRPr="00B77F6A" w:rsidRDefault="00255935" w:rsidP="001161CD">
            <w:pPr>
              <w:jc w:val="right"/>
              <w:rPr>
                <w:color w:val="000000"/>
                <w:sz w:val="18"/>
                <w:szCs w:val="18"/>
                <w:lang w:eastAsia="en-CA"/>
              </w:rPr>
            </w:pPr>
            <w:r w:rsidRPr="00B77F6A">
              <w:rPr>
                <w:color w:val="000000"/>
                <w:sz w:val="18"/>
                <w:szCs w:val="18"/>
                <w:lang w:eastAsia="en-CA"/>
              </w:rPr>
              <w:t>1,34</w:t>
            </w:r>
          </w:p>
        </w:tc>
      </w:tr>
      <w:tr w:rsidR="001B1E35" w:rsidRPr="00B77F6A" w14:paraId="5CDBB1BC" w14:textId="77777777" w:rsidTr="00834A25">
        <w:trPr>
          <w:trHeight w:val="134"/>
          <w:jc w:val="center"/>
        </w:trPr>
        <w:tc>
          <w:tcPr>
            <w:tcW w:w="302" w:type="pct"/>
            <w:tcBorders>
              <w:top w:val="nil"/>
              <w:left w:val="single" w:sz="4" w:space="0" w:color="auto"/>
              <w:bottom w:val="single" w:sz="4" w:space="0" w:color="auto"/>
              <w:right w:val="single" w:sz="4" w:space="0" w:color="auto"/>
            </w:tcBorders>
            <w:hideMark/>
          </w:tcPr>
          <w:p w14:paraId="4FC36389" w14:textId="77777777" w:rsidR="001B1E35" w:rsidRPr="00B77F6A" w:rsidRDefault="001B1E35" w:rsidP="001161CD">
            <w:pPr>
              <w:jc w:val="left"/>
              <w:rPr>
                <w:color w:val="000000"/>
                <w:sz w:val="18"/>
                <w:szCs w:val="18"/>
                <w:lang w:eastAsia="en-CA"/>
              </w:rPr>
            </w:pPr>
            <w:r w:rsidRPr="00B77F6A">
              <w:rPr>
                <w:color w:val="000000"/>
                <w:sz w:val="18"/>
                <w:szCs w:val="18"/>
                <w:lang w:eastAsia="en-CA"/>
              </w:rPr>
              <w:t>4.2.3</w:t>
            </w:r>
          </w:p>
        </w:tc>
        <w:tc>
          <w:tcPr>
            <w:tcW w:w="4184" w:type="pct"/>
            <w:gridSpan w:val="6"/>
            <w:tcBorders>
              <w:top w:val="single" w:sz="4" w:space="0" w:color="auto"/>
              <w:left w:val="nil"/>
              <w:bottom w:val="single" w:sz="4" w:space="0" w:color="auto"/>
              <w:right w:val="single" w:sz="4" w:space="0" w:color="000000"/>
            </w:tcBorders>
            <w:hideMark/>
          </w:tcPr>
          <w:p w14:paraId="15CE5F35" w14:textId="40399A4B" w:rsidR="001B1E35" w:rsidRPr="00B77F6A" w:rsidRDefault="001B1E35" w:rsidP="001161CD">
            <w:pPr>
              <w:jc w:val="left"/>
              <w:rPr>
                <w:color w:val="000000"/>
                <w:sz w:val="18"/>
                <w:szCs w:val="18"/>
                <w:lang w:eastAsia="en-CA"/>
              </w:rPr>
            </w:pPr>
            <w:r w:rsidRPr="00B77F6A">
              <w:rPr>
                <w:color w:val="000000"/>
                <w:sz w:val="18"/>
                <w:szCs w:val="18"/>
                <w:lang w:val="es-ES" w:eastAsia="en-CA"/>
              </w:rPr>
              <w:t xml:space="preserve">Consumo admisible remanente de </w:t>
            </w:r>
            <w:r w:rsidR="00E11829" w:rsidRPr="00B77F6A">
              <w:rPr>
                <w:color w:val="000000"/>
                <w:sz w:val="18"/>
                <w:szCs w:val="18"/>
                <w:lang w:val="es-ES" w:eastAsia="en-CA"/>
              </w:rPr>
              <w:t xml:space="preserve">HCFC-141b </w:t>
            </w:r>
            <w:r w:rsidRPr="00B77F6A">
              <w:rPr>
                <w:color w:val="000000"/>
                <w:sz w:val="18"/>
                <w:szCs w:val="18"/>
                <w:lang w:val="es-ES" w:eastAsia="en-CA"/>
              </w:rPr>
              <w:t xml:space="preserve">(tons. </w:t>
            </w:r>
            <w:r w:rsidRPr="00B77F6A">
              <w:rPr>
                <w:color w:val="000000"/>
                <w:sz w:val="18"/>
                <w:szCs w:val="18"/>
                <w:lang w:eastAsia="en-CA"/>
              </w:rPr>
              <w:t>PAO) 0,27**</w:t>
            </w:r>
          </w:p>
        </w:tc>
        <w:tc>
          <w:tcPr>
            <w:tcW w:w="514" w:type="pct"/>
            <w:tcBorders>
              <w:top w:val="nil"/>
              <w:left w:val="nil"/>
              <w:bottom w:val="single" w:sz="4" w:space="0" w:color="auto"/>
              <w:right w:val="single" w:sz="4" w:space="0" w:color="auto"/>
            </w:tcBorders>
            <w:shd w:val="clear" w:color="auto" w:fill="FFFFFF" w:themeFill="background1"/>
          </w:tcPr>
          <w:p w14:paraId="29271EF7" w14:textId="16E39AD8" w:rsidR="001B1E35" w:rsidRPr="00B77F6A" w:rsidRDefault="00255935" w:rsidP="001161CD">
            <w:pPr>
              <w:jc w:val="right"/>
              <w:rPr>
                <w:color w:val="000000"/>
                <w:sz w:val="18"/>
                <w:szCs w:val="18"/>
                <w:lang w:eastAsia="en-CA"/>
              </w:rPr>
            </w:pPr>
            <w:r w:rsidRPr="00B77F6A">
              <w:rPr>
                <w:color w:val="000000"/>
                <w:sz w:val="18"/>
                <w:szCs w:val="18"/>
                <w:lang w:eastAsia="en-CA"/>
              </w:rPr>
              <w:t>0,27**</w:t>
            </w:r>
          </w:p>
        </w:tc>
      </w:tr>
      <w:tr w:rsidR="00255935" w:rsidRPr="00B77F6A" w14:paraId="51918C61" w14:textId="77777777" w:rsidTr="00255935">
        <w:trPr>
          <w:trHeight w:val="53"/>
          <w:jc w:val="center"/>
        </w:trPr>
        <w:tc>
          <w:tcPr>
            <w:tcW w:w="302" w:type="pct"/>
            <w:tcBorders>
              <w:top w:val="nil"/>
              <w:left w:val="single" w:sz="4" w:space="0" w:color="auto"/>
              <w:bottom w:val="single" w:sz="4" w:space="0" w:color="auto"/>
              <w:right w:val="single" w:sz="4" w:space="0" w:color="auto"/>
            </w:tcBorders>
          </w:tcPr>
          <w:p w14:paraId="50AECDAA" w14:textId="501A594F" w:rsidR="00255935" w:rsidRPr="00B77F6A" w:rsidRDefault="00255935" w:rsidP="00255935">
            <w:pPr>
              <w:jc w:val="left"/>
              <w:rPr>
                <w:color w:val="000000"/>
                <w:sz w:val="18"/>
                <w:szCs w:val="18"/>
                <w:lang w:eastAsia="en-CA"/>
              </w:rPr>
            </w:pPr>
            <w:r w:rsidRPr="00B77F6A">
              <w:rPr>
                <w:color w:val="000000"/>
                <w:sz w:val="18"/>
                <w:szCs w:val="18"/>
                <w:lang w:eastAsia="en-CA"/>
              </w:rPr>
              <w:t>4.3.1</w:t>
            </w:r>
          </w:p>
        </w:tc>
        <w:tc>
          <w:tcPr>
            <w:tcW w:w="4184" w:type="pct"/>
            <w:gridSpan w:val="6"/>
            <w:tcBorders>
              <w:top w:val="single" w:sz="4" w:space="0" w:color="auto"/>
              <w:left w:val="nil"/>
              <w:bottom w:val="single" w:sz="4" w:space="0" w:color="auto"/>
              <w:right w:val="single" w:sz="4" w:space="0" w:color="000000"/>
            </w:tcBorders>
          </w:tcPr>
          <w:p w14:paraId="5D14D330" w14:textId="5FD737C0" w:rsidR="00255935" w:rsidRPr="00B77F6A" w:rsidRDefault="00255935" w:rsidP="00255935">
            <w:pPr>
              <w:jc w:val="left"/>
              <w:rPr>
                <w:color w:val="000000"/>
                <w:sz w:val="18"/>
                <w:szCs w:val="18"/>
                <w:lang w:eastAsia="en-CA"/>
              </w:rPr>
            </w:pPr>
            <w:r w:rsidRPr="00B77F6A">
              <w:rPr>
                <w:color w:val="000000"/>
                <w:sz w:val="18"/>
                <w:szCs w:val="18"/>
                <w:lang w:val="es-ES" w:eastAsia="en-CA"/>
              </w:rPr>
              <w:t xml:space="preserve">Eliminación total de HCFC-142b convenida en el presente Acuerdo (tons.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tcPr>
          <w:p w14:paraId="02F6CFE1" w14:textId="6F80B448" w:rsidR="00255935" w:rsidRPr="00B77F6A" w:rsidRDefault="00255935" w:rsidP="00255935">
            <w:pPr>
              <w:jc w:val="right"/>
              <w:rPr>
                <w:color w:val="000000"/>
                <w:sz w:val="18"/>
                <w:szCs w:val="18"/>
                <w:lang w:eastAsia="en-CA"/>
              </w:rPr>
            </w:pPr>
            <w:r w:rsidRPr="00B77F6A">
              <w:rPr>
                <w:color w:val="000000"/>
                <w:sz w:val="18"/>
                <w:szCs w:val="18"/>
                <w:lang w:eastAsia="en-CA"/>
              </w:rPr>
              <w:t>0</w:t>
            </w:r>
          </w:p>
        </w:tc>
      </w:tr>
      <w:tr w:rsidR="00255935" w:rsidRPr="00B77F6A" w14:paraId="2996A776" w14:textId="77777777" w:rsidTr="00255935">
        <w:trPr>
          <w:trHeight w:val="53"/>
          <w:jc w:val="center"/>
        </w:trPr>
        <w:tc>
          <w:tcPr>
            <w:tcW w:w="302" w:type="pct"/>
            <w:tcBorders>
              <w:top w:val="nil"/>
              <w:left w:val="single" w:sz="4" w:space="0" w:color="auto"/>
              <w:bottom w:val="single" w:sz="4" w:space="0" w:color="auto"/>
              <w:right w:val="single" w:sz="4" w:space="0" w:color="auto"/>
            </w:tcBorders>
          </w:tcPr>
          <w:p w14:paraId="2746398A" w14:textId="61AA3BEB" w:rsidR="00255935" w:rsidRPr="00B77F6A" w:rsidRDefault="00255935" w:rsidP="00255935">
            <w:pPr>
              <w:jc w:val="left"/>
              <w:rPr>
                <w:color w:val="000000"/>
                <w:sz w:val="18"/>
                <w:szCs w:val="18"/>
                <w:lang w:eastAsia="en-CA"/>
              </w:rPr>
            </w:pPr>
            <w:r w:rsidRPr="00B77F6A">
              <w:rPr>
                <w:color w:val="000000"/>
                <w:sz w:val="18"/>
                <w:szCs w:val="18"/>
                <w:lang w:eastAsia="en-CA"/>
              </w:rPr>
              <w:t>4.3.2</w:t>
            </w:r>
          </w:p>
        </w:tc>
        <w:tc>
          <w:tcPr>
            <w:tcW w:w="4184" w:type="pct"/>
            <w:gridSpan w:val="6"/>
            <w:tcBorders>
              <w:top w:val="single" w:sz="4" w:space="0" w:color="auto"/>
              <w:left w:val="nil"/>
              <w:bottom w:val="single" w:sz="4" w:space="0" w:color="auto"/>
              <w:right w:val="single" w:sz="4" w:space="0" w:color="000000"/>
            </w:tcBorders>
          </w:tcPr>
          <w:p w14:paraId="4C1A266B" w14:textId="39A394A5" w:rsidR="00255935" w:rsidRPr="00B77F6A" w:rsidRDefault="00255935" w:rsidP="00255935">
            <w:pPr>
              <w:jc w:val="left"/>
              <w:rPr>
                <w:color w:val="000000"/>
                <w:sz w:val="18"/>
                <w:szCs w:val="18"/>
                <w:lang w:eastAsia="en-CA"/>
              </w:rPr>
            </w:pPr>
            <w:r w:rsidRPr="00B77F6A">
              <w:rPr>
                <w:color w:val="000000"/>
                <w:sz w:val="18"/>
                <w:szCs w:val="18"/>
                <w:lang w:val="es-ES" w:eastAsia="en-CA"/>
              </w:rPr>
              <w:t xml:space="preserve">Eliminación de HCFC-142b convenida para la etapa anterior (tons.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tcPr>
          <w:p w14:paraId="2240C372" w14:textId="3F916116" w:rsidR="00255935" w:rsidRPr="00B77F6A" w:rsidRDefault="008C6B79" w:rsidP="00255935">
            <w:pPr>
              <w:jc w:val="right"/>
              <w:rPr>
                <w:color w:val="000000"/>
                <w:sz w:val="18"/>
                <w:szCs w:val="18"/>
                <w:lang w:eastAsia="en-CA"/>
              </w:rPr>
            </w:pPr>
            <w:r w:rsidRPr="00B77F6A">
              <w:rPr>
                <w:color w:val="000000"/>
                <w:sz w:val="18"/>
                <w:szCs w:val="18"/>
                <w:lang w:eastAsia="en-CA"/>
              </w:rPr>
              <w:t>0</w:t>
            </w:r>
          </w:p>
        </w:tc>
      </w:tr>
      <w:tr w:rsidR="00255935" w:rsidRPr="00B77F6A" w14:paraId="3C72D01F" w14:textId="77777777" w:rsidTr="00834A25">
        <w:trPr>
          <w:trHeight w:val="53"/>
          <w:jc w:val="center"/>
        </w:trPr>
        <w:tc>
          <w:tcPr>
            <w:tcW w:w="302" w:type="pct"/>
            <w:tcBorders>
              <w:top w:val="nil"/>
              <w:left w:val="single" w:sz="4" w:space="0" w:color="auto"/>
              <w:bottom w:val="single" w:sz="4" w:space="0" w:color="auto"/>
              <w:right w:val="single" w:sz="4" w:space="0" w:color="auto"/>
            </w:tcBorders>
          </w:tcPr>
          <w:p w14:paraId="1F09B1DD" w14:textId="71B86BCE" w:rsidR="00255935" w:rsidRPr="00B77F6A" w:rsidRDefault="00255935" w:rsidP="00255935">
            <w:pPr>
              <w:jc w:val="left"/>
              <w:rPr>
                <w:color w:val="000000"/>
                <w:sz w:val="18"/>
                <w:szCs w:val="18"/>
                <w:lang w:eastAsia="en-CA"/>
              </w:rPr>
            </w:pPr>
            <w:r w:rsidRPr="00B77F6A">
              <w:rPr>
                <w:color w:val="000000"/>
                <w:sz w:val="18"/>
                <w:szCs w:val="18"/>
                <w:lang w:eastAsia="en-CA"/>
              </w:rPr>
              <w:t>4.3.3</w:t>
            </w:r>
          </w:p>
        </w:tc>
        <w:tc>
          <w:tcPr>
            <w:tcW w:w="4184" w:type="pct"/>
            <w:gridSpan w:val="6"/>
            <w:tcBorders>
              <w:top w:val="single" w:sz="4" w:space="0" w:color="auto"/>
              <w:left w:val="nil"/>
              <w:bottom w:val="single" w:sz="4" w:space="0" w:color="auto"/>
              <w:right w:val="single" w:sz="4" w:space="0" w:color="000000"/>
            </w:tcBorders>
          </w:tcPr>
          <w:p w14:paraId="51F93C22" w14:textId="567CC2BE" w:rsidR="00255935" w:rsidRPr="00B77F6A" w:rsidRDefault="00255935" w:rsidP="00255935">
            <w:pPr>
              <w:jc w:val="left"/>
              <w:rPr>
                <w:color w:val="000000"/>
                <w:sz w:val="18"/>
                <w:szCs w:val="18"/>
                <w:lang w:eastAsia="en-CA"/>
              </w:rPr>
            </w:pPr>
            <w:r w:rsidRPr="00B77F6A">
              <w:rPr>
                <w:color w:val="000000"/>
                <w:sz w:val="18"/>
                <w:szCs w:val="18"/>
                <w:lang w:val="es-ES" w:eastAsia="en-CA"/>
              </w:rPr>
              <w:t xml:space="preserve">Consumo admisible remanente de HCFC-142b (tons. </w:t>
            </w:r>
            <w:r w:rsidRPr="00B77F6A">
              <w:rPr>
                <w:color w:val="000000"/>
                <w:sz w:val="18"/>
                <w:szCs w:val="18"/>
                <w:lang w:eastAsia="en-CA"/>
              </w:rPr>
              <w:t>PAO)</w:t>
            </w:r>
          </w:p>
        </w:tc>
        <w:tc>
          <w:tcPr>
            <w:tcW w:w="514" w:type="pct"/>
            <w:tcBorders>
              <w:top w:val="nil"/>
              <w:left w:val="nil"/>
              <w:bottom w:val="single" w:sz="4" w:space="0" w:color="auto"/>
              <w:right w:val="single" w:sz="4" w:space="0" w:color="auto"/>
            </w:tcBorders>
          </w:tcPr>
          <w:p w14:paraId="6184BDD0" w14:textId="75B792B9" w:rsidR="00255935" w:rsidRPr="00B77F6A" w:rsidRDefault="00255935" w:rsidP="00255935">
            <w:pPr>
              <w:jc w:val="right"/>
              <w:rPr>
                <w:color w:val="000000"/>
                <w:sz w:val="18"/>
                <w:szCs w:val="18"/>
                <w:lang w:eastAsia="en-CA"/>
              </w:rPr>
            </w:pPr>
            <w:r w:rsidRPr="00B77F6A">
              <w:rPr>
                <w:color w:val="000000"/>
                <w:sz w:val="18"/>
                <w:szCs w:val="18"/>
                <w:lang w:eastAsia="en-CA"/>
              </w:rPr>
              <w:t>0,04**</w:t>
            </w:r>
          </w:p>
        </w:tc>
      </w:tr>
      <w:tr w:rsidR="001B1E35" w:rsidRPr="00B77F6A" w14:paraId="1D295CF2" w14:textId="77777777" w:rsidTr="00834A25">
        <w:trPr>
          <w:trHeight w:val="53"/>
          <w:jc w:val="center"/>
        </w:trPr>
        <w:tc>
          <w:tcPr>
            <w:tcW w:w="302" w:type="pct"/>
            <w:tcBorders>
              <w:top w:val="nil"/>
              <w:left w:val="single" w:sz="4" w:space="0" w:color="auto"/>
              <w:bottom w:val="single" w:sz="4" w:space="0" w:color="auto"/>
              <w:right w:val="single" w:sz="4" w:space="0" w:color="auto"/>
            </w:tcBorders>
            <w:hideMark/>
          </w:tcPr>
          <w:p w14:paraId="733E687D" w14:textId="6C8B911B" w:rsidR="001B1E35" w:rsidRPr="00B77F6A" w:rsidRDefault="001B1E35" w:rsidP="001161CD">
            <w:pPr>
              <w:jc w:val="left"/>
              <w:rPr>
                <w:color w:val="000000"/>
                <w:sz w:val="18"/>
                <w:szCs w:val="18"/>
                <w:lang w:eastAsia="en-CA"/>
              </w:rPr>
            </w:pPr>
            <w:r w:rsidRPr="00B77F6A">
              <w:rPr>
                <w:color w:val="000000"/>
                <w:sz w:val="18"/>
                <w:szCs w:val="18"/>
                <w:lang w:eastAsia="en-CA"/>
              </w:rPr>
              <w:t>4.</w:t>
            </w:r>
            <w:r w:rsidR="00255935" w:rsidRPr="00B77F6A">
              <w:rPr>
                <w:color w:val="000000"/>
                <w:sz w:val="18"/>
                <w:szCs w:val="18"/>
                <w:lang w:eastAsia="en-CA"/>
              </w:rPr>
              <w:t>4</w:t>
            </w:r>
            <w:r w:rsidRPr="00B77F6A">
              <w:rPr>
                <w:color w:val="000000"/>
                <w:sz w:val="18"/>
                <w:szCs w:val="18"/>
                <w:lang w:eastAsia="en-CA"/>
              </w:rPr>
              <w:t>.1</w:t>
            </w:r>
          </w:p>
        </w:tc>
        <w:tc>
          <w:tcPr>
            <w:tcW w:w="4184" w:type="pct"/>
            <w:gridSpan w:val="6"/>
            <w:tcBorders>
              <w:top w:val="single" w:sz="4" w:space="0" w:color="auto"/>
              <w:left w:val="nil"/>
              <w:bottom w:val="single" w:sz="4" w:space="0" w:color="auto"/>
              <w:right w:val="single" w:sz="4" w:space="0" w:color="000000"/>
            </w:tcBorders>
            <w:hideMark/>
          </w:tcPr>
          <w:p w14:paraId="3C3B7288" w14:textId="77777777" w:rsidR="001B1E35" w:rsidRPr="00B77F6A" w:rsidRDefault="001B1E35" w:rsidP="001161CD">
            <w:pPr>
              <w:jc w:val="left"/>
              <w:rPr>
                <w:color w:val="000000"/>
                <w:sz w:val="18"/>
                <w:szCs w:val="18"/>
                <w:lang w:val="es-ES" w:eastAsia="en-CA"/>
              </w:rPr>
            </w:pPr>
            <w:r w:rsidRPr="00B77F6A">
              <w:rPr>
                <w:color w:val="000000"/>
                <w:sz w:val="18"/>
                <w:szCs w:val="18"/>
                <w:lang w:val="es-ES" w:eastAsia="en-CA"/>
              </w:rPr>
              <w:t>Eliminación total de HCFC-141b convenida en el presente Acuerdo (toneladas PAO)</w:t>
            </w:r>
          </w:p>
        </w:tc>
        <w:tc>
          <w:tcPr>
            <w:tcW w:w="514" w:type="pct"/>
            <w:tcBorders>
              <w:top w:val="nil"/>
              <w:left w:val="nil"/>
              <w:bottom w:val="single" w:sz="4" w:space="0" w:color="auto"/>
              <w:right w:val="single" w:sz="4" w:space="0" w:color="auto"/>
            </w:tcBorders>
          </w:tcPr>
          <w:p w14:paraId="4FA58D45" w14:textId="4D0CA19D" w:rsidR="001B1E35" w:rsidRPr="00B77F6A" w:rsidRDefault="008C6B79" w:rsidP="001161CD">
            <w:pPr>
              <w:jc w:val="right"/>
              <w:rPr>
                <w:color w:val="000000"/>
                <w:sz w:val="18"/>
                <w:szCs w:val="18"/>
                <w:lang w:eastAsia="en-CA"/>
              </w:rPr>
            </w:pPr>
            <w:r w:rsidRPr="00B77F6A">
              <w:rPr>
                <w:color w:val="000000"/>
                <w:sz w:val="18"/>
                <w:szCs w:val="18"/>
                <w:lang w:eastAsia="en-CA"/>
              </w:rPr>
              <w:t>0</w:t>
            </w:r>
          </w:p>
        </w:tc>
      </w:tr>
      <w:tr w:rsidR="001B1E35" w:rsidRPr="00B77F6A" w14:paraId="0F0E9245" w14:textId="77777777" w:rsidTr="00834A25">
        <w:trPr>
          <w:trHeight w:val="107"/>
          <w:jc w:val="center"/>
        </w:trPr>
        <w:tc>
          <w:tcPr>
            <w:tcW w:w="302" w:type="pct"/>
            <w:tcBorders>
              <w:top w:val="nil"/>
              <w:left w:val="single" w:sz="4" w:space="0" w:color="auto"/>
              <w:bottom w:val="single" w:sz="4" w:space="0" w:color="auto"/>
              <w:right w:val="single" w:sz="4" w:space="0" w:color="auto"/>
            </w:tcBorders>
            <w:hideMark/>
          </w:tcPr>
          <w:p w14:paraId="56DF7153" w14:textId="7C090123" w:rsidR="001B1E35" w:rsidRPr="00B77F6A" w:rsidRDefault="001B1E35" w:rsidP="001161CD">
            <w:pPr>
              <w:jc w:val="left"/>
              <w:rPr>
                <w:color w:val="000000"/>
                <w:sz w:val="18"/>
                <w:szCs w:val="18"/>
                <w:lang w:eastAsia="en-CA"/>
              </w:rPr>
            </w:pPr>
            <w:r w:rsidRPr="00B77F6A">
              <w:rPr>
                <w:color w:val="000000"/>
                <w:sz w:val="18"/>
                <w:szCs w:val="18"/>
                <w:lang w:eastAsia="en-CA"/>
              </w:rPr>
              <w:t>4.</w:t>
            </w:r>
            <w:r w:rsidR="00255935" w:rsidRPr="00B77F6A">
              <w:rPr>
                <w:color w:val="000000"/>
                <w:sz w:val="18"/>
                <w:szCs w:val="18"/>
                <w:lang w:eastAsia="en-CA"/>
              </w:rPr>
              <w:t>4</w:t>
            </w:r>
            <w:r w:rsidRPr="00B77F6A">
              <w:rPr>
                <w:color w:val="000000"/>
                <w:sz w:val="18"/>
                <w:szCs w:val="18"/>
                <w:lang w:eastAsia="en-CA"/>
              </w:rPr>
              <w:t>.2</w:t>
            </w:r>
          </w:p>
        </w:tc>
        <w:tc>
          <w:tcPr>
            <w:tcW w:w="4184" w:type="pct"/>
            <w:gridSpan w:val="6"/>
            <w:tcBorders>
              <w:top w:val="single" w:sz="4" w:space="0" w:color="auto"/>
              <w:left w:val="nil"/>
              <w:bottom w:val="single" w:sz="4" w:space="0" w:color="auto"/>
              <w:right w:val="single" w:sz="4" w:space="0" w:color="000000"/>
            </w:tcBorders>
            <w:hideMark/>
          </w:tcPr>
          <w:p w14:paraId="550B6CF2" w14:textId="77777777" w:rsidR="001B1E35" w:rsidRPr="00B77F6A" w:rsidRDefault="001B1E35" w:rsidP="001161CD">
            <w:pPr>
              <w:jc w:val="left"/>
              <w:rPr>
                <w:color w:val="000000"/>
                <w:sz w:val="18"/>
                <w:szCs w:val="18"/>
                <w:lang w:val="es-ES" w:eastAsia="en-CA"/>
              </w:rPr>
            </w:pPr>
            <w:r w:rsidRPr="00B77F6A">
              <w:rPr>
                <w:color w:val="000000"/>
                <w:sz w:val="18"/>
                <w:szCs w:val="18"/>
                <w:lang w:val="es-ES" w:eastAsia="en-CA"/>
              </w:rPr>
              <w:t>Eliminación de HCFC-141b en polioles premezclados de importación prevista para la etapa anterior (Toneladas PAO)</w:t>
            </w:r>
          </w:p>
        </w:tc>
        <w:tc>
          <w:tcPr>
            <w:tcW w:w="514" w:type="pct"/>
            <w:tcBorders>
              <w:top w:val="nil"/>
              <w:left w:val="nil"/>
              <w:bottom w:val="single" w:sz="4" w:space="0" w:color="auto"/>
              <w:right w:val="single" w:sz="4" w:space="0" w:color="auto"/>
            </w:tcBorders>
          </w:tcPr>
          <w:p w14:paraId="325F5A0E" w14:textId="2E10EFCA" w:rsidR="001B1E35" w:rsidRPr="00B77F6A" w:rsidRDefault="008C6B79" w:rsidP="001161CD">
            <w:pPr>
              <w:jc w:val="right"/>
              <w:rPr>
                <w:color w:val="000000"/>
                <w:sz w:val="18"/>
                <w:szCs w:val="18"/>
                <w:lang w:eastAsia="en-CA"/>
              </w:rPr>
            </w:pPr>
            <w:r w:rsidRPr="00B77F6A">
              <w:rPr>
                <w:color w:val="000000"/>
                <w:sz w:val="18"/>
                <w:szCs w:val="18"/>
                <w:lang w:eastAsia="en-CA"/>
              </w:rPr>
              <w:t xml:space="preserve">5,02 </w:t>
            </w:r>
          </w:p>
        </w:tc>
      </w:tr>
      <w:tr w:rsidR="001B1E35" w:rsidRPr="00B77F6A" w14:paraId="2952D44F" w14:textId="77777777" w:rsidTr="00834A25">
        <w:trPr>
          <w:trHeight w:val="98"/>
          <w:jc w:val="center"/>
        </w:trPr>
        <w:tc>
          <w:tcPr>
            <w:tcW w:w="302" w:type="pct"/>
            <w:tcBorders>
              <w:top w:val="single" w:sz="4" w:space="0" w:color="auto"/>
              <w:left w:val="single" w:sz="4" w:space="0" w:color="auto"/>
              <w:bottom w:val="single" w:sz="4" w:space="0" w:color="auto"/>
              <w:right w:val="single" w:sz="4" w:space="0" w:color="auto"/>
            </w:tcBorders>
            <w:hideMark/>
          </w:tcPr>
          <w:p w14:paraId="3D0E29F9" w14:textId="2FC0F240" w:rsidR="001B1E35" w:rsidRPr="00B77F6A" w:rsidRDefault="001B1E35" w:rsidP="001161CD">
            <w:pPr>
              <w:keepNext/>
              <w:jc w:val="left"/>
              <w:rPr>
                <w:color w:val="000000"/>
                <w:sz w:val="18"/>
                <w:szCs w:val="18"/>
                <w:lang w:eastAsia="en-CA"/>
              </w:rPr>
            </w:pPr>
            <w:r w:rsidRPr="00B77F6A">
              <w:rPr>
                <w:color w:val="000000"/>
                <w:sz w:val="18"/>
                <w:szCs w:val="18"/>
                <w:lang w:eastAsia="en-CA"/>
              </w:rPr>
              <w:t>4.</w:t>
            </w:r>
            <w:r w:rsidR="00255935" w:rsidRPr="00B77F6A">
              <w:rPr>
                <w:color w:val="000000"/>
                <w:sz w:val="18"/>
                <w:szCs w:val="18"/>
                <w:lang w:eastAsia="en-CA"/>
              </w:rPr>
              <w:t>4</w:t>
            </w:r>
            <w:r w:rsidRPr="00B77F6A">
              <w:rPr>
                <w:color w:val="000000"/>
                <w:sz w:val="18"/>
                <w:szCs w:val="18"/>
                <w:lang w:eastAsia="en-CA"/>
              </w:rPr>
              <w:t>.3</w:t>
            </w:r>
          </w:p>
        </w:tc>
        <w:tc>
          <w:tcPr>
            <w:tcW w:w="4184" w:type="pct"/>
            <w:gridSpan w:val="6"/>
            <w:tcBorders>
              <w:top w:val="single" w:sz="4" w:space="0" w:color="auto"/>
              <w:left w:val="single" w:sz="4" w:space="0" w:color="auto"/>
              <w:bottom w:val="single" w:sz="4" w:space="0" w:color="auto"/>
              <w:right w:val="single" w:sz="4" w:space="0" w:color="auto"/>
            </w:tcBorders>
            <w:hideMark/>
          </w:tcPr>
          <w:p w14:paraId="636D052E" w14:textId="77777777" w:rsidR="001B1E35" w:rsidRPr="00B77F6A" w:rsidRDefault="001B1E35" w:rsidP="001161CD">
            <w:pPr>
              <w:keepNext/>
              <w:jc w:val="left"/>
              <w:rPr>
                <w:color w:val="000000"/>
                <w:sz w:val="18"/>
                <w:szCs w:val="18"/>
                <w:lang w:val="es-ES" w:eastAsia="en-CA"/>
              </w:rPr>
            </w:pPr>
            <w:r w:rsidRPr="00B77F6A">
              <w:rPr>
                <w:color w:val="000000"/>
                <w:sz w:val="18"/>
                <w:szCs w:val="18"/>
                <w:lang w:val="es-ES" w:eastAsia="en-CA"/>
              </w:rPr>
              <w:t>Consumo admisible remanente de HCFC-141b en polioles premezclados de importación (Toneladas PAO)</w:t>
            </w:r>
          </w:p>
        </w:tc>
        <w:tc>
          <w:tcPr>
            <w:tcW w:w="514" w:type="pct"/>
            <w:tcBorders>
              <w:top w:val="single" w:sz="4" w:space="0" w:color="auto"/>
              <w:left w:val="single" w:sz="4" w:space="0" w:color="auto"/>
              <w:bottom w:val="single" w:sz="4" w:space="0" w:color="auto"/>
              <w:right w:val="single" w:sz="4" w:space="0" w:color="auto"/>
            </w:tcBorders>
          </w:tcPr>
          <w:p w14:paraId="686C99BD" w14:textId="2590CC5E" w:rsidR="001B1E35" w:rsidRPr="00B77F6A" w:rsidRDefault="008C6B79" w:rsidP="001161CD">
            <w:pPr>
              <w:keepNext/>
              <w:jc w:val="right"/>
              <w:rPr>
                <w:color w:val="000000"/>
                <w:sz w:val="18"/>
                <w:szCs w:val="18"/>
                <w:lang w:eastAsia="en-CA"/>
              </w:rPr>
            </w:pPr>
            <w:r w:rsidRPr="00B77F6A">
              <w:rPr>
                <w:color w:val="000000"/>
                <w:sz w:val="18"/>
                <w:szCs w:val="18"/>
                <w:lang w:eastAsia="en-CA"/>
              </w:rPr>
              <w:t>0</w:t>
            </w:r>
          </w:p>
        </w:tc>
      </w:tr>
    </w:tbl>
    <w:p w14:paraId="02D19585" w14:textId="04A42BA3" w:rsidR="00AC6A1E" w:rsidRPr="0044720D" w:rsidRDefault="001B1E35" w:rsidP="00834A25">
      <w:pPr>
        <w:pStyle w:val="Heading1"/>
        <w:numPr>
          <w:ilvl w:val="0"/>
          <w:numId w:val="0"/>
        </w:numPr>
        <w:spacing w:after="0"/>
        <w:rPr>
          <w:sz w:val="18"/>
          <w:szCs w:val="16"/>
          <w:lang w:val="es-ES"/>
        </w:rPr>
      </w:pPr>
      <w:r w:rsidRPr="0044720D">
        <w:rPr>
          <w:sz w:val="18"/>
          <w:szCs w:val="16"/>
          <w:lang w:val="es-ES"/>
        </w:rPr>
        <w:t xml:space="preserve">* Fecha de término de </w:t>
      </w:r>
      <w:r w:rsidR="002D3C9F" w:rsidRPr="0044720D">
        <w:rPr>
          <w:sz w:val="18"/>
          <w:szCs w:val="16"/>
          <w:lang w:val="es-ES"/>
        </w:rPr>
        <w:t>la</w:t>
      </w:r>
      <w:r w:rsidRPr="0044720D">
        <w:rPr>
          <w:sz w:val="18"/>
          <w:szCs w:val="16"/>
          <w:lang w:val="es-ES"/>
        </w:rPr>
        <w:t xml:space="preserve"> etapa II </w:t>
      </w:r>
      <w:r w:rsidR="002D3C9F" w:rsidRPr="0044720D">
        <w:rPr>
          <w:sz w:val="18"/>
          <w:szCs w:val="16"/>
          <w:lang w:val="es-ES"/>
        </w:rPr>
        <w:t>según Acuerdo: 31 de diciembre de 2026</w:t>
      </w:r>
      <w:r w:rsidR="00E84192" w:rsidRPr="0044720D">
        <w:rPr>
          <w:sz w:val="18"/>
          <w:szCs w:val="16"/>
          <w:lang w:val="es-ES"/>
        </w:rPr>
        <w:t xml:space="preserve">. En la presente reunión se solicita una extensión hasta </w:t>
      </w:r>
      <w:r w:rsidR="00FD305C" w:rsidRPr="0044720D">
        <w:rPr>
          <w:sz w:val="18"/>
          <w:szCs w:val="16"/>
          <w:lang w:val="es-ES"/>
        </w:rPr>
        <w:t xml:space="preserve">el 31 de diciembre </w:t>
      </w:r>
      <w:r w:rsidR="00AC6A1E" w:rsidRPr="0044720D">
        <w:rPr>
          <w:sz w:val="18"/>
          <w:szCs w:val="16"/>
          <w:lang w:val="es-ES"/>
        </w:rPr>
        <w:t>de 2027.</w:t>
      </w:r>
    </w:p>
    <w:p w14:paraId="3AE68452" w14:textId="0D72A932" w:rsidR="00AC6A1E" w:rsidRPr="0044720D" w:rsidRDefault="00AC6A1E" w:rsidP="00AC6A1E">
      <w:pPr>
        <w:pStyle w:val="Heading1"/>
        <w:numPr>
          <w:ilvl w:val="0"/>
          <w:numId w:val="0"/>
        </w:numPr>
        <w:rPr>
          <w:sz w:val="18"/>
          <w:szCs w:val="16"/>
          <w:lang w:val="es-ES"/>
        </w:rPr>
      </w:pPr>
      <w:r w:rsidRPr="0044720D">
        <w:rPr>
          <w:sz w:val="18"/>
          <w:szCs w:val="16"/>
          <w:lang w:val="es-ES"/>
        </w:rPr>
        <w:t>**El consumo admisible remanente para financiamiento es cero, ya que no hay más consumo en el país.</w:t>
      </w:r>
    </w:p>
    <w:p w14:paraId="5E33CCEE" w14:textId="77777777" w:rsidR="001B1E35" w:rsidRPr="0044720D" w:rsidRDefault="001B1E35" w:rsidP="001161CD">
      <w:pPr>
        <w:keepNext/>
        <w:spacing w:before="360" w:after="240"/>
        <w:rPr>
          <w:b/>
          <w:lang w:val="es-ES"/>
        </w:rPr>
      </w:pPr>
      <w:r w:rsidRPr="0044720D">
        <w:rPr>
          <w:b/>
          <w:lang w:val="es-ES"/>
        </w:rPr>
        <w:t>APÉNDICE 3-A: CALENDARIO DE APROBACIÓN DEL FINANCIAMIENTO</w:t>
      </w:r>
    </w:p>
    <w:p w14:paraId="0449A600" w14:textId="614E963E" w:rsidR="001B1E35" w:rsidRPr="0044720D" w:rsidRDefault="001B1E35">
      <w:pPr>
        <w:pStyle w:val="Heading1"/>
        <w:numPr>
          <w:ilvl w:val="0"/>
          <w:numId w:val="12"/>
        </w:numPr>
        <w:rPr>
          <w:lang w:val="es-ES"/>
        </w:rPr>
      </w:pPr>
      <w:r w:rsidRPr="0044720D">
        <w:rPr>
          <w:lang w:val="es-ES"/>
        </w:rPr>
        <w:t xml:space="preserve">La financiación para los tramos futuros se considerará para aprobación en la </w:t>
      </w:r>
      <w:r w:rsidR="00FD305C" w:rsidRPr="0044720D">
        <w:rPr>
          <w:lang w:val="es-ES"/>
        </w:rPr>
        <w:t xml:space="preserve">primera </w:t>
      </w:r>
      <w:r w:rsidRPr="0044720D">
        <w:rPr>
          <w:lang w:val="es-ES"/>
        </w:rPr>
        <w:t>reunión del año especificada en el Apéndice 2-A.</w:t>
      </w:r>
    </w:p>
    <w:p w14:paraId="1871F1D2" w14:textId="77777777" w:rsidR="001B1E35" w:rsidRPr="0044720D" w:rsidRDefault="001B1E35" w:rsidP="001161CD">
      <w:pPr>
        <w:keepNext/>
        <w:spacing w:before="360" w:after="240"/>
        <w:rPr>
          <w:b/>
          <w:lang w:val="es-ES"/>
        </w:rPr>
      </w:pPr>
      <w:r w:rsidRPr="0044720D">
        <w:rPr>
          <w:b/>
          <w:lang w:val="es-ES"/>
        </w:rPr>
        <w:t>APÉNDICE 4-A: FORMATO DE INFORMES Y PLANES DE EJECUCIÓN DE TRAMOS</w:t>
      </w:r>
    </w:p>
    <w:p w14:paraId="6656B205" w14:textId="77777777" w:rsidR="001B1E35" w:rsidRPr="0044720D" w:rsidRDefault="001B1E35">
      <w:pPr>
        <w:pStyle w:val="Heading1"/>
        <w:numPr>
          <w:ilvl w:val="0"/>
          <w:numId w:val="13"/>
        </w:numPr>
        <w:rPr>
          <w:lang w:val="es-ES"/>
        </w:rPr>
      </w:pPr>
      <w:r w:rsidRPr="0044720D">
        <w:rPr>
          <w:lang w:val="es-ES"/>
        </w:rPr>
        <w:t>Los informes y planes de ejecución de cada solicitud de tramo constarán de cinco partes:</w:t>
      </w:r>
    </w:p>
    <w:p w14:paraId="26F85484" w14:textId="77777777" w:rsidR="001B1E35" w:rsidRPr="0044720D" w:rsidRDefault="001B1E35" w:rsidP="001161CD">
      <w:pPr>
        <w:pStyle w:val="Heading2"/>
        <w:rPr>
          <w:lang w:val="es-ES"/>
        </w:rPr>
      </w:pPr>
      <w:r w:rsidRPr="0044720D">
        <w:rPr>
          <w:lang w:val="es-ES"/>
        </w:rPr>
        <w:t>Un informe descriptivo, con datos proporcionados por tramos, en el que se describan los avances logrados desde el informe anterior, reflejando la situación del país en lo que respecta a la eliminación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alternativas, a fin de que la Secretaría pueda proporcionar al Comité Ejecutivo información sobre el cambio resultante en las emisiones relevantes para el clima. El informe deberá destacar además los éxitos, las experiencias y las dificultades relacionadas con las diferentes actividades incluidas en el Plan, reflejando cualquier cambio en las circunstancias del país y proporcionando otra información pertinente. El informe deberá incluir también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1FCF189B" w14:textId="77777777" w:rsidR="001B1E35" w:rsidRPr="0044720D" w:rsidRDefault="001B1E35" w:rsidP="001161CD">
      <w:pPr>
        <w:pStyle w:val="Heading2"/>
        <w:tabs>
          <w:tab w:val="clear" w:pos="0"/>
          <w:tab w:val="num" w:pos="-720"/>
        </w:tabs>
        <w:rPr>
          <w:lang w:val="es-ES"/>
        </w:rPr>
      </w:pPr>
      <w:r w:rsidRPr="0044720D">
        <w:rPr>
          <w:lang w:val="es-ES"/>
        </w:rPr>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66EFC52D" w14:textId="21F7707B" w:rsidR="001B1E35" w:rsidRPr="0044720D" w:rsidRDefault="001B1E35" w:rsidP="001161CD">
      <w:pPr>
        <w:pStyle w:val="Heading2"/>
        <w:tabs>
          <w:tab w:val="clear" w:pos="0"/>
          <w:tab w:val="num" w:pos="-720"/>
        </w:tabs>
        <w:rPr>
          <w:lang w:val="es-ES"/>
        </w:rPr>
      </w:pPr>
      <w:r w:rsidRPr="0044720D">
        <w:rPr>
          <w:lang w:val="es-ES"/>
        </w:rPr>
        <w:lastRenderedPageBreak/>
        <w:t>Una descripción por escrito de las actividades que se llevarán a cabo durante el período cubierto por el tramo solicitado, en la que se destaquen los hitos de la ejecución, el plazo de finalización y la interdependencia e de las actividades, y se tengan en cuenta las experiencias adquiridas y los avances logrados en la ejecución de tramos anteriores; los datos del plan se facilitarán por año civil. La descripción deberá incluir también una referencia al Plan general y a los avances logrados, así como a cualquier posible cambio previsto en el Plan general. La descripción deberá especificar y explicar detalladamente dichos cambios en el Plan general. Esta descripción de las actividades futuras podrá presentarse como parte del mismo documento que el informe narrativo previsto en el inciso a) anterior;</w:t>
      </w:r>
    </w:p>
    <w:p w14:paraId="176C4B82" w14:textId="77777777" w:rsidR="001B1E35" w:rsidRPr="0044720D" w:rsidRDefault="001B1E35" w:rsidP="001161CD">
      <w:pPr>
        <w:pStyle w:val="Heading2"/>
        <w:tabs>
          <w:tab w:val="clear" w:pos="0"/>
          <w:tab w:val="num" w:pos="-720"/>
        </w:tabs>
        <w:rPr>
          <w:lang w:val="es-ES"/>
        </w:rPr>
      </w:pPr>
      <w:r w:rsidRPr="0044720D">
        <w:rPr>
          <w:lang w:val="es-ES"/>
        </w:rPr>
        <w:t>Una matriz de datos cuantitativos sobre todos los informes y planes de ejecución de tramos, a presentar a través de una base de datos en línea; y</w:t>
      </w:r>
    </w:p>
    <w:p w14:paraId="30996CE1" w14:textId="77777777" w:rsidR="001B1E35" w:rsidRPr="0044720D" w:rsidRDefault="001B1E35" w:rsidP="001161CD">
      <w:pPr>
        <w:pStyle w:val="Heading2"/>
        <w:tabs>
          <w:tab w:val="clear" w:pos="0"/>
          <w:tab w:val="num" w:pos="-720"/>
        </w:tabs>
        <w:rPr>
          <w:lang w:val="es-ES"/>
        </w:rPr>
      </w:pPr>
      <w:r w:rsidRPr="0044720D">
        <w:rPr>
          <w:lang w:val="es-ES"/>
        </w:rPr>
        <w:t>Un resumen ejecutivo de unos cinco párrafos con una síntesis de la información contenida en los incisos 1 a) a 1 d) anteriores.</w:t>
      </w:r>
    </w:p>
    <w:p w14:paraId="08F2C57D" w14:textId="77777777" w:rsidR="001B1E35" w:rsidRPr="0044720D" w:rsidRDefault="001B1E35" w:rsidP="001161CD">
      <w:pPr>
        <w:pStyle w:val="Heading1"/>
        <w:rPr>
          <w:lang w:val="es-ES"/>
        </w:rPr>
      </w:pPr>
      <w:r w:rsidRPr="0044720D">
        <w:rPr>
          <w:lang w:val="es-ES"/>
        </w:rPr>
        <w:t>Cuando en un mismo año se estén ejecutando en paralelo dos etapas del Plan, al elaborar los informes y planes de ejecución de tramos se deberá tener en cuenta lo siguiente:</w:t>
      </w:r>
    </w:p>
    <w:p w14:paraId="648F0667" w14:textId="77777777" w:rsidR="001B1E35" w:rsidRPr="0044720D" w:rsidRDefault="001B1E35" w:rsidP="001161CD">
      <w:pPr>
        <w:pStyle w:val="Heading2"/>
        <w:tabs>
          <w:tab w:val="clear" w:pos="0"/>
          <w:tab w:val="num" w:pos="-720"/>
        </w:tabs>
        <w:rPr>
          <w:lang w:val="es-ES"/>
        </w:rPr>
      </w:pPr>
      <w:r w:rsidRPr="0044720D">
        <w:rPr>
          <w:lang w:val="es-ES"/>
        </w:rPr>
        <w:t>Los informes y planes de ejecución de tramos previstos en el presente Acuerdo deberán abarcar únicamente las actividades y los fondos aquí contemplados; y</w:t>
      </w:r>
    </w:p>
    <w:p w14:paraId="5DF58DE2" w14:textId="77777777" w:rsidR="001B1E35" w:rsidRPr="0044720D" w:rsidRDefault="001B1E35" w:rsidP="001161CD">
      <w:pPr>
        <w:pStyle w:val="Heading2"/>
        <w:tabs>
          <w:tab w:val="clear" w:pos="0"/>
          <w:tab w:val="num" w:pos="-720"/>
        </w:tabs>
        <w:rPr>
          <w:lang w:val="es-ES"/>
        </w:rPr>
      </w:pPr>
      <w:r w:rsidRPr="0044720D">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30510998" w14:textId="77777777" w:rsidR="001B1E35" w:rsidRPr="0044720D" w:rsidRDefault="001B1E35" w:rsidP="001161CD">
      <w:pPr>
        <w:keepNext/>
        <w:spacing w:before="360" w:after="240"/>
        <w:rPr>
          <w:b/>
          <w:lang w:val="es-ES"/>
        </w:rPr>
      </w:pPr>
      <w:r w:rsidRPr="0044720D">
        <w:rPr>
          <w:b/>
          <w:lang w:val="es-ES"/>
        </w:rPr>
        <w:t>APÉNDICE 5-A: INSTITUCIONES Y FUNCIONES DE SUPERVISIÓN</w:t>
      </w:r>
    </w:p>
    <w:p w14:paraId="5172AD8B" w14:textId="0C1791B7" w:rsidR="0043578C" w:rsidRPr="0044720D" w:rsidRDefault="0043578C">
      <w:pPr>
        <w:pStyle w:val="Heading1"/>
        <w:numPr>
          <w:ilvl w:val="0"/>
          <w:numId w:val="14"/>
        </w:numPr>
        <w:rPr>
          <w:lang w:val="es-ES"/>
        </w:rPr>
      </w:pPr>
      <w:r w:rsidRPr="0044720D">
        <w:rPr>
          <w:lang w:val="es-ES"/>
        </w:rPr>
        <w:t xml:space="preserve">La Dependencia Nacional del Ozono (“DNO”) del país es responsable de la supervisión del progreso de la ejecución de las actividades del Plan. </w:t>
      </w:r>
    </w:p>
    <w:p w14:paraId="377899D8" w14:textId="77777777" w:rsidR="0043578C" w:rsidRPr="0044720D" w:rsidRDefault="0043578C">
      <w:pPr>
        <w:pStyle w:val="Heading1"/>
        <w:numPr>
          <w:ilvl w:val="0"/>
          <w:numId w:val="14"/>
        </w:numPr>
        <w:rPr>
          <w:lang w:val="es-ES"/>
        </w:rPr>
      </w:pPr>
      <w:r w:rsidRPr="0044720D">
        <w:rPr>
          <w:lang w:val="es-ES"/>
        </w:rPr>
        <w:t xml:space="preserve">El seguimiento se llevará a cabo durante la ejecución del Plan para garantizar una ejecución eficiente y eficaz; la coordinación general del proyecto; la participación y coordinación de las partes interesadas; la ejecución fluida de las actividades previstas en los distintos tramos; la impartición de cursos de formación y otros resultados esperados; y la facilitación de la verificación del consumo de HCFC realizada por el principal organismo de ejecución. </w:t>
      </w:r>
    </w:p>
    <w:p w14:paraId="2FE9D4AD" w14:textId="423BA5C1" w:rsidR="001B1E35" w:rsidRPr="0044720D" w:rsidRDefault="0043578C">
      <w:pPr>
        <w:pStyle w:val="Heading1"/>
        <w:numPr>
          <w:ilvl w:val="0"/>
          <w:numId w:val="14"/>
        </w:numPr>
        <w:rPr>
          <w:lang w:val="es-ES"/>
        </w:rPr>
      </w:pPr>
      <w:r w:rsidRPr="0044720D">
        <w:rPr>
          <w:lang w:val="es-ES"/>
        </w:rPr>
        <w:t xml:space="preserve">El Ministerio del Medio Ambiente del país será responsable de la sostenibilidad de las metas de reducción del consumo alcanzadas mediante el acuerdo. </w:t>
      </w:r>
    </w:p>
    <w:p w14:paraId="3890BD20" w14:textId="77777777" w:rsidR="001B1E35" w:rsidRPr="0044720D" w:rsidRDefault="001B1E35" w:rsidP="001161CD">
      <w:pPr>
        <w:keepNext/>
        <w:spacing w:before="360" w:after="240"/>
        <w:rPr>
          <w:b/>
          <w:lang w:val="es-ES"/>
        </w:rPr>
      </w:pPr>
      <w:r w:rsidRPr="0044720D">
        <w:rPr>
          <w:b/>
          <w:lang w:val="es-ES"/>
        </w:rPr>
        <w:t>APÉNDICE 6-A: FUNCIONES DEL ORGANISMO PRINCIPAL</w:t>
      </w:r>
    </w:p>
    <w:p w14:paraId="23B44B05" w14:textId="77777777" w:rsidR="001B1E35" w:rsidRPr="0044720D" w:rsidRDefault="001B1E35">
      <w:pPr>
        <w:pStyle w:val="Heading1"/>
        <w:numPr>
          <w:ilvl w:val="0"/>
          <w:numId w:val="15"/>
        </w:numPr>
        <w:rPr>
          <w:lang w:val="es-ES"/>
        </w:rPr>
      </w:pPr>
      <w:r w:rsidRPr="0044720D">
        <w:rPr>
          <w:lang w:val="es-ES"/>
        </w:rPr>
        <w:t>El organismo de ejecución principal tendrá, como mínimo, las siguientes responsabilidades:</w:t>
      </w:r>
    </w:p>
    <w:p w14:paraId="56AEC2DA" w14:textId="77777777" w:rsidR="001B1E35" w:rsidRPr="0044720D" w:rsidRDefault="001B1E35" w:rsidP="001161CD">
      <w:pPr>
        <w:pStyle w:val="Heading2"/>
        <w:rPr>
          <w:lang w:val="es-ES"/>
        </w:rPr>
      </w:pPr>
      <w:r w:rsidRPr="0044720D">
        <w:rPr>
          <w:lang w:val="es-ES"/>
        </w:rPr>
        <w:t>Velar por que el desempeño y la gestión financiera se verifiquen según lo previsto en el presente Acuerdo y en los procedimientos y requisitos internos específicos establecidos en el Plan del País;</w:t>
      </w:r>
    </w:p>
    <w:p w14:paraId="0975FC57" w14:textId="77777777" w:rsidR="001B1E35" w:rsidRPr="0044720D" w:rsidRDefault="001B1E35" w:rsidP="001161CD">
      <w:pPr>
        <w:pStyle w:val="Heading2"/>
        <w:tabs>
          <w:tab w:val="clear" w:pos="0"/>
          <w:tab w:val="num" w:pos="-720"/>
        </w:tabs>
        <w:rPr>
          <w:lang w:val="es-ES"/>
        </w:rPr>
      </w:pPr>
      <w:r w:rsidRPr="0044720D">
        <w:rPr>
          <w:lang w:val="es-ES"/>
        </w:rPr>
        <w:t>Colaborar con el País en la elaboración de los informes y planes de ejecución de tramos previstos en el Apéndice 4-A;</w:t>
      </w:r>
    </w:p>
    <w:p w14:paraId="0E5E529A" w14:textId="77777777" w:rsidR="001B1E35" w:rsidRPr="0044720D" w:rsidRDefault="001B1E35" w:rsidP="001161CD">
      <w:pPr>
        <w:pStyle w:val="Heading2"/>
        <w:tabs>
          <w:tab w:val="clear" w:pos="0"/>
          <w:tab w:val="num" w:pos="-720"/>
        </w:tabs>
        <w:rPr>
          <w:lang w:val="es-ES"/>
        </w:rPr>
      </w:pPr>
      <w:r w:rsidRPr="0044720D">
        <w:rPr>
          <w:lang w:val="es-ES"/>
        </w:rPr>
        <w:lastRenderedPageBreak/>
        <w:t>Proporcionar al Comité Ejecutivo verificación independiente de haberse alcanzado las metas y completado las actividades previstas en el plan de ejecución del tramo, de conformidad con el Apéndice 4-A;</w:t>
      </w:r>
    </w:p>
    <w:p w14:paraId="53938BE0" w14:textId="77777777" w:rsidR="001B1E35" w:rsidRPr="0044720D" w:rsidRDefault="001B1E35" w:rsidP="001161CD">
      <w:pPr>
        <w:pStyle w:val="Heading2"/>
        <w:tabs>
          <w:tab w:val="clear" w:pos="0"/>
          <w:tab w:val="num" w:pos="-720"/>
        </w:tabs>
        <w:rPr>
          <w:lang w:val="es-ES"/>
        </w:rPr>
      </w:pPr>
      <w:r w:rsidRPr="0044720D">
        <w:rPr>
          <w:lang w:val="es-ES"/>
        </w:rPr>
        <w:t>Actualizar el plan general y los futuros planes de ejecución de tramos de modo que reflejen las experiencias y avances logrados, conforme a los párrafos 1 c) y 1 d) del Apéndice 4-A;</w:t>
      </w:r>
    </w:p>
    <w:p w14:paraId="5E69F77A" w14:textId="28D748BE" w:rsidR="001B1E35" w:rsidRPr="0044720D" w:rsidRDefault="001B1E35" w:rsidP="001161CD">
      <w:pPr>
        <w:pStyle w:val="Heading2"/>
        <w:tabs>
          <w:tab w:val="clear" w:pos="0"/>
          <w:tab w:val="num" w:pos="-720"/>
        </w:tabs>
        <w:rPr>
          <w:lang w:val="es-ES"/>
        </w:rPr>
      </w:pPr>
      <w:r w:rsidRPr="0044720D">
        <w:rPr>
          <w:lang w:val="es-ES"/>
        </w:rPr>
        <w:t>Presentar al Comité Ejecutivo los informes y planes de ejecución de tramos y los informes sobre el plan general especificados en el Apéndice 4-A, los que deberán incluir además las actividades ejecutadas por los organismos cooperantes;</w:t>
      </w:r>
    </w:p>
    <w:p w14:paraId="2247DAC4" w14:textId="77777777" w:rsidR="001B1E35" w:rsidRPr="0044720D" w:rsidRDefault="001B1E35" w:rsidP="001161CD">
      <w:pPr>
        <w:pStyle w:val="Heading2"/>
        <w:tabs>
          <w:tab w:val="clear" w:pos="0"/>
          <w:tab w:val="num" w:pos="-720"/>
        </w:tabs>
        <w:rPr>
          <w:lang w:val="es-ES"/>
        </w:rPr>
      </w:pPr>
      <w:r w:rsidRPr="0044720D">
        <w:rPr>
          <w:lang w:val="es-ES"/>
        </w:rPr>
        <w:t>Cuando el tramo final de financiamiento se solicite uno o más ejercicios antes del último año para el cual se haya fijado una meta de consumo, deberán presentarse informes anuales de ejecución de los tramos y, cuando corresponda, informes de verificación de la etapa en curso del Plan hasta que se hayan completado todas las actividades previstas y se hayan cumplido los objetivos de consumo de HCFC;</w:t>
      </w:r>
    </w:p>
    <w:p w14:paraId="39A043B5" w14:textId="77777777" w:rsidR="001B1E35" w:rsidRPr="0044720D" w:rsidRDefault="001B1E35" w:rsidP="001161CD">
      <w:pPr>
        <w:pStyle w:val="Heading2"/>
        <w:tabs>
          <w:tab w:val="clear" w:pos="0"/>
          <w:tab w:val="num" w:pos="-720"/>
        </w:tabs>
        <w:rPr>
          <w:lang w:val="es-ES"/>
        </w:rPr>
      </w:pPr>
      <w:r w:rsidRPr="0044720D">
        <w:rPr>
          <w:lang w:val="es-ES"/>
        </w:rPr>
        <w:t>Velando por que las evaluaciones técnicas las realicen expertos independientes calificados;</w:t>
      </w:r>
    </w:p>
    <w:p w14:paraId="54523A90" w14:textId="77777777" w:rsidR="001B1E35" w:rsidRPr="0044720D" w:rsidRDefault="001B1E35" w:rsidP="001161CD">
      <w:pPr>
        <w:pStyle w:val="Heading2"/>
        <w:tabs>
          <w:tab w:val="clear" w:pos="0"/>
          <w:tab w:val="num" w:pos="-720"/>
        </w:tabs>
        <w:rPr>
          <w:lang w:val="es-ES"/>
        </w:rPr>
      </w:pPr>
      <w:r w:rsidRPr="0044720D">
        <w:rPr>
          <w:lang w:val="es-ES"/>
        </w:rPr>
        <w:t>Llevar a cabo las labores de supervisión necesarias;</w:t>
      </w:r>
    </w:p>
    <w:p w14:paraId="719D8EE9" w14:textId="77777777" w:rsidR="001B1E35" w:rsidRPr="0044720D" w:rsidRDefault="001B1E35" w:rsidP="001161CD">
      <w:pPr>
        <w:pStyle w:val="Heading2"/>
        <w:tabs>
          <w:tab w:val="clear" w:pos="0"/>
          <w:tab w:val="num" w:pos="-720"/>
        </w:tabs>
        <w:rPr>
          <w:lang w:val="es-ES"/>
        </w:rPr>
      </w:pPr>
      <w:r w:rsidRPr="0044720D">
        <w:rPr>
          <w:lang w:val="es-ES"/>
        </w:rPr>
        <w:t>Garantizar la existencia de un mecanismo operativo que permita la ejecución eficaz y transparente del plan de ejecución del tramo y la presentación de datos precisos;</w:t>
      </w:r>
    </w:p>
    <w:p w14:paraId="4480705D" w14:textId="5246DC4D" w:rsidR="001B1E35" w:rsidRPr="0044720D" w:rsidRDefault="001B1E35" w:rsidP="001161CD">
      <w:pPr>
        <w:pStyle w:val="Heading2"/>
        <w:tabs>
          <w:tab w:val="clear" w:pos="0"/>
          <w:tab w:val="num" w:pos="-720"/>
        </w:tabs>
        <w:rPr>
          <w:lang w:val="es-ES"/>
        </w:rPr>
      </w:pPr>
      <w:r w:rsidRPr="0044720D">
        <w:rPr>
          <w:lang w:val="es-ES"/>
        </w:rPr>
        <w:t xml:space="preserve">Coordinar las actividades de los </w:t>
      </w:r>
      <w:r w:rsidR="00C976E3" w:rsidRPr="0044720D">
        <w:rPr>
          <w:lang w:val="es-ES"/>
        </w:rPr>
        <w:t>organismos</w:t>
      </w:r>
      <w:r w:rsidRPr="0044720D">
        <w:rPr>
          <w:lang w:val="es-ES"/>
        </w:rPr>
        <w:t xml:space="preserve"> cooperantes y garantizar una adecuada secuencia de actividades;</w:t>
      </w:r>
    </w:p>
    <w:p w14:paraId="0E637309" w14:textId="277BAFE7" w:rsidR="001B1E35" w:rsidRPr="0044720D" w:rsidRDefault="001B1E35" w:rsidP="001161CD">
      <w:pPr>
        <w:pStyle w:val="Heading2"/>
        <w:tabs>
          <w:tab w:val="clear" w:pos="0"/>
          <w:tab w:val="num" w:pos="-720"/>
        </w:tabs>
        <w:rPr>
          <w:lang w:val="es-ES"/>
        </w:rPr>
      </w:pPr>
      <w:r w:rsidRPr="0044720D">
        <w:rPr>
          <w:lang w:val="es-ES"/>
        </w:rPr>
        <w:t>De reducirse los fondos en razón del incumplimiento previsto en el párrafo 11 del Acuerdo, asignar las reducciones a las distintas partidas presupuestarias y al financiamiento de los organismos principal y cooperantes en consulta con el País y con los organismos cooperantes;</w:t>
      </w:r>
    </w:p>
    <w:p w14:paraId="1840CC2E" w14:textId="77777777" w:rsidR="001B1E35" w:rsidRPr="0044720D" w:rsidRDefault="001B1E35" w:rsidP="001161CD">
      <w:pPr>
        <w:pStyle w:val="Heading2"/>
        <w:tabs>
          <w:tab w:val="clear" w:pos="0"/>
          <w:tab w:val="num" w:pos="-720"/>
        </w:tabs>
        <w:rPr>
          <w:lang w:val="es-ES"/>
        </w:rPr>
      </w:pPr>
      <w:r w:rsidRPr="0044720D">
        <w:rPr>
          <w:lang w:val="es-ES"/>
        </w:rPr>
        <w:t>Procurar que los desembolsos a la cuenta del País se hagan en base al uso de indicadores;</w:t>
      </w:r>
    </w:p>
    <w:p w14:paraId="08E5C520" w14:textId="77777777" w:rsidR="001B1E35" w:rsidRPr="0044720D" w:rsidRDefault="001B1E35" w:rsidP="001161CD">
      <w:pPr>
        <w:pStyle w:val="Heading2"/>
        <w:tabs>
          <w:tab w:val="clear" w:pos="0"/>
          <w:tab w:val="num" w:pos="-720"/>
        </w:tabs>
        <w:rPr>
          <w:lang w:val="es-ES"/>
        </w:rPr>
      </w:pPr>
      <w:r w:rsidRPr="0044720D">
        <w:rPr>
          <w:lang w:val="es-ES"/>
        </w:rPr>
        <w:t>Colaborar en materia de gestión, apoyo técnico y desarrollo de políticas, según sea necesario;</w:t>
      </w:r>
    </w:p>
    <w:p w14:paraId="71C809E1" w14:textId="56A7543B" w:rsidR="001B1E35" w:rsidRPr="0044720D" w:rsidRDefault="001B1E35" w:rsidP="001161CD">
      <w:pPr>
        <w:pStyle w:val="Heading2"/>
        <w:shd w:val="clear" w:color="auto" w:fill="FFFFFF" w:themeFill="background1"/>
        <w:tabs>
          <w:tab w:val="clear" w:pos="0"/>
          <w:tab w:val="num" w:pos="-720"/>
        </w:tabs>
        <w:rPr>
          <w:lang w:val="es-ES"/>
        </w:rPr>
      </w:pPr>
      <w:r w:rsidRPr="0044720D">
        <w:rPr>
          <w:lang w:val="es-ES"/>
        </w:rPr>
        <w:t>Consensuar con los organismos cooperantes las medidas de planificación, coordinación y presentación de informes que faciliten la ejecución del Plan</w:t>
      </w:r>
      <w:r w:rsidRPr="0044720D">
        <w:rPr>
          <w:shd w:val="clear" w:color="auto" w:fill="FFFFFF" w:themeFill="background1"/>
          <w:lang w:val="es-ES"/>
        </w:rPr>
        <w:t>;</w:t>
      </w:r>
    </w:p>
    <w:p w14:paraId="222FF1DA" w14:textId="77777777" w:rsidR="001B1E35" w:rsidRPr="0044720D" w:rsidRDefault="001B1E35" w:rsidP="001161CD">
      <w:pPr>
        <w:pStyle w:val="Heading2"/>
        <w:tabs>
          <w:tab w:val="clear" w:pos="0"/>
          <w:tab w:val="num" w:pos="-720"/>
        </w:tabs>
        <w:rPr>
          <w:lang w:val="es-ES"/>
        </w:rPr>
      </w:pPr>
      <w:r w:rsidRPr="0044720D">
        <w:rPr>
          <w:lang w:val="es-ES"/>
        </w:rPr>
        <w:t>Transferir oportunamente al País y a las empresas respectivas los fondos necesarios para la ejecución de las actividades contempladas en el proyecto.</w:t>
      </w:r>
    </w:p>
    <w:p w14:paraId="245E0E71" w14:textId="77777777" w:rsidR="001B1E35" w:rsidRPr="0044720D" w:rsidRDefault="001B1E35" w:rsidP="001161CD">
      <w:pPr>
        <w:pStyle w:val="Heading1"/>
        <w:rPr>
          <w:lang w:val="es-ES"/>
        </w:rPr>
      </w:pPr>
      <w:r w:rsidRPr="0044720D">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475CBB26" w14:textId="77777777" w:rsidR="001B1E35" w:rsidRPr="0044720D" w:rsidRDefault="001B1E35" w:rsidP="008C12D9">
      <w:pPr>
        <w:keepNext/>
        <w:spacing w:before="360" w:after="240"/>
        <w:rPr>
          <w:b/>
          <w:lang w:val="es-ES"/>
        </w:rPr>
      </w:pPr>
      <w:r w:rsidRPr="0044720D">
        <w:rPr>
          <w:b/>
          <w:lang w:val="es-ES"/>
        </w:rPr>
        <w:t>APÉNDICE 6-B: FUNCIONES DEL ORGANISMO COOPERANTE</w:t>
      </w:r>
    </w:p>
    <w:p w14:paraId="4B848030" w14:textId="413FC132" w:rsidR="001B1E35" w:rsidRPr="0044720D" w:rsidRDefault="001B1E35">
      <w:pPr>
        <w:pStyle w:val="Heading1"/>
        <w:numPr>
          <w:ilvl w:val="0"/>
          <w:numId w:val="11"/>
        </w:numPr>
        <w:rPr>
          <w:lang w:val="es-ES"/>
        </w:rPr>
      </w:pPr>
      <w:r w:rsidRPr="0044720D">
        <w:rPr>
          <w:lang w:val="es-ES"/>
        </w:rPr>
        <w:t xml:space="preserve">Además de las que se especifican en el Plan, los </w:t>
      </w:r>
      <w:r w:rsidR="000263A1" w:rsidRPr="0044720D">
        <w:rPr>
          <w:lang w:val="es-ES"/>
        </w:rPr>
        <w:t>organismos</w:t>
      </w:r>
      <w:r w:rsidRPr="0044720D">
        <w:rPr>
          <w:lang w:val="es-ES"/>
        </w:rPr>
        <w:t xml:space="preserve"> cooperantes tendrán como mínimo las siguientes responsabilidades: </w:t>
      </w:r>
    </w:p>
    <w:p w14:paraId="3536940B" w14:textId="77777777" w:rsidR="001B1E35" w:rsidRPr="0044720D" w:rsidRDefault="001B1E35" w:rsidP="008C12D9">
      <w:pPr>
        <w:pStyle w:val="Heading2"/>
        <w:tabs>
          <w:tab w:val="clear" w:pos="0"/>
          <w:tab w:val="num" w:pos="-720"/>
        </w:tabs>
        <w:rPr>
          <w:lang w:val="es-ES"/>
        </w:rPr>
      </w:pPr>
      <w:r w:rsidRPr="0044720D">
        <w:rPr>
          <w:lang w:val="es-ES"/>
        </w:rPr>
        <w:t xml:space="preserve">Aportar al desarrollo de políticas públicas, cuando sea necesario; </w:t>
      </w:r>
    </w:p>
    <w:p w14:paraId="09DA4556" w14:textId="6E58B92E" w:rsidR="001B1E35" w:rsidRPr="0044720D" w:rsidRDefault="001B1E35" w:rsidP="008C12D9">
      <w:pPr>
        <w:pStyle w:val="Heading2"/>
        <w:tabs>
          <w:tab w:val="clear" w:pos="0"/>
          <w:tab w:val="num" w:pos="-720"/>
        </w:tabs>
        <w:rPr>
          <w:lang w:val="es-ES"/>
        </w:rPr>
      </w:pPr>
      <w:r w:rsidRPr="0044720D">
        <w:rPr>
          <w:lang w:val="es-ES"/>
        </w:rPr>
        <w:lastRenderedPageBreak/>
        <w:t xml:space="preserve">Colaborar con el País en la ejecución y evaluación de las actividades que financien como </w:t>
      </w:r>
      <w:r w:rsidR="003B14B9" w:rsidRPr="0044720D">
        <w:rPr>
          <w:lang w:val="es-ES"/>
        </w:rPr>
        <w:t>organismos</w:t>
      </w:r>
      <w:r w:rsidRPr="0044720D">
        <w:rPr>
          <w:lang w:val="es-ES"/>
        </w:rPr>
        <w:t xml:space="preserve"> cooperantes, remitiéndose al organismo principal para garantizar una secuencia coordinada de actividades;</w:t>
      </w:r>
    </w:p>
    <w:p w14:paraId="15A2B7D5" w14:textId="77777777" w:rsidR="001B1E35" w:rsidRPr="0044720D" w:rsidRDefault="001B1E35" w:rsidP="008C12D9">
      <w:pPr>
        <w:pStyle w:val="Heading2"/>
        <w:tabs>
          <w:tab w:val="clear" w:pos="0"/>
          <w:tab w:val="num" w:pos="-720"/>
        </w:tabs>
        <w:rPr>
          <w:lang w:val="es-ES"/>
        </w:rPr>
      </w:pPr>
      <w:r w:rsidRPr="0044720D">
        <w:rPr>
          <w:lang w:val="es-ES"/>
        </w:rPr>
        <w:t>Informar al organismo principal sobre estas actividades para su inclusión en los informes consolidados a presentar conforme al Apéndice 4-A; y</w:t>
      </w:r>
    </w:p>
    <w:p w14:paraId="1E7313B7" w14:textId="77777777" w:rsidR="001B1E35" w:rsidRPr="0044720D" w:rsidRDefault="001B1E35" w:rsidP="008C12D9">
      <w:pPr>
        <w:pStyle w:val="Heading2"/>
        <w:tabs>
          <w:tab w:val="clear" w:pos="0"/>
          <w:tab w:val="num" w:pos="-720"/>
        </w:tabs>
        <w:rPr>
          <w:lang w:val="es-ES"/>
        </w:rPr>
      </w:pPr>
      <w:r w:rsidRPr="0044720D">
        <w:rPr>
          <w:lang w:val="es-ES"/>
        </w:rPr>
        <w:t>Consensuar con el organismo principal las medidas de planificación, coordinación y presentación de informes que faciliten la ejecución del Plan.</w:t>
      </w:r>
    </w:p>
    <w:p w14:paraId="3FC802D6" w14:textId="77777777" w:rsidR="001B1E35" w:rsidRPr="0044720D" w:rsidRDefault="001B1E35" w:rsidP="001161CD">
      <w:pPr>
        <w:keepNext/>
        <w:spacing w:before="360" w:after="240"/>
        <w:rPr>
          <w:b/>
          <w:lang w:val="es-ES"/>
        </w:rPr>
      </w:pPr>
      <w:r w:rsidRPr="0044720D">
        <w:rPr>
          <w:b/>
          <w:lang w:val="es-ES"/>
        </w:rPr>
        <w:t>APÉNDICE 7-A: REDUCCIÓN DEL FINANCIAMIENTO EN CASO DE INCUMPLIMIENTO</w:t>
      </w:r>
    </w:p>
    <w:p w14:paraId="77219DC9" w14:textId="0F270EC7" w:rsidR="001B1E35" w:rsidRPr="00A5093D" w:rsidRDefault="001B1E35" w:rsidP="00A5093D">
      <w:pPr>
        <w:pStyle w:val="Heading1"/>
        <w:numPr>
          <w:ilvl w:val="0"/>
          <w:numId w:val="60"/>
        </w:numPr>
        <w:rPr>
          <w:lang w:val="es-ES"/>
        </w:rPr>
      </w:pPr>
      <w:r w:rsidRPr="00A5093D">
        <w:rPr>
          <w:lang w:val="es-ES"/>
        </w:rPr>
        <w:t>Conforme al párrafo 11 del Acuerdo, el financiamiento podrá reducirse en USD</w:t>
      </w:r>
      <w:r w:rsidR="00B27ED0" w:rsidRPr="00A5093D">
        <w:rPr>
          <w:lang w:val="es-ES"/>
        </w:rPr>
        <w:t xml:space="preserve"> 188 </w:t>
      </w:r>
      <w:r w:rsidRPr="00A5093D">
        <w:rPr>
          <w:lang w:val="es-ES"/>
        </w:rPr>
        <w:t>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 Podrán considerarse medidas adicionales en los casos en que el incumplimiento se prolongue durante dos años consecutivos.</w:t>
      </w:r>
    </w:p>
    <w:p w14:paraId="12060A2B" w14:textId="5068A4F2" w:rsidR="001B1E35" w:rsidRPr="0044720D" w:rsidRDefault="001B1E35" w:rsidP="00E553C0">
      <w:pPr>
        <w:pStyle w:val="Heading1"/>
        <w:rPr>
          <w:lang w:val="es-ES"/>
        </w:rPr>
      </w:pPr>
      <w:r w:rsidRPr="0044720D">
        <w:rPr>
          <w:lang w:val="es-ES"/>
        </w:rPr>
        <w:t>Cuando corresponda sancionar en un año en que estén vigentes dos Acuerdos (dos etapas del Plan en ejecución paralela) con diferentes niveles de penalización, el importe se determinará caso a caso, atendiendo a los sectores específicos donde se produzca el incumplimiento. Si no fuese posible precisar el sector, o si ambas etapas se ocupan de un mismo sector, se aplicará el que resulte mayor. Si no es posible determinar un sector, o si ambas etapas se refieren al mismo sector, el nivel de penalización que se aplicará será el más elevado.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1B1E35" w:rsidRPr="00EA7061" w14:paraId="52DDAE93" w14:textId="77777777" w:rsidTr="00222D4D">
        <w:tc>
          <w:tcPr>
            <w:tcW w:w="999" w:type="pct"/>
          </w:tcPr>
          <w:p w14:paraId="0CC0C5C0" w14:textId="77777777" w:rsidR="001B1E35" w:rsidRPr="0044720D" w:rsidRDefault="001B1E35" w:rsidP="001161CD">
            <w:pPr>
              <w:rPr>
                <w:lang w:val="es-ES"/>
              </w:rPr>
            </w:pPr>
          </w:p>
        </w:tc>
        <w:tc>
          <w:tcPr>
            <w:tcW w:w="1000" w:type="pct"/>
          </w:tcPr>
          <w:p w14:paraId="5A6F1E15" w14:textId="77777777" w:rsidR="001B1E35" w:rsidRPr="0044720D" w:rsidRDefault="001B1E35" w:rsidP="001161CD">
            <w:pPr>
              <w:rPr>
                <w:lang w:val="es-ES"/>
              </w:rPr>
            </w:pPr>
          </w:p>
        </w:tc>
        <w:tc>
          <w:tcPr>
            <w:tcW w:w="1000" w:type="pct"/>
            <w:tcBorders>
              <w:bottom w:val="single" w:sz="4" w:space="0" w:color="auto"/>
            </w:tcBorders>
          </w:tcPr>
          <w:p w14:paraId="73E1E278" w14:textId="77777777" w:rsidR="001B1E35" w:rsidRPr="0044720D" w:rsidRDefault="001B1E35" w:rsidP="001161CD">
            <w:pPr>
              <w:rPr>
                <w:lang w:val="es-ES"/>
              </w:rPr>
            </w:pPr>
          </w:p>
        </w:tc>
        <w:tc>
          <w:tcPr>
            <w:tcW w:w="1000" w:type="pct"/>
          </w:tcPr>
          <w:p w14:paraId="3BBA0370" w14:textId="77777777" w:rsidR="001B1E35" w:rsidRPr="0044720D" w:rsidRDefault="001B1E35" w:rsidP="001161CD">
            <w:pPr>
              <w:rPr>
                <w:lang w:val="es-ES"/>
              </w:rPr>
            </w:pPr>
          </w:p>
        </w:tc>
        <w:tc>
          <w:tcPr>
            <w:tcW w:w="1001" w:type="pct"/>
          </w:tcPr>
          <w:p w14:paraId="6A22C49D" w14:textId="77777777" w:rsidR="001B1E35" w:rsidRPr="0044720D" w:rsidRDefault="001B1E35" w:rsidP="001161CD">
            <w:pPr>
              <w:rPr>
                <w:lang w:val="es-ES"/>
              </w:rPr>
            </w:pPr>
          </w:p>
        </w:tc>
      </w:tr>
    </w:tbl>
    <w:p w14:paraId="1D7F1AB1" w14:textId="77777777" w:rsidR="001B1E35" w:rsidRPr="0044720D" w:rsidRDefault="001B1E35" w:rsidP="001161CD">
      <w:pPr>
        <w:jc w:val="center"/>
        <w:rPr>
          <w:szCs w:val="32"/>
          <w:lang w:val="es-ES"/>
        </w:rPr>
      </w:pPr>
    </w:p>
    <w:sectPr w:rsidR="001B1E35" w:rsidRPr="0044720D" w:rsidSect="00434396">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7BCC" w14:textId="77777777" w:rsidR="003E01F5" w:rsidRDefault="003E01F5" w:rsidP="004A504B">
      <w:r>
        <w:separator/>
      </w:r>
    </w:p>
  </w:endnote>
  <w:endnote w:type="continuationSeparator" w:id="0">
    <w:p w14:paraId="6C486EAB" w14:textId="77777777" w:rsidR="003E01F5" w:rsidRDefault="003E01F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8C67" w14:textId="77777777" w:rsidR="001B1E35" w:rsidRPr="0033525D" w:rsidRDefault="001B1E3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B29A" w14:textId="77777777" w:rsidR="001B1E35" w:rsidRPr="0033525D" w:rsidRDefault="001B1E3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1552" w14:textId="77777777" w:rsidR="001B1E35" w:rsidRPr="00AD113B" w:rsidRDefault="001B1E35" w:rsidP="004E7F9C">
    <w:pPr>
      <w:pBdr>
        <w:top w:val="single" w:sz="4" w:space="1" w:color="auto"/>
        <w:left w:val="single" w:sz="4" w:space="4" w:color="auto"/>
        <w:bottom w:val="single" w:sz="4" w:space="1" w:color="auto"/>
        <w:right w:val="single" w:sz="4" w:space="4" w:color="auto"/>
      </w:pBdr>
      <w:jc w:val="center"/>
      <w:rPr>
        <w:sz w:val="8"/>
        <w:szCs w:val="8"/>
      </w:rPr>
    </w:pPr>
  </w:p>
  <w:p w14:paraId="23E8ADC7" w14:textId="77777777" w:rsidR="001B1E35" w:rsidRPr="0044720D" w:rsidRDefault="001B1E35"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44720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05F6D9B" w14:textId="77777777" w:rsidR="001B1E35" w:rsidRPr="0044720D" w:rsidRDefault="001B1E35"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FFDB"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348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0C5A"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C0FA56C" w14:textId="77777777" w:rsidR="004E7F9C" w:rsidRPr="0044720D"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44720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F49FA13" w14:textId="77777777" w:rsidR="004E7F9C" w:rsidRPr="0044720D"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7D11" w14:textId="77777777" w:rsidR="003E01F5" w:rsidRDefault="003E01F5" w:rsidP="004A504B">
      <w:r>
        <w:separator/>
      </w:r>
    </w:p>
  </w:footnote>
  <w:footnote w:type="continuationSeparator" w:id="0">
    <w:p w14:paraId="6C1E6559" w14:textId="77777777" w:rsidR="003E01F5" w:rsidRDefault="003E01F5" w:rsidP="004A504B">
      <w:r>
        <w:continuationSeparator/>
      </w:r>
    </w:p>
  </w:footnote>
  <w:footnote w:id="1">
    <w:p w14:paraId="65EC5F39" w14:textId="77777777" w:rsidR="0044720D" w:rsidRPr="00CA277D" w:rsidRDefault="0044720D" w:rsidP="0044720D">
      <w:pPr>
        <w:pStyle w:val="FootnoteText"/>
        <w:spacing w:after="120"/>
        <w:rPr>
          <w:lang w:val="es-ES"/>
        </w:rPr>
      </w:pPr>
      <w:r>
        <w:rPr>
          <w:rStyle w:val="FootnoteReference"/>
        </w:rPr>
        <w:footnoteRef/>
      </w:r>
      <w:r w:rsidRPr="00CA277D">
        <w:rPr>
          <w:lang w:val="es-ES"/>
        </w:rPr>
        <w:t xml:space="preserve"> UNEP/OzL.Pro/ExCom/98/1</w:t>
      </w:r>
    </w:p>
  </w:footnote>
  <w:footnote w:id="2">
    <w:p w14:paraId="23371D36" w14:textId="21C9B202" w:rsidR="001B1E35" w:rsidRPr="0044720D" w:rsidRDefault="001B1E35" w:rsidP="00BE2DAA">
      <w:pPr>
        <w:pStyle w:val="FootnoteText"/>
        <w:rPr>
          <w:lang w:val="es-ES"/>
        </w:rPr>
      </w:pPr>
      <w:r w:rsidRPr="00FE3307">
        <w:rPr>
          <w:rStyle w:val="FootnoteReference"/>
        </w:rPr>
        <w:footnoteRef/>
      </w:r>
      <w:r w:rsidRPr="0044720D">
        <w:rPr>
          <w:lang w:val="es-ES"/>
        </w:rPr>
        <w:t xml:space="preserve"> De conformidad con la carta de fecha</w:t>
      </w:r>
      <w:r w:rsidR="00C81CFC" w:rsidRPr="0044720D">
        <w:rPr>
          <w:lang w:val="es-ES"/>
        </w:rPr>
        <w:t xml:space="preserve"> 6 </w:t>
      </w:r>
      <w:r w:rsidR="00B95083" w:rsidRPr="0044720D">
        <w:rPr>
          <w:lang w:val="es-ES"/>
        </w:rPr>
        <w:t xml:space="preserve">de marzo </w:t>
      </w:r>
      <w:r w:rsidRPr="0044720D">
        <w:rPr>
          <w:lang w:val="es-ES"/>
        </w:rPr>
        <w:t xml:space="preserve">de 2026 dirigida por el Ministerio del </w:t>
      </w:r>
      <w:r w:rsidR="00B95083" w:rsidRPr="0044720D">
        <w:rPr>
          <w:lang w:val="es-ES"/>
        </w:rPr>
        <w:t xml:space="preserve">Medio Ambiente </w:t>
      </w:r>
      <w:r w:rsidRPr="0044720D">
        <w:rPr>
          <w:lang w:val="es-ES"/>
        </w:rPr>
        <w:t xml:space="preserve">de </w:t>
      </w:r>
      <w:r w:rsidR="00B95083" w:rsidRPr="0044720D">
        <w:rPr>
          <w:lang w:val="es-ES"/>
        </w:rPr>
        <w:t xml:space="preserve">Túnez </w:t>
      </w:r>
      <w:r w:rsidRPr="0044720D">
        <w:rPr>
          <w:lang w:val="es-ES"/>
        </w:rPr>
        <w:t xml:space="preserve">a </w:t>
      </w:r>
      <w:r w:rsidR="00E46AB8" w:rsidRPr="0044720D">
        <w:rPr>
          <w:lang w:val="es-ES"/>
        </w:rPr>
        <w:t>la ONUDI</w:t>
      </w:r>
      <w:r w:rsidRPr="0044720D">
        <w:rPr>
          <w:lang w:val="es-ES"/>
        </w:rPr>
        <w:t>.</w:t>
      </w:r>
    </w:p>
  </w:footnote>
  <w:footnote w:id="3">
    <w:p w14:paraId="61A50F78" w14:textId="6D2247D1" w:rsidR="00E46AB8" w:rsidRPr="0044720D" w:rsidRDefault="00E46AB8">
      <w:pPr>
        <w:pStyle w:val="FootnoteText"/>
        <w:rPr>
          <w:lang w:val="es-ES"/>
        </w:rPr>
      </w:pPr>
      <w:r>
        <w:rPr>
          <w:rStyle w:val="FootnoteReference"/>
        </w:rPr>
        <w:footnoteRef/>
      </w:r>
      <w:r w:rsidRPr="0044720D">
        <w:rPr>
          <w:lang w:val="es-ES"/>
        </w:rPr>
        <w:t xml:space="preserve"> </w:t>
      </w:r>
      <w:r w:rsidR="00F639B9" w:rsidRPr="0044720D">
        <w:rPr>
          <w:lang w:val="es-ES"/>
        </w:rPr>
        <w:t>Decisión 84/63</w:t>
      </w:r>
    </w:p>
  </w:footnote>
  <w:footnote w:id="4">
    <w:p w14:paraId="433303CA" w14:textId="5B5ECF6B" w:rsidR="004E31EF" w:rsidRPr="0044720D" w:rsidRDefault="004E31EF">
      <w:pPr>
        <w:pStyle w:val="FootnoteText"/>
        <w:rPr>
          <w:lang w:val="es-ES"/>
        </w:rPr>
      </w:pPr>
      <w:r>
        <w:rPr>
          <w:rStyle w:val="FootnoteReference"/>
        </w:rPr>
        <w:footnoteRef/>
      </w:r>
      <w:r w:rsidRPr="0044720D">
        <w:rPr>
          <w:lang w:val="es-ES"/>
        </w:rPr>
        <w:t xml:space="preserve"> UNEP/OzL.</w:t>
      </w:r>
      <w:r w:rsidR="00BE3578" w:rsidRPr="0044720D">
        <w:rPr>
          <w:lang w:val="es-ES"/>
        </w:rPr>
        <w:t>Pro/ExCom/97/80</w:t>
      </w:r>
    </w:p>
  </w:footnote>
  <w:footnote w:id="5">
    <w:p w14:paraId="7B35CC8C" w14:textId="4C05A6CB" w:rsidR="00CF626C" w:rsidRPr="0044720D" w:rsidRDefault="00CF626C">
      <w:pPr>
        <w:pStyle w:val="FootnoteText"/>
        <w:rPr>
          <w:lang w:val="es-ES"/>
        </w:rPr>
      </w:pPr>
      <w:r>
        <w:rPr>
          <w:rStyle w:val="FootnoteReference"/>
        </w:rPr>
        <w:footnoteRef/>
      </w:r>
      <w:r w:rsidRPr="0044720D">
        <w:rPr>
          <w:lang w:val="es-ES"/>
        </w:rPr>
        <w:t xml:space="preserve"> </w:t>
      </w:r>
      <w:r w:rsidR="00897EB3" w:rsidRPr="0044720D">
        <w:rPr>
          <w:lang w:val="es-ES"/>
        </w:rPr>
        <w:t>Eliminación gradual de 5,78 t PAO (52,5 t) de HCFC-141b en polioles premezclados en GAN y de 1,6 t PAO (14,5t) en Le Panneau, tal y como se indica en el párrafo 11 del documento UNEP/OzL.Pro/ExCom/92/40 y en el párrafo 9 del documento UNEP/OzL.Pro/ExCom/97/80, respectivamente.</w:t>
      </w:r>
    </w:p>
  </w:footnote>
  <w:footnote w:id="6">
    <w:p w14:paraId="4145D493" w14:textId="77777777" w:rsidR="00B20575" w:rsidRPr="0044720D" w:rsidRDefault="00B20575" w:rsidP="00B20575">
      <w:pPr>
        <w:pStyle w:val="FootnoteText"/>
        <w:rPr>
          <w:lang w:val="es-ES"/>
        </w:rPr>
      </w:pPr>
      <w:r>
        <w:rPr>
          <w:rStyle w:val="FootnoteReference"/>
        </w:rPr>
        <w:footnoteRef/>
      </w:r>
      <w:r w:rsidRPr="0044720D">
        <w:rPr>
          <w:lang w:val="es-ES"/>
        </w:rPr>
        <w:t xml:space="preserve"> Entre ellos figuraban unidades de recuperación y reciclaje de refrigerante; bombas de vacío; manómetros múltiples; detectores de fugas; básculas electrónicas; termómetros; manómetros; herramientas de corte y abocardado; máquinas dobladoras de tubos; equipo de seguridad, como guantes y gafas protectoras; herramientas eléctricas básicas y multímetros; y paneles de formación con accesorios para ejercicios prácticos. </w:t>
      </w:r>
    </w:p>
  </w:footnote>
  <w:footnote w:id="7">
    <w:p w14:paraId="057EA0B2" w14:textId="6D8A8463" w:rsidR="00DF08F0" w:rsidRPr="0044720D" w:rsidRDefault="00DF08F0">
      <w:pPr>
        <w:pStyle w:val="FootnoteText"/>
        <w:rPr>
          <w:lang w:val="es-ES"/>
        </w:rPr>
      </w:pPr>
      <w:r>
        <w:rPr>
          <w:rStyle w:val="FootnoteReference"/>
        </w:rPr>
        <w:footnoteRef/>
      </w:r>
      <w:r w:rsidRPr="0044720D">
        <w:rPr>
          <w:lang w:val="es-ES"/>
        </w:rPr>
        <w:t xml:space="preserve"> </w:t>
      </w:r>
      <w:r w:rsidR="00FA3E06" w:rsidRPr="0044720D">
        <w:rPr>
          <w:lang w:val="es-ES"/>
        </w:rPr>
        <w:t>En la 97</w:t>
      </w:r>
      <w:r w:rsidR="00606B33">
        <w:rPr>
          <w:lang w:val="es-ES"/>
        </w:rPr>
        <w:t xml:space="preserve">ª </w:t>
      </w:r>
      <w:r w:rsidR="00FA3E06" w:rsidRPr="0044720D">
        <w:rPr>
          <w:lang w:val="es-ES"/>
        </w:rPr>
        <w:t xml:space="preserve">reunión </w:t>
      </w:r>
      <w:r w:rsidR="007E3C3B" w:rsidRPr="0044720D">
        <w:rPr>
          <w:lang w:val="es-ES"/>
        </w:rPr>
        <w:t xml:space="preserve">se informó de un </w:t>
      </w:r>
      <w:r w:rsidR="00FA3E06" w:rsidRPr="0044720D">
        <w:rPr>
          <w:lang w:val="es-ES"/>
        </w:rPr>
        <w:t xml:space="preserve">desembolso </w:t>
      </w:r>
      <w:r w:rsidR="007E3C3B" w:rsidRPr="0044720D">
        <w:rPr>
          <w:lang w:val="es-ES"/>
        </w:rPr>
        <w:t xml:space="preserve">mayor </w:t>
      </w:r>
      <w:r w:rsidR="00FA3E06" w:rsidRPr="0044720D">
        <w:rPr>
          <w:lang w:val="es-ES"/>
        </w:rPr>
        <w:t xml:space="preserve">para la ONUDI </w:t>
      </w:r>
      <w:r w:rsidR="007E3C3B" w:rsidRPr="0044720D">
        <w:rPr>
          <w:lang w:val="es-ES"/>
        </w:rPr>
        <w:t xml:space="preserve">en el primer y segundo tramos, por un total de USD 985.072 desembolsados, que, </w:t>
      </w:r>
      <w:r w:rsidR="0004250D" w:rsidRPr="0044720D">
        <w:rPr>
          <w:lang w:val="es-ES"/>
        </w:rPr>
        <w:t>según explicó</w:t>
      </w:r>
      <w:r w:rsidR="007E3C3B" w:rsidRPr="0044720D">
        <w:rPr>
          <w:lang w:val="es-ES"/>
        </w:rPr>
        <w:t xml:space="preserve"> la ONUDI</w:t>
      </w:r>
      <w:r w:rsidR="00FA3E06" w:rsidRPr="0044720D">
        <w:rPr>
          <w:lang w:val="es-ES"/>
        </w:rPr>
        <w:t xml:space="preserve">, </w:t>
      </w:r>
      <w:r w:rsidR="007E3C3B" w:rsidRPr="0044720D">
        <w:rPr>
          <w:lang w:val="es-ES"/>
        </w:rPr>
        <w:t xml:space="preserve">incluía </w:t>
      </w:r>
      <w:r w:rsidR="00FA3E06" w:rsidRPr="0044720D">
        <w:rPr>
          <w:lang w:val="es-ES"/>
        </w:rPr>
        <w:t xml:space="preserve">tanto los desembolsos reales como las obligaciones, mientras que las </w:t>
      </w:r>
      <w:r w:rsidR="008923B6" w:rsidRPr="0044720D">
        <w:rPr>
          <w:lang w:val="es-ES"/>
        </w:rPr>
        <w:t xml:space="preserve">cifras </w:t>
      </w:r>
      <w:r w:rsidR="00FA3E06" w:rsidRPr="0044720D">
        <w:rPr>
          <w:lang w:val="es-ES"/>
        </w:rPr>
        <w:t xml:space="preserve">que figuran en </w:t>
      </w:r>
      <w:r w:rsidR="00362012" w:rsidRPr="0044720D">
        <w:rPr>
          <w:lang w:val="es-ES"/>
        </w:rPr>
        <w:t xml:space="preserve">el presente documento </w:t>
      </w:r>
      <w:r w:rsidR="00FA3E06" w:rsidRPr="0044720D">
        <w:rPr>
          <w:lang w:val="es-ES"/>
        </w:rPr>
        <w:t>reflejan únicamente los desembolsos reales</w:t>
      </w:r>
      <w:r w:rsidR="00362012" w:rsidRPr="0044720D">
        <w:rPr>
          <w:lang w:val="es-ES"/>
        </w:rPr>
        <w:t xml:space="preserve">. </w:t>
      </w:r>
      <w:r w:rsidR="0027353A" w:rsidRPr="0044720D">
        <w:rPr>
          <w:lang w:val="es-ES"/>
        </w:rPr>
        <w:t xml:space="preserve"> </w:t>
      </w:r>
    </w:p>
  </w:footnote>
  <w:footnote w:id="8">
    <w:p w14:paraId="380CF7C9" w14:textId="77777777" w:rsidR="004A7547" w:rsidRPr="0044720D" w:rsidRDefault="004A7547" w:rsidP="004A7547">
      <w:pPr>
        <w:pStyle w:val="FootnoteText"/>
        <w:rPr>
          <w:lang w:val="es-ES"/>
        </w:rPr>
      </w:pPr>
      <w:r>
        <w:rPr>
          <w:rStyle w:val="FootnoteReference"/>
        </w:rPr>
        <w:footnoteRef/>
      </w:r>
      <w:r w:rsidRPr="0044720D">
        <w:rPr>
          <w:lang w:val="es-ES"/>
        </w:rPr>
        <w:t xml:space="preserve"> Incluidas 0,27 t PAO de HCFC-141b y 0,04 t PAO de HCFC-142b, ya que no hay más consumo en el país</w:t>
      </w:r>
    </w:p>
  </w:footnote>
  <w:footnote w:id="9">
    <w:p w14:paraId="074743C2" w14:textId="13C29215" w:rsidR="001E0037" w:rsidRPr="0044720D" w:rsidRDefault="001E0037">
      <w:pPr>
        <w:pStyle w:val="FootnoteText"/>
        <w:rPr>
          <w:lang w:val="es-ES"/>
        </w:rPr>
      </w:pPr>
      <w:r>
        <w:rPr>
          <w:rStyle w:val="FootnoteReference"/>
        </w:rPr>
        <w:footnoteRef/>
      </w:r>
      <w:r w:rsidRPr="0044720D">
        <w:rPr>
          <w:lang w:val="es-ES"/>
        </w:rPr>
        <w:t xml:space="preserve"> </w:t>
      </w:r>
      <w:r w:rsidR="00B42221" w:rsidRPr="0044720D">
        <w:rPr>
          <w:lang w:val="es-ES"/>
        </w:rPr>
        <w:t>Organismo Tunecino de Capacitación Profesional.</w:t>
      </w:r>
    </w:p>
  </w:footnote>
  <w:footnote w:id="10">
    <w:p w14:paraId="28A29E6C" w14:textId="1315C252" w:rsidR="00014029" w:rsidRPr="0044720D" w:rsidRDefault="00014029" w:rsidP="00991FD4">
      <w:pPr>
        <w:pStyle w:val="FootnoteText"/>
        <w:rPr>
          <w:lang w:val="es-ES"/>
        </w:rPr>
      </w:pPr>
      <w:r>
        <w:rPr>
          <w:rStyle w:val="FootnoteReference"/>
        </w:rPr>
        <w:footnoteRef/>
      </w:r>
      <w:r w:rsidRPr="0044720D">
        <w:rPr>
          <w:lang w:val="es-ES"/>
        </w:rPr>
        <w:t xml:space="preserve"> </w:t>
      </w:r>
      <w:r w:rsidR="005C4A93" w:rsidRPr="0044720D">
        <w:rPr>
          <w:lang w:val="es-ES"/>
        </w:rPr>
        <w:t xml:space="preserve">Incluyendo para cada ubicación un banco de capacitación en Aire acondicionado, un banco de capacitación en refrigeración, un detector de fugas de hidrocarburos, un ventilador ATEX, una bomba de vacío ATEX, una garzadora de tubos de cobre y un analizador de refrigerantes; dos </w:t>
      </w:r>
      <w:r w:rsidR="008B67AE" w:rsidRPr="0044720D">
        <w:rPr>
          <w:lang w:val="es-ES"/>
        </w:rPr>
        <w:t xml:space="preserve">rampas de prueba de presión, colectores digitales, básculas electrónicas, vacuómetros, detectores de fugas de HCFC y HFC, pinzas amperimétricas, pinzas termométricas, estaciones de recuperación de HCFC/HFC ATEX; y cuatro bombonas de recuperación, así como </w:t>
      </w:r>
      <w:r w:rsidRPr="0044720D">
        <w:rPr>
          <w:rStyle w:val="Strong"/>
          <w:b w:val="0"/>
          <w:bCs w:val="0"/>
          <w:lang w:val="es-ES"/>
        </w:rPr>
        <w:t xml:space="preserve">un banco de formación sobre un sistema de refrigeración por CO₂ y un banco de formación sobre refrigeración por absorción </w:t>
      </w:r>
      <w:r w:rsidR="00B4386B" w:rsidRPr="0044720D">
        <w:rPr>
          <w:rStyle w:val="Strong"/>
          <w:b w:val="0"/>
          <w:bCs w:val="0"/>
          <w:lang w:val="es-ES"/>
        </w:rPr>
        <w:t>para dos centros.</w:t>
      </w:r>
    </w:p>
  </w:footnote>
  <w:footnote w:id="11">
    <w:p w14:paraId="552CA3BC" w14:textId="13CDCC29" w:rsidR="00946EE3" w:rsidRPr="0044720D" w:rsidRDefault="00946EE3" w:rsidP="00290379">
      <w:pPr>
        <w:pStyle w:val="FootnoteText"/>
        <w:rPr>
          <w:lang w:val="es-ES"/>
        </w:rPr>
      </w:pPr>
      <w:r>
        <w:rPr>
          <w:rStyle w:val="FootnoteReference"/>
        </w:rPr>
        <w:footnoteRef/>
      </w:r>
      <w:r w:rsidRPr="0044720D">
        <w:rPr>
          <w:lang w:val="es-ES"/>
        </w:rPr>
        <w:t xml:space="preserve"> </w:t>
      </w:r>
      <w:r w:rsidR="00290379" w:rsidRPr="0044720D">
        <w:rPr>
          <w:lang w:val="es-ES"/>
        </w:rPr>
        <w:t xml:space="preserve">Cada juego de herramientas y equipos incluiría: </w:t>
      </w:r>
      <w:r w:rsidR="00152ABF" w:rsidRPr="0044720D">
        <w:rPr>
          <w:lang w:val="es-ES"/>
        </w:rPr>
        <w:t xml:space="preserve">una </w:t>
      </w:r>
      <w:r w:rsidR="00290379" w:rsidRPr="0044720D">
        <w:rPr>
          <w:lang w:val="es-ES"/>
        </w:rPr>
        <w:t>estación de recuperación ATEX</w:t>
      </w:r>
      <w:r w:rsidR="00152ABF" w:rsidRPr="0044720D">
        <w:rPr>
          <w:lang w:val="es-ES"/>
        </w:rPr>
        <w:t xml:space="preserve">, </w:t>
      </w:r>
      <w:r w:rsidR="00290379" w:rsidRPr="0044720D">
        <w:rPr>
          <w:lang w:val="es-ES"/>
        </w:rPr>
        <w:t>un manifold digital</w:t>
      </w:r>
      <w:r w:rsidR="00152ABF" w:rsidRPr="0044720D">
        <w:rPr>
          <w:lang w:val="es-ES"/>
        </w:rPr>
        <w:t xml:space="preserve">, </w:t>
      </w:r>
      <w:r w:rsidR="00290379" w:rsidRPr="0044720D">
        <w:rPr>
          <w:lang w:val="es-ES"/>
        </w:rPr>
        <w:t>un detector de fugas de HCFC y HFC</w:t>
      </w:r>
      <w:r w:rsidR="00152ABF" w:rsidRPr="0044720D">
        <w:rPr>
          <w:lang w:val="es-ES"/>
        </w:rPr>
        <w:t xml:space="preserve">, </w:t>
      </w:r>
      <w:r w:rsidR="00290379" w:rsidRPr="0044720D">
        <w:rPr>
          <w:lang w:val="es-ES"/>
        </w:rPr>
        <w:t>un detector de fugas</w:t>
      </w:r>
      <w:r w:rsidR="003D5CBF" w:rsidRPr="0044720D">
        <w:rPr>
          <w:lang w:val="es-ES"/>
        </w:rPr>
        <w:t xml:space="preserve"> de hidrocarburos</w:t>
      </w:r>
      <w:r w:rsidR="00152ABF" w:rsidRPr="0044720D">
        <w:rPr>
          <w:lang w:val="es-ES"/>
        </w:rPr>
        <w:t xml:space="preserve">, </w:t>
      </w:r>
      <w:r w:rsidR="00290379" w:rsidRPr="0044720D">
        <w:rPr>
          <w:lang w:val="es-ES"/>
        </w:rPr>
        <w:t>un vacuómetro</w:t>
      </w:r>
      <w:r w:rsidR="00152ABF" w:rsidRPr="0044720D">
        <w:rPr>
          <w:lang w:val="es-ES"/>
        </w:rPr>
        <w:t xml:space="preserve">, </w:t>
      </w:r>
      <w:r w:rsidR="00290379" w:rsidRPr="0044720D">
        <w:rPr>
          <w:lang w:val="es-ES"/>
        </w:rPr>
        <w:t>una báscula electrónica de 50 kg</w:t>
      </w:r>
      <w:r w:rsidR="00152ABF" w:rsidRPr="0044720D">
        <w:rPr>
          <w:lang w:val="es-ES"/>
        </w:rPr>
        <w:t xml:space="preserve">, </w:t>
      </w:r>
      <w:r w:rsidR="00290379" w:rsidRPr="0044720D">
        <w:rPr>
          <w:lang w:val="es-ES"/>
        </w:rPr>
        <w:t>una bomba de vacío ATEX</w:t>
      </w:r>
      <w:r w:rsidR="00937725" w:rsidRPr="0044720D">
        <w:rPr>
          <w:lang w:val="es-ES"/>
        </w:rPr>
        <w:t xml:space="preserve">, 10 </w:t>
      </w:r>
      <w:r w:rsidR="00152ABF" w:rsidRPr="0044720D">
        <w:rPr>
          <w:lang w:val="es-ES"/>
        </w:rPr>
        <w:t xml:space="preserve">bombonas de recuperación </w:t>
      </w:r>
      <w:r w:rsidR="00937725" w:rsidRPr="0044720D">
        <w:rPr>
          <w:lang w:val="es-ES"/>
        </w:rPr>
        <w:t xml:space="preserve">y otras herramientas y equipos. </w:t>
      </w:r>
    </w:p>
  </w:footnote>
  <w:footnote w:id="12">
    <w:p w14:paraId="78D08493" w14:textId="5173AB0A" w:rsidR="001B5005" w:rsidRPr="0044720D" w:rsidRDefault="00C32BCF" w:rsidP="00FB0DEB">
      <w:pPr>
        <w:pStyle w:val="FootnoteText"/>
        <w:rPr>
          <w:lang w:val="es-ES"/>
        </w:rPr>
      </w:pPr>
      <w:r>
        <w:rPr>
          <w:rStyle w:val="FootnoteReference"/>
        </w:rPr>
        <w:footnoteRef/>
      </w:r>
      <w:r w:rsidRPr="0044720D">
        <w:rPr>
          <w:lang w:val="es-ES"/>
        </w:rPr>
        <w:t xml:space="preserve"> </w:t>
      </w:r>
      <w:r w:rsidR="001B5005" w:rsidRPr="0044720D">
        <w:rPr>
          <w:lang w:val="es-ES"/>
        </w:rPr>
        <w:t>Incluye una bomba de transferencia para refrigerantes recuperados o contaminados</w:t>
      </w:r>
      <w:r w:rsidR="00AB3793" w:rsidRPr="0044720D">
        <w:rPr>
          <w:lang w:val="es-ES"/>
        </w:rPr>
        <w:t xml:space="preserve">, </w:t>
      </w:r>
      <w:r w:rsidR="001B5005" w:rsidRPr="0044720D">
        <w:rPr>
          <w:lang w:val="es-ES"/>
        </w:rPr>
        <w:t xml:space="preserve">una báscula para comprobar el nivel de llenado de los tanques de almacenamiento </w:t>
      </w:r>
      <w:r w:rsidR="00AB3793" w:rsidRPr="0044720D">
        <w:rPr>
          <w:lang w:val="es-ES"/>
        </w:rPr>
        <w:t xml:space="preserve">y </w:t>
      </w:r>
      <w:r w:rsidR="006809A2" w:rsidRPr="0044720D">
        <w:rPr>
          <w:lang w:val="es-ES"/>
        </w:rPr>
        <w:t>un identificador de refrigerantes</w:t>
      </w:r>
      <w:r w:rsidR="00065EE5" w:rsidRPr="0044720D">
        <w:rPr>
          <w:lang w:val="es-ES"/>
        </w:rPr>
        <w:t xml:space="preserve">, un cromatógrafo de gases, un medidor de humedad Karl Fischer, </w:t>
      </w:r>
      <w:r w:rsidR="00B61BEF" w:rsidRPr="0044720D">
        <w:rPr>
          <w:lang w:val="es-ES"/>
        </w:rPr>
        <w:t xml:space="preserve">un dispensador de agua caliente, </w:t>
      </w:r>
      <w:r w:rsidR="00C16429" w:rsidRPr="0044720D">
        <w:rPr>
          <w:lang w:val="es-ES"/>
        </w:rPr>
        <w:t xml:space="preserve">un soporte para cilindros </w:t>
      </w:r>
      <w:r w:rsidR="00461CEE" w:rsidRPr="0044720D">
        <w:rPr>
          <w:lang w:val="es-ES"/>
        </w:rPr>
        <w:t xml:space="preserve">y </w:t>
      </w:r>
      <w:r w:rsidR="00CE2B98" w:rsidRPr="0044720D">
        <w:rPr>
          <w:lang w:val="es-ES"/>
        </w:rPr>
        <w:t>una bomba de vacío industrial</w:t>
      </w:r>
      <w:r w:rsidR="00461CEE" w:rsidRPr="0044720D">
        <w:rPr>
          <w:lang w:val="es-ES"/>
        </w:rPr>
        <w:t xml:space="preserve">; </w:t>
      </w:r>
      <w:r w:rsidR="006809A2" w:rsidRPr="0044720D">
        <w:rPr>
          <w:lang w:val="es-ES"/>
        </w:rPr>
        <w:t xml:space="preserve">dos </w:t>
      </w:r>
      <w:r w:rsidR="002776C7" w:rsidRPr="0044720D">
        <w:rPr>
          <w:lang w:val="es-ES"/>
        </w:rPr>
        <w:t xml:space="preserve">tanques de almacenamiento de 1.000 lb y </w:t>
      </w:r>
      <w:r w:rsidR="00E1490A" w:rsidRPr="0044720D">
        <w:rPr>
          <w:lang w:val="es-ES"/>
        </w:rPr>
        <w:t>unidades</w:t>
      </w:r>
      <w:r w:rsidR="001B5005" w:rsidRPr="0044720D">
        <w:rPr>
          <w:lang w:val="es-ES"/>
        </w:rPr>
        <w:t xml:space="preserve"> de recuperación con módulo de filtrado</w:t>
      </w:r>
      <w:r w:rsidR="00814A98" w:rsidRPr="0044720D">
        <w:rPr>
          <w:lang w:val="es-ES"/>
        </w:rPr>
        <w:t xml:space="preserve">; tres </w:t>
      </w:r>
      <w:r w:rsidR="001B5005" w:rsidRPr="0044720D">
        <w:rPr>
          <w:lang w:val="es-ES"/>
        </w:rPr>
        <w:t>tanques de recuperación de 123 lb</w:t>
      </w:r>
      <w:r w:rsidR="00814A98" w:rsidRPr="0044720D">
        <w:rPr>
          <w:lang w:val="es-ES"/>
        </w:rPr>
        <w:t xml:space="preserve">; ocho </w:t>
      </w:r>
      <w:r w:rsidR="001B5005" w:rsidRPr="0044720D">
        <w:rPr>
          <w:lang w:val="es-ES"/>
        </w:rPr>
        <w:t>tanques de recuperación de 47,6 lb</w:t>
      </w:r>
      <w:r w:rsidR="00F41564" w:rsidRPr="0044720D">
        <w:rPr>
          <w:lang w:val="es-ES"/>
        </w:rPr>
        <w:t xml:space="preserve">; </w:t>
      </w:r>
      <w:r w:rsidR="00461CEE" w:rsidRPr="0044720D">
        <w:rPr>
          <w:lang w:val="es-ES"/>
        </w:rPr>
        <w:t xml:space="preserve">y </w:t>
      </w:r>
      <w:r w:rsidR="00971CA6" w:rsidRPr="0044720D">
        <w:rPr>
          <w:lang w:val="es-ES"/>
        </w:rPr>
        <w:t xml:space="preserve">un conjunto de equipo de laboratorio </w:t>
      </w:r>
      <w:r w:rsidR="00FB0DEB" w:rsidRPr="0044720D">
        <w:rPr>
          <w:lang w:val="es-ES"/>
        </w:rPr>
        <w:t>(líneas de muestreo, jeringas, balanza pequeña, termómetro, cámara de inspección, herramientas para válvulas, consumibles básicos)</w:t>
      </w:r>
      <w:r w:rsidR="00693437" w:rsidRPr="0044720D">
        <w:rPr>
          <w:lang w:val="es-ES"/>
        </w:rPr>
        <w:t>.</w:t>
      </w:r>
    </w:p>
    <w:p w14:paraId="45FDCB82" w14:textId="44DC5A53" w:rsidR="00C32BCF" w:rsidRPr="0044720D" w:rsidRDefault="00C32BCF" w:rsidP="001B5005">
      <w:pPr>
        <w:pStyle w:val="FootnoteText"/>
        <w:rPr>
          <w:lang w:val="es-ES"/>
        </w:rPr>
      </w:pPr>
    </w:p>
  </w:footnote>
  <w:footnote w:id="13">
    <w:p w14:paraId="47EF9B0B" w14:textId="30AFBE41" w:rsidR="00776958" w:rsidRPr="0044720D" w:rsidRDefault="00776958" w:rsidP="00776958">
      <w:pPr>
        <w:pStyle w:val="FootnoteText"/>
        <w:rPr>
          <w:lang w:val="es-ES"/>
        </w:rPr>
      </w:pPr>
      <w:r>
        <w:rPr>
          <w:rStyle w:val="FootnoteReference"/>
        </w:rPr>
        <w:footnoteRef/>
      </w:r>
      <w:r w:rsidRPr="0044720D">
        <w:rPr>
          <w:lang w:val="es-ES"/>
        </w:rPr>
        <w:t xml:space="preserve"> </w:t>
      </w:r>
      <w:r w:rsidR="0082054E" w:rsidRPr="0044720D">
        <w:rPr>
          <w:lang w:val="es-ES"/>
        </w:rPr>
        <w:t>Código</w:t>
      </w:r>
      <w:r w:rsidRPr="0044720D">
        <w:rPr>
          <w:lang w:val="es-ES"/>
        </w:rPr>
        <w:t xml:space="preserve"> 38271100009 </w:t>
      </w:r>
      <w:r w:rsidR="0082054E" w:rsidRPr="0044720D">
        <w:rPr>
          <w:lang w:val="es-ES"/>
        </w:rPr>
        <w:t xml:space="preserve">para mezclas </w:t>
      </w:r>
      <w:r w:rsidRPr="0044720D">
        <w:rPr>
          <w:lang w:val="es-ES"/>
        </w:rPr>
        <w:t>que contengan CFC, incluidos HCFC y PFC o HFC</w:t>
      </w:r>
      <w:r w:rsidR="00D5368F" w:rsidRPr="0044720D">
        <w:rPr>
          <w:lang w:val="es-ES"/>
        </w:rPr>
        <w:t xml:space="preserve">, y </w:t>
      </w:r>
      <w:r w:rsidR="0082054E" w:rsidRPr="0044720D">
        <w:rPr>
          <w:lang w:val="es-ES"/>
        </w:rPr>
        <w:t>código</w:t>
      </w:r>
      <w:r w:rsidRPr="0044720D">
        <w:rPr>
          <w:lang w:val="es-ES"/>
        </w:rPr>
        <w:t xml:space="preserve"> 38272000000 </w:t>
      </w:r>
      <w:r w:rsidR="0082054E" w:rsidRPr="0044720D">
        <w:rPr>
          <w:lang w:val="es-ES"/>
        </w:rPr>
        <w:t xml:space="preserve">para </w:t>
      </w:r>
      <w:r w:rsidRPr="0044720D">
        <w:rPr>
          <w:lang w:val="es-ES"/>
        </w:rPr>
        <w:t>mezclas que no contengan CFC, pero que contengan HCFC, PFC y HFC.</w:t>
      </w:r>
    </w:p>
  </w:footnote>
  <w:footnote w:id="14">
    <w:p w14:paraId="106DDB43" w14:textId="39DE7B8D" w:rsidR="00AF606D" w:rsidRPr="0044720D" w:rsidRDefault="00AF606D">
      <w:pPr>
        <w:pStyle w:val="FootnoteText"/>
        <w:rPr>
          <w:lang w:val="es-ES"/>
        </w:rPr>
      </w:pPr>
      <w:r>
        <w:rPr>
          <w:rStyle w:val="FootnoteReference"/>
        </w:rPr>
        <w:footnoteRef/>
      </w:r>
      <w:r w:rsidRPr="0044720D">
        <w:rPr>
          <w:lang w:val="es-ES"/>
        </w:rPr>
        <w:t xml:space="preserve">  El consumo de HCFC puede ser superior a cero en cualquier año, siempre que la suma de sus niveles de consumo calculados durante el período </w:t>
      </w:r>
      <w:r w:rsidR="00FD71EA" w:rsidRPr="0044720D">
        <w:rPr>
          <w:lang w:val="es-ES"/>
        </w:rPr>
        <w:t xml:space="preserve">de diez años </w:t>
      </w:r>
      <w:r w:rsidRPr="0044720D">
        <w:rPr>
          <w:lang w:val="es-ES"/>
        </w:rPr>
        <w:t>comprendido entre el 1 de enero de 2030</w:t>
      </w:r>
      <w:r w:rsidR="005307E5">
        <w:rPr>
          <w:lang w:val="es-ES"/>
        </w:rPr>
        <w:t xml:space="preserve"> y </w:t>
      </w:r>
      <w:r w:rsidRPr="0044720D">
        <w:rPr>
          <w:lang w:val="es-ES"/>
        </w:rPr>
        <w:t>1 de enero de 2040, dividida por 10, no supere el 2,5 % del nivel básico de referencia de HCFC.</w:t>
      </w:r>
    </w:p>
  </w:footnote>
  <w:footnote w:id="15">
    <w:p w14:paraId="496CD9B4" w14:textId="77777777" w:rsidR="0088101C" w:rsidRPr="0044720D" w:rsidRDefault="0088101C" w:rsidP="0088101C">
      <w:pPr>
        <w:pStyle w:val="FootnoteText"/>
        <w:rPr>
          <w:lang w:val="es-ES"/>
        </w:rPr>
      </w:pPr>
      <w:r>
        <w:rPr>
          <w:rStyle w:val="FootnoteReference"/>
        </w:rPr>
        <w:footnoteRef/>
      </w:r>
      <w:r w:rsidRPr="0044720D">
        <w:rPr>
          <w:lang w:val="es-ES"/>
        </w:rPr>
        <w:t xml:space="preserve"> No se incluyen los túneles de congelación, los congeladores de aire forzado ni la refrigeración a bordo de los arrastreros de pesca que suelen realizar viajes de corto alcance con sistemas de refrigeración inexistentes o modestos.</w:t>
      </w:r>
    </w:p>
  </w:footnote>
  <w:footnote w:id="16">
    <w:p w14:paraId="35627A41" w14:textId="216D52FD" w:rsidR="00126B89" w:rsidRPr="0044720D" w:rsidRDefault="00126B89">
      <w:pPr>
        <w:pStyle w:val="FootnoteText"/>
        <w:rPr>
          <w:lang w:val="es-ES"/>
        </w:rPr>
      </w:pPr>
      <w:r>
        <w:rPr>
          <w:rStyle w:val="FootnoteReference"/>
        </w:rPr>
        <w:footnoteRef/>
      </w:r>
      <w:r w:rsidRPr="0044720D">
        <w:rPr>
          <w:lang w:val="es-ES"/>
        </w:rPr>
        <w:t xml:space="preserve"> </w:t>
      </w:r>
      <w:r w:rsidRPr="0044720D">
        <w:rPr>
          <w:rStyle w:val="Strong"/>
          <w:b w:val="0"/>
          <w:bCs w:val="0"/>
          <w:lang w:val="es-ES"/>
        </w:rPr>
        <w:t>NT 81.05-2-89 (2007)</w:t>
      </w:r>
      <w:r w:rsidR="00B1671C" w:rsidRPr="0044720D">
        <w:rPr>
          <w:rStyle w:val="Strong"/>
          <w:b w:val="0"/>
          <w:bCs w:val="0"/>
          <w:lang w:val="es-ES"/>
        </w:rPr>
        <w:t xml:space="preserve">: </w:t>
      </w:r>
      <w:r w:rsidRPr="0044720D">
        <w:rPr>
          <w:lang w:val="es-ES"/>
        </w:rPr>
        <w:t>Especifica requisitos de seguridad particulares para los refrigeradores comerciales</w:t>
      </w:r>
      <w:r w:rsidR="00B1671C" w:rsidRPr="0044720D">
        <w:rPr>
          <w:lang w:val="es-ES"/>
        </w:rPr>
        <w:t>.</w:t>
      </w:r>
    </w:p>
  </w:footnote>
  <w:footnote w:id="17">
    <w:p w14:paraId="4A4FE6D1" w14:textId="12774F4D" w:rsidR="0065616B" w:rsidRPr="0044720D" w:rsidRDefault="0065616B">
      <w:pPr>
        <w:pStyle w:val="FootnoteText"/>
        <w:rPr>
          <w:lang w:val="es-ES"/>
        </w:rPr>
      </w:pPr>
      <w:r>
        <w:rPr>
          <w:rStyle w:val="FootnoteReference"/>
        </w:rPr>
        <w:footnoteRef/>
      </w:r>
      <w:r w:rsidRPr="0044720D">
        <w:rPr>
          <w:lang w:val="es-ES"/>
        </w:rPr>
        <w:t xml:space="preserve"> Rades, Sfax y Bizerte</w:t>
      </w:r>
    </w:p>
  </w:footnote>
  <w:footnote w:id="18">
    <w:p w14:paraId="3FD1C704" w14:textId="720B2628" w:rsidR="00B10046" w:rsidRPr="0044720D" w:rsidRDefault="00B10046">
      <w:pPr>
        <w:pStyle w:val="FootnoteText"/>
        <w:rPr>
          <w:lang w:val="es-ES"/>
        </w:rPr>
      </w:pPr>
      <w:r>
        <w:rPr>
          <w:rStyle w:val="FootnoteReference"/>
        </w:rPr>
        <w:footnoteRef/>
      </w:r>
      <w:r w:rsidRPr="0044720D">
        <w:rPr>
          <w:lang w:val="es-ES"/>
        </w:rPr>
        <w:t xml:space="preserve"> </w:t>
      </w:r>
      <w:r w:rsidR="00E91241" w:rsidRPr="0044720D">
        <w:rPr>
          <w:lang w:val="es-ES"/>
        </w:rPr>
        <w:t>Párrafos</w:t>
      </w:r>
      <w:r w:rsidRPr="0044720D">
        <w:rPr>
          <w:lang w:val="es-ES"/>
        </w:rPr>
        <w:t xml:space="preserve"> 23</w:t>
      </w:r>
      <w:r w:rsidR="00E91241" w:rsidRPr="0044720D">
        <w:rPr>
          <w:lang w:val="es-ES"/>
        </w:rPr>
        <w:t xml:space="preserve">–25 </w:t>
      </w:r>
      <w:r w:rsidRPr="0044720D">
        <w:rPr>
          <w:lang w:val="es-ES"/>
        </w:rPr>
        <w:t>del documento UNEP/OzL.Pro/ExCom/97/80</w:t>
      </w:r>
    </w:p>
  </w:footnote>
  <w:footnote w:id="19">
    <w:p w14:paraId="38EF5D42" w14:textId="1581AF55" w:rsidR="00560F44" w:rsidRPr="0044720D" w:rsidRDefault="00560F44">
      <w:pPr>
        <w:pStyle w:val="FootnoteText"/>
        <w:rPr>
          <w:lang w:val="es-ES"/>
        </w:rPr>
      </w:pPr>
      <w:r>
        <w:rPr>
          <w:rStyle w:val="FootnoteReference"/>
        </w:rPr>
        <w:footnoteRef/>
      </w:r>
      <w:r w:rsidRPr="0044720D">
        <w:rPr>
          <w:lang w:val="es-ES"/>
        </w:rPr>
        <w:t xml:space="preserve"> Incluidas</w:t>
      </w:r>
      <w:r w:rsidRPr="0044720D">
        <w:rPr>
          <w:kern w:val="2"/>
          <w:lang w:val="es-ES"/>
          <w14:ligatures w14:val="standardContextual"/>
        </w:rPr>
        <w:t xml:space="preserve"> 25 unidades de recuperación y reciclaje, 50 bombonas de diferentes tamaños, 25 detectores de fugas digitales, 20 colectores digitales, cuatro identificadores de refrigerantes, bombas de vacío, balanzas y herramientas básicas.</w:t>
      </w:r>
    </w:p>
  </w:footnote>
  <w:footnote w:id="20">
    <w:p w14:paraId="32DCA673" w14:textId="7C83ACC8" w:rsidR="00AD0DC5" w:rsidRPr="0044720D" w:rsidRDefault="00AD0DC5">
      <w:pPr>
        <w:pStyle w:val="FootnoteText"/>
        <w:rPr>
          <w:lang w:val="es-ES"/>
        </w:rPr>
      </w:pPr>
      <w:r>
        <w:rPr>
          <w:rStyle w:val="FootnoteReference"/>
        </w:rPr>
        <w:footnoteRef/>
      </w:r>
      <w:r w:rsidRPr="0044720D">
        <w:rPr>
          <w:lang w:val="es-ES"/>
        </w:rPr>
        <w:t xml:space="preserve"> </w:t>
      </w:r>
      <w:r w:rsidR="00AE3398" w:rsidRPr="0044720D">
        <w:rPr>
          <w:lang w:val="es-ES"/>
        </w:rPr>
        <w:t xml:space="preserve">Incluye un </w:t>
      </w:r>
      <w:r w:rsidR="00AE3398" w:rsidRPr="0044720D">
        <w:rPr>
          <w:kern w:val="2"/>
          <w:lang w:val="es-ES"/>
          <w14:ligatures w14:val="standardContextual"/>
        </w:rPr>
        <w:t>cromatógrafo de gases y un medidor de humedad Karl Fischer para el control de calidad, un identificador de refrigerantes, bombonas de recuperación, equipo de limpieza, inspección y ensayo de bombonas, y consumibles.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AB8D" w14:textId="431312FA" w:rsidR="001B1E35" w:rsidRPr="009B0D30" w:rsidRDefault="00EA796D" w:rsidP="00BE2DAA">
    <w:fldSimple w:instr=" DOCPROPERTY &quot;Document number&quot;  \* MERGEFORMAT ">
      <w:r w:rsidR="00E53A86">
        <w:t>UNEP/OzL.Pro/ExCom/98/51</w:t>
      </w:r>
    </w:fldSimple>
  </w:p>
  <w:p w14:paraId="4D0B05E8" w14:textId="77777777" w:rsidR="001B1E35" w:rsidRPr="0033525D" w:rsidRDefault="001B1E35"/>
  <w:p w14:paraId="3AEE6C46" w14:textId="77777777" w:rsidR="001B1E35" w:rsidRPr="0033525D" w:rsidRDefault="001B1E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F75E" w14:textId="39690247" w:rsidR="001B1E35" w:rsidRPr="009B0D30" w:rsidRDefault="00EA796D" w:rsidP="00BE2DAA">
    <w:pPr>
      <w:jc w:val="right"/>
    </w:pPr>
    <w:fldSimple w:instr=" DOCPROPERTY &quot;Document number&quot;  \* MERGEFORMAT ">
      <w:r w:rsidR="00E53A86">
        <w:t>UNEP/OzL.Pro/ExCom/98/51</w:t>
      </w:r>
    </w:fldSimple>
  </w:p>
  <w:p w14:paraId="50DEB780" w14:textId="23A5C4D5" w:rsidR="001B1E35" w:rsidRPr="0033525D" w:rsidRDefault="00BA2273" w:rsidP="00BA2273">
    <w:pPr>
      <w:tabs>
        <w:tab w:val="left" w:pos="5760"/>
      </w:tabs>
    </w:pPr>
    <w:r>
      <w:tab/>
    </w:r>
  </w:p>
  <w:p w14:paraId="0B3287FD" w14:textId="77777777" w:rsidR="001B1E35" w:rsidRPr="0033525D" w:rsidRDefault="001B1E3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4CE7" w14:textId="6A2F3066" w:rsidR="00DC6A10" w:rsidRPr="0033525D" w:rsidRDefault="00FD078C" w:rsidP="00434396">
    <w:pPr>
      <w:jc w:val="left"/>
    </w:pPr>
    <w:fldSimple w:instr=" DOCPROPERTY &quot;Document number&quot;  \* MERGEFORMAT ">
      <w:r>
        <w:t>UNEP/OzL.Pro/ExCom/98/51</w:t>
      </w:r>
    </w:fldSimple>
  </w:p>
  <w:p w14:paraId="2F790599" w14:textId="1973B6E2" w:rsidR="00DC6A10" w:rsidRPr="0033525D" w:rsidRDefault="00CB1A0C" w:rsidP="00434396">
    <w:pPr>
      <w:jc w:val="left"/>
    </w:pPr>
    <w:r>
      <w:t>Anexo</w:t>
    </w:r>
    <w:r w:rsidR="00434396">
      <w:t xml:space="preserve"> I</w:t>
    </w:r>
  </w:p>
  <w:p w14:paraId="50D88397" w14:textId="77777777" w:rsidR="00DC6A10" w:rsidRPr="0033525D" w:rsidRDefault="00DC6A10" w:rsidP="0043439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8F811" w14:textId="0D388486" w:rsidR="00DC6A10" w:rsidRPr="0033525D" w:rsidRDefault="005A0022">
    <w:pPr>
      <w:jc w:val="right"/>
    </w:pPr>
    <w:fldSimple w:instr=" DOCPROPERTY &quot;Document number&quot;  \* MERGEFORMAT ">
      <w:r w:rsidR="00F648B5">
        <w:t>UNEP/OzL.Pro/ExCom/98/51</w:t>
      </w:r>
    </w:fldSimple>
  </w:p>
  <w:p w14:paraId="3DA17D57" w14:textId="4F68BC1D" w:rsidR="00DC6A10" w:rsidRPr="0033525D" w:rsidRDefault="00CB1A0C" w:rsidP="00003D27">
    <w:pPr>
      <w:jc w:val="right"/>
    </w:pPr>
    <w:r>
      <w:t>Anexo</w:t>
    </w:r>
    <w:r w:rsidR="00434396">
      <w:t xml:space="preserve"> I</w:t>
    </w:r>
  </w:p>
  <w:p w14:paraId="77525249" w14:textId="77777777" w:rsidR="00DC6A10" w:rsidRPr="0033525D" w:rsidRDefault="00DC6A10"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AB6D" w14:textId="77777777" w:rsidR="00434396" w:rsidRDefault="004343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A389878"/>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b w:val="0"/>
        <w:bCs w:val="0"/>
        <w:i w:val="0"/>
        <w:i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11A1B66"/>
    <w:multiLevelType w:val="hybridMultilevel"/>
    <w:tmpl w:val="ABAA0CB6"/>
    <w:lvl w:ilvl="0" w:tplc="24CA9DB4">
      <w:start w:val="1"/>
      <w:numFmt w:val="decimal"/>
      <w:lvlText w:val="%1."/>
      <w:lvlJc w:val="left"/>
      <w:pPr>
        <w:ind w:left="720" w:hanging="360"/>
      </w:pPr>
    </w:lvl>
    <w:lvl w:ilvl="1" w:tplc="A6CA41F0">
      <w:start w:val="1"/>
      <w:numFmt w:val="decimal"/>
      <w:lvlText w:val="%2."/>
      <w:lvlJc w:val="left"/>
      <w:pPr>
        <w:ind w:left="720" w:hanging="360"/>
      </w:pPr>
    </w:lvl>
    <w:lvl w:ilvl="2" w:tplc="FE2A3E46">
      <w:start w:val="1"/>
      <w:numFmt w:val="decimal"/>
      <w:lvlText w:val="%3."/>
      <w:lvlJc w:val="left"/>
      <w:pPr>
        <w:ind w:left="720" w:hanging="360"/>
      </w:pPr>
    </w:lvl>
    <w:lvl w:ilvl="3" w:tplc="5C5A54E4">
      <w:start w:val="1"/>
      <w:numFmt w:val="decimal"/>
      <w:lvlText w:val="%4."/>
      <w:lvlJc w:val="left"/>
      <w:pPr>
        <w:ind w:left="720" w:hanging="360"/>
      </w:pPr>
    </w:lvl>
    <w:lvl w:ilvl="4" w:tplc="02747B10">
      <w:start w:val="1"/>
      <w:numFmt w:val="decimal"/>
      <w:lvlText w:val="%5."/>
      <w:lvlJc w:val="left"/>
      <w:pPr>
        <w:ind w:left="720" w:hanging="360"/>
      </w:pPr>
    </w:lvl>
    <w:lvl w:ilvl="5" w:tplc="7D6896CE">
      <w:start w:val="1"/>
      <w:numFmt w:val="decimal"/>
      <w:lvlText w:val="%6."/>
      <w:lvlJc w:val="left"/>
      <w:pPr>
        <w:ind w:left="720" w:hanging="360"/>
      </w:pPr>
    </w:lvl>
    <w:lvl w:ilvl="6" w:tplc="C0BCA55E">
      <w:start w:val="1"/>
      <w:numFmt w:val="decimal"/>
      <w:lvlText w:val="%7."/>
      <w:lvlJc w:val="left"/>
      <w:pPr>
        <w:ind w:left="720" w:hanging="360"/>
      </w:pPr>
    </w:lvl>
    <w:lvl w:ilvl="7" w:tplc="9DAEBA7E">
      <w:start w:val="1"/>
      <w:numFmt w:val="decimal"/>
      <w:lvlText w:val="%8."/>
      <w:lvlJc w:val="left"/>
      <w:pPr>
        <w:ind w:left="720" w:hanging="360"/>
      </w:pPr>
    </w:lvl>
    <w:lvl w:ilvl="8" w:tplc="17E4CE5E">
      <w:start w:val="1"/>
      <w:numFmt w:val="decimal"/>
      <w:lvlText w:val="%9."/>
      <w:lvlJc w:val="left"/>
      <w:pPr>
        <w:ind w:left="720" w:hanging="360"/>
      </w:pPr>
    </w:lvl>
  </w:abstractNum>
  <w:abstractNum w:abstractNumId="2" w15:restartNumberingAfterBreak="0">
    <w:nsid w:val="24B97AC1"/>
    <w:multiLevelType w:val="multilevel"/>
    <w:tmpl w:val="29A89BC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2BC55E56"/>
    <w:multiLevelType w:val="multilevel"/>
    <w:tmpl w:val="2B1648D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3A87234"/>
    <w:multiLevelType w:val="multilevel"/>
    <w:tmpl w:val="F216D2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80B4E91"/>
    <w:multiLevelType w:val="multilevel"/>
    <w:tmpl w:val="26EC9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0C0CA6"/>
    <w:multiLevelType w:val="multilevel"/>
    <w:tmpl w:val="EA8E0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4" w15:restartNumberingAfterBreak="0">
    <w:nsid w:val="706518CA"/>
    <w:multiLevelType w:val="multilevel"/>
    <w:tmpl w:val="37F08164"/>
    <w:lvl w:ilvl="0">
      <w:start w:val="1"/>
      <w:numFmt w:val="lowerLetter"/>
      <w:lvlText w:val="(%1)"/>
      <w:lvlJc w:val="left"/>
      <w:pPr>
        <w:tabs>
          <w:tab w:val="num" w:pos="709"/>
        </w:tabs>
        <w:ind w:left="709" w:hanging="283"/>
      </w:pPr>
      <w:rPr>
        <w:rFonts w:hint="default"/>
        <w:sz w:val="22"/>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8"/>
  </w:num>
  <w:num w:numId="4" w16cid:durableId="671107749">
    <w:abstractNumId w:val="10"/>
  </w:num>
  <w:num w:numId="5" w16cid:durableId="1526870837">
    <w:abstractNumId w:val="15"/>
  </w:num>
  <w:num w:numId="6" w16cid:durableId="1051735893">
    <w:abstractNumId w:val="12"/>
  </w:num>
  <w:num w:numId="7" w16cid:durableId="1074813681">
    <w:abstractNumId w:val="11"/>
  </w:num>
  <w:num w:numId="8" w16cid:durableId="1725564835">
    <w:abstractNumId w:val="7"/>
  </w:num>
  <w:num w:numId="9" w16cid:durableId="1269001707">
    <w:abstractNumId w:val="13"/>
  </w:num>
  <w:num w:numId="10"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8043397">
    <w:abstractNumId w:val="0"/>
  </w:num>
  <w:num w:numId="18" w16cid:durableId="1999771251">
    <w:abstractNumId w:val="0"/>
  </w:num>
  <w:num w:numId="19" w16cid:durableId="442309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5622314">
    <w:abstractNumId w:val="0"/>
  </w:num>
  <w:num w:numId="21" w16cid:durableId="416441830">
    <w:abstractNumId w:val="0"/>
  </w:num>
  <w:num w:numId="22" w16cid:durableId="1969357343">
    <w:abstractNumId w:val="0"/>
  </w:num>
  <w:num w:numId="23" w16cid:durableId="1124159871">
    <w:abstractNumId w:val="0"/>
  </w:num>
  <w:num w:numId="24" w16cid:durableId="1207182873">
    <w:abstractNumId w:val="0"/>
  </w:num>
  <w:num w:numId="25" w16cid:durableId="83384654">
    <w:abstractNumId w:val="0"/>
  </w:num>
  <w:num w:numId="26" w16cid:durableId="2126457223">
    <w:abstractNumId w:val="0"/>
  </w:num>
  <w:num w:numId="27" w16cid:durableId="511913485">
    <w:abstractNumId w:val="2"/>
  </w:num>
  <w:num w:numId="28" w16cid:durableId="1151798102">
    <w:abstractNumId w:val="0"/>
  </w:num>
  <w:num w:numId="29" w16cid:durableId="939409953">
    <w:abstractNumId w:val="14"/>
  </w:num>
  <w:num w:numId="30" w16cid:durableId="1231502335">
    <w:abstractNumId w:val="0"/>
  </w:num>
  <w:num w:numId="31" w16cid:durableId="1810398080">
    <w:abstractNumId w:val="0"/>
  </w:num>
  <w:num w:numId="32" w16cid:durableId="1269697652">
    <w:abstractNumId w:val="0"/>
  </w:num>
  <w:num w:numId="33" w16cid:durableId="475538012">
    <w:abstractNumId w:val="0"/>
  </w:num>
  <w:num w:numId="34" w16cid:durableId="1403984849">
    <w:abstractNumId w:val="0"/>
  </w:num>
  <w:num w:numId="35" w16cid:durableId="1449469863">
    <w:abstractNumId w:val="0"/>
  </w:num>
  <w:num w:numId="36" w16cid:durableId="1442872309">
    <w:abstractNumId w:val="0"/>
  </w:num>
  <w:num w:numId="37" w16cid:durableId="89785849">
    <w:abstractNumId w:val="0"/>
  </w:num>
  <w:num w:numId="38" w16cid:durableId="209541853">
    <w:abstractNumId w:val="0"/>
  </w:num>
  <w:num w:numId="39" w16cid:durableId="1016660641">
    <w:abstractNumId w:val="0"/>
  </w:num>
  <w:num w:numId="40" w16cid:durableId="136726287">
    <w:abstractNumId w:val="0"/>
  </w:num>
  <w:num w:numId="41" w16cid:durableId="700011992">
    <w:abstractNumId w:val="0"/>
  </w:num>
  <w:num w:numId="42" w16cid:durableId="263464642">
    <w:abstractNumId w:val="0"/>
  </w:num>
  <w:num w:numId="43" w16cid:durableId="1615937129">
    <w:abstractNumId w:val="0"/>
  </w:num>
  <w:num w:numId="44" w16cid:durableId="1710839223">
    <w:abstractNumId w:val="0"/>
  </w:num>
  <w:num w:numId="45" w16cid:durableId="325283778">
    <w:abstractNumId w:val="0"/>
  </w:num>
  <w:num w:numId="46" w16cid:durableId="1235123240">
    <w:abstractNumId w:val="0"/>
  </w:num>
  <w:num w:numId="47" w16cid:durableId="2085830995">
    <w:abstractNumId w:val="6"/>
  </w:num>
  <w:num w:numId="48" w16cid:durableId="385107536">
    <w:abstractNumId w:val="3"/>
  </w:num>
  <w:num w:numId="49" w16cid:durableId="938296787">
    <w:abstractNumId w:val="0"/>
  </w:num>
  <w:num w:numId="50" w16cid:durableId="1217858872">
    <w:abstractNumId w:val="0"/>
  </w:num>
  <w:num w:numId="51" w16cid:durableId="2135829293">
    <w:abstractNumId w:val="0"/>
  </w:num>
  <w:num w:numId="52" w16cid:durableId="417095918">
    <w:abstractNumId w:val="0"/>
  </w:num>
  <w:num w:numId="53" w16cid:durableId="1321427730">
    <w:abstractNumId w:val="1"/>
  </w:num>
  <w:num w:numId="54" w16cid:durableId="2014918779">
    <w:abstractNumId w:val="0"/>
  </w:num>
  <w:num w:numId="55" w16cid:durableId="1330596802">
    <w:abstractNumId w:val="0"/>
  </w:num>
  <w:num w:numId="56" w16cid:durableId="1874027343">
    <w:abstractNumId w:val="9"/>
  </w:num>
  <w:num w:numId="57" w16cid:durableId="890271031">
    <w:abstractNumId w:val="0"/>
  </w:num>
  <w:num w:numId="58" w16cid:durableId="280918052">
    <w:abstractNumId w:val="0"/>
  </w:num>
  <w:num w:numId="59" w16cid:durableId="895438282">
    <w:abstractNumId w:val="0"/>
  </w:num>
  <w:num w:numId="60" w16cid:durableId="340861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0706D"/>
    <w:rsid w:val="000002CF"/>
    <w:rsid w:val="00000FED"/>
    <w:rsid w:val="0000125E"/>
    <w:rsid w:val="0000347F"/>
    <w:rsid w:val="00003D27"/>
    <w:rsid w:val="0000434E"/>
    <w:rsid w:val="00004AD2"/>
    <w:rsid w:val="00005C56"/>
    <w:rsid w:val="000063CA"/>
    <w:rsid w:val="000070F6"/>
    <w:rsid w:val="000075B7"/>
    <w:rsid w:val="00007844"/>
    <w:rsid w:val="00010D07"/>
    <w:rsid w:val="00011957"/>
    <w:rsid w:val="00012A37"/>
    <w:rsid w:val="00014029"/>
    <w:rsid w:val="0001485A"/>
    <w:rsid w:val="00015320"/>
    <w:rsid w:val="00016E22"/>
    <w:rsid w:val="00016FBD"/>
    <w:rsid w:val="00017258"/>
    <w:rsid w:val="000173FC"/>
    <w:rsid w:val="00017A57"/>
    <w:rsid w:val="000201D0"/>
    <w:rsid w:val="00021507"/>
    <w:rsid w:val="000216B6"/>
    <w:rsid w:val="000217E6"/>
    <w:rsid w:val="000219FC"/>
    <w:rsid w:val="00021A4C"/>
    <w:rsid w:val="00021AA6"/>
    <w:rsid w:val="00022BDD"/>
    <w:rsid w:val="00023964"/>
    <w:rsid w:val="00023BB5"/>
    <w:rsid w:val="0002435D"/>
    <w:rsid w:val="00026074"/>
    <w:rsid w:val="000263A1"/>
    <w:rsid w:val="00026720"/>
    <w:rsid w:val="00026DA8"/>
    <w:rsid w:val="00026E23"/>
    <w:rsid w:val="00027178"/>
    <w:rsid w:val="00030900"/>
    <w:rsid w:val="00031260"/>
    <w:rsid w:val="000313D3"/>
    <w:rsid w:val="00031DDA"/>
    <w:rsid w:val="00031E72"/>
    <w:rsid w:val="00031FF6"/>
    <w:rsid w:val="000327D0"/>
    <w:rsid w:val="00032FA2"/>
    <w:rsid w:val="00033612"/>
    <w:rsid w:val="00033767"/>
    <w:rsid w:val="00034248"/>
    <w:rsid w:val="00036482"/>
    <w:rsid w:val="00036522"/>
    <w:rsid w:val="000367FB"/>
    <w:rsid w:val="0003681A"/>
    <w:rsid w:val="00036A63"/>
    <w:rsid w:val="000373A7"/>
    <w:rsid w:val="00041AB6"/>
    <w:rsid w:val="00041DDB"/>
    <w:rsid w:val="0004250D"/>
    <w:rsid w:val="00042BA4"/>
    <w:rsid w:val="0004366A"/>
    <w:rsid w:val="0004472F"/>
    <w:rsid w:val="00045454"/>
    <w:rsid w:val="00045EFD"/>
    <w:rsid w:val="0004742D"/>
    <w:rsid w:val="00052280"/>
    <w:rsid w:val="0005310D"/>
    <w:rsid w:val="000531D5"/>
    <w:rsid w:val="000534C2"/>
    <w:rsid w:val="00054FDF"/>
    <w:rsid w:val="000554FD"/>
    <w:rsid w:val="00055B67"/>
    <w:rsid w:val="00055CCB"/>
    <w:rsid w:val="0005600D"/>
    <w:rsid w:val="0005621E"/>
    <w:rsid w:val="000565EB"/>
    <w:rsid w:val="00056D6E"/>
    <w:rsid w:val="0005717E"/>
    <w:rsid w:val="00061402"/>
    <w:rsid w:val="00063B9C"/>
    <w:rsid w:val="00063C8A"/>
    <w:rsid w:val="00063D88"/>
    <w:rsid w:val="00064B10"/>
    <w:rsid w:val="00064D09"/>
    <w:rsid w:val="00065035"/>
    <w:rsid w:val="00065146"/>
    <w:rsid w:val="0006525F"/>
    <w:rsid w:val="00065D34"/>
    <w:rsid w:val="00065EE5"/>
    <w:rsid w:val="00066DE6"/>
    <w:rsid w:val="00066E66"/>
    <w:rsid w:val="00071354"/>
    <w:rsid w:val="00071FC4"/>
    <w:rsid w:val="00072B13"/>
    <w:rsid w:val="00072F5C"/>
    <w:rsid w:val="00073734"/>
    <w:rsid w:val="00073A74"/>
    <w:rsid w:val="00074C9E"/>
    <w:rsid w:val="00074DD8"/>
    <w:rsid w:val="000754A6"/>
    <w:rsid w:val="0007625C"/>
    <w:rsid w:val="00076307"/>
    <w:rsid w:val="000765A6"/>
    <w:rsid w:val="00076CEE"/>
    <w:rsid w:val="0008066D"/>
    <w:rsid w:val="00080ED0"/>
    <w:rsid w:val="0008173B"/>
    <w:rsid w:val="000820AB"/>
    <w:rsid w:val="000825C4"/>
    <w:rsid w:val="00083EDE"/>
    <w:rsid w:val="00084B30"/>
    <w:rsid w:val="000853E9"/>
    <w:rsid w:val="000859DD"/>
    <w:rsid w:val="00085B8F"/>
    <w:rsid w:val="000861CC"/>
    <w:rsid w:val="00086691"/>
    <w:rsid w:val="00086E46"/>
    <w:rsid w:val="00087A19"/>
    <w:rsid w:val="00087AFC"/>
    <w:rsid w:val="00087F32"/>
    <w:rsid w:val="00090481"/>
    <w:rsid w:val="00091A22"/>
    <w:rsid w:val="00091A76"/>
    <w:rsid w:val="000925B2"/>
    <w:rsid w:val="0009279D"/>
    <w:rsid w:val="0009282D"/>
    <w:rsid w:val="00092BDA"/>
    <w:rsid w:val="00092DFB"/>
    <w:rsid w:val="000933B7"/>
    <w:rsid w:val="00095D68"/>
    <w:rsid w:val="00095F15"/>
    <w:rsid w:val="0009716B"/>
    <w:rsid w:val="000A134A"/>
    <w:rsid w:val="000A2C6D"/>
    <w:rsid w:val="000A3223"/>
    <w:rsid w:val="000A35FB"/>
    <w:rsid w:val="000A5B59"/>
    <w:rsid w:val="000A6B8A"/>
    <w:rsid w:val="000A6DE1"/>
    <w:rsid w:val="000A78CC"/>
    <w:rsid w:val="000A7A2C"/>
    <w:rsid w:val="000B0B60"/>
    <w:rsid w:val="000B19D3"/>
    <w:rsid w:val="000B1CE5"/>
    <w:rsid w:val="000B2EEF"/>
    <w:rsid w:val="000B2FBE"/>
    <w:rsid w:val="000B324E"/>
    <w:rsid w:val="000B3375"/>
    <w:rsid w:val="000B7418"/>
    <w:rsid w:val="000B7868"/>
    <w:rsid w:val="000B7B4A"/>
    <w:rsid w:val="000B7F0E"/>
    <w:rsid w:val="000C2E5D"/>
    <w:rsid w:val="000C5021"/>
    <w:rsid w:val="000C6011"/>
    <w:rsid w:val="000C68EB"/>
    <w:rsid w:val="000C7450"/>
    <w:rsid w:val="000C7EF8"/>
    <w:rsid w:val="000D23CB"/>
    <w:rsid w:val="000D2983"/>
    <w:rsid w:val="000D3111"/>
    <w:rsid w:val="000D36A0"/>
    <w:rsid w:val="000D5ECC"/>
    <w:rsid w:val="000D6733"/>
    <w:rsid w:val="000D686B"/>
    <w:rsid w:val="000D7888"/>
    <w:rsid w:val="000E07BC"/>
    <w:rsid w:val="000E0AD4"/>
    <w:rsid w:val="000E0B5F"/>
    <w:rsid w:val="000E19D5"/>
    <w:rsid w:val="000E1DE9"/>
    <w:rsid w:val="000E2313"/>
    <w:rsid w:val="000E2C8D"/>
    <w:rsid w:val="000E2DE3"/>
    <w:rsid w:val="000E2F65"/>
    <w:rsid w:val="000E3086"/>
    <w:rsid w:val="000E3CDA"/>
    <w:rsid w:val="000E45E1"/>
    <w:rsid w:val="000E46C2"/>
    <w:rsid w:val="000E4845"/>
    <w:rsid w:val="000E4F06"/>
    <w:rsid w:val="000E5109"/>
    <w:rsid w:val="000E53F4"/>
    <w:rsid w:val="000E68EE"/>
    <w:rsid w:val="000F0D9F"/>
    <w:rsid w:val="000F13E4"/>
    <w:rsid w:val="000F13EF"/>
    <w:rsid w:val="000F1607"/>
    <w:rsid w:val="000F190C"/>
    <w:rsid w:val="000F1CD4"/>
    <w:rsid w:val="000F2143"/>
    <w:rsid w:val="000F3327"/>
    <w:rsid w:val="000F4103"/>
    <w:rsid w:val="000F46BA"/>
    <w:rsid w:val="000F6689"/>
    <w:rsid w:val="000F66F6"/>
    <w:rsid w:val="000F70A7"/>
    <w:rsid w:val="000F772A"/>
    <w:rsid w:val="000F7ED1"/>
    <w:rsid w:val="00102E11"/>
    <w:rsid w:val="00102E18"/>
    <w:rsid w:val="00103AF4"/>
    <w:rsid w:val="00103F28"/>
    <w:rsid w:val="00104568"/>
    <w:rsid w:val="00104758"/>
    <w:rsid w:val="001047BE"/>
    <w:rsid w:val="001049B8"/>
    <w:rsid w:val="001049E0"/>
    <w:rsid w:val="00106BDD"/>
    <w:rsid w:val="0011062E"/>
    <w:rsid w:val="0011074D"/>
    <w:rsid w:val="001113FD"/>
    <w:rsid w:val="001125A6"/>
    <w:rsid w:val="0011375C"/>
    <w:rsid w:val="001139D2"/>
    <w:rsid w:val="001144B6"/>
    <w:rsid w:val="00114A23"/>
    <w:rsid w:val="00116BE8"/>
    <w:rsid w:val="00116DE3"/>
    <w:rsid w:val="0011771A"/>
    <w:rsid w:val="0012059B"/>
    <w:rsid w:val="00120CAC"/>
    <w:rsid w:val="00121952"/>
    <w:rsid w:val="00122361"/>
    <w:rsid w:val="00122889"/>
    <w:rsid w:val="0012349E"/>
    <w:rsid w:val="00123EA2"/>
    <w:rsid w:val="001265F8"/>
    <w:rsid w:val="00126B89"/>
    <w:rsid w:val="00131485"/>
    <w:rsid w:val="00131491"/>
    <w:rsid w:val="00131A81"/>
    <w:rsid w:val="00132943"/>
    <w:rsid w:val="00132CD1"/>
    <w:rsid w:val="0013478E"/>
    <w:rsid w:val="00135980"/>
    <w:rsid w:val="001362B5"/>
    <w:rsid w:val="001363FB"/>
    <w:rsid w:val="001413D2"/>
    <w:rsid w:val="00142989"/>
    <w:rsid w:val="00142FB8"/>
    <w:rsid w:val="001431E2"/>
    <w:rsid w:val="001441DE"/>
    <w:rsid w:val="0014481A"/>
    <w:rsid w:val="00144825"/>
    <w:rsid w:val="001448D2"/>
    <w:rsid w:val="00144CA5"/>
    <w:rsid w:val="00145FAE"/>
    <w:rsid w:val="0014607A"/>
    <w:rsid w:val="001464E9"/>
    <w:rsid w:val="00150FA7"/>
    <w:rsid w:val="00152902"/>
    <w:rsid w:val="00152ABF"/>
    <w:rsid w:val="0015376B"/>
    <w:rsid w:val="00153A87"/>
    <w:rsid w:val="00154357"/>
    <w:rsid w:val="00155B83"/>
    <w:rsid w:val="00156909"/>
    <w:rsid w:val="00157E86"/>
    <w:rsid w:val="0016024F"/>
    <w:rsid w:val="0016176A"/>
    <w:rsid w:val="00161E7E"/>
    <w:rsid w:val="00162074"/>
    <w:rsid w:val="001622B3"/>
    <w:rsid w:val="00162ADE"/>
    <w:rsid w:val="00162D95"/>
    <w:rsid w:val="0016394D"/>
    <w:rsid w:val="00164476"/>
    <w:rsid w:val="00164719"/>
    <w:rsid w:val="00166A5E"/>
    <w:rsid w:val="00166FC4"/>
    <w:rsid w:val="001677AC"/>
    <w:rsid w:val="00170CE6"/>
    <w:rsid w:val="00172975"/>
    <w:rsid w:val="00172E3D"/>
    <w:rsid w:val="0017361B"/>
    <w:rsid w:val="00173E6F"/>
    <w:rsid w:val="001745D9"/>
    <w:rsid w:val="001746D1"/>
    <w:rsid w:val="0017533E"/>
    <w:rsid w:val="00175E02"/>
    <w:rsid w:val="0018026B"/>
    <w:rsid w:val="00181324"/>
    <w:rsid w:val="001819CA"/>
    <w:rsid w:val="00182497"/>
    <w:rsid w:val="0018278B"/>
    <w:rsid w:val="00182CB0"/>
    <w:rsid w:val="001832A4"/>
    <w:rsid w:val="0018613C"/>
    <w:rsid w:val="0018631A"/>
    <w:rsid w:val="001866F8"/>
    <w:rsid w:val="00187F21"/>
    <w:rsid w:val="00187F70"/>
    <w:rsid w:val="001906D6"/>
    <w:rsid w:val="001908E2"/>
    <w:rsid w:val="001908E4"/>
    <w:rsid w:val="00190A34"/>
    <w:rsid w:val="00190A61"/>
    <w:rsid w:val="00190C20"/>
    <w:rsid w:val="001913CB"/>
    <w:rsid w:val="00191D07"/>
    <w:rsid w:val="0019206B"/>
    <w:rsid w:val="0019266B"/>
    <w:rsid w:val="00192A2C"/>
    <w:rsid w:val="00192AA0"/>
    <w:rsid w:val="00193608"/>
    <w:rsid w:val="00195EAF"/>
    <w:rsid w:val="00196357"/>
    <w:rsid w:val="001969A5"/>
    <w:rsid w:val="00196A8C"/>
    <w:rsid w:val="0019769A"/>
    <w:rsid w:val="001A113A"/>
    <w:rsid w:val="001A13FA"/>
    <w:rsid w:val="001A1B7D"/>
    <w:rsid w:val="001A2FB7"/>
    <w:rsid w:val="001A3342"/>
    <w:rsid w:val="001A34B7"/>
    <w:rsid w:val="001A3E3D"/>
    <w:rsid w:val="001A4726"/>
    <w:rsid w:val="001A49E3"/>
    <w:rsid w:val="001A4DEB"/>
    <w:rsid w:val="001A4FBC"/>
    <w:rsid w:val="001A6219"/>
    <w:rsid w:val="001B1E35"/>
    <w:rsid w:val="001B1E40"/>
    <w:rsid w:val="001B2873"/>
    <w:rsid w:val="001B34B1"/>
    <w:rsid w:val="001B467E"/>
    <w:rsid w:val="001B497E"/>
    <w:rsid w:val="001B4DA2"/>
    <w:rsid w:val="001B5005"/>
    <w:rsid w:val="001B6445"/>
    <w:rsid w:val="001B7624"/>
    <w:rsid w:val="001B7E71"/>
    <w:rsid w:val="001C0892"/>
    <w:rsid w:val="001C0A25"/>
    <w:rsid w:val="001C0B4A"/>
    <w:rsid w:val="001C1E84"/>
    <w:rsid w:val="001C21F3"/>
    <w:rsid w:val="001C30C6"/>
    <w:rsid w:val="001C3545"/>
    <w:rsid w:val="001C5150"/>
    <w:rsid w:val="001C6D2B"/>
    <w:rsid w:val="001C6DEA"/>
    <w:rsid w:val="001C74E5"/>
    <w:rsid w:val="001C764E"/>
    <w:rsid w:val="001C78B0"/>
    <w:rsid w:val="001C7B9B"/>
    <w:rsid w:val="001C7C7F"/>
    <w:rsid w:val="001D02B0"/>
    <w:rsid w:val="001D1719"/>
    <w:rsid w:val="001D1B81"/>
    <w:rsid w:val="001D1BCD"/>
    <w:rsid w:val="001D1E5B"/>
    <w:rsid w:val="001D38D3"/>
    <w:rsid w:val="001D4ADA"/>
    <w:rsid w:val="001D4BB9"/>
    <w:rsid w:val="001D68CA"/>
    <w:rsid w:val="001E0037"/>
    <w:rsid w:val="001E0626"/>
    <w:rsid w:val="001E1052"/>
    <w:rsid w:val="001E1675"/>
    <w:rsid w:val="001E20C4"/>
    <w:rsid w:val="001E212B"/>
    <w:rsid w:val="001E21B1"/>
    <w:rsid w:val="001E251E"/>
    <w:rsid w:val="001E2A10"/>
    <w:rsid w:val="001E2CEB"/>
    <w:rsid w:val="001E2F93"/>
    <w:rsid w:val="001E36FC"/>
    <w:rsid w:val="001E4BF6"/>
    <w:rsid w:val="001E61E5"/>
    <w:rsid w:val="001E749A"/>
    <w:rsid w:val="001E7911"/>
    <w:rsid w:val="001F0B08"/>
    <w:rsid w:val="001F0B44"/>
    <w:rsid w:val="001F2159"/>
    <w:rsid w:val="001F2D3D"/>
    <w:rsid w:val="001F3602"/>
    <w:rsid w:val="001F3752"/>
    <w:rsid w:val="001F3FFD"/>
    <w:rsid w:val="001F4FC4"/>
    <w:rsid w:val="001F71B4"/>
    <w:rsid w:val="00201474"/>
    <w:rsid w:val="00201921"/>
    <w:rsid w:val="002024BF"/>
    <w:rsid w:val="00203CA8"/>
    <w:rsid w:val="002040E0"/>
    <w:rsid w:val="00205D1B"/>
    <w:rsid w:val="00205FFE"/>
    <w:rsid w:val="0020601D"/>
    <w:rsid w:val="002062C0"/>
    <w:rsid w:val="002072BA"/>
    <w:rsid w:val="00207D31"/>
    <w:rsid w:val="00210207"/>
    <w:rsid w:val="002107DC"/>
    <w:rsid w:val="0021133B"/>
    <w:rsid w:val="0021133E"/>
    <w:rsid w:val="00211405"/>
    <w:rsid w:val="00212FEB"/>
    <w:rsid w:val="0021337B"/>
    <w:rsid w:val="0021386C"/>
    <w:rsid w:val="00213C2C"/>
    <w:rsid w:val="00215FC6"/>
    <w:rsid w:val="002161A1"/>
    <w:rsid w:val="00217AAA"/>
    <w:rsid w:val="0022070A"/>
    <w:rsid w:val="002220C8"/>
    <w:rsid w:val="00222C8E"/>
    <w:rsid w:val="00223218"/>
    <w:rsid w:val="002235DB"/>
    <w:rsid w:val="00223D8D"/>
    <w:rsid w:val="002248A4"/>
    <w:rsid w:val="00225102"/>
    <w:rsid w:val="0022733B"/>
    <w:rsid w:val="00227F4F"/>
    <w:rsid w:val="002310E7"/>
    <w:rsid w:val="0023149D"/>
    <w:rsid w:val="00231D5F"/>
    <w:rsid w:val="002332A0"/>
    <w:rsid w:val="002332A1"/>
    <w:rsid w:val="002333E6"/>
    <w:rsid w:val="002338A1"/>
    <w:rsid w:val="00233B14"/>
    <w:rsid w:val="00233FCA"/>
    <w:rsid w:val="0023404E"/>
    <w:rsid w:val="00234A19"/>
    <w:rsid w:val="002351E1"/>
    <w:rsid w:val="00235978"/>
    <w:rsid w:val="002365BB"/>
    <w:rsid w:val="00236B1C"/>
    <w:rsid w:val="00237199"/>
    <w:rsid w:val="002376F3"/>
    <w:rsid w:val="00237AD5"/>
    <w:rsid w:val="00237B2A"/>
    <w:rsid w:val="00240054"/>
    <w:rsid w:val="002408D9"/>
    <w:rsid w:val="0024177F"/>
    <w:rsid w:val="0024191C"/>
    <w:rsid w:val="00241BC5"/>
    <w:rsid w:val="00241CD5"/>
    <w:rsid w:val="00244BD9"/>
    <w:rsid w:val="00244C4F"/>
    <w:rsid w:val="00245563"/>
    <w:rsid w:val="00246015"/>
    <w:rsid w:val="00246073"/>
    <w:rsid w:val="002500F2"/>
    <w:rsid w:val="002503F8"/>
    <w:rsid w:val="00251032"/>
    <w:rsid w:val="00251B05"/>
    <w:rsid w:val="00251DFF"/>
    <w:rsid w:val="0025289F"/>
    <w:rsid w:val="00253222"/>
    <w:rsid w:val="002532D3"/>
    <w:rsid w:val="002545E2"/>
    <w:rsid w:val="00254A6B"/>
    <w:rsid w:val="00254DB9"/>
    <w:rsid w:val="00255935"/>
    <w:rsid w:val="00256F91"/>
    <w:rsid w:val="00257744"/>
    <w:rsid w:val="00262E06"/>
    <w:rsid w:val="0026310A"/>
    <w:rsid w:val="002633A5"/>
    <w:rsid w:val="002659A6"/>
    <w:rsid w:val="00266A86"/>
    <w:rsid w:val="002709B2"/>
    <w:rsid w:val="00271A7D"/>
    <w:rsid w:val="002726F2"/>
    <w:rsid w:val="0027353A"/>
    <w:rsid w:val="00274606"/>
    <w:rsid w:val="00274886"/>
    <w:rsid w:val="0027567B"/>
    <w:rsid w:val="00276A32"/>
    <w:rsid w:val="00277293"/>
    <w:rsid w:val="002776C7"/>
    <w:rsid w:val="002776EB"/>
    <w:rsid w:val="00280CFE"/>
    <w:rsid w:val="00283077"/>
    <w:rsid w:val="00284C69"/>
    <w:rsid w:val="002857D9"/>
    <w:rsid w:val="00290379"/>
    <w:rsid w:val="0029039F"/>
    <w:rsid w:val="002917DF"/>
    <w:rsid w:val="00291880"/>
    <w:rsid w:val="00291D15"/>
    <w:rsid w:val="00294EB8"/>
    <w:rsid w:val="002963A3"/>
    <w:rsid w:val="002973A7"/>
    <w:rsid w:val="002A12C3"/>
    <w:rsid w:val="002A1C87"/>
    <w:rsid w:val="002A2001"/>
    <w:rsid w:val="002A2747"/>
    <w:rsid w:val="002A27DE"/>
    <w:rsid w:val="002A2FF0"/>
    <w:rsid w:val="002A3541"/>
    <w:rsid w:val="002A35AA"/>
    <w:rsid w:val="002A3FCA"/>
    <w:rsid w:val="002A58C6"/>
    <w:rsid w:val="002A5C99"/>
    <w:rsid w:val="002B029B"/>
    <w:rsid w:val="002B0431"/>
    <w:rsid w:val="002B0564"/>
    <w:rsid w:val="002B132A"/>
    <w:rsid w:val="002B27C6"/>
    <w:rsid w:val="002B2C4E"/>
    <w:rsid w:val="002B3549"/>
    <w:rsid w:val="002B3D65"/>
    <w:rsid w:val="002B40E6"/>
    <w:rsid w:val="002B5BDA"/>
    <w:rsid w:val="002B5FDA"/>
    <w:rsid w:val="002B6ED0"/>
    <w:rsid w:val="002B710C"/>
    <w:rsid w:val="002B72E9"/>
    <w:rsid w:val="002C35E4"/>
    <w:rsid w:val="002C3A12"/>
    <w:rsid w:val="002C4D2D"/>
    <w:rsid w:val="002C61EE"/>
    <w:rsid w:val="002C6625"/>
    <w:rsid w:val="002C664C"/>
    <w:rsid w:val="002C7E65"/>
    <w:rsid w:val="002D0896"/>
    <w:rsid w:val="002D0D7E"/>
    <w:rsid w:val="002D2B1B"/>
    <w:rsid w:val="002D3080"/>
    <w:rsid w:val="002D33FF"/>
    <w:rsid w:val="002D370D"/>
    <w:rsid w:val="002D3808"/>
    <w:rsid w:val="002D3C9F"/>
    <w:rsid w:val="002D3FFF"/>
    <w:rsid w:val="002D4DB1"/>
    <w:rsid w:val="002D6A27"/>
    <w:rsid w:val="002D6C6B"/>
    <w:rsid w:val="002D7EAD"/>
    <w:rsid w:val="002E0B58"/>
    <w:rsid w:val="002E11E9"/>
    <w:rsid w:val="002E15A5"/>
    <w:rsid w:val="002E1D44"/>
    <w:rsid w:val="002E307B"/>
    <w:rsid w:val="002E36BE"/>
    <w:rsid w:val="002E3935"/>
    <w:rsid w:val="002E3E39"/>
    <w:rsid w:val="002E46E3"/>
    <w:rsid w:val="002E4C58"/>
    <w:rsid w:val="002E5058"/>
    <w:rsid w:val="002E5500"/>
    <w:rsid w:val="002E56D7"/>
    <w:rsid w:val="002E5A22"/>
    <w:rsid w:val="002E5A40"/>
    <w:rsid w:val="002E5B06"/>
    <w:rsid w:val="002E6FD8"/>
    <w:rsid w:val="002E7FDB"/>
    <w:rsid w:val="002F0DBA"/>
    <w:rsid w:val="002F0E39"/>
    <w:rsid w:val="002F0EB6"/>
    <w:rsid w:val="002F1D6C"/>
    <w:rsid w:val="002F2543"/>
    <w:rsid w:val="002F2A0E"/>
    <w:rsid w:val="002F2DD9"/>
    <w:rsid w:val="002F326F"/>
    <w:rsid w:val="002F351C"/>
    <w:rsid w:val="002F38DB"/>
    <w:rsid w:val="002F3E55"/>
    <w:rsid w:val="002F6716"/>
    <w:rsid w:val="002F673E"/>
    <w:rsid w:val="002F6E3D"/>
    <w:rsid w:val="002F74D5"/>
    <w:rsid w:val="0030028C"/>
    <w:rsid w:val="0030065C"/>
    <w:rsid w:val="00300748"/>
    <w:rsid w:val="0030208F"/>
    <w:rsid w:val="00303E9B"/>
    <w:rsid w:val="00303EB0"/>
    <w:rsid w:val="0030470D"/>
    <w:rsid w:val="00304C03"/>
    <w:rsid w:val="00305359"/>
    <w:rsid w:val="00311465"/>
    <w:rsid w:val="00311CF3"/>
    <w:rsid w:val="00312AF9"/>
    <w:rsid w:val="00314113"/>
    <w:rsid w:val="003142A5"/>
    <w:rsid w:val="00314D05"/>
    <w:rsid w:val="00315DD2"/>
    <w:rsid w:val="0032006A"/>
    <w:rsid w:val="00320E49"/>
    <w:rsid w:val="00321F0A"/>
    <w:rsid w:val="0032228B"/>
    <w:rsid w:val="003224E3"/>
    <w:rsid w:val="00323675"/>
    <w:rsid w:val="00324C40"/>
    <w:rsid w:val="003259D0"/>
    <w:rsid w:val="00325D77"/>
    <w:rsid w:val="0032734C"/>
    <w:rsid w:val="003306E1"/>
    <w:rsid w:val="00331960"/>
    <w:rsid w:val="003320E4"/>
    <w:rsid w:val="00333080"/>
    <w:rsid w:val="00335222"/>
    <w:rsid w:val="0033525D"/>
    <w:rsid w:val="00335C0B"/>
    <w:rsid w:val="00336A12"/>
    <w:rsid w:val="003378DC"/>
    <w:rsid w:val="00340640"/>
    <w:rsid w:val="003414F3"/>
    <w:rsid w:val="00341CCE"/>
    <w:rsid w:val="0034267B"/>
    <w:rsid w:val="003438DD"/>
    <w:rsid w:val="003448BB"/>
    <w:rsid w:val="00344A55"/>
    <w:rsid w:val="00344B52"/>
    <w:rsid w:val="00345A42"/>
    <w:rsid w:val="003465EE"/>
    <w:rsid w:val="00346633"/>
    <w:rsid w:val="0034669F"/>
    <w:rsid w:val="00347563"/>
    <w:rsid w:val="0034772A"/>
    <w:rsid w:val="00347BB7"/>
    <w:rsid w:val="00350637"/>
    <w:rsid w:val="00350DC1"/>
    <w:rsid w:val="00352531"/>
    <w:rsid w:val="003532F4"/>
    <w:rsid w:val="003545B0"/>
    <w:rsid w:val="00354610"/>
    <w:rsid w:val="003549BF"/>
    <w:rsid w:val="003553AD"/>
    <w:rsid w:val="0035553A"/>
    <w:rsid w:val="00355806"/>
    <w:rsid w:val="00355EEC"/>
    <w:rsid w:val="0035613E"/>
    <w:rsid w:val="0035677A"/>
    <w:rsid w:val="003571A3"/>
    <w:rsid w:val="003601EE"/>
    <w:rsid w:val="003608C4"/>
    <w:rsid w:val="003613C3"/>
    <w:rsid w:val="003617AA"/>
    <w:rsid w:val="00361A7F"/>
    <w:rsid w:val="00362012"/>
    <w:rsid w:val="00362105"/>
    <w:rsid w:val="00362B68"/>
    <w:rsid w:val="00363EE9"/>
    <w:rsid w:val="003647A9"/>
    <w:rsid w:val="0036482A"/>
    <w:rsid w:val="00364C9F"/>
    <w:rsid w:val="00364EF7"/>
    <w:rsid w:val="00365156"/>
    <w:rsid w:val="00366324"/>
    <w:rsid w:val="00366D86"/>
    <w:rsid w:val="00367203"/>
    <w:rsid w:val="00367AA4"/>
    <w:rsid w:val="00372D4E"/>
    <w:rsid w:val="00372F19"/>
    <w:rsid w:val="00373635"/>
    <w:rsid w:val="003749E1"/>
    <w:rsid w:val="00374BAE"/>
    <w:rsid w:val="0037584D"/>
    <w:rsid w:val="00376128"/>
    <w:rsid w:val="00376299"/>
    <w:rsid w:val="003768EC"/>
    <w:rsid w:val="0037709C"/>
    <w:rsid w:val="0037742E"/>
    <w:rsid w:val="00377B10"/>
    <w:rsid w:val="0038245A"/>
    <w:rsid w:val="00382578"/>
    <w:rsid w:val="00382F94"/>
    <w:rsid w:val="003837A1"/>
    <w:rsid w:val="00384103"/>
    <w:rsid w:val="00384838"/>
    <w:rsid w:val="00385788"/>
    <w:rsid w:val="003868A5"/>
    <w:rsid w:val="003870D1"/>
    <w:rsid w:val="00390033"/>
    <w:rsid w:val="0039061F"/>
    <w:rsid w:val="00390936"/>
    <w:rsid w:val="00391EEE"/>
    <w:rsid w:val="003929E6"/>
    <w:rsid w:val="003931C2"/>
    <w:rsid w:val="0039337A"/>
    <w:rsid w:val="00393C97"/>
    <w:rsid w:val="00394692"/>
    <w:rsid w:val="003952C5"/>
    <w:rsid w:val="0039639F"/>
    <w:rsid w:val="00396605"/>
    <w:rsid w:val="003A1480"/>
    <w:rsid w:val="003A1642"/>
    <w:rsid w:val="003A20B3"/>
    <w:rsid w:val="003A2CFD"/>
    <w:rsid w:val="003A3189"/>
    <w:rsid w:val="003A474A"/>
    <w:rsid w:val="003A6E2E"/>
    <w:rsid w:val="003B015F"/>
    <w:rsid w:val="003B040E"/>
    <w:rsid w:val="003B0E9B"/>
    <w:rsid w:val="003B14B9"/>
    <w:rsid w:val="003B1D4A"/>
    <w:rsid w:val="003B2122"/>
    <w:rsid w:val="003B3973"/>
    <w:rsid w:val="003B3AB8"/>
    <w:rsid w:val="003B3D7A"/>
    <w:rsid w:val="003B5690"/>
    <w:rsid w:val="003B569D"/>
    <w:rsid w:val="003B5D8B"/>
    <w:rsid w:val="003B7BED"/>
    <w:rsid w:val="003B7F9E"/>
    <w:rsid w:val="003C3C0E"/>
    <w:rsid w:val="003C5CD2"/>
    <w:rsid w:val="003C5ED9"/>
    <w:rsid w:val="003D08E9"/>
    <w:rsid w:val="003D0C07"/>
    <w:rsid w:val="003D18DA"/>
    <w:rsid w:val="003D1DB4"/>
    <w:rsid w:val="003D2AED"/>
    <w:rsid w:val="003D4083"/>
    <w:rsid w:val="003D4FAC"/>
    <w:rsid w:val="003D5CBF"/>
    <w:rsid w:val="003D5E7A"/>
    <w:rsid w:val="003D63D5"/>
    <w:rsid w:val="003D6F6F"/>
    <w:rsid w:val="003E01F5"/>
    <w:rsid w:val="003E1C58"/>
    <w:rsid w:val="003E4534"/>
    <w:rsid w:val="003E5785"/>
    <w:rsid w:val="003E7906"/>
    <w:rsid w:val="003F187D"/>
    <w:rsid w:val="003F195A"/>
    <w:rsid w:val="003F2036"/>
    <w:rsid w:val="003F28CF"/>
    <w:rsid w:val="003F3187"/>
    <w:rsid w:val="003F3C50"/>
    <w:rsid w:val="003F3F1B"/>
    <w:rsid w:val="003F51EE"/>
    <w:rsid w:val="003F5ED4"/>
    <w:rsid w:val="003F6543"/>
    <w:rsid w:val="003F7223"/>
    <w:rsid w:val="0040042A"/>
    <w:rsid w:val="004020E9"/>
    <w:rsid w:val="0040216A"/>
    <w:rsid w:val="00404C87"/>
    <w:rsid w:val="00405432"/>
    <w:rsid w:val="004061EF"/>
    <w:rsid w:val="00406A6A"/>
    <w:rsid w:val="00406B22"/>
    <w:rsid w:val="00406E3B"/>
    <w:rsid w:val="004103C2"/>
    <w:rsid w:val="004105E2"/>
    <w:rsid w:val="00410B98"/>
    <w:rsid w:val="00410E81"/>
    <w:rsid w:val="00410F0A"/>
    <w:rsid w:val="00412135"/>
    <w:rsid w:val="004132DF"/>
    <w:rsid w:val="00413B85"/>
    <w:rsid w:val="0041472D"/>
    <w:rsid w:val="00415C5B"/>
    <w:rsid w:val="004172F8"/>
    <w:rsid w:val="00417641"/>
    <w:rsid w:val="00420469"/>
    <w:rsid w:val="0042064E"/>
    <w:rsid w:val="00420F48"/>
    <w:rsid w:val="0042102E"/>
    <w:rsid w:val="00421605"/>
    <w:rsid w:val="00421B72"/>
    <w:rsid w:val="0042285F"/>
    <w:rsid w:val="00422AB0"/>
    <w:rsid w:val="00422DE1"/>
    <w:rsid w:val="00422FC9"/>
    <w:rsid w:val="0042380E"/>
    <w:rsid w:val="00424EB7"/>
    <w:rsid w:val="00430C6C"/>
    <w:rsid w:val="00431E2E"/>
    <w:rsid w:val="004320B0"/>
    <w:rsid w:val="00432279"/>
    <w:rsid w:val="00432344"/>
    <w:rsid w:val="004325A7"/>
    <w:rsid w:val="004328A7"/>
    <w:rsid w:val="00434396"/>
    <w:rsid w:val="00434C74"/>
    <w:rsid w:val="004353DA"/>
    <w:rsid w:val="0043578C"/>
    <w:rsid w:val="00437B43"/>
    <w:rsid w:val="00440671"/>
    <w:rsid w:val="00441EDE"/>
    <w:rsid w:val="00442CBE"/>
    <w:rsid w:val="00443344"/>
    <w:rsid w:val="00445345"/>
    <w:rsid w:val="00445C99"/>
    <w:rsid w:val="0044720D"/>
    <w:rsid w:val="00450688"/>
    <w:rsid w:val="00450AA6"/>
    <w:rsid w:val="0045395A"/>
    <w:rsid w:val="004553F8"/>
    <w:rsid w:val="00455A2B"/>
    <w:rsid w:val="00455BB6"/>
    <w:rsid w:val="0045623A"/>
    <w:rsid w:val="00456430"/>
    <w:rsid w:val="00456915"/>
    <w:rsid w:val="00456E71"/>
    <w:rsid w:val="00456EB4"/>
    <w:rsid w:val="004576D8"/>
    <w:rsid w:val="00457876"/>
    <w:rsid w:val="00457D48"/>
    <w:rsid w:val="00461183"/>
    <w:rsid w:val="00461CEE"/>
    <w:rsid w:val="00463BCE"/>
    <w:rsid w:val="004666B8"/>
    <w:rsid w:val="004669A0"/>
    <w:rsid w:val="004669D1"/>
    <w:rsid w:val="004701C7"/>
    <w:rsid w:val="00470571"/>
    <w:rsid w:val="00470584"/>
    <w:rsid w:val="004708A7"/>
    <w:rsid w:val="00470AA1"/>
    <w:rsid w:val="00471779"/>
    <w:rsid w:val="004717E3"/>
    <w:rsid w:val="004718F3"/>
    <w:rsid w:val="004724C8"/>
    <w:rsid w:val="004728B3"/>
    <w:rsid w:val="00472AB9"/>
    <w:rsid w:val="00472BD6"/>
    <w:rsid w:val="004733DC"/>
    <w:rsid w:val="00473BD4"/>
    <w:rsid w:val="00473D94"/>
    <w:rsid w:val="004749E1"/>
    <w:rsid w:val="00475040"/>
    <w:rsid w:val="00475093"/>
    <w:rsid w:val="00475CE3"/>
    <w:rsid w:val="004761F2"/>
    <w:rsid w:val="004777CC"/>
    <w:rsid w:val="00480939"/>
    <w:rsid w:val="00481F13"/>
    <w:rsid w:val="004849DE"/>
    <w:rsid w:val="004859ED"/>
    <w:rsid w:val="004860C3"/>
    <w:rsid w:val="0048686F"/>
    <w:rsid w:val="0049022C"/>
    <w:rsid w:val="00491B73"/>
    <w:rsid w:val="00491DA8"/>
    <w:rsid w:val="00492EE2"/>
    <w:rsid w:val="00493D40"/>
    <w:rsid w:val="00494062"/>
    <w:rsid w:val="004954CF"/>
    <w:rsid w:val="00495AC8"/>
    <w:rsid w:val="0049656E"/>
    <w:rsid w:val="00497217"/>
    <w:rsid w:val="004A00A0"/>
    <w:rsid w:val="004A00B9"/>
    <w:rsid w:val="004A0A07"/>
    <w:rsid w:val="004A1CAE"/>
    <w:rsid w:val="004A465C"/>
    <w:rsid w:val="004A48AB"/>
    <w:rsid w:val="004A4F42"/>
    <w:rsid w:val="004A504B"/>
    <w:rsid w:val="004A6889"/>
    <w:rsid w:val="004A6911"/>
    <w:rsid w:val="004A7547"/>
    <w:rsid w:val="004A768D"/>
    <w:rsid w:val="004B0DB8"/>
    <w:rsid w:val="004B0F05"/>
    <w:rsid w:val="004B11F9"/>
    <w:rsid w:val="004B2C06"/>
    <w:rsid w:val="004B3E02"/>
    <w:rsid w:val="004B54E0"/>
    <w:rsid w:val="004B5756"/>
    <w:rsid w:val="004B6601"/>
    <w:rsid w:val="004B7384"/>
    <w:rsid w:val="004C039B"/>
    <w:rsid w:val="004C04C5"/>
    <w:rsid w:val="004C0FCB"/>
    <w:rsid w:val="004C1D94"/>
    <w:rsid w:val="004C30E7"/>
    <w:rsid w:val="004C3A87"/>
    <w:rsid w:val="004C3DFA"/>
    <w:rsid w:val="004C3FDC"/>
    <w:rsid w:val="004C4269"/>
    <w:rsid w:val="004C4B3F"/>
    <w:rsid w:val="004C548F"/>
    <w:rsid w:val="004C5577"/>
    <w:rsid w:val="004C56EC"/>
    <w:rsid w:val="004C603F"/>
    <w:rsid w:val="004C6B09"/>
    <w:rsid w:val="004D0FB5"/>
    <w:rsid w:val="004D2065"/>
    <w:rsid w:val="004D217C"/>
    <w:rsid w:val="004D2FCD"/>
    <w:rsid w:val="004D451E"/>
    <w:rsid w:val="004D4D70"/>
    <w:rsid w:val="004D4F28"/>
    <w:rsid w:val="004D6236"/>
    <w:rsid w:val="004D7C74"/>
    <w:rsid w:val="004E0121"/>
    <w:rsid w:val="004E1E94"/>
    <w:rsid w:val="004E2136"/>
    <w:rsid w:val="004E2F62"/>
    <w:rsid w:val="004E31EF"/>
    <w:rsid w:val="004E32D6"/>
    <w:rsid w:val="004E4C07"/>
    <w:rsid w:val="004E4DBB"/>
    <w:rsid w:val="004E53B0"/>
    <w:rsid w:val="004E602B"/>
    <w:rsid w:val="004E6B6C"/>
    <w:rsid w:val="004E7F9C"/>
    <w:rsid w:val="004F3014"/>
    <w:rsid w:val="004F3493"/>
    <w:rsid w:val="004F51DD"/>
    <w:rsid w:val="004F5B36"/>
    <w:rsid w:val="004F63A7"/>
    <w:rsid w:val="004F7913"/>
    <w:rsid w:val="004F7B31"/>
    <w:rsid w:val="005003D8"/>
    <w:rsid w:val="00500E72"/>
    <w:rsid w:val="00501B6B"/>
    <w:rsid w:val="00502AC9"/>
    <w:rsid w:val="00503143"/>
    <w:rsid w:val="00503BE3"/>
    <w:rsid w:val="00504298"/>
    <w:rsid w:val="00504518"/>
    <w:rsid w:val="00504AE0"/>
    <w:rsid w:val="00504E58"/>
    <w:rsid w:val="005051C5"/>
    <w:rsid w:val="0050567E"/>
    <w:rsid w:val="00505F46"/>
    <w:rsid w:val="00507AFD"/>
    <w:rsid w:val="005105A5"/>
    <w:rsid w:val="00511275"/>
    <w:rsid w:val="00511F53"/>
    <w:rsid w:val="00512B09"/>
    <w:rsid w:val="00512C3E"/>
    <w:rsid w:val="00513B0E"/>
    <w:rsid w:val="00513FD5"/>
    <w:rsid w:val="00514A7D"/>
    <w:rsid w:val="0051710D"/>
    <w:rsid w:val="00517817"/>
    <w:rsid w:val="00521A49"/>
    <w:rsid w:val="005222FE"/>
    <w:rsid w:val="0052264D"/>
    <w:rsid w:val="0052279F"/>
    <w:rsid w:val="005229CD"/>
    <w:rsid w:val="00522C75"/>
    <w:rsid w:val="005236C0"/>
    <w:rsid w:val="005239B7"/>
    <w:rsid w:val="005251A0"/>
    <w:rsid w:val="005251C0"/>
    <w:rsid w:val="00525EAA"/>
    <w:rsid w:val="00525ECA"/>
    <w:rsid w:val="00526C1E"/>
    <w:rsid w:val="00527D4D"/>
    <w:rsid w:val="005307E5"/>
    <w:rsid w:val="00533592"/>
    <w:rsid w:val="00533F30"/>
    <w:rsid w:val="0053473C"/>
    <w:rsid w:val="00534B38"/>
    <w:rsid w:val="00535872"/>
    <w:rsid w:val="00536149"/>
    <w:rsid w:val="005361DF"/>
    <w:rsid w:val="005376A6"/>
    <w:rsid w:val="0054089A"/>
    <w:rsid w:val="00540E57"/>
    <w:rsid w:val="00541EE5"/>
    <w:rsid w:val="005429AE"/>
    <w:rsid w:val="005434DA"/>
    <w:rsid w:val="00543B0C"/>
    <w:rsid w:val="00543C3E"/>
    <w:rsid w:val="00544C2F"/>
    <w:rsid w:val="00545111"/>
    <w:rsid w:val="0054538E"/>
    <w:rsid w:val="0054543E"/>
    <w:rsid w:val="005467FC"/>
    <w:rsid w:val="00547B79"/>
    <w:rsid w:val="0055048E"/>
    <w:rsid w:val="00551EA5"/>
    <w:rsid w:val="00552A92"/>
    <w:rsid w:val="005544DF"/>
    <w:rsid w:val="005546C1"/>
    <w:rsid w:val="00554EB6"/>
    <w:rsid w:val="005550B9"/>
    <w:rsid w:val="00555973"/>
    <w:rsid w:val="00555D75"/>
    <w:rsid w:val="00555D85"/>
    <w:rsid w:val="00555EE8"/>
    <w:rsid w:val="00556B04"/>
    <w:rsid w:val="00560DF0"/>
    <w:rsid w:val="00560F44"/>
    <w:rsid w:val="00561AA5"/>
    <w:rsid w:val="00562249"/>
    <w:rsid w:val="0056260A"/>
    <w:rsid w:val="005642BF"/>
    <w:rsid w:val="00565069"/>
    <w:rsid w:val="00565D5D"/>
    <w:rsid w:val="00566AD2"/>
    <w:rsid w:val="0056733F"/>
    <w:rsid w:val="0056742D"/>
    <w:rsid w:val="00567511"/>
    <w:rsid w:val="00567E26"/>
    <w:rsid w:val="005709FE"/>
    <w:rsid w:val="00570B20"/>
    <w:rsid w:val="005710D1"/>
    <w:rsid w:val="005729EA"/>
    <w:rsid w:val="00573EFC"/>
    <w:rsid w:val="00574427"/>
    <w:rsid w:val="00574C02"/>
    <w:rsid w:val="00574D50"/>
    <w:rsid w:val="005774EE"/>
    <w:rsid w:val="00577AAD"/>
    <w:rsid w:val="00577C1B"/>
    <w:rsid w:val="00577D7F"/>
    <w:rsid w:val="005814EB"/>
    <w:rsid w:val="0058159F"/>
    <w:rsid w:val="005830D3"/>
    <w:rsid w:val="0058352F"/>
    <w:rsid w:val="005837C1"/>
    <w:rsid w:val="00584483"/>
    <w:rsid w:val="0058462E"/>
    <w:rsid w:val="005865B5"/>
    <w:rsid w:val="005867BF"/>
    <w:rsid w:val="00586BCE"/>
    <w:rsid w:val="00586D76"/>
    <w:rsid w:val="00587023"/>
    <w:rsid w:val="00590356"/>
    <w:rsid w:val="00590813"/>
    <w:rsid w:val="005913AE"/>
    <w:rsid w:val="00591AEE"/>
    <w:rsid w:val="00591AF8"/>
    <w:rsid w:val="005928F3"/>
    <w:rsid w:val="005939E7"/>
    <w:rsid w:val="00594538"/>
    <w:rsid w:val="005945B9"/>
    <w:rsid w:val="0059479F"/>
    <w:rsid w:val="005947FE"/>
    <w:rsid w:val="00595749"/>
    <w:rsid w:val="005965E0"/>
    <w:rsid w:val="00597523"/>
    <w:rsid w:val="005A0022"/>
    <w:rsid w:val="005A0BED"/>
    <w:rsid w:val="005A106F"/>
    <w:rsid w:val="005A27BC"/>
    <w:rsid w:val="005A30CE"/>
    <w:rsid w:val="005A332D"/>
    <w:rsid w:val="005A3FEE"/>
    <w:rsid w:val="005A55A8"/>
    <w:rsid w:val="005A5F2E"/>
    <w:rsid w:val="005A6635"/>
    <w:rsid w:val="005A68C5"/>
    <w:rsid w:val="005A6B27"/>
    <w:rsid w:val="005A7251"/>
    <w:rsid w:val="005A7A30"/>
    <w:rsid w:val="005B00C5"/>
    <w:rsid w:val="005B02A4"/>
    <w:rsid w:val="005B082F"/>
    <w:rsid w:val="005B17B5"/>
    <w:rsid w:val="005B29B7"/>
    <w:rsid w:val="005B2A46"/>
    <w:rsid w:val="005B3A35"/>
    <w:rsid w:val="005B3D83"/>
    <w:rsid w:val="005B43AB"/>
    <w:rsid w:val="005B48FF"/>
    <w:rsid w:val="005B5601"/>
    <w:rsid w:val="005B594D"/>
    <w:rsid w:val="005B63C9"/>
    <w:rsid w:val="005C089F"/>
    <w:rsid w:val="005C104A"/>
    <w:rsid w:val="005C137D"/>
    <w:rsid w:val="005C4A93"/>
    <w:rsid w:val="005C51FB"/>
    <w:rsid w:val="005C5589"/>
    <w:rsid w:val="005C64BC"/>
    <w:rsid w:val="005C7298"/>
    <w:rsid w:val="005C7764"/>
    <w:rsid w:val="005C7A40"/>
    <w:rsid w:val="005D0DD7"/>
    <w:rsid w:val="005D1351"/>
    <w:rsid w:val="005D1936"/>
    <w:rsid w:val="005D1A3F"/>
    <w:rsid w:val="005D1E4E"/>
    <w:rsid w:val="005D3B17"/>
    <w:rsid w:val="005D5E31"/>
    <w:rsid w:val="005D5FD9"/>
    <w:rsid w:val="005D74A2"/>
    <w:rsid w:val="005D75F4"/>
    <w:rsid w:val="005E05EF"/>
    <w:rsid w:val="005E10F1"/>
    <w:rsid w:val="005E1F56"/>
    <w:rsid w:val="005E2165"/>
    <w:rsid w:val="005E500B"/>
    <w:rsid w:val="005E580E"/>
    <w:rsid w:val="005E5D9D"/>
    <w:rsid w:val="005E741A"/>
    <w:rsid w:val="005F0B47"/>
    <w:rsid w:val="005F0CC0"/>
    <w:rsid w:val="005F1CE1"/>
    <w:rsid w:val="005F22F2"/>
    <w:rsid w:val="005F31F0"/>
    <w:rsid w:val="005F5564"/>
    <w:rsid w:val="005F7301"/>
    <w:rsid w:val="005F7A1B"/>
    <w:rsid w:val="00600202"/>
    <w:rsid w:val="00600319"/>
    <w:rsid w:val="00600A67"/>
    <w:rsid w:val="0060120D"/>
    <w:rsid w:val="006012A7"/>
    <w:rsid w:val="00601BFD"/>
    <w:rsid w:val="00601DE9"/>
    <w:rsid w:val="00602CA5"/>
    <w:rsid w:val="00604956"/>
    <w:rsid w:val="00605970"/>
    <w:rsid w:val="00605AA4"/>
    <w:rsid w:val="006068BD"/>
    <w:rsid w:val="00606B33"/>
    <w:rsid w:val="0060773B"/>
    <w:rsid w:val="00610336"/>
    <w:rsid w:val="00610669"/>
    <w:rsid w:val="00611643"/>
    <w:rsid w:val="00611F81"/>
    <w:rsid w:val="006134C0"/>
    <w:rsid w:val="006141C1"/>
    <w:rsid w:val="00614D16"/>
    <w:rsid w:val="00614D6A"/>
    <w:rsid w:val="0061522F"/>
    <w:rsid w:val="00615791"/>
    <w:rsid w:val="006158D5"/>
    <w:rsid w:val="00615AAC"/>
    <w:rsid w:val="0061650C"/>
    <w:rsid w:val="00616548"/>
    <w:rsid w:val="006173E8"/>
    <w:rsid w:val="006177A4"/>
    <w:rsid w:val="00617F1B"/>
    <w:rsid w:val="00620607"/>
    <w:rsid w:val="006207CD"/>
    <w:rsid w:val="0062163D"/>
    <w:rsid w:val="00621773"/>
    <w:rsid w:val="00621914"/>
    <w:rsid w:val="006248BB"/>
    <w:rsid w:val="006256F1"/>
    <w:rsid w:val="00625D83"/>
    <w:rsid w:val="00626125"/>
    <w:rsid w:val="0062680D"/>
    <w:rsid w:val="006271DB"/>
    <w:rsid w:val="006308F1"/>
    <w:rsid w:val="00630B87"/>
    <w:rsid w:val="00631780"/>
    <w:rsid w:val="00632592"/>
    <w:rsid w:val="006325CC"/>
    <w:rsid w:val="00632DBD"/>
    <w:rsid w:val="00634D30"/>
    <w:rsid w:val="00635969"/>
    <w:rsid w:val="00636FEB"/>
    <w:rsid w:val="0063718A"/>
    <w:rsid w:val="00637330"/>
    <w:rsid w:val="00637E0E"/>
    <w:rsid w:val="006426F0"/>
    <w:rsid w:val="00643292"/>
    <w:rsid w:val="00643565"/>
    <w:rsid w:val="00643857"/>
    <w:rsid w:val="006439C9"/>
    <w:rsid w:val="00643D1F"/>
    <w:rsid w:val="00644BA9"/>
    <w:rsid w:val="00645D3D"/>
    <w:rsid w:val="0064613F"/>
    <w:rsid w:val="006465B1"/>
    <w:rsid w:val="0064700A"/>
    <w:rsid w:val="0064726E"/>
    <w:rsid w:val="00652C3E"/>
    <w:rsid w:val="00652DB6"/>
    <w:rsid w:val="00653837"/>
    <w:rsid w:val="00655C79"/>
    <w:rsid w:val="0065616B"/>
    <w:rsid w:val="00657896"/>
    <w:rsid w:val="0065789F"/>
    <w:rsid w:val="00657BAC"/>
    <w:rsid w:val="006623D5"/>
    <w:rsid w:val="006623E7"/>
    <w:rsid w:val="00662B80"/>
    <w:rsid w:val="006634E6"/>
    <w:rsid w:val="00664E63"/>
    <w:rsid w:val="00665170"/>
    <w:rsid w:val="00665D30"/>
    <w:rsid w:val="00667685"/>
    <w:rsid w:val="006717CE"/>
    <w:rsid w:val="006719D6"/>
    <w:rsid w:val="006724BF"/>
    <w:rsid w:val="00672946"/>
    <w:rsid w:val="00673365"/>
    <w:rsid w:val="006733A2"/>
    <w:rsid w:val="006733E2"/>
    <w:rsid w:val="00673778"/>
    <w:rsid w:val="0067377E"/>
    <w:rsid w:val="00673C9E"/>
    <w:rsid w:val="00674CC8"/>
    <w:rsid w:val="00676274"/>
    <w:rsid w:val="00676FA6"/>
    <w:rsid w:val="006809A2"/>
    <w:rsid w:val="00682645"/>
    <w:rsid w:val="00682720"/>
    <w:rsid w:val="00682A84"/>
    <w:rsid w:val="006833F6"/>
    <w:rsid w:val="00683578"/>
    <w:rsid w:val="00684076"/>
    <w:rsid w:val="006852C7"/>
    <w:rsid w:val="00685825"/>
    <w:rsid w:val="0068635B"/>
    <w:rsid w:val="00686920"/>
    <w:rsid w:val="00687328"/>
    <w:rsid w:val="006903D2"/>
    <w:rsid w:val="00690DD4"/>
    <w:rsid w:val="00693437"/>
    <w:rsid w:val="00695A4B"/>
    <w:rsid w:val="00697C20"/>
    <w:rsid w:val="00697C3F"/>
    <w:rsid w:val="006A027C"/>
    <w:rsid w:val="006A0347"/>
    <w:rsid w:val="006A0376"/>
    <w:rsid w:val="006A1B0F"/>
    <w:rsid w:val="006A234D"/>
    <w:rsid w:val="006A2639"/>
    <w:rsid w:val="006A2960"/>
    <w:rsid w:val="006A3380"/>
    <w:rsid w:val="006A3C92"/>
    <w:rsid w:val="006A70E9"/>
    <w:rsid w:val="006A7948"/>
    <w:rsid w:val="006B24CA"/>
    <w:rsid w:val="006B2A3D"/>
    <w:rsid w:val="006B3388"/>
    <w:rsid w:val="006B33D1"/>
    <w:rsid w:val="006B38D2"/>
    <w:rsid w:val="006B446E"/>
    <w:rsid w:val="006B5281"/>
    <w:rsid w:val="006B631B"/>
    <w:rsid w:val="006B7D9A"/>
    <w:rsid w:val="006C01C5"/>
    <w:rsid w:val="006C069E"/>
    <w:rsid w:val="006C1727"/>
    <w:rsid w:val="006C1EF5"/>
    <w:rsid w:val="006C2177"/>
    <w:rsid w:val="006C2841"/>
    <w:rsid w:val="006C2895"/>
    <w:rsid w:val="006C32CC"/>
    <w:rsid w:val="006C32FD"/>
    <w:rsid w:val="006C48B7"/>
    <w:rsid w:val="006C52D5"/>
    <w:rsid w:val="006C54BC"/>
    <w:rsid w:val="006C642B"/>
    <w:rsid w:val="006C7503"/>
    <w:rsid w:val="006D0E2E"/>
    <w:rsid w:val="006D0FCC"/>
    <w:rsid w:val="006D1683"/>
    <w:rsid w:val="006D1992"/>
    <w:rsid w:val="006D31E2"/>
    <w:rsid w:val="006D344A"/>
    <w:rsid w:val="006D34EC"/>
    <w:rsid w:val="006D5BAA"/>
    <w:rsid w:val="006D5FB6"/>
    <w:rsid w:val="006D6895"/>
    <w:rsid w:val="006D6C21"/>
    <w:rsid w:val="006D6DBA"/>
    <w:rsid w:val="006E0D57"/>
    <w:rsid w:val="006E2FED"/>
    <w:rsid w:val="006E3583"/>
    <w:rsid w:val="006E53AB"/>
    <w:rsid w:val="006E6F50"/>
    <w:rsid w:val="006E7F48"/>
    <w:rsid w:val="006F203F"/>
    <w:rsid w:val="006F24E0"/>
    <w:rsid w:val="006F2A02"/>
    <w:rsid w:val="006F329E"/>
    <w:rsid w:val="006F39D2"/>
    <w:rsid w:val="006F4FBF"/>
    <w:rsid w:val="006F548E"/>
    <w:rsid w:val="006F54A9"/>
    <w:rsid w:val="006F5617"/>
    <w:rsid w:val="006F570F"/>
    <w:rsid w:val="006F6061"/>
    <w:rsid w:val="006F6774"/>
    <w:rsid w:val="006F6B40"/>
    <w:rsid w:val="006F7E21"/>
    <w:rsid w:val="00702216"/>
    <w:rsid w:val="00703294"/>
    <w:rsid w:val="00704796"/>
    <w:rsid w:val="007048E2"/>
    <w:rsid w:val="007049DA"/>
    <w:rsid w:val="00705C6A"/>
    <w:rsid w:val="0070616B"/>
    <w:rsid w:val="00706FDA"/>
    <w:rsid w:val="00711572"/>
    <w:rsid w:val="00711F9A"/>
    <w:rsid w:val="00712151"/>
    <w:rsid w:val="007123A3"/>
    <w:rsid w:val="00712410"/>
    <w:rsid w:val="00713810"/>
    <w:rsid w:val="00713FCC"/>
    <w:rsid w:val="00714261"/>
    <w:rsid w:val="00715298"/>
    <w:rsid w:val="007153F6"/>
    <w:rsid w:val="00715824"/>
    <w:rsid w:val="00716A17"/>
    <w:rsid w:val="0071746D"/>
    <w:rsid w:val="007176E7"/>
    <w:rsid w:val="00720218"/>
    <w:rsid w:val="00720EE7"/>
    <w:rsid w:val="00721DD9"/>
    <w:rsid w:val="00722EAF"/>
    <w:rsid w:val="00723E5B"/>
    <w:rsid w:val="00724286"/>
    <w:rsid w:val="007248A2"/>
    <w:rsid w:val="00724DB6"/>
    <w:rsid w:val="00725003"/>
    <w:rsid w:val="007250A8"/>
    <w:rsid w:val="007257BF"/>
    <w:rsid w:val="00726C30"/>
    <w:rsid w:val="00727AE2"/>
    <w:rsid w:val="0073035F"/>
    <w:rsid w:val="007303A5"/>
    <w:rsid w:val="00730B3E"/>
    <w:rsid w:val="00732320"/>
    <w:rsid w:val="0073271C"/>
    <w:rsid w:val="00733C25"/>
    <w:rsid w:val="00734070"/>
    <w:rsid w:val="0073420B"/>
    <w:rsid w:val="00734899"/>
    <w:rsid w:val="007357BE"/>
    <w:rsid w:val="00735916"/>
    <w:rsid w:val="007359B4"/>
    <w:rsid w:val="00736C84"/>
    <w:rsid w:val="00737488"/>
    <w:rsid w:val="00737C8B"/>
    <w:rsid w:val="00740F21"/>
    <w:rsid w:val="00741364"/>
    <w:rsid w:val="007416DA"/>
    <w:rsid w:val="00741B70"/>
    <w:rsid w:val="00742709"/>
    <w:rsid w:val="0074270D"/>
    <w:rsid w:val="0074286D"/>
    <w:rsid w:val="0074364C"/>
    <w:rsid w:val="0074402F"/>
    <w:rsid w:val="007440CC"/>
    <w:rsid w:val="0074555A"/>
    <w:rsid w:val="00746573"/>
    <w:rsid w:val="00746823"/>
    <w:rsid w:val="0074738B"/>
    <w:rsid w:val="0074760E"/>
    <w:rsid w:val="0075115E"/>
    <w:rsid w:val="00751E63"/>
    <w:rsid w:val="0075293D"/>
    <w:rsid w:val="00754ABA"/>
    <w:rsid w:val="0075508E"/>
    <w:rsid w:val="00755F15"/>
    <w:rsid w:val="0075754F"/>
    <w:rsid w:val="00760F9F"/>
    <w:rsid w:val="007626CB"/>
    <w:rsid w:val="007626D0"/>
    <w:rsid w:val="00762C5F"/>
    <w:rsid w:val="00763528"/>
    <w:rsid w:val="0076385C"/>
    <w:rsid w:val="00763925"/>
    <w:rsid w:val="007648EA"/>
    <w:rsid w:val="00766301"/>
    <w:rsid w:val="00766577"/>
    <w:rsid w:val="00766FAF"/>
    <w:rsid w:val="00767294"/>
    <w:rsid w:val="00767726"/>
    <w:rsid w:val="00767797"/>
    <w:rsid w:val="00770394"/>
    <w:rsid w:val="00770A41"/>
    <w:rsid w:val="00770B71"/>
    <w:rsid w:val="00771285"/>
    <w:rsid w:val="007715DA"/>
    <w:rsid w:val="00771909"/>
    <w:rsid w:val="00772373"/>
    <w:rsid w:val="00772C82"/>
    <w:rsid w:val="007734A1"/>
    <w:rsid w:val="00776958"/>
    <w:rsid w:val="00776983"/>
    <w:rsid w:val="007805BC"/>
    <w:rsid w:val="00780EB6"/>
    <w:rsid w:val="00781051"/>
    <w:rsid w:val="0078191C"/>
    <w:rsid w:val="0078249A"/>
    <w:rsid w:val="00782BA7"/>
    <w:rsid w:val="00785B22"/>
    <w:rsid w:val="00786518"/>
    <w:rsid w:val="00786FAD"/>
    <w:rsid w:val="00787117"/>
    <w:rsid w:val="00787E17"/>
    <w:rsid w:val="00787E3F"/>
    <w:rsid w:val="00790649"/>
    <w:rsid w:val="00790C50"/>
    <w:rsid w:val="00790F2F"/>
    <w:rsid w:val="00791814"/>
    <w:rsid w:val="00791A7D"/>
    <w:rsid w:val="00791C13"/>
    <w:rsid w:val="00792B00"/>
    <w:rsid w:val="00793E6E"/>
    <w:rsid w:val="00793F14"/>
    <w:rsid w:val="0079447C"/>
    <w:rsid w:val="00795131"/>
    <w:rsid w:val="00795354"/>
    <w:rsid w:val="007957BC"/>
    <w:rsid w:val="00796A72"/>
    <w:rsid w:val="007A1546"/>
    <w:rsid w:val="007A228C"/>
    <w:rsid w:val="007A368E"/>
    <w:rsid w:val="007A5868"/>
    <w:rsid w:val="007A5A5F"/>
    <w:rsid w:val="007A5D1B"/>
    <w:rsid w:val="007A60F4"/>
    <w:rsid w:val="007A7C0D"/>
    <w:rsid w:val="007B04CE"/>
    <w:rsid w:val="007B126D"/>
    <w:rsid w:val="007B1CF3"/>
    <w:rsid w:val="007B3194"/>
    <w:rsid w:val="007B3D87"/>
    <w:rsid w:val="007B4105"/>
    <w:rsid w:val="007B44EF"/>
    <w:rsid w:val="007B548A"/>
    <w:rsid w:val="007B598C"/>
    <w:rsid w:val="007B5F41"/>
    <w:rsid w:val="007B653D"/>
    <w:rsid w:val="007B6871"/>
    <w:rsid w:val="007B6897"/>
    <w:rsid w:val="007B7086"/>
    <w:rsid w:val="007C0031"/>
    <w:rsid w:val="007C198E"/>
    <w:rsid w:val="007C1C13"/>
    <w:rsid w:val="007C2B76"/>
    <w:rsid w:val="007C3D33"/>
    <w:rsid w:val="007C3F90"/>
    <w:rsid w:val="007C4332"/>
    <w:rsid w:val="007C5832"/>
    <w:rsid w:val="007C6BD7"/>
    <w:rsid w:val="007C7ABB"/>
    <w:rsid w:val="007C7DE2"/>
    <w:rsid w:val="007D072A"/>
    <w:rsid w:val="007D1B69"/>
    <w:rsid w:val="007D294A"/>
    <w:rsid w:val="007D3013"/>
    <w:rsid w:val="007D3A25"/>
    <w:rsid w:val="007D47D2"/>
    <w:rsid w:val="007D5382"/>
    <w:rsid w:val="007D53DC"/>
    <w:rsid w:val="007D6EC0"/>
    <w:rsid w:val="007D7C17"/>
    <w:rsid w:val="007D7E1D"/>
    <w:rsid w:val="007E0687"/>
    <w:rsid w:val="007E13E8"/>
    <w:rsid w:val="007E1952"/>
    <w:rsid w:val="007E19C5"/>
    <w:rsid w:val="007E29AD"/>
    <w:rsid w:val="007E2DD5"/>
    <w:rsid w:val="007E3111"/>
    <w:rsid w:val="007E316B"/>
    <w:rsid w:val="007E3C3B"/>
    <w:rsid w:val="007E4AD1"/>
    <w:rsid w:val="007E4AF2"/>
    <w:rsid w:val="007E599B"/>
    <w:rsid w:val="007E7D5D"/>
    <w:rsid w:val="007E7E14"/>
    <w:rsid w:val="007F03B4"/>
    <w:rsid w:val="007F0DB8"/>
    <w:rsid w:val="007F1520"/>
    <w:rsid w:val="007F1CCD"/>
    <w:rsid w:val="007F1E98"/>
    <w:rsid w:val="007F2069"/>
    <w:rsid w:val="007F2AC7"/>
    <w:rsid w:val="007F3008"/>
    <w:rsid w:val="007F3C90"/>
    <w:rsid w:val="007F616E"/>
    <w:rsid w:val="007F6F2F"/>
    <w:rsid w:val="007F7DBD"/>
    <w:rsid w:val="008000F2"/>
    <w:rsid w:val="00800198"/>
    <w:rsid w:val="00801702"/>
    <w:rsid w:val="00802196"/>
    <w:rsid w:val="00802BDA"/>
    <w:rsid w:val="00802F2B"/>
    <w:rsid w:val="00804765"/>
    <w:rsid w:val="00805EB7"/>
    <w:rsid w:val="00806097"/>
    <w:rsid w:val="008061C3"/>
    <w:rsid w:val="008063BA"/>
    <w:rsid w:val="008069E3"/>
    <w:rsid w:val="00806C32"/>
    <w:rsid w:val="008071DB"/>
    <w:rsid w:val="00807CF6"/>
    <w:rsid w:val="00810B7B"/>
    <w:rsid w:val="00810BE9"/>
    <w:rsid w:val="0081133E"/>
    <w:rsid w:val="008118E0"/>
    <w:rsid w:val="008122F3"/>
    <w:rsid w:val="008137D8"/>
    <w:rsid w:val="00813B1D"/>
    <w:rsid w:val="00813E14"/>
    <w:rsid w:val="00814A98"/>
    <w:rsid w:val="008166AC"/>
    <w:rsid w:val="00817D50"/>
    <w:rsid w:val="0082054E"/>
    <w:rsid w:val="00820C54"/>
    <w:rsid w:val="00821643"/>
    <w:rsid w:val="00821AFD"/>
    <w:rsid w:val="00821DFA"/>
    <w:rsid w:val="00823840"/>
    <w:rsid w:val="00823867"/>
    <w:rsid w:val="00824528"/>
    <w:rsid w:val="008255DA"/>
    <w:rsid w:val="00825DDF"/>
    <w:rsid w:val="00825EEE"/>
    <w:rsid w:val="008260B5"/>
    <w:rsid w:val="00826122"/>
    <w:rsid w:val="0083084D"/>
    <w:rsid w:val="0083086B"/>
    <w:rsid w:val="008309DA"/>
    <w:rsid w:val="00830A66"/>
    <w:rsid w:val="008310B4"/>
    <w:rsid w:val="00831B88"/>
    <w:rsid w:val="00833835"/>
    <w:rsid w:val="00834A25"/>
    <w:rsid w:val="00834F2B"/>
    <w:rsid w:val="008356D5"/>
    <w:rsid w:val="00835994"/>
    <w:rsid w:val="008370D0"/>
    <w:rsid w:val="0083760F"/>
    <w:rsid w:val="00840D2E"/>
    <w:rsid w:val="008412E8"/>
    <w:rsid w:val="008413F3"/>
    <w:rsid w:val="00841545"/>
    <w:rsid w:val="00841C53"/>
    <w:rsid w:val="00842176"/>
    <w:rsid w:val="00843664"/>
    <w:rsid w:val="00843849"/>
    <w:rsid w:val="00846136"/>
    <w:rsid w:val="00846DD2"/>
    <w:rsid w:val="008471A2"/>
    <w:rsid w:val="00847B1D"/>
    <w:rsid w:val="008500AB"/>
    <w:rsid w:val="00850588"/>
    <w:rsid w:val="00850FE3"/>
    <w:rsid w:val="008512C8"/>
    <w:rsid w:val="0085161E"/>
    <w:rsid w:val="00851BF2"/>
    <w:rsid w:val="00851C09"/>
    <w:rsid w:val="0085216D"/>
    <w:rsid w:val="00852235"/>
    <w:rsid w:val="0085318A"/>
    <w:rsid w:val="008534F2"/>
    <w:rsid w:val="00854F3F"/>
    <w:rsid w:val="00855125"/>
    <w:rsid w:val="0085587C"/>
    <w:rsid w:val="008569F6"/>
    <w:rsid w:val="00856B9D"/>
    <w:rsid w:val="00857E1D"/>
    <w:rsid w:val="00861CDB"/>
    <w:rsid w:val="00863230"/>
    <w:rsid w:val="00864375"/>
    <w:rsid w:val="00864B0C"/>
    <w:rsid w:val="0086522D"/>
    <w:rsid w:val="00866943"/>
    <w:rsid w:val="00866E53"/>
    <w:rsid w:val="00867D3C"/>
    <w:rsid w:val="008717D8"/>
    <w:rsid w:val="0087188D"/>
    <w:rsid w:val="008719B2"/>
    <w:rsid w:val="0087215C"/>
    <w:rsid w:val="00874E36"/>
    <w:rsid w:val="00874F2C"/>
    <w:rsid w:val="00880554"/>
    <w:rsid w:val="0088101C"/>
    <w:rsid w:val="0088122E"/>
    <w:rsid w:val="008827D8"/>
    <w:rsid w:val="00884A4D"/>
    <w:rsid w:val="00886DE5"/>
    <w:rsid w:val="0088750C"/>
    <w:rsid w:val="008875FE"/>
    <w:rsid w:val="0088763D"/>
    <w:rsid w:val="00887F8E"/>
    <w:rsid w:val="00890195"/>
    <w:rsid w:val="00890B4F"/>
    <w:rsid w:val="008923B6"/>
    <w:rsid w:val="008926DE"/>
    <w:rsid w:val="00893193"/>
    <w:rsid w:val="008946AB"/>
    <w:rsid w:val="00895923"/>
    <w:rsid w:val="00896006"/>
    <w:rsid w:val="00896234"/>
    <w:rsid w:val="00896555"/>
    <w:rsid w:val="00896AA2"/>
    <w:rsid w:val="00897AAC"/>
    <w:rsid w:val="00897E43"/>
    <w:rsid w:val="00897EB3"/>
    <w:rsid w:val="008A00E3"/>
    <w:rsid w:val="008A089A"/>
    <w:rsid w:val="008A117C"/>
    <w:rsid w:val="008A2AA3"/>
    <w:rsid w:val="008A3367"/>
    <w:rsid w:val="008A3855"/>
    <w:rsid w:val="008A4841"/>
    <w:rsid w:val="008A7CE6"/>
    <w:rsid w:val="008B1745"/>
    <w:rsid w:val="008B2ED4"/>
    <w:rsid w:val="008B4790"/>
    <w:rsid w:val="008B4831"/>
    <w:rsid w:val="008B4914"/>
    <w:rsid w:val="008B5729"/>
    <w:rsid w:val="008B67AE"/>
    <w:rsid w:val="008C12D9"/>
    <w:rsid w:val="008C14C1"/>
    <w:rsid w:val="008C2559"/>
    <w:rsid w:val="008C3782"/>
    <w:rsid w:val="008C37A1"/>
    <w:rsid w:val="008C3E8B"/>
    <w:rsid w:val="008C4731"/>
    <w:rsid w:val="008C5738"/>
    <w:rsid w:val="008C6B79"/>
    <w:rsid w:val="008C720B"/>
    <w:rsid w:val="008C72EF"/>
    <w:rsid w:val="008C736A"/>
    <w:rsid w:val="008C738F"/>
    <w:rsid w:val="008C7EAD"/>
    <w:rsid w:val="008D19D6"/>
    <w:rsid w:val="008D1A6D"/>
    <w:rsid w:val="008D1AFD"/>
    <w:rsid w:val="008D230C"/>
    <w:rsid w:val="008D24F6"/>
    <w:rsid w:val="008D3906"/>
    <w:rsid w:val="008D464E"/>
    <w:rsid w:val="008D49CB"/>
    <w:rsid w:val="008D5C2E"/>
    <w:rsid w:val="008D6152"/>
    <w:rsid w:val="008D73BD"/>
    <w:rsid w:val="008E0ECF"/>
    <w:rsid w:val="008E1459"/>
    <w:rsid w:val="008E1B14"/>
    <w:rsid w:val="008E1D2B"/>
    <w:rsid w:val="008E24AF"/>
    <w:rsid w:val="008E355F"/>
    <w:rsid w:val="008E3BEB"/>
    <w:rsid w:val="008E52EE"/>
    <w:rsid w:val="008E5EF5"/>
    <w:rsid w:val="008E66BF"/>
    <w:rsid w:val="008E6D7C"/>
    <w:rsid w:val="008E72AA"/>
    <w:rsid w:val="008E7529"/>
    <w:rsid w:val="008F0F81"/>
    <w:rsid w:val="008F1D17"/>
    <w:rsid w:val="008F1D24"/>
    <w:rsid w:val="008F443B"/>
    <w:rsid w:val="008F63CD"/>
    <w:rsid w:val="008F6DFF"/>
    <w:rsid w:val="008F7255"/>
    <w:rsid w:val="008F78FF"/>
    <w:rsid w:val="008F7E66"/>
    <w:rsid w:val="009012BA"/>
    <w:rsid w:val="00901AC4"/>
    <w:rsid w:val="00902344"/>
    <w:rsid w:val="00902665"/>
    <w:rsid w:val="009030A1"/>
    <w:rsid w:val="009032A0"/>
    <w:rsid w:val="009063E3"/>
    <w:rsid w:val="009064BA"/>
    <w:rsid w:val="00907C5A"/>
    <w:rsid w:val="00907CEB"/>
    <w:rsid w:val="00911A0C"/>
    <w:rsid w:val="00912276"/>
    <w:rsid w:val="00912AA5"/>
    <w:rsid w:val="00913186"/>
    <w:rsid w:val="009149A2"/>
    <w:rsid w:val="009153F1"/>
    <w:rsid w:val="00915677"/>
    <w:rsid w:val="00915D01"/>
    <w:rsid w:val="00917FC8"/>
    <w:rsid w:val="00920119"/>
    <w:rsid w:val="009208B3"/>
    <w:rsid w:val="0092215E"/>
    <w:rsid w:val="00923540"/>
    <w:rsid w:val="0092535D"/>
    <w:rsid w:val="00926767"/>
    <w:rsid w:val="00927DDD"/>
    <w:rsid w:val="00930B06"/>
    <w:rsid w:val="00931D86"/>
    <w:rsid w:val="00932EDC"/>
    <w:rsid w:val="0093369E"/>
    <w:rsid w:val="00934412"/>
    <w:rsid w:val="009345F0"/>
    <w:rsid w:val="0093540B"/>
    <w:rsid w:val="0093591E"/>
    <w:rsid w:val="00935D0A"/>
    <w:rsid w:val="009361D5"/>
    <w:rsid w:val="00936696"/>
    <w:rsid w:val="009367D6"/>
    <w:rsid w:val="009369A8"/>
    <w:rsid w:val="00936CD7"/>
    <w:rsid w:val="00937725"/>
    <w:rsid w:val="00940451"/>
    <w:rsid w:val="009405D5"/>
    <w:rsid w:val="00940C0B"/>
    <w:rsid w:val="00942F62"/>
    <w:rsid w:val="00942F6C"/>
    <w:rsid w:val="00943014"/>
    <w:rsid w:val="0094377F"/>
    <w:rsid w:val="009437C3"/>
    <w:rsid w:val="009441E6"/>
    <w:rsid w:val="009449BA"/>
    <w:rsid w:val="0094501B"/>
    <w:rsid w:val="009458D9"/>
    <w:rsid w:val="00945AEA"/>
    <w:rsid w:val="00946EE3"/>
    <w:rsid w:val="00947AC9"/>
    <w:rsid w:val="00950C3E"/>
    <w:rsid w:val="00951A79"/>
    <w:rsid w:val="0095259B"/>
    <w:rsid w:val="00952A41"/>
    <w:rsid w:val="00952D20"/>
    <w:rsid w:val="0095676E"/>
    <w:rsid w:val="009574A8"/>
    <w:rsid w:val="009578E3"/>
    <w:rsid w:val="009601C1"/>
    <w:rsid w:val="00960CD6"/>
    <w:rsid w:val="00961161"/>
    <w:rsid w:val="00962889"/>
    <w:rsid w:val="009630B6"/>
    <w:rsid w:val="00963631"/>
    <w:rsid w:val="00963668"/>
    <w:rsid w:val="009659F4"/>
    <w:rsid w:val="00965AC4"/>
    <w:rsid w:val="009665BA"/>
    <w:rsid w:val="00966D39"/>
    <w:rsid w:val="00967514"/>
    <w:rsid w:val="009678AB"/>
    <w:rsid w:val="00970683"/>
    <w:rsid w:val="0097074B"/>
    <w:rsid w:val="00970D60"/>
    <w:rsid w:val="00971CA6"/>
    <w:rsid w:val="00972F48"/>
    <w:rsid w:val="009737AE"/>
    <w:rsid w:val="00974209"/>
    <w:rsid w:val="00975DE0"/>
    <w:rsid w:val="00976682"/>
    <w:rsid w:val="00976A59"/>
    <w:rsid w:val="00981FB3"/>
    <w:rsid w:val="009824A0"/>
    <w:rsid w:val="009826A4"/>
    <w:rsid w:val="00982C8A"/>
    <w:rsid w:val="00982FFA"/>
    <w:rsid w:val="00983E0B"/>
    <w:rsid w:val="00984E83"/>
    <w:rsid w:val="00984F36"/>
    <w:rsid w:val="00985280"/>
    <w:rsid w:val="0098545E"/>
    <w:rsid w:val="00985768"/>
    <w:rsid w:val="00985819"/>
    <w:rsid w:val="00985ED6"/>
    <w:rsid w:val="0098608C"/>
    <w:rsid w:val="00986F64"/>
    <w:rsid w:val="009872CF"/>
    <w:rsid w:val="00990174"/>
    <w:rsid w:val="009905B5"/>
    <w:rsid w:val="00991408"/>
    <w:rsid w:val="00991FD4"/>
    <w:rsid w:val="00992FC9"/>
    <w:rsid w:val="009938B0"/>
    <w:rsid w:val="00995419"/>
    <w:rsid w:val="009956C1"/>
    <w:rsid w:val="00995C28"/>
    <w:rsid w:val="00996BE7"/>
    <w:rsid w:val="00996D5B"/>
    <w:rsid w:val="00996E63"/>
    <w:rsid w:val="009972C2"/>
    <w:rsid w:val="00997A65"/>
    <w:rsid w:val="009A00BE"/>
    <w:rsid w:val="009A0BAF"/>
    <w:rsid w:val="009A1882"/>
    <w:rsid w:val="009A1D33"/>
    <w:rsid w:val="009A3B35"/>
    <w:rsid w:val="009A4639"/>
    <w:rsid w:val="009A4BE8"/>
    <w:rsid w:val="009A546B"/>
    <w:rsid w:val="009A7ADC"/>
    <w:rsid w:val="009B025A"/>
    <w:rsid w:val="009B0D9F"/>
    <w:rsid w:val="009B133E"/>
    <w:rsid w:val="009B1CB9"/>
    <w:rsid w:val="009B38D5"/>
    <w:rsid w:val="009B3A99"/>
    <w:rsid w:val="009B4710"/>
    <w:rsid w:val="009B6B52"/>
    <w:rsid w:val="009B7899"/>
    <w:rsid w:val="009B79CB"/>
    <w:rsid w:val="009C03E7"/>
    <w:rsid w:val="009C06B4"/>
    <w:rsid w:val="009C09B3"/>
    <w:rsid w:val="009C0CDF"/>
    <w:rsid w:val="009C11A8"/>
    <w:rsid w:val="009C11C4"/>
    <w:rsid w:val="009C19B7"/>
    <w:rsid w:val="009C1F7D"/>
    <w:rsid w:val="009C3D4B"/>
    <w:rsid w:val="009C3E0C"/>
    <w:rsid w:val="009C401F"/>
    <w:rsid w:val="009D0553"/>
    <w:rsid w:val="009D0D99"/>
    <w:rsid w:val="009D139A"/>
    <w:rsid w:val="009D21B3"/>
    <w:rsid w:val="009D280D"/>
    <w:rsid w:val="009D3AA5"/>
    <w:rsid w:val="009D3B70"/>
    <w:rsid w:val="009D3CF8"/>
    <w:rsid w:val="009D51B5"/>
    <w:rsid w:val="009D53F2"/>
    <w:rsid w:val="009D7C51"/>
    <w:rsid w:val="009E0622"/>
    <w:rsid w:val="009E0E4B"/>
    <w:rsid w:val="009E1315"/>
    <w:rsid w:val="009E1A0E"/>
    <w:rsid w:val="009E1D8D"/>
    <w:rsid w:val="009E2D20"/>
    <w:rsid w:val="009E2EB0"/>
    <w:rsid w:val="009E3F46"/>
    <w:rsid w:val="009E4EC1"/>
    <w:rsid w:val="009E6E12"/>
    <w:rsid w:val="009E6F4E"/>
    <w:rsid w:val="009E70C5"/>
    <w:rsid w:val="009E7C8F"/>
    <w:rsid w:val="009E7CC7"/>
    <w:rsid w:val="009F1606"/>
    <w:rsid w:val="009F2553"/>
    <w:rsid w:val="009F36BF"/>
    <w:rsid w:val="009F3980"/>
    <w:rsid w:val="009F3D45"/>
    <w:rsid w:val="009F3F7F"/>
    <w:rsid w:val="009F4966"/>
    <w:rsid w:val="009F4E0B"/>
    <w:rsid w:val="009F53AB"/>
    <w:rsid w:val="009F5C48"/>
    <w:rsid w:val="009F76B7"/>
    <w:rsid w:val="009F7AD0"/>
    <w:rsid w:val="00A001AE"/>
    <w:rsid w:val="00A00920"/>
    <w:rsid w:val="00A00B9C"/>
    <w:rsid w:val="00A0320A"/>
    <w:rsid w:val="00A03C9E"/>
    <w:rsid w:val="00A044E4"/>
    <w:rsid w:val="00A058D7"/>
    <w:rsid w:val="00A05FE0"/>
    <w:rsid w:val="00A06F32"/>
    <w:rsid w:val="00A10243"/>
    <w:rsid w:val="00A111B6"/>
    <w:rsid w:val="00A14B78"/>
    <w:rsid w:val="00A1579C"/>
    <w:rsid w:val="00A160B4"/>
    <w:rsid w:val="00A17C16"/>
    <w:rsid w:val="00A2094D"/>
    <w:rsid w:val="00A238D3"/>
    <w:rsid w:val="00A24217"/>
    <w:rsid w:val="00A24385"/>
    <w:rsid w:val="00A24970"/>
    <w:rsid w:val="00A25AC6"/>
    <w:rsid w:val="00A25BC2"/>
    <w:rsid w:val="00A264BC"/>
    <w:rsid w:val="00A26EB6"/>
    <w:rsid w:val="00A27445"/>
    <w:rsid w:val="00A30DE4"/>
    <w:rsid w:val="00A318B6"/>
    <w:rsid w:val="00A343A0"/>
    <w:rsid w:val="00A34E49"/>
    <w:rsid w:val="00A37536"/>
    <w:rsid w:val="00A42496"/>
    <w:rsid w:val="00A42A99"/>
    <w:rsid w:val="00A4489A"/>
    <w:rsid w:val="00A4494B"/>
    <w:rsid w:val="00A450BE"/>
    <w:rsid w:val="00A46B9D"/>
    <w:rsid w:val="00A47530"/>
    <w:rsid w:val="00A47602"/>
    <w:rsid w:val="00A47FBF"/>
    <w:rsid w:val="00A5093D"/>
    <w:rsid w:val="00A5151A"/>
    <w:rsid w:val="00A51FF6"/>
    <w:rsid w:val="00A5385E"/>
    <w:rsid w:val="00A53B4C"/>
    <w:rsid w:val="00A54391"/>
    <w:rsid w:val="00A5471D"/>
    <w:rsid w:val="00A55C26"/>
    <w:rsid w:val="00A56A5E"/>
    <w:rsid w:val="00A619A9"/>
    <w:rsid w:val="00A63572"/>
    <w:rsid w:val="00A63CE3"/>
    <w:rsid w:val="00A642E4"/>
    <w:rsid w:val="00A656AE"/>
    <w:rsid w:val="00A65BB6"/>
    <w:rsid w:val="00A6632B"/>
    <w:rsid w:val="00A6655E"/>
    <w:rsid w:val="00A66E40"/>
    <w:rsid w:val="00A674F6"/>
    <w:rsid w:val="00A67FE0"/>
    <w:rsid w:val="00A70F8B"/>
    <w:rsid w:val="00A71735"/>
    <w:rsid w:val="00A72532"/>
    <w:rsid w:val="00A72D4F"/>
    <w:rsid w:val="00A72E06"/>
    <w:rsid w:val="00A738AE"/>
    <w:rsid w:val="00A73A67"/>
    <w:rsid w:val="00A77A40"/>
    <w:rsid w:val="00A77E12"/>
    <w:rsid w:val="00A80DF0"/>
    <w:rsid w:val="00A814A8"/>
    <w:rsid w:val="00A823F6"/>
    <w:rsid w:val="00A84B41"/>
    <w:rsid w:val="00A851E7"/>
    <w:rsid w:val="00A852F9"/>
    <w:rsid w:val="00A86A9E"/>
    <w:rsid w:val="00A87BA5"/>
    <w:rsid w:val="00A87D89"/>
    <w:rsid w:val="00A90665"/>
    <w:rsid w:val="00A90D23"/>
    <w:rsid w:val="00A91808"/>
    <w:rsid w:val="00A91A3E"/>
    <w:rsid w:val="00A91DF7"/>
    <w:rsid w:val="00A924D8"/>
    <w:rsid w:val="00A92663"/>
    <w:rsid w:val="00A935F9"/>
    <w:rsid w:val="00A940C0"/>
    <w:rsid w:val="00A95DD0"/>
    <w:rsid w:val="00A963DA"/>
    <w:rsid w:val="00A97459"/>
    <w:rsid w:val="00A9763C"/>
    <w:rsid w:val="00A97A27"/>
    <w:rsid w:val="00AA0811"/>
    <w:rsid w:val="00AA0A89"/>
    <w:rsid w:val="00AA42B3"/>
    <w:rsid w:val="00AA4A60"/>
    <w:rsid w:val="00AA5376"/>
    <w:rsid w:val="00AA6D33"/>
    <w:rsid w:val="00AA6D88"/>
    <w:rsid w:val="00AB105B"/>
    <w:rsid w:val="00AB3691"/>
    <w:rsid w:val="00AB3793"/>
    <w:rsid w:val="00AB431E"/>
    <w:rsid w:val="00AB4493"/>
    <w:rsid w:val="00AB4FEC"/>
    <w:rsid w:val="00AB6B2F"/>
    <w:rsid w:val="00AB7364"/>
    <w:rsid w:val="00AC01AA"/>
    <w:rsid w:val="00AC06A1"/>
    <w:rsid w:val="00AC0B1F"/>
    <w:rsid w:val="00AC1142"/>
    <w:rsid w:val="00AC1EAD"/>
    <w:rsid w:val="00AC1FB3"/>
    <w:rsid w:val="00AC3845"/>
    <w:rsid w:val="00AC3935"/>
    <w:rsid w:val="00AC4741"/>
    <w:rsid w:val="00AC4F72"/>
    <w:rsid w:val="00AC5EC0"/>
    <w:rsid w:val="00AC6A1E"/>
    <w:rsid w:val="00AC6FCE"/>
    <w:rsid w:val="00AD05E0"/>
    <w:rsid w:val="00AD09E1"/>
    <w:rsid w:val="00AD0B17"/>
    <w:rsid w:val="00AD0DC5"/>
    <w:rsid w:val="00AD29F6"/>
    <w:rsid w:val="00AD3D70"/>
    <w:rsid w:val="00AD50AA"/>
    <w:rsid w:val="00AD56BF"/>
    <w:rsid w:val="00AD728A"/>
    <w:rsid w:val="00AD7296"/>
    <w:rsid w:val="00AD74D4"/>
    <w:rsid w:val="00AE0A89"/>
    <w:rsid w:val="00AE0B5F"/>
    <w:rsid w:val="00AE15F9"/>
    <w:rsid w:val="00AE28B2"/>
    <w:rsid w:val="00AE2F5A"/>
    <w:rsid w:val="00AE3398"/>
    <w:rsid w:val="00AE5121"/>
    <w:rsid w:val="00AE5144"/>
    <w:rsid w:val="00AE58E6"/>
    <w:rsid w:val="00AE5F43"/>
    <w:rsid w:val="00AE655C"/>
    <w:rsid w:val="00AE6801"/>
    <w:rsid w:val="00AE758C"/>
    <w:rsid w:val="00AE7FC6"/>
    <w:rsid w:val="00AF111E"/>
    <w:rsid w:val="00AF19F1"/>
    <w:rsid w:val="00AF293A"/>
    <w:rsid w:val="00AF2EF7"/>
    <w:rsid w:val="00AF2FF7"/>
    <w:rsid w:val="00AF344D"/>
    <w:rsid w:val="00AF3778"/>
    <w:rsid w:val="00AF3D45"/>
    <w:rsid w:val="00AF4070"/>
    <w:rsid w:val="00AF4287"/>
    <w:rsid w:val="00AF44BC"/>
    <w:rsid w:val="00AF4ED0"/>
    <w:rsid w:val="00AF5905"/>
    <w:rsid w:val="00AF606D"/>
    <w:rsid w:val="00AF68AB"/>
    <w:rsid w:val="00AF741A"/>
    <w:rsid w:val="00AF7463"/>
    <w:rsid w:val="00AF7785"/>
    <w:rsid w:val="00B02351"/>
    <w:rsid w:val="00B03603"/>
    <w:rsid w:val="00B03886"/>
    <w:rsid w:val="00B04161"/>
    <w:rsid w:val="00B04A82"/>
    <w:rsid w:val="00B056F9"/>
    <w:rsid w:val="00B05C0F"/>
    <w:rsid w:val="00B0643F"/>
    <w:rsid w:val="00B0706D"/>
    <w:rsid w:val="00B07707"/>
    <w:rsid w:val="00B07AF2"/>
    <w:rsid w:val="00B07F1A"/>
    <w:rsid w:val="00B07FD1"/>
    <w:rsid w:val="00B10046"/>
    <w:rsid w:val="00B102E3"/>
    <w:rsid w:val="00B104DF"/>
    <w:rsid w:val="00B10824"/>
    <w:rsid w:val="00B10BA2"/>
    <w:rsid w:val="00B11D80"/>
    <w:rsid w:val="00B11E3D"/>
    <w:rsid w:val="00B13355"/>
    <w:rsid w:val="00B1352E"/>
    <w:rsid w:val="00B13D67"/>
    <w:rsid w:val="00B14137"/>
    <w:rsid w:val="00B15113"/>
    <w:rsid w:val="00B1647A"/>
    <w:rsid w:val="00B1671C"/>
    <w:rsid w:val="00B17E82"/>
    <w:rsid w:val="00B20575"/>
    <w:rsid w:val="00B20997"/>
    <w:rsid w:val="00B20A89"/>
    <w:rsid w:val="00B22726"/>
    <w:rsid w:val="00B2347B"/>
    <w:rsid w:val="00B234C5"/>
    <w:rsid w:val="00B23BCF"/>
    <w:rsid w:val="00B24853"/>
    <w:rsid w:val="00B25221"/>
    <w:rsid w:val="00B25649"/>
    <w:rsid w:val="00B260E8"/>
    <w:rsid w:val="00B271C0"/>
    <w:rsid w:val="00B27563"/>
    <w:rsid w:val="00B27BB0"/>
    <w:rsid w:val="00B27ED0"/>
    <w:rsid w:val="00B30D7C"/>
    <w:rsid w:val="00B30EDB"/>
    <w:rsid w:val="00B3195E"/>
    <w:rsid w:val="00B3348C"/>
    <w:rsid w:val="00B33B48"/>
    <w:rsid w:val="00B33F04"/>
    <w:rsid w:val="00B35757"/>
    <w:rsid w:val="00B35C43"/>
    <w:rsid w:val="00B35D7D"/>
    <w:rsid w:val="00B36BA8"/>
    <w:rsid w:val="00B37D09"/>
    <w:rsid w:val="00B40021"/>
    <w:rsid w:val="00B40E2E"/>
    <w:rsid w:val="00B42221"/>
    <w:rsid w:val="00B42346"/>
    <w:rsid w:val="00B42BAD"/>
    <w:rsid w:val="00B4386B"/>
    <w:rsid w:val="00B43A02"/>
    <w:rsid w:val="00B43F11"/>
    <w:rsid w:val="00B44406"/>
    <w:rsid w:val="00B454C4"/>
    <w:rsid w:val="00B479D1"/>
    <w:rsid w:val="00B505A7"/>
    <w:rsid w:val="00B51796"/>
    <w:rsid w:val="00B53D2A"/>
    <w:rsid w:val="00B55263"/>
    <w:rsid w:val="00B55B03"/>
    <w:rsid w:val="00B55E20"/>
    <w:rsid w:val="00B56808"/>
    <w:rsid w:val="00B573DA"/>
    <w:rsid w:val="00B575BA"/>
    <w:rsid w:val="00B57AF2"/>
    <w:rsid w:val="00B60C66"/>
    <w:rsid w:val="00B61BEF"/>
    <w:rsid w:val="00B61D91"/>
    <w:rsid w:val="00B6203F"/>
    <w:rsid w:val="00B62D16"/>
    <w:rsid w:val="00B63CB9"/>
    <w:rsid w:val="00B64335"/>
    <w:rsid w:val="00B64428"/>
    <w:rsid w:val="00B6496A"/>
    <w:rsid w:val="00B64E36"/>
    <w:rsid w:val="00B6664F"/>
    <w:rsid w:val="00B6765A"/>
    <w:rsid w:val="00B67711"/>
    <w:rsid w:val="00B710C5"/>
    <w:rsid w:val="00B72A23"/>
    <w:rsid w:val="00B72B81"/>
    <w:rsid w:val="00B72DEB"/>
    <w:rsid w:val="00B74929"/>
    <w:rsid w:val="00B74DA1"/>
    <w:rsid w:val="00B758AB"/>
    <w:rsid w:val="00B7623E"/>
    <w:rsid w:val="00B76429"/>
    <w:rsid w:val="00B77F6A"/>
    <w:rsid w:val="00B827B1"/>
    <w:rsid w:val="00B83CAA"/>
    <w:rsid w:val="00B84ACF"/>
    <w:rsid w:val="00B84E8E"/>
    <w:rsid w:val="00B86702"/>
    <w:rsid w:val="00B878A0"/>
    <w:rsid w:val="00B8797B"/>
    <w:rsid w:val="00B87C6C"/>
    <w:rsid w:val="00B87F83"/>
    <w:rsid w:val="00B87FD8"/>
    <w:rsid w:val="00B90D7A"/>
    <w:rsid w:val="00B923C7"/>
    <w:rsid w:val="00B9324D"/>
    <w:rsid w:val="00B94C61"/>
    <w:rsid w:val="00B95083"/>
    <w:rsid w:val="00B956D4"/>
    <w:rsid w:val="00BA0D38"/>
    <w:rsid w:val="00BA14C7"/>
    <w:rsid w:val="00BA2273"/>
    <w:rsid w:val="00BA2BDC"/>
    <w:rsid w:val="00BA3C98"/>
    <w:rsid w:val="00BA3F81"/>
    <w:rsid w:val="00BA477C"/>
    <w:rsid w:val="00BA62BB"/>
    <w:rsid w:val="00BA73FF"/>
    <w:rsid w:val="00BA7432"/>
    <w:rsid w:val="00BA7BEF"/>
    <w:rsid w:val="00BB0101"/>
    <w:rsid w:val="00BB03E6"/>
    <w:rsid w:val="00BB3DD8"/>
    <w:rsid w:val="00BB49C5"/>
    <w:rsid w:val="00BB598E"/>
    <w:rsid w:val="00BB7326"/>
    <w:rsid w:val="00BB7C1F"/>
    <w:rsid w:val="00BC154E"/>
    <w:rsid w:val="00BC1A76"/>
    <w:rsid w:val="00BC1AA0"/>
    <w:rsid w:val="00BC2344"/>
    <w:rsid w:val="00BC3835"/>
    <w:rsid w:val="00BC3848"/>
    <w:rsid w:val="00BC4130"/>
    <w:rsid w:val="00BC52D9"/>
    <w:rsid w:val="00BC5410"/>
    <w:rsid w:val="00BC5438"/>
    <w:rsid w:val="00BC5AA5"/>
    <w:rsid w:val="00BC6333"/>
    <w:rsid w:val="00BC66BC"/>
    <w:rsid w:val="00BC6D5D"/>
    <w:rsid w:val="00BC76DC"/>
    <w:rsid w:val="00BC7EB9"/>
    <w:rsid w:val="00BD0B6E"/>
    <w:rsid w:val="00BD0C0A"/>
    <w:rsid w:val="00BD2281"/>
    <w:rsid w:val="00BD2643"/>
    <w:rsid w:val="00BD42C2"/>
    <w:rsid w:val="00BD43CD"/>
    <w:rsid w:val="00BD45D6"/>
    <w:rsid w:val="00BD48F7"/>
    <w:rsid w:val="00BD5044"/>
    <w:rsid w:val="00BD5A02"/>
    <w:rsid w:val="00BD633B"/>
    <w:rsid w:val="00BD6464"/>
    <w:rsid w:val="00BD6558"/>
    <w:rsid w:val="00BD675A"/>
    <w:rsid w:val="00BD7287"/>
    <w:rsid w:val="00BD761A"/>
    <w:rsid w:val="00BD7B60"/>
    <w:rsid w:val="00BE02FD"/>
    <w:rsid w:val="00BE08BF"/>
    <w:rsid w:val="00BE0D0C"/>
    <w:rsid w:val="00BE0DE1"/>
    <w:rsid w:val="00BE2003"/>
    <w:rsid w:val="00BE2209"/>
    <w:rsid w:val="00BE26FA"/>
    <w:rsid w:val="00BE3578"/>
    <w:rsid w:val="00BE3A49"/>
    <w:rsid w:val="00BE3C0E"/>
    <w:rsid w:val="00BE444D"/>
    <w:rsid w:val="00BE564B"/>
    <w:rsid w:val="00BE63E2"/>
    <w:rsid w:val="00BE655B"/>
    <w:rsid w:val="00BE6657"/>
    <w:rsid w:val="00BE7C58"/>
    <w:rsid w:val="00BF1996"/>
    <w:rsid w:val="00BF1CA0"/>
    <w:rsid w:val="00BF1F7C"/>
    <w:rsid w:val="00BF21CE"/>
    <w:rsid w:val="00BF3214"/>
    <w:rsid w:val="00BF367C"/>
    <w:rsid w:val="00BF51E1"/>
    <w:rsid w:val="00BF5EC6"/>
    <w:rsid w:val="00BF608C"/>
    <w:rsid w:val="00BF64B3"/>
    <w:rsid w:val="00BF71DE"/>
    <w:rsid w:val="00BF7CAF"/>
    <w:rsid w:val="00BF7E5F"/>
    <w:rsid w:val="00C00DB1"/>
    <w:rsid w:val="00C014AA"/>
    <w:rsid w:val="00C01648"/>
    <w:rsid w:val="00C01C48"/>
    <w:rsid w:val="00C02668"/>
    <w:rsid w:val="00C03F90"/>
    <w:rsid w:val="00C040DE"/>
    <w:rsid w:val="00C04648"/>
    <w:rsid w:val="00C04EB0"/>
    <w:rsid w:val="00C05699"/>
    <w:rsid w:val="00C05808"/>
    <w:rsid w:val="00C05D2B"/>
    <w:rsid w:val="00C06FED"/>
    <w:rsid w:val="00C0746A"/>
    <w:rsid w:val="00C10B8B"/>
    <w:rsid w:val="00C11281"/>
    <w:rsid w:val="00C117EB"/>
    <w:rsid w:val="00C11CC1"/>
    <w:rsid w:val="00C11F46"/>
    <w:rsid w:val="00C120E8"/>
    <w:rsid w:val="00C12724"/>
    <w:rsid w:val="00C131D1"/>
    <w:rsid w:val="00C13607"/>
    <w:rsid w:val="00C13E9D"/>
    <w:rsid w:val="00C14469"/>
    <w:rsid w:val="00C15867"/>
    <w:rsid w:val="00C16429"/>
    <w:rsid w:val="00C17298"/>
    <w:rsid w:val="00C20016"/>
    <w:rsid w:val="00C21D2F"/>
    <w:rsid w:val="00C21D79"/>
    <w:rsid w:val="00C2296D"/>
    <w:rsid w:val="00C23155"/>
    <w:rsid w:val="00C23810"/>
    <w:rsid w:val="00C2435F"/>
    <w:rsid w:val="00C24D22"/>
    <w:rsid w:val="00C264D4"/>
    <w:rsid w:val="00C26CA2"/>
    <w:rsid w:val="00C26DBF"/>
    <w:rsid w:val="00C32B63"/>
    <w:rsid w:val="00C32BCF"/>
    <w:rsid w:val="00C33206"/>
    <w:rsid w:val="00C33387"/>
    <w:rsid w:val="00C334CC"/>
    <w:rsid w:val="00C34001"/>
    <w:rsid w:val="00C34D44"/>
    <w:rsid w:val="00C37758"/>
    <w:rsid w:val="00C40587"/>
    <w:rsid w:val="00C40C41"/>
    <w:rsid w:val="00C41365"/>
    <w:rsid w:val="00C41BC3"/>
    <w:rsid w:val="00C43175"/>
    <w:rsid w:val="00C439FF"/>
    <w:rsid w:val="00C447EC"/>
    <w:rsid w:val="00C44F73"/>
    <w:rsid w:val="00C45885"/>
    <w:rsid w:val="00C4641F"/>
    <w:rsid w:val="00C46F16"/>
    <w:rsid w:val="00C50252"/>
    <w:rsid w:val="00C50F22"/>
    <w:rsid w:val="00C51157"/>
    <w:rsid w:val="00C52384"/>
    <w:rsid w:val="00C529F7"/>
    <w:rsid w:val="00C574F2"/>
    <w:rsid w:val="00C57971"/>
    <w:rsid w:val="00C57F2B"/>
    <w:rsid w:val="00C6169A"/>
    <w:rsid w:val="00C62BB0"/>
    <w:rsid w:val="00C63AB3"/>
    <w:rsid w:val="00C6532B"/>
    <w:rsid w:val="00C67255"/>
    <w:rsid w:val="00C67642"/>
    <w:rsid w:val="00C6798D"/>
    <w:rsid w:val="00C67A87"/>
    <w:rsid w:val="00C70B04"/>
    <w:rsid w:val="00C71BC0"/>
    <w:rsid w:val="00C71C6E"/>
    <w:rsid w:val="00C71D7A"/>
    <w:rsid w:val="00C71DE8"/>
    <w:rsid w:val="00C730F9"/>
    <w:rsid w:val="00C73C42"/>
    <w:rsid w:val="00C73EFF"/>
    <w:rsid w:val="00C76057"/>
    <w:rsid w:val="00C76BA4"/>
    <w:rsid w:val="00C777C2"/>
    <w:rsid w:val="00C77DAE"/>
    <w:rsid w:val="00C804BE"/>
    <w:rsid w:val="00C805FC"/>
    <w:rsid w:val="00C8066C"/>
    <w:rsid w:val="00C80840"/>
    <w:rsid w:val="00C808C2"/>
    <w:rsid w:val="00C81CFC"/>
    <w:rsid w:val="00C82B44"/>
    <w:rsid w:val="00C82B8A"/>
    <w:rsid w:val="00C82E0D"/>
    <w:rsid w:val="00C83A48"/>
    <w:rsid w:val="00C83A8B"/>
    <w:rsid w:val="00C83DBA"/>
    <w:rsid w:val="00C846F0"/>
    <w:rsid w:val="00C848EA"/>
    <w:rsid w:val="00C85865"/>
    <w:rsid w:val="00C85E85"/>
    <w:rsid w:val="00C864ED"/>
    <w:rsid w:val="00C86953"/>
    <w:rsid w:val="00C875F5"/>
    <w:rsid w:val="00C8764F"/>
    <w:rsid w:val="00C90288"/>
    <w:rsid w:val="00C90708"/>
    <w:rsid w:val="00C90F69"/>
    <w:rsid w:val="00C9163D"/>
    <w:rsid w:val="00C919CF"/>
    <w:rsid w:val="00C91EF0"/>
    <w:rsid w:val="00C92C8C"/>
    <w:rsid w:val="00C9313E"/>
    <w:rsid w:val="00C939D3"/>
    <w:rsid w:val="00C956DF"/>
    <w:rsid w:val="00C96358"/>
    <w:rsid w:val="00C9667D"/>
    <w:rsid w:val="00C96D74"/>
    <w:rsid w:val="00C97570"/>
    <w:rsid w:val="00C976E3"/>
    <w:rsid w:val="00CA2BB2"/>
    <w:rsid w:val="00CA2EAE"/>
    <w:rsid w:val="00CA34D4"/>
    <w:rsid w:val="00CA3A9B"/>
    <w:rsid w:val="00CA41CD"/>
    <w:rsid w:val="00CA4AC1"/>
    <w:rsid w:val="00CA5A05"/>
    <w:rsid w:val="00CA5E24"/>
    <w:rsid w:val="00CA5F06"/>
    <w:rsid w:val="00CA6411"/>
    <w:rsid w:val="00CA6F72"/>
    <w:rsid w:val="00CA71F1"/>
    <w:rsid w:val="00CA7CDF"/>
    <w:rsid w:val="00CB0316"/>
    <w:rsid w:val="00CB0317"/>
    <w:rsid w:val="00CB080F"/>
    <w:rsid w:val="00CB09AB"/>
    <w:rsid w:val="00CB0B11"/>
    <w:rsid w:val="00CB183E"/>
    <w:rsid w:val="00CB1A0C"/>
    <w:rsid w:val="00CB3BA7"/>
    <w:rsid w:val="00CB51D0"/>
    <w:rsid w:val="00CB5354"/>
    <w:rsid w:val="00CB6498"/>
    <w:rsid w:val="00CC03EE"/>
    <w:rsid w:val="00CC0E15"/>
    <w:rsid w:val="00CC0EB6"/>
    <w:rsid w:val="00CC14A1"/>
    <w:rsid w:val="00CC228C"/>
    <w:rsid w:val="00CC35EC"/>
    <w:rsid w:val="00CC3C13"/>
    <w:rsid w:val="00CC40F2"/>
    <w:rsid w:val="00CC4AE5"/>
    <w:rsid w:val="00CC4FE5"/>
    <w:rsid w:val="00CC55ED"/>
    <w:rsid w:val="00CC61C8"/>
    <w:rsid w:val="00CC6A14"/>
    <w:rsid w:val="00CC6D71"/>
    <w:rsid w:val="00CC6E10"/>
    <w:rsid w:val="00CC70A3"/>
    <w:rsid w:val="00CC7F83"/>
    <w:rsid w:val="00CD1DA7"/>
    <w:rsid w:val="00CD2C61"/>
    <w:rsid w:val="00CD3570"/>
    <w:rsid w:val="00CD3B16"/>
    <w:rsid w:val="00CD42C2"/>
    <w:rsid w:val="00CD5279"/>
    <w:rsid w:val="00CD53C3"/>
    <w:rsid w:val="00CD55DA"/>
    <w:rsid w:val="00CD574E"/>
    <w:rsid w:val="00CD6462"/>
    <w:rsid w:val="00CD6637"/>
    <w:rsid w:val="00CD6AD0"/>
    <w:rsid w:val="00CE0E5A"/>
    <w:rsid w:val="00CE0EF4"/>
    <w:rsid w:val="00CE223F"/>
    <w:rsid w:val="00CE2679"/>
    <w:rsid w:val="00CE2B98"/>
    <w:rsid w:val="00CE398C"/>
    <w:rsid w:val="00CE4C22"/>
    <w:rsid w:val="00CE502A"/>
    <w:rsid w:val="00CE5731"/>
    <w:rsid w:val="00CE6242"/>
    <w:rsid w:val="00CE63CC"/>
    <w:rsid w:val="00CE71B4"/>
    <w:rsid w:val="00CE731B"/>
    <w:rsid w:val="00CE756E"/>
    <w:rsid w:val="00CF0B08"/>
    <w:rsid w:val="00CF21B8"/>
    <w:rsid w:val="00CF2563"/>
    <w:rsid w:val="00CF2FDF"/>
    <w:rsid w:val="00CF38D0"/>
    <w:rsid w:val="00CF41EC"/>
    <w:rsid w:val="00CF4B41"/>
    <w:rsid w:val="00CF5D04"/>
    <w:rsid w:val="00CF613E"/>
    <w:rsid w:val="00CF626C"/>
    <w:rsid w:val="00CF67AA"/>
    <w:rsid w:val="00CF6E03"/>
    <w:rsid w:val="00D0055A"/>
    <w:rsid w:val="00D039B1"/>
    <w:rsid w:val="00D04091"/>
    <w:rsid w:val="00D04DE4"/>
    <w:rsid w:val="00D04ECA"/>
    <w:rsid w:val="00D0576D"/>
    <w:rsid w:val="00D05E37"/>
    <w:rsid w:val="00D063F1"/>
    <w:rsid w:val="00D06900"/>
    <w:rsid w:val="00D06CF8"/>
    <w:rsid w:val="00D06D56"/>
    <w:rsid w:val="00D072AF"/>
    <w:rsid w:val="00D07DB6"/>
    <w:rsid w:val="00D14CB5"/>
    <w:rsid w:val="00D14F22"/>
    <w:rsid w:val="00D14F87"/>
    <w:rsid w:val="00D1550A"/>
    <w:rsid w:val="00D15E87"/>
    <w:rsid w:val="00D1646B"/>
    <w:rsid w:val="00D167DA"/>
    <w:rsid w:val="00D204E6"/>
    <w:rsid w:val="00D21677"/>
    <w:rsid w:val="00D2364E"/>
    <w:rsid w:val="00D23A36"/>
    <w:rsid w:val="00D2419D"/>
    <w:rsid w:val="00D24723"/>
    <w:rsid w:val="00D249C4"/>
    <w:rsid w:val="00D24A07"/>
    <w:rsid w:val="00D25690"/>
    <w:rsid w:val="00D25C92"/>
    <w:rsid w:val="00D25DE1"/>
    <w:rsid w:val="00D269FF"/>
    <w:rsid w:val="00D2759D"/>
    <w:rsid w:val="00D30FAC"/>
    <w:rsid w:val="00D31446"/>
    <w:rsid w:val="00D31777"/>
    <w:rsid w:val="00D31F68"/>
    <w:rsid w:val="00D3258D"/>
    <w:rsid w:val="00D32DDE"/>
    <w:rsid w:val="00D339FB"/>
    <w:rsid w:val="00D36325"/>
    <w:rsid w:val="00D367FF"/>
    <w:rsid w:val="00D36D14"/>
    <w:rsid w:val="00D37556"/>
    <w:rsid w:val="00D37853"/>
    <w:rsid w:val="00D37F8F"/>
    <w:rsid w:val="00D40A58"/>
    <w:rsid w:val="00D41B88"/>
    <w:rsid w:val="00D41BD1"/>
    <w:rsid w:val="00D420C5"/>
    <w:rsid w:val="00D42237"/>
    <w:rsid w:val="00D43E47"/>
    <w:rsid w:val="00D460BE"/>
    <w:rsid w:val="00D46929"/>
    <w:rsid w:val="00D4718A"/>
    <w:rsid w:val="00D47203"/>
    <w:rsid w:val="00D5024A"/>
    <w:rsid w:val="00D50D20"/>
    <w:rsid w:val="00D50D31"/>
    <w:rsid w:val="00D51C1B"/>
    <w:rsid w:val="00D5284B"/>
    <w:rsid w:val="00D5368F"/>
    <w:rsid w:val="00D54396"/>
    <w:rsid w:val="00D5616C"/>
    <w:rsid w:val="00D564E3"/>
    <w:rsid w:val="00D5669F"/>
    <w:rsid w:val="00D57918"/>
    <w:rsid w:val="00D620FF"/>
    <w:rsid w:val="00D644A6"/>
    <w:rsid w:val="00D646BB"/>
    <w:rsid w:val="00D650C6"/>
    <w:rsid w:val="00D6619C"/>
    <w:rsid w:val="00D66578"/>
    <w:rsid w:val="00D6672B"/>
    <w:rsid w:val="00D67015"/>
    <w:rsid w:val="00D707FB"/>
    <w:rsid w:val="00D7092B"/>
    <w:rsid w:val="00D72443"/>
    <w:rsid w:val="00D72F93"/>
    <w:rsid w:val="00D731B5"/>
    <w:rsid w:val="00D7343A"/>
    <w:rsid w:val="00D73DC6"/>
    <w:rsid w:val="00D740D1"/>
    <w:rsid w:val="00D7430E"/>
    <w:rsid w:val="00D748C2"/>
    <w:rsid w:val="00D74C1A"/>
    <w:rsid w:val="00D74C5D"/>
    <w:rsid w:val="00D75205"/>
    <w:rsid w:val="00D754C1"/>
    <w:rsid w:val="00D75B49"/>
    <w:rsid w:val="00D7609B"/>
    <w:rsid w:val="00D760AF"/>
    <w:rsid w:val="00D77969"/>
    <w:rsid w:val="00D77A35"/>
    <w:rsid w:val="00D800D5"/>
    <w:rsid w:val="00D8071B"/>
    <w:rsid w:val="00D81494"/>
    <w:rsid w:val="00D81B3E"/>
    <w:rsid w:val="00D82208"/>
    <w:rsid w:val="00D82E31"/>
    <w:rsid w:val="00D83B27"/>
    <w:rsid w:val="00D84FB6"/>
    <w:rsid w:val="00D8522A"/>
    <w:rsid w:val="00D854A0"/>
    <w:rsid w:val="00D86EFA"/>
    <w:rsid w:val="00D8718B"/>
    <w:rsid w:val="00D90C70"/>
    <w:rsid w:val="00D90E49"/>
    <w:rsid w:val="00D910E3"/>
    <w:rsid w:val="00D92673"/>
    <w:rsid w:val="00D92B06"/>
    <w:rsid w:val="00D93756"/>
    <w:rsid w:val="00D93AE1"/>
    <w:rsid w:val="00D95639"/>
    <w:rsid w:val="00D969BA"/>
    <w:rsid w:val="00D97826"/>
    <w:rsid w:val="00D97929"/>
    <w:rsid w:val="00DA11A5"/>
    <w:rsid w:val="00DA1301"/>
    <w:rsid w:val="00DA166F"/>
    <w:rsid w:val="00DA1762"/>
    <w:rsid w:val="00DA1BEA"/>
    <w:rsid w:val="00DA1EAE"/>
    <w:rsid w:val="00DA307E"/>
    <w:rsid w:val="00DA36F6"/>
    <w:rsid w:val="00DA44C9"/>
    <w:rsid w:val="00DA4B0E"/>
    <w:rsid w:val="00DA5157"/>
    <w:rsid w:val="00DA53FF"/>
    <w:rsid w:val="00DA62CA"/>
    <w:rsid w:val="00DA736E"/>
    <w:rsid w:val="00DA7718"/>
    <w:rsid w:val="00DA7AA2"/>
    <w:rsid w:val="00DA7BE3"/>
    <w:rsid w:val="00DB3AD6"/>
    <w:rsid w:val="00DB54E5"/>
    <w:rsid w:val="00DB6539"/>
    <w:rsid w:val="00DB6EA8"/>
    <w:rsid w:val="00DB7210"/>
    <w:rsid w:val="00DB7F4F"/>
    <w:rsid w:val="00DC221D"/>
    <w:rsid w:val="00DC2A72"/>
    <w:rsid w:val="00DC3B5D"/>
    <w:rsid w:val="00DC47DC"/>
    <w:rsid w:val="00DC56BC"/>
    <w:rsid w:val="00DC692A"/>
    <w:rsid w:val="00DC6A10"/>
    <w:rsid w:val="00DC6D5E"/>
    <w:rsid w:val="00DC6D65"/>
    <w:rsid w:val="00DD1414"/>
    <w:rsid w:val="00DD16A2"/>
    <w:rsid w:val="00DD18E4"/>
    <w:rsid w:val="00DD1A24"/>
    <w:rsid w:val="00DD20E1"/>
    <w:rsid w:val="00DD2B29"/>
    <w:rsid w:val="00DD32B1"/>
    <w:rsid w:val="00DD4506"/>
    <w:rsid w:val="00DD48F2"/>
    <w:rsid w:val="00DD4A1A"/>
    <w:rsid w:val="00DD502B"/>
    <w:rsid w:val="00DD6266"/>
    <w:rsid w:val="00DD6EFA"/>
    <w:rsid w:val="00DE13F5"/>
    <w:rsid w:val="00DE1D5E"/>
    <w:rsid w:val="00DE1EE1"/>
    <w:rsid w:val="00DE1F6D"/>
    <w:rsid w:val="00DE1F85"/>
    <w:rsid w:val="00DE258C"/>
    <w:rsid w:val="00DE2A63"/>
    <w:rsid w:val="00DE2CC3"/>
    <w:rsid w:val="00DE2EB8"/>
    <w:rsid w:val="00DE3572"/>
    <w:rsid w:val="00DE3835"/>
    <w:rsid w:val="00DE3F39"/>
    <w:rsid w:val="00DE413A"/>
    <w:rsid w:val="00DE4AE0"/>
    <w:rsid w:val="00DE657E"/>
    <w:rsid w:val="00DE65BE"/>
    <w:rsid w:val="00DE7307"/>
    <w:rsid w:val="00DE7714"/>
    <w:rsid w:val="00DF065D"/>
    <w:rsid w:val="00DF08F0"/>
    <w:rsid w:val="00DF0EEE"/>
    <w:rsid w:val="00DF0F35"/>
    <w:rsid w:val="00DF1822"/>
    <w:rsid w:val="00DF1D98"/>
    <w:rsid w:val="00DF3B32"/>
    <w:rsid w:val="00DF4704"/>
    <w:rsid w:val="00DF6528"/>
    <w:rsid w:val="00DF6A6D"/>
    <w:rsid w:val="00E013D5"/>
    <w:rsid w:val="00E01C8D"/>
    <w:rsid w:val="00E024A3"/>
    <w:rsid w:val="00E024AA"/>
    <w:rsid w:val="00E03113"/>
    <w:rsid w:val="00E04A0E"/>
    <w:rsid w:val="00E04BE2"/>
    <w:rsid w:val="00E05C5F"/>
    <w:rsid w:val="00E06673"/>
    <w:rsid w:val="00E07B1C"/>
    <w:rsid w:val="00E07CB2"/>
    <w:rsid w:val="00E10975"/>
    <w:rsid w:val="00E11829"/>
    <w:rsid w:val="00E12375"/>
    <w:rsid w:val="00E125FB"/>
    <w:rsid w:val="00E13CAF"/>
    <w:rsid w:val="00E1490A"/>
    <w:rsid w:val="00E14D1D"/>
    <w:rsid w:val="00E1693E"/>
    <w:rsid w:val="00E16D12"/>
    <w:rsid w:val="00E20584"/>
    <w:rsid w:val="00E206A2"/>
    <w:rsid w:val="00E217AA"/>
    <w:rsid w:val="00E2237D"/>
    <w:rsid w:val="00E2460F"/>
    <w:rsid w:val="00E24CAA"/>
    <w:rsid w:val="00E250F1"/>
    <w:rsid w:val="00E25408"/>
    <w:rsid w:val="00E2572E"/>
    <w:rsid w:val="00E26B1A"/>
    <w:rsid w:val="00E26BD8"/>
    <w:rsid w:val="00E2799D"/>
    <w:rsid w:val="00E300FF"/>
    <w:rsid w:val="00E30E31"/>
    <w:rsid w:val="00E31D10"/>
    <w:rsid w:val="00E32D4A"/>
    <w:rsid w:val="00E32E6B"/>
    <w:rsid w:val="00E33106"/>
    <w:rsid w:val="00E33EA9"/>
    <w:rsid w:val="00E34257"/>
    <w:rsid w:val="00E3550D"/>
    <w:rsid w:val="00E3584F"/>
    <w:rsid w:val="00E37AEF"/>
    <w:rsid w:val="00E40780"/>
    <w:rsid w:val="00E4383F"/>
    <w:rsid w:val="00E43D44"/>
    <w:rsid w:val="00E446C6"/>
    <w:rsid w:val="00E44809"/>
    <w:rsid w:val="00E448D0"/>
    <w:rsid w:val="00E45D95"/>
    <w:rsid w:val="00E46AB8"/>
    <w:rsid w:val="00E50035"/>
    <w:rsid w:val="00E52657"/>
    <w:rsid w:val="00E53175"/>
    <w:rsid w:val="00E5329A"/>
    <w:rsid w:val="00E53A86"/>
    <w:rsid w:val="00E54340"/>
    <w:rsid w:val="00E553C0"/>
    <w:rsid w:val="00E5618F"/>
    <w:rsid w:val="00E5769F"/>
    <w:rsid w:val="00E57893"/>
    <w:rsid w:val="00E602F8"/>
    <w:rsid w:val="00E60E02"/>
    <w:rsid w:val="00E614E0"/>
    <w:rsid w:val="00E62088"/>
    <w:rsid w:val="00E623DB"/>
    <w:rsid w:val="00E62A79"/>
    <w:rsid w:val="00E66CC8"/>
    <w:rsid w:val="00E674AC"/>
    <w:rsid w:val="00E676D8"/>
    <w:rsid w:val="00E7129B"/>
    <w:rsid w:val="00E71583"/>
    <w:rsid w:val="00E72DD6"/>
    <w:rsid w:val="00E7310D"/>
    <w:rsid w:val="00E73D4D"/>
    <w:rsid w:val="00E73F7F"/>
    <w:rsid w:val="00E746D5"/>
    <w:rsid w:val="00E74826"/>
    <w:rsid w:val="00E753E9"/>
    <w:rsid w:val="00E7577E"/>
    <w:rsid w:val="00E777D3"/>
    <w:rsid w:val="00E80679"/>
    <w:rsid w:val="00E80A2C"/>
    <w:rsid w:val="00E812BB"/>
    <w:rsid w:val="00E81F09"/>
    <w:rsid w:val="00E82AE0"/>
    <w:rsid w:val="00E83A1B"/>
    <w:rsid w:val="00E83DA8"/>
    <w:rsid w:val="00E84192"/>
    <w:rsid w:val="00E84996"/>
    <w:rsid w:val="00E856BF"/>
    <w:rsid w:val="00E86D99"/>
    <w:rsid w:val="00E87873"/>
    <w:rsid w:val="00E90F2B"/>
    <w:rsid w:val="00E91241"/>
    <w:rsid w:val="00E927A2"/>
    <w:rsid w:val="00E93061"/>
    <w:rsid w:val="00E93FE0"/>
    <w:rsid w:val="00E94E7D"/>
    <w:rsid w:val="00E957D1"/>
    <w:rsid w:val="00E965E3"/>
    <w:rsid w:val="00EA229E"/>
    <w:rsid w:val="00EA2887"/>
    <w:rsid w:val="00EA31E3"/>
    <w:rsid w:val="00EA4039"/>
    <w:rsid w:val="00EA429F"/>
    <w:rsid w:val="00EA48AA"/>
    <w:rsid w:val="00EA4F9E"/>
    <w:rsid w:val="00EA5557"/>
    <w:rsid w:val="00EA595F"/>
    <w:rsid w:val="00EA6A84"/>
    <w:rsid w:val="00EA6BB9"/>
    <w:rsid w:val="00EA6D3B"/>
    <w:rsid w:val="00EA7061"/>
    <w:rsid w:val="00EA780A"/>
    <w:rsid w:val="00EA796D"/>
    <w:rsid w:val="00EB00AD"/>
    <w:rsid w:val="00EB03E7"/>
    <w:rsid w:val="00EB136C"/>
    <w:rsid w:val="00EB351C"/>
    <w:rsid w:val="00EB367C"/>
    <w:rsid w:val="00EB3D59"/>
    <w:rsid w:val="00EB3F00"/>
    <w:rsid w:val="00EB4384"/>
    <w:rsid w:val="00EB480E"/>
    <w:rsid w:val="00EB5EC6"/>
    <w:rsid w:val="00EB698B"/>
    <w:rsid w:val="00EB6C72"/>
    <w:rsid w:val="00EB7A79"/>
    <w:rsid w:val="00EB7FC9"/>
    <w:rsid w:val="00EC1278"/>
    <w:rsid w:val="00EC201E"/>
    <w:rsid w:val="00EC22D4"/>
    <w:rsid w:val="00EC3F63"/>
    <w:rsid w:val="00EC4752"/>
    <w:rsid w:val="00EC570C"/>
    <w:rsid w:val="00EC6248"/>
    <w:rsid w:val="00EC78B1"/>
    <w:rsid w:val="00ED0BEF"/>
    <w:rsid w:val="00ED1013"/>
    <w:rsid w:val="00ED408D"/>
    <w:rsid w:val="00ED45F1"/>
    <w:rsid w:val="00ED470F"/>
    <w:rsid w:val="00ED5F47"/>
    <w:rsid w:val="00ED7137"/>
    <w:rsid w:val="00ED7381"/>
    <w:rsid w:val="00ED7A2B"/>
    <w:rsid w:val="00ED7CDD"/>
    <w:rsid w:val="00EE0A70"/>
    <w:rsid w:val="00EE191C"/>
    <w:rsid w:val="00EE1FC6"/>
    <w:rsid w:val="00EE2070"/>
    <w:rsid w:val="00EE2119"/>
    <w:rsid w:val="00EE361C"/>
    <w:rsid w:val="00EE64BB"/>
    <w:rsid w:val="00EE6F58"/>
    <w:rsid w:val="00EE7380"/>
    <w:rsid w:val="00EE7506"/>
    <w:rsid w:val="00EE770F"/>
    <w:rsid w:val="00EF0B6E"/>
    <w:rsid w:val="00EF27F2"/>
    <w:rsid w:val="00EF3175"/>
    <w:rsid w:val="00EF52AF"/>
    <w:rsid w:val="00EF5684"/>
    <w:rsid w:val="00EF65CE"/>
    <w:rsid w:val="00EF705B"/>
    <w:rsid w:val="00EF7A87"/>
    <w:rsid w:val="00F0047D"/>
    <w:rsid w:val="00F007B5"/>
    <w:rsid w:val="00F01CE5"/>
    <w:rsid w:val="00F01D95"/>
    <w:rsid w:val="00F01EFE"/>
    <w:rsid w:val="00F02574"/>
    <w:rsid w:val="00F02871"/>
    <w:rsid w:val="00F0306C"/>
    <w:rsid w:val="00F036EB"/>
    <w:rsid w:val="00F036FF"/>
    <w:rsid w:val="00F03766"/>
    <w:rsid w:val="00F03BD5"/>
    <w:rsid w:val="00F04254"/>
    <w:rsid w:val="00F0459E"/>
    <w:rsid w:val="00F046A9"/>
    <w:rsid w:val="00F049FB"/>
    <w:rsid w:val="00F04A30"/>
    <w:rsid w:val="00F04EEC"/>
    <w:rsid w:val="00F0531E"/>
    <w:rsid w:val="00F05614"/>
    <w:rsid w:val="00F064EF"/>
    <w:rsid w:val="00F07236"/>
    <w:rsid w:val="00F07B7E"/>
    <w:rsid w:val="00F10F15"/>
    <w:rsid w:val="00F1248E"/>
    <w:rsid w:val="00F12CA2"/>
    <w:rsid w:val="00F13E83"/>
    <w:rsid w:val="00F14041"/>
    <w:rsid w:val="00F15150"/>
    <w:rsid w:val="00F15A28"/>
    <w:rsid w:val="00F21088"/>
    <w:rsid w:val="00F2351E"/>
    <w:rsid w:val="00F23B99"/>
    <w:rsid w:val="00F24E49"/>
    <w:rsid w:val="00F25050"/>
    <w:rsid w:val="00F257BF"/>
    <w:rsid w:val="00F26DAE"/>
    <w:rsid w:val="00F27252"/>
    <w:rsid w:val="00F3031A"/>
    <w:rsid w:val="00F3242D"/>
    <w:rsid w:val="00F327E7"/>
    <w:rsid w:val="00F32A5F"/>
    <w:rsid w:val="00F335B9"/>
    <w:rsid w:val="00F3467E"/>
    <w:rsid w:val="00F34966"/>
    <w:rsid w:val="00F35284"/>
    <w:rsid w:val="00F35746"/>
    <w:rsid w:val="00F35D37"/>
    <w:rsid w:val="00F35E2D"/>
    <w:rsid w:val="00F36371"/>
    <w:rsid w:val="00F36C78"/>
    <w:rsid w:val="00F377D0"/>
    <w:rsid w:val="00F37D65"/>
    <w:rsid w:val="00F37E7E"/>
    <w:rsid w:val="00F40121"/>
    <w:rsid w:val="00F4079E"/>
    <w:rsid w:val="00F41564"/>
    <w:rsid w:val="00F41701"/>
    <w:rsid w:val="00F42CCC"/>
    <w:rsid w:val="00F435B3"/>
    <w:rsid w:val="00F447C7"/>
    <w:rsid w:val="00F44D39"/>
    <w:rsid w:val="00F452A2"/>
    <w:rsid w:val="00F4650A"/>
    <w:rsid w:val="00F47343"/>
    <w:rsid w:val="00F4762A"/>
    <w:rsid w:val="00F47CC8"/>
    <w:rsid w:val="00F51D45"/>
    <w:rsid w:val="00F52FAC"/>
    <w:rsid w:val="00F5307E"/>
    <w:rsid w:val="00F53BF5"/>
    <w:rsid w:val="00F554A9"/>
    <w:rsid w:val="00F55CD2"/>
    <w:rsid w:val="00F5650E"/>
    <w:rsid w:val="00F56550"/>
    <w:rsid w:val="00F60697"/>
    <w:rsid w:val="00F60CC4"/>
    <w:rsid w:val="00F63437"/>
    <w:rsid w:val="00F639B9"/>
    <w:rsid w:val="00F643E0"/>
    <w:rsid w:val="00F648B5"/>
    <w:rsid w:val="00F65944"/>
    <w:rsid w:val="00F66717"/>
    <w:rsid w:val="00F66A25"/>
    <w:rsid w:val="00F66FD5"/>
    <w:rsid w:val="00F6711D"/>
    <w:rsid w:val="00F70A94"/>
    <w:rsid w:val="00F70C2D"/>
    <w:rsid w:val="00F70DCB"/>
    <w:rsid w:val="00F71606"/>
    <w:rsid w:val="00F716FD"/>
    <w:rsid w:val="00F721B6"/>
    <w:rsid w:val="00F737EB"/>
    <w:rsid w:val="00F749CD"/>
    <w:rsid w:val="00F75C5F"/>
    <w:rsid w:val="00F77141"/>
    <w:rsid w:val="00F80355"/>
    <w:rsid w:val="00F80496"/>
    <w:rsid w:val="00F80C7F"/>
    <w:rsid w:val="00F81472"/>
    <w:rsid w:val="00F81A08"/>
    <w:rsid w:val="00F81E24"/>
    <w:rsid w:val="00F823E5"/>
    <w:rsid w:val="00F82AC6"/>
    <w:rsid w:val="00F85CB3"/>
    <w:rsid w:val="00F86A87"/>
    <w:rsid w:val="00F904C1"/>
    <w:rsid w:val="00F90CEF"/>
    <w:rsid w:val="00F91A78"/>
    <w:rsid w:val="00F91F3E"/>
    <w:rsid w:val="00F91F82"/>
    <w:rsid w:val="00F924A5"/>
    <w:rsid w:val="00F9295B"/>
    <w:rsid w:val="00F9314E"/>
    <w:rsid w:val="00F941CC"/>
    <w:rsid w:val="00F94981"/>
    <w:rsid w:val="00F9790E"/>
    <w:rsid w:val="00FA1805"/>
    <w:rsid w:val="00FA2652"/>
    <w:rsid w:val="00FA29EE"/>
    <w:rsid w:val="00FA2C2E"/>
    <w:rsid w:val="00FA31C1"/>
    <w:rsid w:val="00FA3E06"/>
    <w:rsid w:val="00FA5185"/>
    <w:rsid w:val="00FA54D3"/>
    <w:rsid w:val="00FA6349"/>
    <w:rsid w:val="00FA751D"/>
    <w:rsid w:val="00FA784D"/>
    <w:rsid w:val="00FB04DB"/>
    <w:rsid w:val="00FB0C81"/>
    <w:rsid w:val="00FB0DEB"/>
    <w:rsid w:val="00FB1184"/>
    <w:rsid w:val="00FB3F2A"/>
    <w:rsid w:val="00FB4134"/>
    <w:rsid w:val="00FC0B19"/>
    <w:rsid w:val="00FC2200"/>
    <w:rsid w:val="00FC2540"/>
    <w:rsid w:val="00FC3896"/>
    <w:rsid w:val="00FC42D5"/>
    <w:rsid w:val="00FC46D1"/>
    <w:rsid w:val="00FC48DD"/>
    <w:rsid w:val="00FC4B11"/>
    <w:rsid w:val="00FC51E6"/>
    <w:rsid w:val="00FC6093"/>
    <w:rsid w:val="00FC610F"/>
    <w:rsid w:val="00FD005D"/>
    <w:rsid w:val="00FD078C"/>
    <w:rsid w:val="00FD0D93"/>
    <w:rsid w:val="00FD1BF9"/>
    <w:rsid w:val="00FD1E97"/>
    <w:rsid w:val="00FD305C"/>
    <w:rsid w:val="00FD3B2A"/>
    <w:rsid w:val="00FD3DCC"/>
    <w:rsid w:val="00FD4012"/>
    <w:rsid w:val="00FD4091"/>
    <w:rsid w:val="00FD52F7"/>
    <w:rsid w:val="00FD55FE"/>
    <w:rsid w:val="00FD6009"/>
    <w:rsid w:val="00FD6041"/>
    <w:rsid w:val="00FD6088"/>
    <w:rsid w:val="00FD71EA"/>
    <w:rsid w:val="00FD7F76"/>
    <w:rsid w:val="00FE04C1"/>
    <w:rsid w:val="00FE09A1"/>
    <w:rsid w:val="00FE1822"/>
    <w:rsid w:val="00FE1A27"/>
    <w:rsid w:val="00FE3364"/>
    <w:rsid w:val="00FE47EF"/>
    <w:rsid w:val="00FE6F44"/>
    <w:rsid w:val="00FE734E"/>
    <w:rsid w:val="00FE75F0"/>
    <w:rsid w:val="00FF0204"/>
    <w:rsid w:val="00FF0B73"/>
    <w:rsid w:val="00FF0EE7"/>
    <w:rsid w:val="00FF1B8E"/>
    <w:rsid w:val="00FF2262"/>
    <w:rsid w:val="00FF396A"/>
    <w:rsid w:val="00FF3AED"/>
    <w:rsid w:val="00FF4692"/>
    <w:rsid w:val="00FF52CB"/>
    <w:rsid w:val="00FF5867"/>
    <w:rsid w:val="00FF59D1"/>
    <w:rsid w:val="00FF72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69AFC"/>
  <w15:chartTrackingRefBased/>
  <w15:docId w15:val="{277908C6-81AD-4ADE-A42B-138E866FC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tabs>
        <w:tab w:val="clear" w:pos="2160"/>
        <w:tab w:val="num" w:pos="-90"/>
      </w:tabs>
      <w:spacing w:before="240" w:after="60"/>
      <w:ind w:left="2776" w:hanging="706"/>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B1E35"/>
    <w:rPr>
      <w:rFonts w:eastAsia="Times New Roman"/>
      <w:lang w:val="en-GB" w:eastAsia="en-US"/>
    </w:rPr>
  </w:style>
  <w:style w:type="character" w:styleId="EndnoteReference">
    <w:name w:val="endnote reference"/>
    <w:basedOn w:val="DefaultParagraphFont"/>
    <w:uiPriority w:val="99"/>
    <w:semiHidden/>
    <w:unhideWhenUsed/>
    <w:rsid w:val="001B1E35"/>
    <w:rPr>
      <w:vertAlign w:val="superscript"/>
    </w:rPr>
  </w:style>
  <w:style w:type="paragraph" w:customStyle="1" w:styleId="Comment">
    <w:name w:val="Comment"/>
    <w:basedOn w:val="Normal"/>
    <w:qFormat/>
    <w:rsid w:val="00917FC8"/>
    <w:pPr>
      <w:suppressAutoHyphens/>
      <w:spacing w:before="56"/>
      <w:ind w:left="57" w:right="57"/>
    </w:pPr>
    <w:rPr>
      <w:rFonts w:eastAsia="Arial" w:cs="Arial"/>
      <w:sz w:val="20"/>
      <w:szCs w:val="20"/>
      <w:lang w:val="en-US" w:bidi="hi-IN"/>
    </w:rPr>
  </w:style>
  <w:style w:type="character" w:styleId="Strong">
    <w:name w:val="Strong"/>
    <w:uiPriority w:val="22"/>
    <w:qFormat/>
    <w:rsid w:val="00014029"/>
    <w:rPr>
      <w:b/>
      <w:bCs/>
    </w:rPr>
  </w:style>
  <w:style w:type="paragraph" w:styleId="BodyText">
    <w:name w:val="Body Text"/>
    <w:basedOn w:val="Normal"/>
    <w:link w:val="BodyTextChar"/>
    <w:uiPriority w:val="99"/>
    <w:semiHidden/>
    <w:unhideWhenUsed/>
    <w:rsid w:val="006D6C21"/>
    <w:pPr>
      <w:spacing w:after="120"/>
    </w:pPr>
  </w:style>
  <w:style w:type="character" w:customStyle="1" w:styleId="BodyTextChar">
    <w:name w:val="Body Text Char"/>
    <w:basedOn w:val="DefaultParagraphFont"/>
    <w:link w:val="BodyText"/>
    <w:uiPriority w:val="99"/>
    <w:semiHidden/>
    <w:rsid w:val="006D6C21"/>
    <w:rPr>
      <w:sz w:val="22"/>
      <w:szCs w:val="22"/>
      <w:lang w:val="en-CA"/>
    </w:rPr>
  </w:style>
  <w:style w:type="paragraph" w:customStyle="1" w:styleId="TableContents">
    <w:name w:val="Table Contents"/>
    <w:basedOn w:val="Normal"/>
    <w:qFormat/>
    <w:rsid w:val="00440671"/>
    <w:pPr>
      <w:widowControl w:val="0"/>
      <w:suppressLineNumbers/>
      <w:suppressAutoHyphens/>
    </w:pPr>
    <w:rPr>
      <w:rFonts w:eastAsiaTheme="minorHAnsi"/>
      <w:lang w:eastAsia="en-US"/>
    </w:rPr>
  </w:style>
  <w:style w:type="paragraph" w:customStyle="1" w:styleId="TableHeading">
    <w:name w:val="Table Heading"/>
    <w:basedOn w:val="TableContents"/>
    <w:qFormat/>
    <w:rsid w:val="00440671"/>
    <w:pPr>
      <w:jc w:val="center"/>
    </w:pPr>
    <w:rPr>
      <w:b/>
      <w:bCs/>
    </w:rPr>
  </w:style>
  <w:style w:type="paragraph" w:customStyle="1" w:styleId="normal1">
    <w:name w:val="normal1"/>
    <w:qFormat/>
    <w:rsid w:val="000D36A0"/>
    <w:pPr>
      <w:suppressAutoHyphens/>
      <w:spacing w:line="276" w:lineRule="auto"/>
      <w:jc w:val="left"/>
    </w:pPr>
    <w:rPr>
      <w:rFonts w:eastAsia="Arial" w:cs="Arial"/>
      <w:sz w:val="22"/>
      <w:szCs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950AFE80-2ED4-4FF8-8531-E2889548E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template</Template>
  <TotalTime>105</TotalTime>
  <Pages>32</Pages>
  <Words>14919</Words>
  <Characters>85040</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Propuesta de proyecto: Túnez</vt:lpstr>
    </vt:vector>
  </TitlesOfParts>
  <Company>UNMFS</Company>
  <LinksUpToDate>false</LinksUpToDate>
  <CharactersWithSpaces>99760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Túnez</dc:title>
  <dc:creator>Kaleen Mcnamara</dc:creator>
  <cp:keywords>98th ExCom, docId:D0E44B9A017323007D594C39284365D0</cp:keywords>
  <dc:description>HPMP new stage</dc:description>
  <cp:lastModifiedBy>Angela Xue He Yan</cp:lastModifiedBy>
  <cp:revision>4</cp:revision>
  <cp:lastPrinted>2001-05-26T16:40:00Z</cp:lastPrinted>
  <dcterms:created xsi:type="dcterms:W3CDTF">2026-06-03T20:46:00Z</dcterms:created>
  <dcterms:modified xsi:type="dcterms:W3CDTF">2026-06-05T19:12:00Z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UNEP/OzL.Pro/ExCom/98/51</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Túnez</vt:lpwstr>
  </property>
</Properties>
</file>