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3942"/>
        <w:gridCol w:w="4050"/>
      </w:tblGrid>
      <w:tr w:rsidR="00C15867" w:rsidRPr="00C37B75" w14:paraId="368AA3E6" w14:textId="77777777" w:rsidTr="005A7A11">
        <w:trPr>
          <w:trHeight w:val="720"/>
        </w:trPr>
        <w:tc>
          <w:tcPr>
            <w:tcW w:w="6012" w:type="dxa"/>
            <w:gridSpan w:val="2"/>
            <w:tcBorders>
              <w:bottom w:val="single" w:sz="18" w:space="0" w:color="auto"/>
            </w:tcBorders>
          </w:tcPr>
          <w:p w14:paraId="1C491C51" w14:textId="77777777" w:rsidR="00C15867" w:rsidRPr="00C37B75"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37B75">
              <w:rPr>
                <w:rFonts w:ascii="Univers" w:hAnsi="Univers"/>
                <w:b/>
                <w:sz w:val="28"/>
              </w:rPr>
              <w:t>NATIONS</w:t>
            </w:r>
            <w:r w:rsidRPr="00C37B75">
              <w:rPr>
                <w:rFonts w:ascii="Univers" w:hAnsi="Univers"/>
                <w:b/>
                <w:sz w:val="28"/>
              </w:rPr>
              <w:br/>
              <w:t>UNIES</w:t>
            </w:r>
          </w:p>
        </w:tc>
        <w:tc>
          <w:tcPr>
            <w:tcW w:w="4050" w:type="dxa"/>
            <w:tcBorders>
              <w:bottom w:val="single" w:sz="18" w:space="0" w:color="auto"/>
            </w:tcBorders>
          </w:tcPr>
          <w:p w14:paraId="3BD00633" w14:textId="77777777" w:rsidR="00C15867" w:rsidRPr="00C37B75" w:rsidRDefault="00C15867">
            <w:pPr>
              <w:jc w:val="right"/>
              <w:rPr>
                <w:sz w:val="52"/>
                <w:szCs w:val="52"/>
              </w:rPr>
            </w:pPr>
            <w:r w:rsidRPr="00C37B75">
              <w:rPr>
                <w:rFonts w:ascii="Univers Bold" w:hAnsi="Univers Bold"/>
                <w:b/>
                <w:sz w:val="72"/>
              </w:rPr>
              <w:t>EP</w:t>
            </w:r>
          </w:p>
        </w:tc>
      </w:tr>
      <w:tr w:rsidR="00CA202A" w:rsidRPr="00C37B75" w14:paraId="258AD368" w14:textId="77777777" w:rsidTr="005A7A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7FBE926E" w14:textId="77777777" w:rsidR="00CA202A" w:rsidRPr="00C37B75" w:rsidRDefault="00CA202A" w:rsidP="00CA202A">
            <w:pPr>
              <w:spacing w:before="120"/>
            </w:pPr>
            <w:r w:rsidRPr="00C37B75">
              <w:rPr>
                <w:noProof/>
              </w:rPr>
              <mc:AlternateContent>
                <mc:Choice Requires="wpg">
                  <w:drawing>
                    <wp:anchor distT="0" distB="0" distL="114300" distR="114300" simplePos="0" relativeHeight="251660288" behindDoc="0" locked="0" layoutInCell="1" allowOverlap="1" wp14:anchorId="7ACF85F1" wp14:editId="1683D310">
                      <wp:simplePos x="0" y="0"/>
                      <wp:positionH relativeFrom="column">
                        <wp:posOffset>120015</wp:posOffset>
                      </wp:positionH>
                      <wp:positionV relativeFrom="paragraph">
                        <wp:posOffset>157480</wp:posOffset>
                      </wp:positionV>
                      <wp:extent cx="720725" cy="1391712"/>
                      <wp:effectExtent l="0" t="0" r="3175" b="0"/>
                      <wp:wrapNone/>
                      <wp:docPr id="1" name="Group 1"/>
                      <wp:cNvGraphicFramePr/>
                      <a:graphic xmlns:a="http://schemas.openxmlformats.org/drawingml/2006/main">
                        <a:graphicData uri="http://schemas.microsoft.com/office/word/2010/wordprocessingGroup">
                          <wpg:wgp>
                            <wpg:cNvGrpSpPr/>
                            <wpg:grpSpPr>
                              <a:xfrm>
                                <a:off x="0" y="0"/>
                                <a:ext cx="720725" cy="1391712"/>
                                <a:chOff x="101599" y="76200"/>
                                <a:chExt cx="720725" cy="139171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0649" y="758544"/>
                                  <a:ext cx="701675" cy="70936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101599" y="76200"/>
                                  <a:ext cx="700911" cy="65722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54FD5D7" id="Group 1" o:spid="_x0000_s1026" style="position:absolute;margin-left:9.45pt;margin-top:12.4pt;width:56.75pt;height:109.6pt;z-index:251660288;mso-width-relative:margin;mso-height-relative:margin" coordorigin="1015,762" coordsize="7207,139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06;top:7585;width:7017;height:7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1015;top:762;width:7010;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42" w:type="dxa"/>
            <w:tcBorders>
              <w:top w:val="nil"/>
              <w:left w:val="nil"/>
              <w:bottom w:val="single" w:sz="36" w:space="0" w:color="auto"/>
              <w:right w:val="nil"/>
            </w:tcBorders>
          </w:tcPr>
          <w:p w14:paraId="7A9CAEEC" w14:textId="77777777" w:rsidR="005A7A11" w:rsidRDefault="005A7A11" w:rsidP="00CA20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B02180F" w14:textId="0B1D3591" w:rsidR="00CA202A" w:rsidRPr="00C37B75" w:rsidRDefault="00CA202A" w:rsidP="00CA20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37B75">
              <w:rPr>
                <w:rFonts w:ascii="Univers" w:hAnsi="Univers"/>
                <w:b/>
                <w:sz w:val="32"/>
              </w:rPr>
              <w:t>Programme des</w:t>
            </w:r>
          </w:p>
          <w:p w14:paraId="7A61CC6A" w14:textId="77777777" w:rsidR="00CA202A" w:rsidRPr="00C37B75" w:rsidRDefault="00CA202A" w:rsidP="00CA20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C37B75">
              <w:rPr>
                <w:rFonts w:ascii="Univers" w:hAnsi="Univers"/>
                <w:b/>
                <w:sz w:val="32"/>
                <w:szCs w:val="32"/>
              </w:rPr>
              <w:t>Nations Unies pour</w:t>
            </w:r>
          </w:p>
          <w:p w14:paraId="14EBFDF7" w14:textId="77777777" w:rsidR="00CA202A" w:rsidRPr="00C37B75" w:rsidRDefault="00CA202A" w:rsidP="00CA20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sidRPr="00C37B75">
              <w:rPr>
                <w:rFonts w:ascii="Univers" w:hAnsi="Univers"/>
                <w:b/>
                <w:sz w:val="32"/>
              </w:rPr>
              <w:t>l’environnement</w:t>
            </w:r>
            <w:proofErr w:type="gramEnd"/>
          </w:p>
          <w:p w14:paraId="4313079A" w14:textId="77777777" w:rsidR="00CA202A" w:rsidRPr="00C37B75" w:rsidRDefault="00CA202A" w:rsidP="00CA202A">
            <w:pPr>
              <w:spacing w:before="720"/>
              <w:ind w:left="158"/>
            </w:pPr>
          </w:p>
        </w:tc>
        <w:tc>
          <w:tcPr>
            <w:tcW w:w="4050" w:type="dxa"/>
            <w:tcBorders>
              <w:top w:val="nil"/>
              <w:left w:val="nil"/>
              <w:bottom w:val="single" w:sz="36" w:space="0" w:color="auto"/>
              <w:right w:val="nil"/>
            </w:tcBorders>
          </w:tcPr>
          <w:p w14:paraId="1AE185F5" w14:textId="77777777" w:rsidR="00655EB2" w:rsidRDefault="00655EB2" w:rsidP="00CA202A"/>
          <w:p w14:paraId="4738A4BC" w14:textId="265B6294" w:rsidR="00CA202A" w:rsidRPr="00C37B75" w:rsidRDefault="00CA202A" w:rsidP="00CA202A">
            <w:proofErr w:type="spellStart"/>
            <w:r w:rsidRPr="00C37B75">
              <w:t>Distr</w:t>
            </w:r>
            <w:proofErr w:type="spellEnd"/>
            <w:r w:rsidRPr="00C37B75">
              <w:t>.</w:t>
            </w:r>
          </w:p>
          <w:p w14:paraId="6314AD04" w14:textId="77777777" w:rsidR="00CA202A" w:rsidRPr="00C37B75" w:rsidRDefault="00CA202A" w:rsidP="00CA202A">
            <w:r w:rsidRPr="00C37B75">
              <w:t>GÉNÉRALE</w:t>
            </w:r>
          </w:p>
          <w:p w14:paraId="133AA5CE" w14:textId="77777777" w:rsidR="00CA202A" w:rsidRPr="00C37B75" w:rsidRDefault="00CA202A" w:rsidP="00CA202A"/>
          <w:p w14:paraId="0F86DA8F" w14:textId="5ED3FA67" w:rsidR="00CA202A" w:rsidRPr="00655EB2" w:rsidRDefault="00CA202A" w:rsidP="00CA202A">
            <w:pPr>
              <w:rPr>
                <w:lang w:val="en-US"/>
              </w:rPr>
            </w:pPr>
            <w:r w:rsidRPr="00C37B75">
              <w:fldChar w:fldCharType="begin"/>
            </w:r>
            <w:r w:rsidRPr="00655EB2">
              <w:rPr>
                <w:lang w:val="en-US"/>
              </w:rPr>
              <w:instrText>DOCPROPERTY "Document number"  \* MERGEFORMAT</w:instrText>
            </w:r>
            <w:r w:rsidRPr="00C37B75">
              <w:fldChar w:fldCharType="separate"/>
            </w:r>
            <w:r w:rsidR="00C37B75" w:rsidRPr="00655EB2">
              <w:rPr>
                <w:lang w:val="en-US"/>
              </w:rPr>
              <w:t>UNEP/OzL.Pro/ExCom/94/1/Add.1</w:t>
            </w:r>
            <w:r w:rsidRPr="00C37B75">
              <w:fldChar w:fldCharType="end"/>
            </w:r>
          </w:p>
          <w:p w14:paraId="725E3B42" w14:textId="150AB8E3" w:rsidR="00CA202A" w:rsidRPr="00C37B75" w:rsidRDefault="00CA202A" w:rsidP="00CA202A">
            <w:pPr>
              <w:rPr>
                <w:lang w:val="en-US"/>
              </w:rPr>
            </w:pPr>
            <w:r w:rsidRPr="00C37B75">
              <w:t>13 mai 2024</w:t>
            </w:r>
          </w:p>
          <w:p w14:paraId="241437D5" w14:textId="77777777" w:rsidR="00CA202A" w:rsidRPr="00C37B75" w:rsidRDefault="00CA202A" w:rsidP="00CA202A">
            <w:pPr>
              <w:rPr>
                <w:caps/>
                <w:lang w:val="de-DE"/>
              </w:rPr>
            </w:pPr>
          </w:p>
          <w:p w14:paraId="482A9B0B" w14:textId="36AEACBD" w:rsidR="00CA202A" w:rsidRPr="00C37B75" w:rsidRDefault="00CA202A" w:rsidP="00CA202A">
            <w:r w:rsidRPr="00C37B75">
              <w:t>FRANÇAIS</w:t>
            </w:r>
            <w:r w:rsidRPr="00C37B75">
              <w:br/>
              <w:t>ORIGINAL : ANGLAIS</w:t>
            </w:r>
          </w:p>
        </w:tc>
      </w:tr>
    </w:tbl>
    <w:p w14:paraId="59DD1186" w14:textId="77777777" w:rsidR="00CA59FB" w:rsidRPr="00C37B75" w:rsidRDefault="00C15867" w:rsidP="00CA59FB">
      <w:pPr>
        <w:jc w:val="left"/>
      </w:pPr>
      <w:r w:rsidRPr="00C37B75">
        <w:t>COMITÉ EXÉCUTIF DU</w:t>
      </w:r>
      <w:r w:rsidRPr="00C37B75">
        <w:br/>
        <w:t xml:space="preserve">  FONDS MULTILATÉRAL AUX FINS</w:t>
      </w:r>
      <w:r w:rsidRPr="00C37B75">
        <w:br/>
        <w:t xml:space="preserve">  D’APPLICATION DU PROTOCOLE DE MONTRÉAL</w:t>
      </w:r>
      <w:r w:rsidRPr="00C37B75">
        <w:br/>
        <w:t>Quatre-vingt-quatorzième réunion</w:t>
      </w:r>
    </w:p>
    <w:p w14:paraId="10F62C3B" w14:textId="77777777" w:rsidR="00CA59FB" w:rsidRPr="00C37B75" w:rsidRDefault="00CA59FB" w:rsidP="00CA59FB">
      <w:pPr>
        <w:jc w:val="left"/>
      </w:pPr>
      <w:r w:rsidRPr="00C37B75">
        <w:t>Montréal, 27-31 mai 2024</w:t>
      </w:r>
    </w:p>
    <w:p w14:paraId="09F296EC" w14:textId="77777777" w:rsidR="00C15867" w:rsidRPr="00C37B75" w:rsidRDefault="00C15867" w:rsidP="00CA59FB">
      <w:pPr>
        <w:jc w:val="left"/>
      </w:pPr>
    </w:p>
    <w:p w14:paraId="55989EFA" w14:textId="6451E5C8" w:rsidR="00185512" w:rsidRPr="00C37B75" w:rsidRDefault="00C37B75" w:rsidP="00185512">
      <w:pPr>
        <w:jc w:val="center"/>
        <w:outlineLvl w:val="0"/>
        <w:rPr>
          <w:b/>
          <w:caps/>
        </w:rPr>
      </w:pPr>
      <w:r w:rsidRPr="00C37B75">
        <w:rPr>
          <w:b/>
        </w:rPr>
        <w:t>ORDRE DU JOUR PROVISOIRE ANNOT</w:t>
      </w:r>
      <w:r w:rsidR="00EC4BDA">
        <w:rPr>
          <w:b/>
        </w:rPr>
        <w:t>É</w:t>
      </w:r>
    </w:p>
    <w:p w14:paraId="5B17BE73" w14:textId="77777777" w:rsidR="00185512" w:rsidRPr="00C37B75" w:rsidRDefault="00185512" w:rsidP="00185512">
      <w:pPr>
        <w:jc w:val="center"/>
        <w:outlineLvl w:val="0"/>
        <w:rPr>
          <w:bCs/>
          <w:caps/>
        </w:rPr>
      </w:pPr>
    </w:p>
    <w:p w14:paraId="38F2359E" w14:textId="77777777" w:rsidR="00185512" w:rsidRPr="00C37B75" w:rsidRDefault="00185512" w:rsidP="00185512">
      <w:pPr>
        <w:jc w:val="left"/>
        <w:outlineLvl w:val="0"/>
        <w:rPr>
          <w:bCs/>
          <w:caps/>
        </w:rPr>
      </w:pPr>
    </w:p>
    <w:p w14:paraId="3EFFC132" w14:textId="77777777" w:rsidR="00185512" w:rsidRPr="00C37B75" w:rsidRDefault="00185512" w:rsidP="00185512">
      <w:pPr>
        <w:numPr>
          <w:ilvl w:val="0"/>
          <w:numId w:val="3"/>
        </w:numPr>
        <w:spacing w:after="240"/>
        <w:outlineLvl w:val="0"/>
        <w:rPr>
          <w:b/>
          <w:bCs/>
        </w:rPr>
      </w:pPr>
      <w:r w:rsidRPr="00C37B75">
        <w:rPr>
          <w:b/>
        </w:rPr>
        <w:t>Ouverture de la réunion</w:t>
      </w:r>
    </w:p>
    <w:p w14:paraId="74A369FC" w14:textId="2967C444" w:rsidR="00185512" w:rsidRPr="00C37B75" w:rsidRDefault="00185512" w:rsidP="00185512">
      <w:pPr>
        <w:spacing w:after="240"/>
        <w:ind w:left="720"/>
        <w:outlineLvl w:val="0"/>
      </w:pPr>
      <w:r w:rsidRPr="00C37B75">
        <w:t>La présidente du Comité exécutif, Mme Maria Antonella Parodi (Argentine), prononce des remarques liminaires.</w:t>
      </w:r>
    </w:p>
    <w:p w14:paraId="3C25EC0C" w14:textId="77777777" w:rsidR="00185512" w:rsidRPr="00C37B75" w:rsidRDefault="00185512" w:rsidP="00185512">
      <w:pPr>
        <w:numPr>
          <w:ilvl w:val="0"/>
          <w:numId w:val="3"/>
        </w:numPr>
        <w:spacing w:after="240"/>
        <w:outlineLvl w:val="0"/>
        <w:rPr>
          <w:b/>
          <w:bCs/>
        </w:rPr>
      </w:pPr>
      <w:r w:rsidRPr="00C37B75">
        <w:rPr>
          <w:b/>
        </w:rPr>
        <w:t>Questions d’organisation</w:t>
      </w:r>
    </w:p>
    <w:p w14:paraId="15DD59CF" w14:textId="77777777" w:rsidR="00185512" w:rsidRPr="00C37B75" w:rsidRDefault="00185512" w:rsidP="00185512">
      <w:pPr>
        <w:widowControl w:val="0"/>
        <w:spacing w:after="240"/>
        <w:ind w:firstLine="720"/>
        <w:outlineLvl w:val="1"/>
        <w:rPr>
          <w:b/>
          <w:bCs/>
        </w:rPr>
      </w:pPr>
      <w:r w:rsidRPr="00C37B75">
        <w:rPr>
          <w:b/>
        </w:rPr>
        <w:t>a)</w:t>
      </w:r>
      <w:r w:rsidRPr="00C37B75">
        <w:rPr>
          <w:b/>
        </w:rPr>
        <w:tab/>
        <w:t>Adoption de l’ordre du jour</w:t>
      </w:r>
    </w:p>
    <w:p w14:paraId="67CB1EAE" w14:textId="0B3FDAA2" w:rsidR="00185512" w:rsidRPr="00C37B75" w:rsidRDefault="00185512" w:rsidP="00185512">
      <w:pPr>
        <w:widowControl w:val="0"/>
        <w:spacing w:after="240"/>
        <w:ind w:left="720"/>
        <w:outlineLvl w:val="1"/>
      </w:pPr>
      <w:r w:rsidRPr="00C37B75">
        <w:rPr>
          <w:u w:val="single"/>
        </w:rPr>
        <w:t>Le document UNEP/OzL.Pro/ExCom/94/1</w:t>
      </w:r>
      <w:r w:rsidRPr="00C37B75">
        <w:t xml:space="preserve"> renferme l’ordre du jour provisoire de la 94</w:t>
      </w:r>
      <w:r w:rsidRPr="00C37B75">
        <w:rPr>
          <w:vertAlign w:val="superscript"/>
        </w:rPr>
        <w:t>e</w:t>
      </w:r>
      <w:r w:rsidRPr="00C37B75">
        <w:t> réunion.</w:t>
      </w:r>
    </w:p>
    <w:p w14:paraId="7664FA29" w14:textId="77777777" w:rsidR="00185512" w:rsidRPr="00C37B75" w:rsidRDefault="00185512" w:rsidP="00185512">
      <w:pPr>
        <w:widowControl w:val="0"/>
        <w:spacing w:after="240"/>
        <w:ind w:left="720"/>
        <w:outlineLvl w:val="1"/>
      </w:pPr>
      <w:r w:rsidRPr="00C37B75">
        <w:rPr>
          <w:u w:val="single"/>
        </w:rPr>
        <w:t>Questions à traiter </w:t>
      </w:r>
      <w:r w:rsidRPr="00C37B75">
        <w:t>: Aucune</w:t>
      </w:r>
    </w:p>
    <w:p w14:paraId="1ADDE7E4" w14:textId="34A5A6D5" w:rsidR="00185512" w:rsidRPr="00C37B75" w:rsidRDefault="00185512" w:rsidP="00185512">
      <w:pPr>
        <w:widowControl w:val="0"/>
        <w:spacing w:after="240"/>
        <w:ind w:left="720"/>
        <w:outlineLvl w:val="1"/>
      </w:pPr>
      <w:r w:rsidRPr="00C37B75">
        <w:rPr>
          <w:u w:val="single"/>
        </w:rPr>
        <w:t xml:space="preserve">Le Comité exécutif pourrait </w:t>
      </w:r>
      <w:r w:rsidR="00FC0192" w:rsidRPr="00C37B75">
        <w:rPr>
          <w:u w:val="single"/>
        </w:rPr>
        <w:t>envisager</w:t>
      </w:r>
      <w:r w:rsidRPr="00C37B75">
        <w:t xml:space="preserve"> </w:t>
      </w:r>
      <w:r w:rsidR="00FC0192" w:rsidRPr="00C37B75">
        <w:t>d’</w:t>
      </w:r>
      <w:r w:rsidRPr="00C37B75">
        <w:t xml:space="preserve">adopter l’ordre du jour de la réunion à partir de l’ordre du jour provisoire </w:t>
      </w:r>
      <w:r w:rsidR="00507512" w:rsidRPr="00C37B75">
        <w:t>figurant dans</w:t>
      </w:r>
      <w:r w:rsidRPr="00C37B75">
        <w:t xml:space="preserve"> le document UNEP/OzL.Pro/ExCom/94/1 et, le cas échéant, avec les modifications apportées oralement en plénière.</w:t>
      </w:r>
    </w:p>
    <w:p w14:paraId="4E15C602" w14:textId="77777777" w:rsidR="00185512" w:rsidRPr="00C37B75" w:rsidRDefault="00185512" w:rsidP="00185512">
      <w:pPr>
        <w:widowControl w:val="0"/>
        <w:spacing w:after="240"/>
        <w:ind w:firstLine="720"/>
        <w:outlineLvl w:val="1"/>
        <w:rPr>
          <w:b/>
          <w:bCs/>
        </w:rPr>
      </w:pPr>
      <w:r w:rsidRPr="00C37B75">
        <w:rPr>
          <w:b/>
        </w:rPr>
        <w:t>b)</w:t>
      </w:r>
      <w:r w:rsidRPr="00C37B75">
        <w:rPr>
          <w:b/>
        </w:rPr>
        <w:tab/>
        <w:t>Organisation des travaux</w:t>
      </w:r>
    </w:p>
    <w:p w14:paraId="345A0CB3" w14:textId="77777777" w:rsidR="00185512" w:rsidRPr="00C37B75" w:rsidRDefault="00185512" w:rsidP="00185512">
      <w:pPr>
        <w:widowControl w:val="0"/>
        <w:spacing w:after="240"/>
        <w:ind w:left="720"/>
        <w:outlineLvl w:val="1"/>
      </w:pPr>
      <w:r w:rsidRPr="00C37B75">
        <w:t>La présidente propose à la plénière l’organisation des travaux.</w:t>
      </w:r>
    </w:p>
    <w:p w14:paraId="7DA5FDEC" w14:textId="77777777" w:rsidR="00185512" w:rsidRPr="00C37B75" w:rsidRDefault="00185512" w:rsidP="00185512">
      <w:pPr>
        <w:numPr>
          <w:ilvl w:val="0"/>
          <w:numId w:val="3"/>
        </w:numPr>
        <w:spacing w:after="240"/>
        <w:outlineLvl w:val="0"/>
        <w:rPr>
          <w:b/>
          <w:bCs/>
        </w:rPr>
      </w:pPr>
      <w:r w:rsidRPr="00C37B75">
        <w:rPr>
          <w:b/>
        </w:rPr>
        <w:t>Activités du Secrétariat</w:t>
      </w:r>
    </w:p>
    <w:p w14:paraId="640B5133" w14:textId="1E1E1518" w:rsidR="00185512" w:rsidRPr="00C37B75" w:rsidRDefault="00185512" w:rsidP="00185512">
      <w:pPr>
        <w:spacing w:after="240"/>
        <w:ind w:left="720"/>
        <w:outlineLvl w:val="0"/>
      </w:pPr>
      <w:r w:rsidRPr="00C37B75">
        <w:rPr>
          <w:u w:val="single"/>
        </w:rPr>
        <w:t>Le document UNEP/OzL.Pro/ExCom/94/2</w:t>
      </w:r>
      <w:r w:rsidRPr="00C37B75">
        <w:t xml:space="preserve"> présente un rapport </w:t>
      </w:r>
      <w:r w:rsidR="00D063D2" w:rsidRPr="00C37B75">
        <w:t xml:space="preserve">portant </w:t>
      </w:r>
      <w:r w:rsidRPr="00C37B75">
        <w:t>sur les activités du Secrétariat depuis la 93</w:t>
      </w:r>
      <w:r w:rsidRPr="00C37B75">
        <w:rPr>
          <w:vertAlign w:val="superscript"/>
        </w:rPr>
        <w:t>e</w:t>
      </w:r>
      <w:r w:rsidRPr="00C37B75">
        <w:t> réunion du Comité exécutif.</w:t>
      </w:r>
    </w:p>
    <w:p w14:paraId="21370525" w14:textId="77777777" w:rsidR="00185512" w:rsidRPr="00C37B75" w:rsidRDefault="00185512" w:rsidP="007779CB">
      <w:pPr>
        <w:spacing w:after="240"/>
        <w:ind w:left="720"/>
        <w:outlineLvl w:val="0"/>
      </w:pPr>
      <w:r w:rsidRPr="00C37B75">
        <w:rPr>
          <w:u w:val="single"/>
        </w:rPr>
        <w:t>Questions à traiter </w:t>
      </w:r>
      <w:r w:rsidRPr="00C37B75">
        <w:t>: Aucune</w:t>
      </w:r>
    </w:p>
    <w:p w14:paraId="15780A12" w14:textId="77777777" w:rsidR="00185512" w:rsidRPr="00C37B75" w:rsidRDefault="00185512" w:rsidP="007779CB">
      <w:pPr>
        <w:keepNext/>
        <w:keepLines/>
        <w:numPr>
          <w:ilvl w:val="0"/>
          <w:numId w:val="3"/>
        </w:numPr>
        <w:spacing w:after="240"/>
        <w:outlineLvl w:val="0"/>
        <w:rPr>
          <w:b/>
          <w:bCs/>
        </w:rPr>
      </w:pPr>
      <w:r w:rsidRPr="00C37B75">
        <w:rPr>
          <w:b/>
        </w:rPr>
        <w:lastRenderedPageBreak/>
        <w:t>Questions financières</w:t>
      </w:r>
    </w:p>
    <w:p w14:paraId="39270A30" w14:textId="77777777" w:rsidR="00185512" w:rsidRPr="00C37B75" w:rsidRDefault="00185512" w:rsidP="007779CB">
      <w:pPr>
        <w:keepNext/>
        <w:spacing w:after="240"/>
        <w:ind w:firstLine="720"/>
        <w:outlineLvl w:val="1"/>
        <w:rPr>
          <w:b/>
          <w:bCs/>
        </w:rPr>
      </w:pPr>
      <w:r w:rsidRPr="00C37B75">
        <w:rPr>
          <w:b/>
        </w:rPr>
        <w:t>a)</w:t>
      </w:r>
      <w:r w:rsidRPr="00C37B75">
        <w:rPr>
          <w:b/>
        </w:rPr>
        <w:tab/>
        <w:t>État des contributions et des décaissements</w:t>
      </w:r>
    </w:p>
    <w:p w14:paraId="29BEAF60" w14:textId="1A437733" w:rsidR="00185512" w:rsidRPr="00C37B75" w:rsidRDefault="00185512" w:rsidP="00185512">
      <w:pPr>
        <w:widowControl w:val="0"/>
        <w:spacing w:after="240"/>
        <w:ind w:left="720"/>
        <w:outlineLvl w:val="1"/>
      </w:pPr>
      <w:r w:rsidRPr="00C37B75">
        <w:rPr>
          <w:u w:val="single"/>
        </w:rPr>
        <w:t>Le document UNEP/OzL.Pro/ExCom/94/3</w:t>
      </w:r>
      <w:r w:rsidRPr="00C37B75">
        <w:t xml:space="preserve"> fournit des renseignements sur l’état du Fonds au 25 avril 2024. Le solde du Fonds s’élevait à 541 327 510 $ US en espèces, après prise en compte de tous les fonds approuvés par le Comité exécutif jusqu’à la 93</w:t>
      </w:r>
      <w:r w:rsidRPr="00C37B75">
        <w:rPr>
          <w:vertAlign w:val="superscript"/>
        </w:rPr>
        <w:t>e</w:t>
      </w:r>
      <w:r w:rsidRPr="00C37B75">
        <w:t> réunion inclusivement.</w:t>
      </w:r>
    </w:p>
    <w:p w14:paraId="135ACAD9" w14:textId="77777777" w:rsidR="00185512" w:rsidRPr="00C37B75" w:rsidRDefault="00185512" w:rsidP="00185512">
      <w:pPr>
        <w:widowControl w:val="0"/>
        <w:spacing w:after="240"/>
        <w:ind w:left="720"/>
        <w:outlineLvl w:val="1"/>
      </w:pPr>
      <w:r w:rsidRPr="00C37B75">
        <w:rPr>
          <w:u w:val="single"/>
        </w:rPr>
        <w:t>Questions à traiter </w:t>
      </w:r>
      <w:r w:rsidRPr="00C37B75">
        <w:t>: Aucune</w:t>
      </w:r>
    </w:p>
    <w:p w14:paraId="1D249990" w14:textId="77777777" w:rsidR="00185512" w:rsidRPr="00C37B75" w:rsidRDefault="00185512" w:rsidP="00185512">
      <w:pPr>
        <w:widowControl w:val="0"/>
        <w:spacing w:after="240"/>
        <w:ind w:left="720"/>
        <w:outlineLvl w:val="1"/>
      </w:pPr>
      <w:r w:rsidRPr="00C37B75">
        <w:rPr>
          <w:u w:val="single"/>
        </w:rPr>
        <w:t>Le Comité exécutif pourrait envisager</w:t>
      </w:r>
      <w:r w:rsidRPr="00C37B75">
        <w:t> :</w:t>
      </w:r>
    </w:p>
    <w:p w14:paraId="63663B06" w14:textId="19193F65" w:rsidR="003B045C" w:rsidRPr="00C37B75" w:rsidRDefault="00FC0192" w:rsidP="00384380">
      <w:pPr>
        <w:pStyle w:val="Heading2"/>
        <w:numPr>
          <w:ilvl w:val="1"/>
          <w:numId w:val="3"/>
        </w:numPr>
      </w:pPr>
      <w:r w:rsidRPr="00C37B75">
        <w:t>De p</w:t>
      </w:r>
      <w:r w:rsidR="003B045C" w:rsidRPr="00C37B75">
        <w:t>rendre note du rapport du Trésorier sur l’état des contributions et des décaissements, figurant à l’Annexe I au présent document ;</w:t>
      </w:r>
    </w:p>
    <w:p w14:paraId="63F33948" w14:textId="00672771" w:rsidR="003B045C" w:rsidRPr="00C37B75" w:rsidRDefault="00FC0192" w:rsidP="00384380">
      <w:pPr>
        <w:pStyle w:val="Heading2"/>
        <w:numPr>
          <w:ilvl w:val="1"/>
          <w:numId w:val="3"/>
        </w:numPr>
      </w:pPr>
      <w:r w:rsidRPr="00C37B75">
        <w:t>De d</w:t>
      </w:r>
      <w:r w:rsidR="003B045C" w:rsidRPr="00C37B75">
        <w:t>emander au Chef du Secrétariat et au Trésorier de continuer le suivi auprès des Parties ayant des contributions en souffrance pour une ou plusieurs périodes triennales, et de faire rapport à la 95</w:t>
      </w:r>
      <w:r w:rsidR="003B045C" w:rsidRPr="00C37B75">
        <w:rPr>
          <w:vertAlign w:val="superscript"/>
        </w:rPr>
        <w:t>e</w:t>
      </w:r>
      <w:r w:rsidR="003B045C" w:rsidRPr="00C37B75">
        <w:t> réunion ; et</w:t>
      </w:r>
    </w:p>
    <w:p w14:paraId="70167205" w14:textId="363E87A2" w:rsidR="003B045C" w:rsidRPr="00C37B75" w:rsidRDefault="00FC0192" w:rsidP="00384380">
      <w:pPr>
        <w:pStyle w:val="Heading2"/>
        <w:numPr>
          <w:ilvl w:val="1"/>
          <w:numId w:val="3"/>
        </w:numPr>
      </w:pPr>
      <w:r w:rsidRPr="00C37B75">
        <w:t>De p</w:t>
      </w:r>
      <w:r w:rsidR="003B045C" w:rsidRPr="00C37B75">
        <w:t>rier instamment toutes les Parties de verser leurs contributions au Fonds multilatéral en totalité et le plus tôt possible.</w:t>
      </w:r>
    </w:p>
    <w:p w14:paraId="56443713" w14:textId="7DC44216" w:rsidR="00185512" w:rsidRPr="00C37B75" w:rsidRDefault="00185512" w:rsidP="00185512">
      <w:pPr>
        <w:widowControl w:val="0"/>
        <w:spacing w:after="240"/>
        <w:ind w:firstLine="720"/>
        <w:outlineLvl w:val="1"/>
        <w:rPr>
          <w:b/>
          <w:bCs/>
        </w:rPr>
      </w:pPr>
      <w:r w:rsidRPr="00C37B75">
        <w:rPr>
          <w:b/>
        </w:rPr>
        <w:t>b)</w:t>
      </w:r>
      <w:r w:rsidRPr="00C37B75">
        <w:rPr>
          <w:b/>
        </w:rPr>
        <w:tab/>
        <w:t xml:space="preserve">Rapport </w:t>
      </w:r>
      <w:r w:rsidR="002739B7" w:rsidRPr="00C37B75">
        <w:rPr>
          <w:b/>
        </w:rPr>
        <w:t xml:space="preserve">portant sur les </w:t>
      </w:r>
      <w:r w:rsidRPr="00C37B75">
        <w:rPr>
          <w:b/>
        </w:rPr>
        <w:t xml:space="preserve">soldes et </w:t>
      </w:r>
      <w:r w:rsidR="002739B7" w:rsidRPr="00C37B75">
        <w:rPr>
          <w:b/>
        </w:rPr>
        <w:t xml:space="preserve">la </w:t>
      </w:r>
      <w:r w:rsidRPr="00C37B75">
        <w:rPr>
          <w:b/>
        </w:rPr>
        <w:t>disponibilité des ressources</w:t>
      </w:r>
    </w:p>
    <w:p w14:paraId="1201C86B" w14:textId="4D49F697" w:rsidR="00185512" w:rsidRPr="00C37B75" w:rsidRDefault="00185512" w:rsidP="00185512">
      <w:pPr>
        <w:widowControl w:val="0"/>
        <w:spacing w:after="240"/>
        <w:ind w:left="720"/>
        <w:outlineLvl w:val="1"/>
      </w:pPr>
      <w:r w:rsidRPr="00C37B75">
        <w:t xml:space="preserve">Le document </w:t>
      </w:r>
      <w:r w:rsidRPr="00C37B75">
        <w:rPr>
          <w:u w:val="single"/>
        </w:rPr>
        <w:t>UNEP/OzL.Pro/ExCom/94/4</w:t>
      </w:r>
      <w:r w:rsidRPr="00C37B75">
        <w:t xml:space="preserve"> présente un sommaire des fonds restitués par les agences bilatérales et d’exécution. Il comprend des données statistiques sur tous les projets dont les soldes ont été conservés pendant plus de 12 mois après l’achèvement du projet, et traite des soldes à restituer dans le cadre des « projets par décision ». Il indique que 542 690 104 $ US sont disponibles pour approbation </w:t>
      </w:r>
      <w:r w:rsidR="00973CDD" w:rsidRPr="00C37B75">
        <w:t>à la</w:t>
      </w:r>
      <w:r w:rsidRPr="00C37B75">
        <w:t xml:space="preserve"> 94</w:t>
      </w:r>
      <w:r w:rsidRPr="00C37B75">
        <w:rPr>
          <w:vertAlign w:val="superscript"/>
        </w:rPr>
        <w:t>e</w:t>
      </w:r>
      <w:r w:rsidRPr="00C37B75">
        <w:t> réunion, après prise en compte du solde du Fonds et du montant total retourné par les agences bilatérales et d’exécution.</w:t>
      </w:r>
    </w:p>
    <w:p w14:paraId="697275A7" w14:textId="77777777" w:rsidR="00185512" w:rsidRPr="00C37B75" w:rsidRDefault="00185512" w:rsidP="00185512">
      <w:pPr>
        <w:widowControl w:val="0"/>
        <w:spacing w:after="240"/>
        <w:ind w:left="720"/>
        <w:outlineLvl w:val="1"/>
      </w:pPr>
      <w:r w:rsidRPr="00C37B75">
        <w:rPr>
          <w:u w:val="single"/>
        </w:rPr>
        <w:t>Questions à traiter :</w:t>
      </w:r>
      <w:r w:rsidRPr="00C37B75">
        <w:t xml:space="preserve"> Aucune</w:t>
      </w:r>
    </w:p>
    <w:p w14:paraId="67187E21" w14:textId="77777777" w:rsidR="00185512" w:rsidRPr="00C37B75" w:rsidRDefault="00185512" w:rsidP="00185512">
      <w:pPr>
        <w:keepNext/>
        <w:keepLines/>
        <w:widowControl w:val="0"/>
        <w:spacing w:after="240"/>
        <w:ind w:left="720"/>
        <w:outlineLvl w:val="1"/>
      </w:pPr>
      <w:r w:rsidRPr="00C37B75">
        <w:rPr>
          <w:u w:val="single"/>
        </w:rPr>
        <w:t>Le Comité exécutif pourrait envisager</w:t>
      </w:r>
      <w:r w:rsidRPr="00C37B75">
        <w:t> :</w:t>
      </w:r>
    </w:p>
    <w:p w14:paraId="31AB987F" w14:textId="04ECCF33" w:rsidR="00185512" w:rsidRPr="00C37B75" w:rsidRDefault="00FC0192" w:rsidP="00E22E3F">
      <w:pPr>
        <w:keepNext/>
        <w:keepLines/>
        <w:widowControl w:val="0"/>
        <w:numPr>
          <w:ilvl w:val="1"/>
          <w:numId w:val="17"/>
        </w:numPr>
        <w:tabs>
          <w:tab w:val="num" w:pos="-796"/>
          <w:tab w:val="num" w:pos="90"/>
          <w:tab w:val="num" w:pos="709"/>
        </w:tabs>
        <w:spacing w:after="240"/>
        <w:outlineLvl w:val="1"/>
      </w:pPr>
      <w:r w:rsidRPr="00C37B75">
        <w:t>De p</w:t>
      </w:r>
      <w:r w:rsidR="00185512" w:rsidRPr="00C37B75">
        <w:t>rendre note :</w:t>
      </w:r>
    </w:p>
    <w:p w14:paraId="46ACE495" w14:textId="1CD6BD31" w:rsidR="000404B2" w:rsidRPr="00C37B75" w:rsidRDefault="000404B2" w:rsidP="00E22E3F">
      <w:pPr>
        <w:widowControl w:val="0"/>
        <w:numPr>
          <w:ilvl w:val="0"/>
          <w:numId w:val="29"/>
        </w:numPr>
        <w:spacing w:after="240"/>
        <w:ind w:left="2127" w:hanging="709"/>
        <w:outlineLvl w:val="2"/>
      </w:pPr>
      <w:r w:rsidRPr="00C37B75">
        <w:t xml:space="preserve">Du rapport </w:t>
      </w:r>
      <w:r w:rsidR="002739B7" w:rsidRPr="00C37B75">
        <w:t xml:space="preserve">portant </w:t>
      </w:r>
      <w:r w:rsidRPr="00C37B75">
        <w:t>sur les soldes et la disponibilité des ressources présenté dans le document UNEP/OzL.Pro/ExCom/94/4 ;</w:t>
      </w:r>
    </w:p>
    <w:p w14:paraId="71CA0C3B" w14:textId="20525EFF" w:rsidR="000404B2" w:rsidRPr="00C37B75" w:rsidRDefault="000404B2" w:rsidP="00E22E3F">
      <w:pPr>
        <w:widowControl w:val="0"/>
        <w:numPr>
          <w:ilvl w:val="0"/>
          <w:numId w:val="29"/>
        </w:numPr>
        <w:spacing w:after="240"/>
        <w:ind w:left="2127" w:hanging="709"/>
        <w:outlineLvl w:val="2"/>
      </w:pPr>
      <w:r w:rsidRPr="00C37B75">
        <w:t>Du fait que le montant net des fonds restitués à la 94</w:t>
      </w:r>
      <w:r w:rsidRPr="00C37B75">
        <w:rPr>
          <w:vertAlign w:val="superscript"/>
        </w:rPr>
        <w:t>e</w:t>
      </w:r>
      <w:r w:rsidRPr="00C37B75">
        <w:t xml:space="preserve"> réunion par les agences </w:t>
      </w:r>
      <w:proofErr w:type="gramStart"/>
      <w:r w:rsidRPr="00C37B75">
        <w:t>d’exécution</w:t>
      </w:r>
      <w:proofErr w:type="gramEnd"/>
      <w:r w:rsidRPr="00C37B75">
        <w:t xml:space="preserve"> est de 1 362 594 $US, soit 239 606 $US plus </w:t>
      </w:r>
      <w:r w:rsidR="00433E02" w:rsidRPr="00C37B75">
        <w:t xml:space="preserve">les </w:t>
      </w:r>
      <w:r w:rsidRPr="00C37B75">
        <w:t xml:space="preserve">coûts d’appui d’agence de 17 619 $US par le PNUD ; 469 599 $US plus les coûts d’appui d’agence de 44 402 $US par le PNUE ; et 551 985 $US plus </w:t>
      </w:r>
      <w:r w:rsidR="00433E02" w:rsidRPr="00C37B75">
        <w:t xml:space="preserve">les </w:t>
      </w:r>
      <w:r w:rsidRPr="00C37B75">
        <w:t>coûts d’appui d’agence de 39 383 $US par l’ONUDI ;</w:t>
      </w:r>
    </w:p>
    <w:p w14:paraId="6F44270C" w14:textId="4680AD78" w:rsidR="000404B2" w:rsidRPr="00C37B75" w:rsidRDefault="00FC0192" w:rsidP="00E22E3F">
      <w:pPr>
        <w:widowControl w:val="0"/>
        <w:numPr>
          <w:ilvl w:val="0"/>
          <w:numId w:val="29"/>
        </w:numPr>
        <w:spacing w:after="240"/>
        <w:ind w:left="2127" w:hanging="709"/>
        <w:outlineLvl w:val="2"/>
      </w:pPr>
      <w:r w:rsidRPr="00C37B75">
        <w:t>Du fait q</w:t>
      </w:r>
      <w:r w:rsidR="000404B2" w:rsidRPr="00C37B75">
        <w:t xml:space="preserve">ue le PNUD détenait des soldes d’un montant de 71 695 $ US, </w:t>
      </w:r>
      <w:r w:rsidR="000E5D30" w:rsidRPr="00C37B75">
        <w:t xml:space="preserve">y compris </w:t>
      </w:r>
      <w:r w:rsidR="000404B2" w:rsidRPr="00C37B75">
        <w:t>les coûts d’appui d’agence, pour sept projets achevés depuis plus de deux ans ;</w:t>
      </w:r>
    </w:p>
    <w:p w14:paraId="249ADBB1" w14:textId="5BD3814E" w:rsidR="000404B2" w:rsidRPr="00C37B75" w:rsidRDefault="00FC0192" w:rsidP="00E22E3F">
      <w:pPr>
        <w:widowControl w:val="0"/>
        <w:numPr>
          <w:ilvl w:val="0"/>
          <w:numId w:val="29"/>
        </w:numPr>
        <w:spacing w:after="240"/>
        <w:ind w:left="2160" w:hanging="720"/>
        <w:outlineLvl w:val="2"/>
      </w:pPr>
      <w:r w:rsidRPr="00C37B75">
        <w:t>Du fait q</w:t>
      </w:r>
      <w:r w:rsidR="000404B2" w:rsidRPr="00C37B75">
        <w:t xml:space="preserve">ue l’ONUDI détenait des soldes de 72 926 $ US, </w:t>
      </w:r>
      <w:r w:rsidR="000E5D30" w:rsidRPr="00C37B75">
        <w:t xml:space="preserve">y compris les </w:t>
      </w:r>
      <w:r w:rsidR="000404B2" w:rsidRPr="00C37B75">
        <w:t xml:space="preserve">coûts d’appui d’agence, pour cinq projets achevés depuis plus de deux ans, des soldes de 823 615 $ US, </w:t>
      </w:r>
      <w:r w:rsidR="000E5D30" w:rsidRPr="00C37B75">
        <w:t xml:space="preserve">y compris les </w:t>
      </w:r>
      <w:r w:rsidR="000404B2" w:rsidRPr="00C37B75">
        <w:t xml:space="preserve">coûts d’appui d’agence, pour trois projets achevés « par décision du Comité exécutif » et de 116 758 $ US, </w:t>
      </w:r>
      <w:r w:rsidR="000E5D30" w:rsidRPr="00C37B75">
        <w:t xml:space="preserve">y compris les </w:t>
      </w:r>
      <w:r w:rsidR="000404B2" w:rsidRPr="00C37B75">
        <w:t xml:space="preserve">coûts d’appui d’agence, pour quatre projets achevés financés grâce aux contributions </w:t>
      </w:r>
      <w:r w:rsidR="000404B2" w:rsidRPr="00C37B75">
        <w:lastRenderedPageBreak/>
        <w:t xml:space="preserve">volontaires supplémentaires versées par un groupe de pays donateurs pour financer des activités à </w:t>
      </w:r>
      <w:r w:rsidR="000404B2" w:rsidRPr="00C37B75">
        <w:rPr>
          <w:color w:val="000000"/>
        </w:rPr>
        <w:t>démarrage rapide</w:t>
      </w:r>
      <w:r w:rsidR="000404B2" w:rsidRPr="00C37B75">
        <w:t xml:space="preserve"> pour la mise en œuvre de la réduction progressive des HFC ;</w:t>
      </w:r>
    </w:p>
    <w:p w14:paraId="5576AE1A" w14:textId="1CA46D37" w:rsidR="00185512" w:rsidRPr="00C37B75" w:rsidRDefault="00185512" w:rsidP="00916065">
      <w:pPr>
        <w:widowControl w:val="0"/>
        <w:numPr>
          <w:ilvl w:val="1"/>
          <w:numId w:val="3"/>
        </w:numPr>
        <w:spacing w:after="240"/>
        <w:outlineLvl w:val="1"/>
      </w:pPr>
      <w:r w:rsidRPr="00C37B75">
        <w:t>De demander au PNUD et à l’ONUDI :</w:t>
      </w:r>
    </w:p>
    <w:p w14:paraId="269F1D55" w14:textId="77777777" w:rsidR="00916065" w:rsidRPr="00C37B75" w:rsidRDefault="00916065" w:rsidP="00E22E3F">
      <w:pPr>
        <w:pStyle w:val="Heading3"/>
        <w:numPr>
          <w:ilvl w:val="2"/>
          <w:numId w:val="10"/>
        </w:numPr>
      </w:pPr>
      <w:r w:rsidRPr="00C37B75">
        <w:t>De procéder au décaissement ou d’annuler les sommes engagées et non engagées n’étant pas nécessaires aux projets achevés et à ceux achevés « par décision du Comité exécutif », et de restituer les soldes correspondants à la 95</w:t>
      </w:r>
      <w:r w:rsidRPr="00C37B75">
        <w:rPr>
          <w:vertAlign w:val="superscript"/>
        </w:rPr>
        <w:t>e</w:t>
      </w:r>
      <w:r w:rsidRPr="00C37B75">
        <w:t xml:space="preserve"> réunion ; </w:t>
      </w:r>
    </w:p>
    <w:p w14:paraId="4135142E" w14:textId="77777777" w:rsidR="00916065" w:rsidRPr="00C37B75" w:rsidRDefault="00916065" w:rsidP="00E22E3F">
      <w:pPr>
        <w:pStyle w:val="Heading3"/>
        <w:numPr>
          <w:ilvl w:val="2"/>
          <w:numId w:val="10"/>
        </w:numPr>
      </w:pPr>
      <w:r w:rsidRPr="00C37B75">
        <w:t>De procéder au décaissement ou d’annuler les engagements pour les projets achevés depuis plus de deux ans, et de restituer les soldes à la 95</w:t>
      </w:r>
      <w:r w:rsidRPr="00C37B75">
        <w:rPr>
          <w:vertAlign w:val="superscript"/>
        </w:rPr>
        <w:t>e</w:t>
      </w:r>
      <w:r w:rsidRPr="00C37B75">
        <w:t xml:space="preserve"> réunion ; et</w:t>
      </w:r>
    </w:p>
    <w:p w14:paraId="2C53FB6F" w14:textId="34947592" w:rsidR="00916065" w:rsidRPr="00C37B75" w:rsidRDefault="00916065" w:rsidP="00E22E3F">
      <w:pPr>
        <w:pStyle w:val="Heading2"/>
        <w:numPr>
          <w:ilvl w:val="1"/>
          <w:numId w:val="10"/>
        </w:numPr>
      </w:pPr>
      <w:r w:rsidRPr="00C37B75">
        <w:t>De demander également à l’ONUDI de procéder au décaissement ou de restituer à la 95</w:t>
      </w:r>
      <w:r w:rsidRPr="00C37B75">
        <w:rPr>
          <w:vertAlign w:val="superscript"/>
        </w:rPr>
        <w:t>e</w:t>
      </w:r>
      <w:r w:rsidR="00C37B75" w:rsidRPr="00C37B75">
        <w:t> </w:t>
      </w:r>
      <w:r w:rsidRPr="00C37B75">
        <w:t>réunion les soldes des projets achevés «</w:t>
      </w:r>
      <w:r w:rsidR="00D66782" w:rsidRPr="00C37B75">
        <w:t> </w:t>
      </w:r>
      <w:r w:rsidRPr="00C37B75">
        <w:t>par décisions du Comité exécutif</w:t>
      </w:r>
      <w:r w:rsidR="00D66782" w:rsidRPr="00C37B75">
        <w:t> </w:t>
      </w:r>
      <w:r w:rsidRPr="00C37B75">
        <w:t>» et les projets achevés financés au moyen de contributions volontaires.</w:t>
      </w:r>
    </w:p>
    <w:p w14:paraId="196CABF8" w14:textId="12E2FDF0" w:rsidR="00185512" w:rsidRPr="00C37B75" w:rsidRDefault="00185512" w:rsidP="00E22E3F">
      <w:pPr>
        <w:pStyle w:val="Heading1"/>
        <w:numPr>
          <w:ilvl w:val="0"/>
          <w:numId w:val="28"/>
        </w:numPr>
        <w:rPr>
          <w:b/>
          <w:bCs/>
        </w:rPr>
      </w:pPr>
      <w:r w:rsidRPr="00C37B75">
        <w:rPr>
          <w:b/>
        </w:rPr>
        <w:t>Données relatives au programme de pays et perspectives de conformité</w:t>
      </w:r>
    </w:p>
    <w:p w14:paraId="790E149E" w14:textId="7BCA183C" w:rsidR="00185512" w:rsidRPr="00C37B75" w:rsidRDefault="00185512" w:rsidP="00185512">
      <w:pPr>
        <w:spacing w:after="240"/>
        <w:ind w:left="720"/>
        <w:outlineLvl w:val="0"/>
      </w:pPr>
      <w:r w:rsidRPr="00C37B75">
        <w:rPr>
          <w:u w:val="single"/>
        </w:rPr>
        <w:t>Le document UNEP/OzL.Pro/ExCom/94/5</w:t>
      </w:r>
      <w:r w:rsidRPr="00C37B75">
        <w:t xml:space="preserve"> contient l’état et les perspectives de conformité des pays visés à l’Article 5 (section I) ; les pays visés à l’Article 5 assujettis à des décisions des Parties sur la conformité (section II) ; l’analyse des rapports de mise en œuvre des programmes de pays pour les HCFC et les HFC (section III) ; les questions liées aux rapports de mise en œuvre des programmes de pays (section IV) ; et une recommandation (section V).</w:t>
      </w:r>
      <w:r w:rsidRPr="00C37B75">
        <w:rPr>
          <w:color w:val="000000" w:themeColor="text1"/>
        </w:rPr>
        <w:t xml:space="preserve"> </w:t>
      </w:r>
      <w:r w:rsidRPr="00C37B75">
        <w:t>Le document contient également des annexes faisant état de données de consommation du bromure de méthyle pour des applications de quarantaine et de préexpédition (Annexe I) ; une analyse de la consommation de HCFC des pays visés à l’Article 5 (Annexe II) ; et des données relatives aux HFC (mesurées en équivalent CO</w:t>
      </w:r>
      <w:r w:rsidRPr="00C37B75">
        <w:rPr>
          <w:vertAlign w:val="subscript"/>
        </w:rPr>
        <w:t>2</w:t>
      </w:r>
      <w:r w:rsidRPr="00C37B75">
        <w:t>) (Annexe III).</w:t>
      </w:r>
    </w:p>
    <w:p w14:paraId="2C39F533" w14:textId="77777777" w:rsidR="00185512" w:rsidRPr="00C37B75" w:rsidRDefault="00185512" w:rsidP="00185512">
      <w:pPr>
        <w:spacing w:after="240"/>
        <w:ind w:left="720"/>
        <w:outlineLvl w:val="0"/>
      </w:pPr>
      <w:r w:rsidRPr="00C37B75">
        <w:rPr>
          <w:u w:val="single"/>
        </w:rPr>
        <w:t>Questions à traiter :</w:t>
      </w:r>
      <w:r w:rsidRPr="00C37B75">
        <w:t xml:space="preserve"> Aucune</w:t>
      </w:r>
    </w:p>
    <w:p w14:paraId="46806C7C" w14:textId="77777777" w:rsidR="00185512" w:rsidRPr="00C37B75" w:rsidRDefault="00185512" w:rsidP="00185512">
      <w:pPr>
        <w:keepNext/>
        <w:spacing w:after="240"/>
        <w:ind w:left="720"/>
        <w:outlineLvl w:val="0"/>
        <w:rPr>
          <w:u w:val="single"/>
        </w:rPr>
      </w:pPr>
      <w:r w:rsidRPr="00C37B75">
        <w:rPr>
          <w:u w:val="single"/>
        </w:rPr>
        <w:t>Le Comité exécutif pourrait envisager</w:t>
      </w:r>
      <w:r w:rsidRPr="00C37B75">
        <w:t> :</w:t>
      </w:r>
      <w:r w:rsidRPr="00C37B75">
        <w:rPr>
          <w:u w:val="single"/>
        </w:rPr>
        <w:t xml:space="preserve"> </w:t>
      </w:r>
    </w:p>
    <w:p w14:paraId="22BBDB67" w14:textId="49E0BAE2" w:rsidR="004A126D" w:rsidRPr="00C37B75" w:rsidRDefault="001A76DA" w:rsidP="00E22E3F">
      <w:pPr>
        <w:pStyle w:val="Heading2"/>
        <w:widowControl/>
        <w:numPr>
          <w:ilvl w:val="1"/>
          <w:numId w:val="10"/>
        </w:numPr>
      </w:pPr>
      <w:r w:rsidRPr="00C37B75">
        <w:t>De p</w:t>
      </w:r>
      <w:r w:rsidR="004A126D" w:rsidRPr="00C37B75">
        <w:t xml:space="preserve">rendre note des informations sur les données relatives au programme de pays et perspectives de conformité, présentées dans le document UNEP/OzL.Pro/ExCom/94/5, incluant le fait qu’au 16 avril 2024, 21 pays avaient remis des données relatives au programme de pays 2023, deux pays les </w:t>
      </w:r>
      <w:r w:rsidR="00D66782" w:rsidRPr="00C37B75">
        <w:t xml:space="preserve">avaient </w:t>
      </w:r>
      <w:r w:rsidR="004A126D" w:rsidRPr="00C37B75">
        <w:t>remises après le 16 avril 2024 et 102 pays ne l’avaient pas fait ;</w:t>
      </w:r>
    </w:p>
    <w:p w14:paraId="2574F34B" w14:textId="5C5E0AF6" w:rsidR="00177D25" w:rsidRPr="00C37B75" w:rsidRDefault="001A76DA" w:rsidP="00E22E3F">
      <w:pPr>
        <w:pStyle w:val="Heading2"/>
        <w:numPr>
          <w:ilvl w:val="1"/>
          <w:numId w:val="10"/>
        </w:numPr>
      </w:pPr>
      <w:r w:rsidRPr="00C37B75">
        <w:t>De d</w:t>
      </w:r>
      <w:r w:rsidR="00177D25" w:rsidRPr="00C37B75">
        <w:t xml:space="preserve">emander au Secrétariat d’envoyer des lettres aux Gouvernements de [la République populaire démocratique de Corée et de la Guinée équatoriale] au sujet des rapports de données </w:t>
      </w:r>
      <w:r w:rsidR="00D66782" w:rsidRPr="00C37B75">
        <w:t>du</w:t>
      </w:r>
      <w:r w:rsidR="00177D25" w:rsidRPr="00C37B75">
        <w:t xml:space="preserve"> programme de pays en suspens</w:t>
      </w:r>
      <w:r w:rsidR="00D66782" w:rsidRPr="00C37B75">
        <w:t xml:space="preserve"> pour 2022</w:t>
      </w:r>
      <w:r w:rsidR="00177D25" w:rsidRPr="00C37B75">
        <w:t xml:space="preserve">, en les exhortant à </w:t>
      </w:r>
      <w:r w:rsidR="00D66782" w:rsidRPr="00C37B75">
        <w:t>sou</w:t>
      </w:r>
      <w:r w:rsidR="00177D25" w:rsidRPr="00C37B75">
        <w:t xml:space="preserve">mettre ces rapports </w:t>
      </w:r>
      <w:r w:rsidR="00D66782" w:rsidRPr="00C37B75">
        <w:t>dès que possible</w:t>
      </w:r>
      <w:r w:rsidR="00177D25" w:rsidRPr="00C37B75">
        <w:t>.</w:t>
      </w:r>
    </w:p>
    <w:p w14:paraId="6144B180" w14:textId="77777777" w:rsidR="00185512" w:rsidRPr="00C37B75" w:rsidRDefault="00185512" w:rsidP="00185512">
      <w:pPr>
        <w:numPr>
          <w:ilvl w:val="0"/>
          <w:numId w:val="3"/>
        </w:numPr>
        <w:spacing w:after="240"/>
        <w:outlineLvl w:val="0"/>
        <w:rPr>
          <w:b/>
          <w:bCs/>
        </w:rPr>
      </w:pPr>
      <w:r w:rsidRPr="00C37B75">
        <w:rPr>
          <w:b/>
        </w:rPr>
        <w:t xml:space="preserve">Évaluation </w:t>
      </w:r>
    </w:p>
    <w:p w14:paraId="235A697F" w14:textId="2C741733" w:rsidR="00185512" w:rsidRPr="00C37B75" w:rsidRDefault="00185512" w:rsidP="00AF301B">
      <w:pPr>
        <w:widowControl w:val="0"/>
        <w:spacing w:after="240"/>
        <w:ind w:left="720"/>
        <w:outlineLvl w:val="1"/>
        <w:rPr>
          <w:b/>
          <w:bCs/>
        </w:rPr>
      </w:pPr>
      <w:r w:rsidRPr="00C37B75">
        <w:rPr>
          <w:b/>
        </w:rPr>
        <w:t>(a)</w:t>
      </w:r>
      <w:r w:rsidRPr="00C37B75">
        <w:rPr>
          <w:b/>
        </w:rPr>
        <w:tab/>
        <w:t>Mise à jour sur l’état d’avancement de l’étude théorique sur l’évaluation du Programme d’aide à la conformité</w:t>
      </w:r>
    </w:p>
    <w:p w14:paraId="5E8DF97D" w14:textId="112CDB70" w:rsidR="00185512" w:rsidRPr="00C37B75" w:rsidRDefault="00185512" w:rsidP="00185512">
      <w:pPr>
        <w:widowControl w:val="0"/>
        <w:spacing w:after="240"/>
        <w:ind w:left="720"/>
        <w:outlineLvl w:val="1"/>
      </w:pPr>
      <w:r w:rsidRPr="00C37B75">
        <w:rPr>
          <w:u w:val="single"/>
        </w:rPr>
        <w:t>Le document UNEP/OzL.Pro/ExCom/94/6</w:t>
      </w:r>
      <w:r w:rsidRPr="00C37B75">
        <w:t xml:space="preserve"> présente une mise à jour des progrès réalisés depuis l’approbation des termes de référence pour l’évaluation du Programme d’aide à la conformité </w:t>
      </w:r>
      <w:r w:rsidR="00973CDD" w:rsidRPr="00C37B75">
        <w:t>à la</w:t>
      </w:r>
      <w:r w:rsidRPr="00C37B75">
        <w:t xml:space="preserve"> 93</w:t>
      </w:r>
      <w:r w:rsidRPr="00C37B75">
        <w:rPr>
          <w:vertAlign w:val="superscript"/>
        </w:rPr>
        <w:t>e</w:t>
      </w:r>
      <w:r w:rsidRPr="00C37B75">
        <w:t> réunion.</w:t>
      </w:r>
    </w:p>
    <w:p w14:paraId="07A90DC6" w14:textId="00ED52DC" w:rsidR="00185512" w:rsidRPr="00C37B75" w:rsidRDefault="00185512" w:rsidP="00185512">
      <w:pPr>
        <w:widowControl w:val="0"/>
        <w:spacing w:after="240"/>
        <w:ind w:left="720"/>
        <w:outlineLvl w:val="1"/>
      </w:pPr>
      <w:r w:rsidRPr="00C37B75">
        <w:rPr>
          <w:u w:val="single"/>
        </w:rPr>
        <w:t>Questions à traiter </w:t>
      </w:r>
      <w:r w:rsidRPr="00C37B75">
        <w:t>: Aucune</w:t>
      </w:r>
    </w:p>
    <w:p w14:paraId="7B8224D7" w14:textId="1E13A4E0" w:rsidR="00185512" w:rsidRPr="00C37B75" w:rsidRDefault="00185512" w:rsidP="00185512">
      <w:pPr>
        <w:widowControl w:val="0"/>
        <w:spacing w:after="240"/>
        <w:ind w:left="720"/>
        <w:outlineLvl w:val="1"/>
      </w:pPr>
      <w:r w:rsidRPr="00C37B75">
        <w:rPr>
          <w:u w:val="single"/>
        </w:rPr>
        <w:lastRenderedPageBreak/>
        <w:t>Le Comité exécutif pourrait souhaiter</w:t>
      </w:r>
      <w:r w:rsidRPr="00C37B75">
        <w:t xml:space="preserve"> prendre note du rapport périodique relatif à l’étude théorique </w:t>
      </w:r>
      <w:r w:rsidR="00507512" w:rsidRPr="00C37B75">
        <w:t xml:space="preserve">en vue de </w:t>
      </w:r>
      <w:r w:rsidRPr="00C37B75">
        <w:t>l’évaluation du Programme d’aide à la conformité, tel qu</w:t>
      </w:r>
      <w:r w:rsidR="00507512" w:rsidRPr="00C37B75">
        <w:t xml:space="preserve">’il figure </w:t>
      </w:r>
      <w:r w:rsidRPr="00C37B75">
        <w:t>dans le document UNEP/OzL.Pro/ExCom/94/6.</w:t>
      </w:r>
    </w:p>
    <w:p w14:paraId="43E6B61B" w14:textId="388366A9" w:rsidR="00185512" w:rsidRPr="00C37B75" w:rsidRDefault="3EB34C8F" w:rsidP="00EC4BDA">
      <w:pPr>
        <w:widowControl w:val="0"/>
        <w:spacing w:after="240"/>
        <w:ind w:left="720"/>
        <w:outlineLvl w:val="1"/>
        <w:rPr>
          <w:b/>
          <w:bCs/>
        </w:rPr>
      </w:pPr>
      <w:r w:rsidRPr="00C37B75">
        <w:rPr>
          <w:b/>
        </w:rPr>
        <w:t>(b)</w:t>
      </w:r>
      <w:r w:rsidRPr="00C37B75">
        <w:tab/>
      </w:r>
      <w:r w:rsidRPr="00C37B75">
        <w:rPr>
          <w:b/>
        </w:rPr>
        <w:t xml:space="preserve">Rapport </w:t>
      </w:r>
      <w:r w:rsidR="00D063D2" w:rsidRPr="00C37B75">
        <w:rPr>
          <w:b/>
        </w:rPr>
        <w:t xml:space="preserve">portant </w:t>
      </w:r>
      <w:r w:rsidRPr="00C37B75">
        <w:rPr>
          <w:b/>
        </w:rPr>
        <w:t>sur l’évaluation externe de la fonction d’évaluation du Fonds Multilatéral</w:t>
      </w:r>
    </w:p>
    <w:p w14:paraId="6333CD2B" w14:textId="6B215234" w:rsidR="00185512" w:rsidRPr="00C37B75" w:rsidRDefault="00185512" w:rsidP="00185512">
      <w:pPr>
        <w:widowControl w:val="0"/>
        <w:spacing w:after="240"/>
        <w:ind w:left="720"/>
        <w:outlineLvl w:val="1"/>
      </w:pPr>
      <w:r w:rsidRPr="00C37B75">
        <w:rPr>
          <w:u w:val="single"/>
        </w:rPr>
        <w:t>Le document UNEP/OzL.Pro/ExCom/94/7</w:t>
      </w:r>
      <w:r w:rsidRPr="00C37B75">
        <w:t xml:space="preserve"> présente la première partie du rapport </w:t>
      </w:r>
      <w:r w:rsidR="00D063D2" w:rsidRPr="00C37B75">
        <w:t xml:space="preserve">portant </w:t>
      </w:r>
      <w:r w:rsidRPr="00C37B75">
        <w:t>sur l’évaluation externe, une mise à jour de l’état d’avancement de l’évaluation, ainsi que des informations factuelles qui ont été préparées par l’unité d’évaluation pour soutenir l’évaluation.</w:t>
      </w:r>
    </w:p>
    <w:p w14:paraId="09F65F04" w14:textId="77777777" w:rsidR="00205A5D" w:rsidRPr="00C37B75" w:rsidRDefault="00185512" w:rsidP="00185512">
      <w:pPr>
        <w:widowControl w:val="0"/>
        <w:spacing w:after="240"/>
        <w:ind w:left="720"/>
        <w:outlineLvl w:val="1"/>
      </w:pPr>
      <w:r w:rsidRPr="00C37B75">
        <w:rPr>
          <w:u w:val="single"/>
        </w:rPr>
        <w:t>Questions à traiter </w:t>
      </w:r>
      <w:r w:rsidRPr="00C37B75">
        <w:t xml:space="preserve">: </w:t>
      </w:r>
    </w:p>
    <w:p w14:paraId="5552E6B4" w14:textId="6B21C7AE" w:rsidR="00185512" w:rsidRPr="00C37B75" w:rsidRDefault="00966406" w:rsidP="00205A5D">
      <w:pPr>
        <w:pStyle w:val="ListParagraph"/>
        <w:widowControl w:val="0"/>
        <w:numPr>
          <w:ilvl w:val="0"/>
          <w:numId w:val="49"/>
        </w:numPr>
        <w:spacing w:after="240"/>
        <w:outlineLvl w:val="1"/>
      </w:pPr>
      <w:r w:rsidRPr="00C37B75">
        <w:t>Calendrier de présentation du rapport final</w:t>
      </w:r>
    </w:p>
    <w:p w14:paraId="08AD1407" w14:textId="77777777" w:rsidR="00AE25AF" w:rsidRPr="00C37B75" w:rsidRDefault="00AE25AF" w:rsidP="00AE25AF">
      <w:pPr>
        <w:keepNext/>
        <w:spacing w:after="240"/>
        <w:ind w:left="720"/>
        <w:outlineLvl w:val="0"/>
        <w:rPr>
          <w:u w:val="single"/>
        </w:rPr>
      </w:pPr>
      <w:r w:rsidRPr="00C37B75">
        <w:rPr>
          <w:u w:val="single"/>
        </w:rPr>
        <w:t>Le Comité exécutif pourrait envisager</w:t>
      </w:r>
      <w:r w:rsidRPr="00C37B75">
        <w:t> :</w:t>
      </w:r>
      <w:r w:rsidRPr="00C37B75">
        <w:rPr>
          <w:u w:val="single"/>
        </w:rPr>
        <w:t xml:space="preserve"> </w:t>
      </w:r>
    </w:p>
    <w:p w14:paraId="409795FD" w14:textId="414EEB3F" w:rsidR="00EB13AA" w:rsidRPr="00C37B75" w:rsidRDefault="001A76DA" w:rsidP="00E22E3F">
      <w:pPr>
        <w:widowControl w:val="0"/>
        <w:numPr>
          <w:ilvl w:val="1"/>
          <w:numId w:val="10"/>
        </w:numPr>
        <w:spacing w:after="240"/>
        <w:outlineLvl w:val="1"/>
        <w:rPr>
          <w:rFonts w:eastAsia="Calibri"/>
        </w:rPr>
      </w:pPr>
      <w:r w:rsidRPr="00C37B75">
        <w:t>De p</w:t>
      </w:r>
      <w:r w:rsidR="00EB13AA" w:rsidRPr="00C37B75">
        <w:t xml:space="preserve">rendre note du rapport </w:t>
      </w:r>
      <w:bookmarkStart w:id="0" w:name="RANGE!C9"/>
      <w:r w:rsidRPr="00C37B75">
        <w:t>d</w:t>
      </w:r>
      <w:r w:rsidR="00EB13AA" w:rsidRPr="00C37B75">
        <w:t>’évaluation externe de la fonction d’évaluation du Fonds multilatéral</w:t>
      </w:r>
      <w:bookmarkEnd w:id="0"/>
      <w:r w:rsidR="00EB13AA" w:rsidRPr="00C37B75">
        <w:t xml:space="preserve"> (deuxième partie) tel que présenté dans le document UNEP/OzL.Pro/ExCom/94/7 ; et</w:t>
      </w:r>
    </w:p>
    <w:p w14:paraId="1261D012" w14:textId="57CCB140" w:rsidR="00EB13AA" w:rsidRPr="00C37B75" w:rsidRDefault="001A76DA" w:rsidP="00E22E3F">
      <w:pPr>
        <w:widowControl w:val="0"/>
        <w:numPr>
          <w:ilvl w:val="1"/>
          <w:numId w:val="10"/>
        </w:numPr>
        <w:spacing w:after="240"/>
        <w:outlineLvl w:val="1"/>
        <w:rPr>
          <w:rFonts w:eastAsia="Calibri"/>
        </w:rPr>
      </w:pPr>
      <w:r w:rsidRPr="00C37B75">
        <w:t>De d</w:t>
      </w:r>
      <w:r w:rsidR="00EB13AA" w:rsidRPr="00C37B75">
        <w:t xml:space="preserve">emander </w:t>
      </w:r>
      <w:r w:rsidRPr="00C37B75">
        <w:t xml:space="preserve">à l’Administratrice principale, Suivi et évaluation </w:t>
      </w:r>
      <w:r w:rsidR="00EB13AA" w:rsidRPr="00C37B75">
        <w:t xml:space="preserve">de présenter le rapport final de l’évaluation externe de la fonction d’évaluation du Fonds multilatéral </w:t>
      </w:r>
      <w:r w:rsidR="00973CDD" w:rsidRPr="00C37B75">
        <w:t>à la</w:t>
      </w:r>
      <w:r w:rsidR="00EB13AA" w:rsidRPr="00C37B75">
        <w:t xml:space="preserve"> 95</w:t>
      </w:r>
      <w:r w:rsidR="00EB13AA" w:rsidRPr="00C37B75">
        <w:rPr>
          <w:vertAlign w:val="superscript"/>
        </w:rPr>
        <w:t>e</w:t>
      </w:r>
      <w:r w:rsidR="00EB13AA" w:rsidRPr="00C37B75">
        <w:t> réunion.</w:t>
      </w:r>
    </w:p>
    <w:p w14:paraId="44D2A4AA" w14:textId="30C8C180" w:rsidR="00185512" w:rsidRPr="00C37B75" w:rsidRDefault="00185512" w:rsidP="00185512">
      <w:pPr>
        <w:widowControl w:val="0"/>
        <w:spacing w:after="240"/>
        <w:ind w:firstLine="720"/>
        <w:outlineLvl w:val="1"/>
        <w:rPr>
          <w:b/>
          <w:bCs/>
        </w:rPr>
      </w:pPr>
      <w:r w:rsidRPr="00C37B75">
        <w:rPr>
          <w:b/>
        </w:rPr>
        <w:t>(c)</w:t>
      </w:r>
      <w:r w:rsidRPr="00C37B75">
        <w:rPr>
          <w:b/>
        </w:rPr>
        <w:tab/>
        <w:t xml:space="preserve">Rapport </w:t>
      </w:r>
      <w:r w:rsidR="002739B7" w:rsidRPr="00C37B75">
        <w:rPr>
          <w:b/>
        </w:rPr>
        <w:t xml:space="preserve">reprenant </w:t>
      </w:r>
      <w:r w:rsidRPr="00C37B75">
        <w:rPr>
          <w:b/>
        </w:rPr>
        <w:t>l’examen des rapports d’achèvement de projet</w:t>
      </w:r>
    </w:p>
    <w:p w14:paraId="6003EE7E" w14:textId="5F2D54A8" w:rsidR="00185512" w:rsidRPr="00C37B75" w:rsidRDefault="00185512" w:rsidP="00185512">
      <w:pPr>
        <w:widowControl w:val="0"/>
        <w:spacing w:after="240"/>
        <w:ind w:left="720"/>
        <w:outlineLvl w:val="1"/>
      </w:pPr>
      <w:r w:rsidRPr="00C37B75">
        <w:rPr>
          <w:u w:val="single"/>
        </w:rPr>
        <w:t>Le document UNEP/OzL.Pro/ExCom/94/8</w:t>
      </w:r>
      <w:r w:rsidRPr="00C37B75">
        <w:t xml:space="preserve"> présente les résultats de l’examen visant à améliorer les processus, les formats et les outils connexes des rapports d’achèvement de projet.</w:t>
      </w:r>
    </w:p>
    <w:p w14:paraId="669123E5" w14:textId="77777777" w:rsidR="00205A5D" w:rsidRPr="00C37B75" w:rsidRDefault="00185512" w:rsidP="00185512">
      <w:pPr>
        <w:widowControl w:val="0"/>
        <w:spacing w:after="240"/>
        <w:ind w:left="720"/>
        <w:outlineLvl w:val="1"/>
      </w:pPr>
      <w:r w:rsidRPr="00C37B75">
        <w:rPr>
          <w:u w:val="single"/>
        </w:rPr>
        <w:t>Questions à traiter </w:t>
      </w:r>
      <w:r w:rsidRPr="00C37B75">
        <w:t>:</w:t>
      </w:r>
    </w:p>
    <w:p w14:paraId="11E1355D" w14:textId="691AEEB1" w:rsidR="00185512" w:rsidRPr="00C37B75" w:rsidRDefault="000A2FE1" w:rsidP="00205A5D">
      <w:pPr>
        <w:pStyle w:val="ListParagraph"/>
        <w:widowControl w:val="0"/>
        <w:numPr>
          <w:ilvl w:val="0"/>
          <w:numId w:val="49"/>
        </w:numPr>
        <w:spacing w:after="240"/>
        <w:outlineLvl w:val="1"/>
      </w:pPr>
      <w:r w:rsidRPr="00C37B75">
        <w:t>Format universel des rapports d’achèvement de projet</w:t>
      </w:r>
    </w:p>
    <w:p w14:paraId="083F103E" w14:textId="77777777" w:rsidR="00DA3601" w:rsidRPr="00C37B75" w:rsidRDefault="00185512" w:rsidP="00185512">
      <w:pPr>
        <w:widowControl w:val="0"/>
        <w:spacing w:after="240"/>
        <w:ind w:left="720"/>
        <w:outlineLvl w:val="1"/>
        <w:rPr>
          <w:u w:val="single"/>
        </w:rPr>
      </w:pPr>
      <w:r w:rsidRPr="00C37B75">
        <w:rPr>
          <w:u w:val="single"/>
        </w:rPr>
        <w:t>Le Comité exécutif pourrait envisager</w:t>
      </w:r>
      <w:r w:rsidRPr="00C37B75">
        <w:t> :</w:t>
      </w:r>
    </w:p>
    <w:p w14:paraId="370FE66F" w14:textId="25476B99" w:rsidR="00501FA2" w:rsidRPr="00C37B75" w:rsidRDefault="001A76DA" w:rsidP="00CD73D9">
      <w:pPr>
        <w:pStyle w:val="Heading2"/>
        <w:numPr>
          <w:ilvl w:val="1"/>
          <w:numId w:val="40"/>
        </w:numPr>
        <w:rPr>
          <w:rFonts w:eastAsia="Calibri"/>
        </w:rPr>
      </w:pPr>
      <w:r w:rsidRPr="00C37B75">
        <w:t>De p</w:t>
      </w:r>
      <w:r w:rsidR="00501FA2" w:rsidRPr="00C37B75">
        <w:t xml:space="preserve">rendre note du rapport </w:t>
      </w:r>
      <w:r w:rsidR="00D063D2" w:rsidRPr="00C37B75">
        <w:t xml:space="preserve">portant </w:t>
      </w:r>
      <w:r w:rsidR="00501FA2" w:rsidRPr="00C37B75">
        <w:t xml:space="preserve">sur l’examen des rapports d’achèvement de projet </w:t>
      </w:r>
      <w:r w:rsidR="00D063D2" w:rsidRPr="00C37B75">
        <w:t xml:space="preserve">figurant </w:t>
      </w:r>
      <w:r w:rsidR="00501FA2" w:rsidRPr="00C37B75">
        <w:t>dans le document UNEP/OzL.Pro/ExCom/94/8 ;</w:t>
      </w:r>
    </w:p>
    <w:p w14:paraId="78081134" w14:textId="083F4008" w:rsidR="00501FA2" w:rsidRPr="00C37B75" w:rsidRDefault="001A76DA" w:rsidP="00E22E3F">
      <w:pPr>
        <w:pStyle w:val="Heading2"/>
        <w:widowControl/>
        <w:numPr>
          <w:ilvl w:val="1"/>
          <w:numId w:val="10"/>
        </w:numPr>
        <w:rPr>
          <w:rFonts w:eastAsia="Calibri"/>
        </w:rPr>
      </w:pPr>
      <w:r w:rsidRPr="00C37B75">
        <w:t>D’a</w:t>
      </w:r>
      <w:r w:rsidR="00501FA2" w:rsidRPr="00C37B75">
        <w:t>pprouver le format universel d</w:t>
      </w:r>
      <w:r w:rsidR="00CB5F17" w:rsidRPr="00C37B75">
        <w:t>u</w:t>
      </w:r>
      <w:r w:rsidR="00501FA2" w:rsidRPr="00C37B75">
        <w:t xml:space="preserve"> rapport d’achèvement de projet figurant à l’annexe III du document UNEP/OzL.Pro/ExCom/94/8, </w:t>
      </w:r>
      <w:r w:rsidR="00CB5F17" w:rsidRPr="00C37B75">
        <w:t xml:space="preserve">et que </w:t>
      </w:r>
      <w:r w:rsidR="00501FA2" w:rsidRPr="00C37B75">
        <w:t xml:space="preserve">les agences bilatérales et d’exécution </w:t>
      </w:r>
      <w:r w:rsidR="00CB5F17" w:rsidRPr="00C37B75">
        <w:t xml:space="preserve">devront utiliser </w:t>
      </w:r>
      <w:r w:rsidR="00501FA2" w:rsidRPr="00C37B75">
        <w:t>une fois que le système de gestion des connaissances fourni</w:t>
      </w:r>
      <w:r w:rsidR="00CB5F17" w:rsidRPr="00C37B75">
        <w:t xml:space="preserve">ra </w:t>
      </w:r>
      <w:r w:rsidR="00501FA2" w:rsidRPr="00C37B75">
        <w:t xml:space="preserve">les fonctionnalités requises pour </w:t>
      </w:r>
      <w:r w:rsidR="00CB5F17" w:rsidRPr="00C37B75">
        <w:t xml:space="preserve">présenter </w:t>
      </w:r>
      <w:r w:rsidR="00501FA2" w:rsidRPr="00C37B75">
        <w:t xml:space="preserve">en ligne </w:t>
      </w:r>
      <w:r w:rsidR="00CB5F17" w:rsidRPr="00C37B75">
        <w:t xml:space="preserve">les </w:t>
      </w:r>
      <w:r w:rsidR="00501FA2" w:rsidRPr="00C37B75">
        <w:t>rapports d’achèvement de projet d’ici fin 2025 ;</w:t>
      </w:r>
    </w:p>
    <w:p w14:paraId="6888F2C5" w14:textId="3493E144" w:rsidR="00501FA2" w:rsidRPr="00C37B75" w:rsidRDefault="001A76DA" w:rsidP="00E22E3F">
      <w:pPr>
        <w:pStyle w:val="Heading2"/>
        <w:numPr>
          <w:ilvl w:val="1"/>
          <w:numId w:val="10"/>
        </w:numPr>
        <w:rPr>
          <w:rFonts w:eastAsia="Calibri"/>
        </w:rPr>
      </w:pPr>
      <w:r w:rsidRPr="00C37B75">
        <w:t>De d</w:t>
      </w:r>
      <w:r w:rsidR="00501FA2" w:rsidRPr="00C37B75">
        <w:t>emander à l’Administratrice principale, Suivi et évaluation, et au Secrétariat :</w:t>
      </w:r>
    </w:p>
    <w:p w14:paraId="68D66B92" w14:textId="1B639DC5" w:rsidR="00501FA2" w:rsidRPr="00C37B75" w:rsidRDefault="00501FA2" w:rsidP="006D6984">
      <w:pPr>
        <w:pStyle w:val="Heading3"/>
        <w:numPr>
          <w:ilvl w:val="2"/>
          <w:numId w:val="10"/>
        </w:numPr>
        <w:spacing w:after="120"/>
        <w:rPr>
          <w:rFonts w:eastAsia="Calibri"/>
        </w:rPr>
      </w:pPr>
      <w:r w:rsidRPr="00C37B75">
        <w:t>De coordonner les mesures nécessaires pour opérationnaliser l’intégration du format universel du rapport d’achèvement de projet et le processus de soumission dans le système de gestion des connaissances, au cours de la phase 3 de l’élaboration prévue de ce système, en veillant à l’alignement adéquat du RAP avec le cadre en matière de rapports sur le projet tout au long des différentes étapes du cycle de vie du projet, en tenant compte, le cas échéant, des discussions à la 95</w:t>
      </w:r>
      <w:r w:rsidRPr="00C37B75">
        <w:rPr>
          <w:vertAlign w:val="superscript"/>
        </w:rPr>
        <w:t>e</w:t>
      </w:r>
      <w:r w:rsidR="00EC4BDA">
        <w:t> </w:t>
      </w:r>
      <w:r w:rsidRPr="00C37B75">
        <w:t xml:space="preserve">réunion suite à la décision 93/1 concernant le document </w:t>
      </w:r>
      <w:r w:rsidR="00437547" w:rsidRPr="00C37B75">
        <w:t xml:space="preserve">reprenant </w:t>
      </w:r>
      <w:r w:rsidRPr="00C37B75">
        <w:t xml:space="preserve">la </w:t>
      </w:r>
      <w:r w:rsidRPr="00C37B75">
        <w:lastRenderedPageBreak/>
        <w:t>cartographie des exigences en matière de rapports et la rationalisation de l’établissement de l’ensemble des rapports ;</w:t>
      </w:r>
    </w:p>
    <w:p w14:paraId="04E9B17C" w14:textId="6DE2FAF1" w:rsidR="00501FA2" w:rsidRPr="00C37B75" w:rsidRDefault="00501FA2" w:rsidP="006D6984">
      <w:pPr>
        <w:pStyle w:val="Heading3"/>
        <w:widowControl/>
        <w:numPr>
          <w:ilvl w:val="2"/>
          <w:numId w:val="10"/>
        </w:numPr>
        <w:spacing w:after="120"/>
        <w:rPr>
          <w:rFonts w:eastAsia="Calibri"/>
        </w:rPr>
      </w:pPr>
      <w:r w:rsidRPr="00C37B75">
        <w:t>D’amorcer la soumission en ligne des rapports d’achèvement de projet une fois la migration des données achevée, d’ici la fin de 202</w:t>
      </w:r>
      <w:r w:rsidR="00D536A1" w:rsidRPr="00C37B75">
        <w:t>5</w:t>
      </w:r>
      <w:r w:rsidRPr="00C37B75">
        <w:t> ; et</w:t>
      </w:r>
    </w:p>
    <w:p w14:paraId="144A95AD" w14:textId="3CE9E76B" w:rsidR="003C4088" w:rsidRPr="00C37B75" w:rsidRDefault="00744FBD" w:rsidP="006D6984">
      <w:pPr>
        <w:pStyle w:val="Heading2"/>
        <w:numPr>
          <w:ilvl w:val="1"/>
          <w:numId w:val="10"/>
        </w:numPr>
        <w:spacing w:after="120"/>
        <w:rPr>
          <w:rFonts w:eastAsia="Calibri"/>
        </w:rPr>
      </w:pPr>
      <w:r w:rsidRPr="00C37B75">
        <w:t>De d</w:t>
      </w:r>
      <w:r w:rsidR="00501FA2" w:rsidRPr="00C37B75">
        <w:t>emander à l’Administratrice principale, Suivi et évaluation, de faire rapport sur l’état de la mise en œuvre de la réforme du rapport d’achèvement de projet à la 97e réunion dans le cadre du rapport annuel, inclus dans le document contenant le programme de travail annuel de suivi et d’évaluation et le budget.</w:t>
      </w:r>
    </w:p>
    <w:p w14:paraId="6BF5B62E" w14:textId="77777777" w:rsidR="00185512" w:rsidRPr="00C37B75" w:rsidRDefault="00185512" w:rsidP="006D6984">
      <w:pPr>
        <w:keepNext/>
        <w:numPr>
          <w:ilvl w:val="0"/>
          <w:numId w:val="3"/>
        </w:numPr>
        <w:spacing w:after="120"/>
        <w:outlineLvl w:val="0"/>
        <w:rPr>
          <w:b/>
        </w:rPr>
      </w:pPr>
      <w:r w:rsidRPr="00C37B75">
        <w:rPr>
          <w:b/>
        </w:rPr>
        <w:t>Mise en œuvre du programme</w:t>
      </w:r>
    </w:p>
    <w:p w14:paraId="0B82843E" w14:textId="3FDDF35D" w:rsidR="00666654" w:rsidRPr="00C37B75" w:rsidRDefault="41252E2C" w:rsidP="006D6984">
      <w:pPr>
        <w:pStyle w:val="Heading2"/>
        <w:numPr>
          <w:ilvl w:val="0"/>
          <w:numId w:val="2"/>
        </w:numPr>
        <w:spacing w:after="120"/>
        <w:ind w:firstLine="0"/>
        <w:rPr>
          <w:b/>
          <w:bCs/>
        </w:rPr>
      </w:pPr>
      <w:r w:rsidRPr="00C37B75">
        <w:rPr>
          <w:b/>
        </w:rPr>
        <w:t xml:space="preserve">Rapports périodiques et rapports sur les projets comportant des exigences particulières de remise de rapports, sans questions en instance </w:t>
      </w:r>
    </w:p>
    <w:p w14:paraId="2523CFA1" w14:textId="7E8F300A" w:rsidR="00185512" w:rsidRPr="00C37B75" w:rsidRDefault="00185512" w:rsidP="006D6984">
      <w:pPr>
        <w:spacing w:after="120"/>
        <w:ind w:left="709"/>
      </w:pPr>
      <w:r w:rsidRPr="00C37B75">
        <w:rPr>
          <w:u w:val="single"/>
        </w:rPr>
        <w:t xml:space="preserve">Le </w:t>
      </w:r>
      <w:r w:rsidRPr="00C37B75">
        <w:rPr>
          <w:color w:val="000000" w:themeColor="text1"/>
          <w:u w:val="single"/>
        </w:rPr>
        <w:t>document UNEP/OzL.Pro/ExCom/94/9</w:t>
      </w:r>
      <w:r w:rsidRPr="00C37B75">
        <w:rPr>
          <w:color w:val="000000" w:themeColor="text1"/>
        </w:rPr>
        <w:t xml:space="preserve"> traite (i) des projets dont la mise en œuvre est retardée et des projets pour lesquels des rapports périodiques ont été demandés, et (ii) des projets </w:t>
      </w:r>
      <w:r w:rsidRPr="00C37B75">
        <w:t>pour lesquels des exigences spécifiques en matière de remise de rapports ont été soumises à la 94</w:t>
      </w:r>
      <w:r w:rsidRPr="00C37B75">
        <w:rPr>
          <w:vertAlign w:val="superscript"/>
        </w:rPr>
        <w:t>e</w:t>
      </w:r>
      <w:r w:rsidRPr="00C37B75">
        <w:t> réunion. La remise des rapports sur ces projets, après examen par le Secrétariat, ne comportent pas de questions en suspens et n’exigent donc pas que le Comité exécutif les examine individuellement.</w:t>
      </w:r>
    </w:p>
    <w:p w14:paraId="2D2D76C2" w14:textId="635433BA" w:rsidR="0087494E" w:rsidRPr="00C37B75" w:rsidRDefault="00E116E4" w:rsidP="006D6984">
      <w:pPr>
        <w:pStyle w:val="ListParagraph"/>
        <w:keepNext/>
        <w:keepLines/>
        <w:numPr>
          <w:ilvl w:val="0"/>
          <w:numId w:val="1"/>
        </w:numPr>
        <w:spacing w:after="120"/>
        <w:ind w:left="720" w:firstLine="0"/>
        <w:contextualSpacing w:val="0"/>
        <w:rPr>
          <w:b/>
          <w:bCs/>
        </w:rPr>
      </w:pPr>
      <w:r w:rsidRPr="00C37B75">
        <w:rPr>
          <w:b/>
        </w:rPr>
        <w:t>Projets avec des retards de mise en œuvre et pour lesquels des rapports de situation spéciaux ont été demandés</w:t>
      </w:r>
    </w:p>
    <w:p w14:paraId="4EF14C99" w14:textId="77777777" w:rsidR="00E116E4" w:rsidRPr="00C37B75" w:rsidRDefault="00E116E4" w:rsidP="00C37B75">
      <w:pPr>
        <w:spacing w:after="120"/>
        <w:ind w:left="709"/>
        <w:rPr>
          <w:color w:val="000000" w:themeColor="text1"/>
        </w:rPr>
      </w:pPr>
      <w:r w:rsidRPr="00C37B75">
        <w:rPr>
          <w:color w:val="000000" w:themeColor="text1"/>
          <w:u w:val="single"/>
        </w:rPr>
        <w:t>Questions à traiter </w:t>
      </w:r>
      <w:r w:rsidRPr="00C37B75">
        <w:rPr>
          <w:color w:val="000000" w:themeColor="text1"/>
        </w:rPr>
        <w:t>: Aucune</w:t>
      </w:r>
    </w:p>
    <w:p w14:paraId="1A14764E" w14:textId="77777777" w:rsidR="00E116E4" w:rsidRPr="00C37B75" w:rsidRDefault="00E116E4" w:rsidP="00C37B75">
      <w:pPr>
        <w:keepNext/>
        <w:spacing w:after="120"/>
        <w:ind w:left="709"/>
        <w:rPr>
          <w:color w:val="000000" w:themeColor="text1"/>
        </w:rPr>
      </w:pPr>
      <w:r w:rsidRPr="00C37B75">
        <w:rPr>
          <w:color w:val="000000" w:themeColor="text1"/>
          <w:u w:val="single"/>
        </w:rPr>
        <w:t>Le Comité exécutif pourrait envisager</w:t>
      </w:r>
      <w:r w:rsidRPr="00C37B75">
        <w:rPr>
          <w:color w:val="000000" w:themeColor="text1"/>
        </w:rPr>
        <w:t> :</w:t>
      </w:r>
    </w:p>
    <w:p w14:paraId="1E0B5752" w14:textId="67031527" w:rsidR="00E116E4" w:rsidRPr="00C37B75" w:rsidRDefault="001A76DA" w:rsidP="00C37B75">
      <w:pPr>
        <w:widowControl w:val="0"/>
        <w:numPr>
          <w:ilvl w:val="1"/>
          <w:numId w:val="21"/>
        </w:numPr>
        <w:spacing w:after="120"/>
        <w:outlineLvl w:val="1"/>
      </w:pPr>
      <w:r w:rsidRPr="00C37B75">
        <w:t>De p</w:t>
      </w:r>
      <w:r w:rsidR="00E116E4" w:rsidRPr="00C37B75">
        <w:t>rendre note :</w:t>
      </w:r>
    </w:p>
    <w:p w14:paraId="40EFDA55" w14:textId="229BF6A5" w:rsidR="00700483" w:rsidRPr="00C37B75" w:rsidRDefault="00700483" w:rsidP="00C37B75">
      <w:pPr>
        <w:pStyle w:val="Heading3"/>
        <w:numPr>
          <w:ilvl w:val="2"/>
          <w:numId w:val="3"/>
        </w:numPr>
        <w:spacing w:after="120"/>
      </w:pPr>
      <w:r w:rsidRPr="00C37B75">
        <w:t xml:space="preserve">Des rapports </w:t>
      </w:r>
      <w:r w:rsidR="00507512" w:rsidRPr="00C37B75">
        <w:t xml:space="preserve">comportant </w:t>
      </w:r>
      <w:r w:rsidRPr="00C37B75">
        <w:t xml:space="preserve">des retards de mise en œuvre et les rapports de situation présentés par les agences bilatérales et d’exécution, </w:t>
      </w:r>
      <w:r w:rsidR="00507512" w:rsidRPr="00C37B75">
        <w:t xml:space="preserve">tels qu’ils figurent </w:t>
      </w:r>
      <w:r w:rsidRPr="00C37B75">
        <w:t xml:space="preserve">dans le document UNEP/OzL.Pro/ExCom/94/9 ; </w:t>
      </w:r>
    </w:p>
    <w:p w14:paraId="4C97BCCE" w14:textId="77777777" w:rsidR="00700483" w:rsidRPr="00C37B75" w:rsidRDefault="00700483" w:rsidP="00C37B75">
      <w:pPr>
        <w:pStyle w:val="Heading3"/>
        <w:numPr>
          <w:ilvl w:val="2"/>
          <w:numId w:val="3"/>
        </w:numPr>
        <w:spacing w:after="120"/>
      </w:pPr>
      <w:r w:rsidRPr="00C37B75">
        <w:t>Du fait que les agences bilatérales et d’exécution devraient rendre compte au Comité exécutif, lors de sa 95</w:t>
      </w:r>
      <w:r w:rsidRPr="00C37B75">
        <w:rPr>
          <w:vertAlign w:val="superscript"/>
        </w:rPr>
        <w:t>e</w:t>
      </w:r>
      <w:r w:rsidRPr="00C37B75">
        <w:t xml:space="preserve"> réunion, de 29 projets présentant des retards de mise en œuvre, comme indiqué dans les annexes I et II du présent document, et de sept projets pour lesquels des rapports de situation supplémentaires sont recommandés, comme indiqué dans l’annexe III du présent document, dans le cadre du rapport périodique annuel et financier de 2023 des agences bilatérales et d’exécution ; et</w:t>
      </w:r>
    </w:p>
    <w:p w14:paraId="4937F7DB" w14:textId="20F9AC7B" w:rsidR="00911B73" w:rsidRPr="00C37B75" w:rsidRDefault="00700483" w:rsidP="00C37B75">
      <w:pPr>
        <w:pStyle w:val="Heading2"/>
        <w:widowControl/>
        <w:numPr>
          <w:ilvl w:val="1"/>
          <w:numId w:val="3"/>
        </w:numPr>
        <w:spacing w:after="120"/>
      </w:pPr>
      <w:r w:rsidRPr="00C37B75">
        <w:t>D’approuver les recommandations concernant les projets en cours présentant des questions spécifiques mentionnées dans la dernière colonne de l’Annexe III au présent document.</w:t>
      </w:r>
    </w:p>
    <w:p w14:paraId="460CB57B" w14:textId="77FCA502" w:rsidR="2D60C0E0" w:rsidRPr="00C37B75" w:rsidRDefault="2D60C0E0" w:rsidP="00C37B75">
      <w:pPr>
        <w:pStyle w:val="ListParagraph"/>
        <w:numPr>
          <w:ilvl w:val="0"/>
          <w:numId w:val="1"/>
        </w:numPr>
        <w:spacing w:after="120"/>
        <w:ind w:left="1440" w:hanging="731"/>
        <w:contextualSpacing w:val="0"/>
        <w:rPr>
          <w:b/>
          <w:bCs/>
        </w:rPr>
      </w:pPr>
      <w:r w:rsidRPr="00C37B75">
        <w:rPr>
          <w:b/>
        </w:rPr>
        <w:t>Projets comportant des exigences particulières de remise de rapports, sans questions en instance</w:t>
      </w:r>
    </w:p>
    <w:p w14:paraId="69E11CC4" w14:textId="77777777" w:rsidR="00185512" w:rsidRPr="00C37B75" w:rsidRDefault="00185512" w:rsidP="00C37B75">
      <w:pPr>
        <w:numPr>
          <w:ilvl w:val="0"/>
          <w:numId w:val="12"/>
        </w:numPr>
        <w:spacing w:after="120"/>
        <w:ind w:left="1440" w:hanging="720"/>
        <w:rPr>
          <w:b/>
        </w:rPr>
      </w:pPr>
      <w:r w:rsidRPr="00C37B75">
        <w:rPr>
          <w:b/>
        </w:rPr>
        <w:t>Rapports concernant les plans de gestion de l’élimination des HCFC</w:t>
      </w:r>
    </w:p>
    <w:p w14:paraId="78FABDFD" w14:textId="5BE37A53" w:rsidR="00185512" w:rsidRPr="00C37B75" w:rsidRDefault="00185512" w:rsidP="006D6984">
      <w:pPr>
        <w:spacing w:after="120"/>
        <w:ind w:left="706"/>
        <w:rPr>
          <w:i/>
        </w:rPr>
      </w:pPr>
      <w:r w:rsidRPr="00C37B75">
        <w:rPr>
          <w:i/>
          <w:u w:val="single"/>
        </w:rPr>
        <w:t xml:space="preserve">Argentine : Plan de gestion de l’élimination des HCFC (phase II – disponibilité de solutions de remplacement au HCFC-141b à faible potentiel de réchauffement planétaire dans le </w:t>
      </w:r>
      <w:r w:rsidR="00A54582" w:rsidRPr="00C37B75">
        <w:rPr>
          <w:i/>
          <w:u w:val="single"/>
        </w:rPr>
        <w:t>secteur de la fabrication de la mousse</w:t>
      </w:r>
      <w:r w:rsidRPr="00C37B75">
        <w:rPr>
          <w:i/>
          <w:u w:val="single"/>
        </w:rPr>
        <w:t xml:space="preserve"> et recours provisoire à des solutions de remplacement à fort potentiel de réchauffement planétaire)</w:t>
      </w:r>
      <w:r w:rsidRPr="00C37B75">
        <w:rPr>
          <w:i/>
        </w:rPr>
        <w:t xml:space="preserve"> (ONUDI et Gouvernement de l’Italie) (</w:t>
      </w:r>
      <w:r w:rsidR="00805E77" w:rsidRPr="00C37B75">
        <w:rPr>
          <w:i/>
        </w:rPr>
        <w:t>alinéas </w:t>
      </w:r>
      <w:r w:rsidRPr="00C37B75">
        <w:rPr>
          <w:i/>
        </w:rPr>
        <w:t>5-14)</w:t>
      </w:r>
    </w:p>
    <w:p w14:paraId="4657816E" w14:textId="77777777" w:rsidR="00185512" w:rsidRPr="00C37B75" w:rsidRDefault="00185512" w:rsidP="006D6984">
      <w:pPr>
        <w:spacing w:after="120"/>
        <w:ind w:left="706"/>
        <w:rPr>
          <w:color w:val="000000" w:themeColor="text1"/>
        </w:rPr>
      </w:pPr>
      <w:bookmarkStart w:id="1" w:name="_Hlk134004882"/>
      <w:r w:rsidRPr="00C37B75">
        <w:rPr>
          <w:color w:val="000000" w:themeColor="text1"/>
          <w:u w:val="single"/>
        </w:rPr>
        <w:t>Questions à traiter </w:t>
      </w:r>
      <w:r w:rsidRPr="00C37B75">
        <w:rPr>
          <w:color w:val="000000" w:themeColor="text1"/>
        </w:rPr>
        <w:t>: Aucune</w:t>
      </w:r>
    </w:p>
    <w:p w14:paraId="260D2FCE" w14:textId="77777777" w:rsidR="00185512" w:rsidRPr="00C37B75" w:rsidRDefault="00185512" w:rsidP="006D6984">
      <w:pPr>
        <w:spacing w:after="120"/>
        <w:ind w:left="706"/>
        <w:rPr>
          <w:color w:val="000000" w:themeColor="text1"/>
        </w:rPr>
      </w:pPr>
      <w:r w:rsidRPr="00C37B75">
        <w:rPr>
          <w:color w:val="000000" w:themeColor="text1"/>
          <w:u w:val="single"/>
        </w:rPr>
        <w:t>Le Comité exécutif pourrait envisager</w:t>
      </w:r>
      <w:r w:rsidRPr="00C37B75">
        <w:rPr>
          <w:color w:val="000000" w:themeColor="text1"/>
        </w:rPr>
        <w:t> :</w:t>
      </w:r>
    </w:p>
    <w:bookmarkEnd w:id="1"/>
    <w:p w14:paraId="021383A0" w14:textId="794470B4" w:rsidR="005747F7" w:rsidRPr="00C37B75" w:rsidRDefault="001A76DA" w:rsidP="006D6984">
      <w:pPr>
        <w:pStyle w:val="Heading2"/>
        <w:widowControl/>
        <w:numPr>
          <w:ilvl w:val="1"/>
          <w:numId w:val="33"/>
        </w:numPr>
      </w:pPr>
      <w:r w:rsidRPr="00C37B75">
        <w:t>De p</w:t>
      </w:r>
      <w:r w:rsidR="005747F7" w:rsidRPr="00C37B75">
        <w:t>rendre note d</w:t>
      </w:r>
      <w:r w:rsidR="006838B3" w:rsidRPr="00C37B75">
        <w:t xml:space="preserve">e la situation </w:t>
      </w:r>
      <w:r w:rsidR="002739B7" w:rsidRPr="00C37B75">
        <w:t>sur</w:t>
      </w:r>
      <w:r w:rsidR="005747F7" w:rsidRPr="00C37B75">
        <w:t xml:space="preserve"> la disponibilité des solutions de remplacement au HCFC-141b à faible potentiel de réchauffement plan</w:t>
      </w:r>
      <w:r w:rsidR="002D44F8" w:rsidRPr="00C37B75">
        <w:t xml:space="preserve">étaire </w:t>
      </w:r>
      <w:r w:rsidR="005747F7" w:rsidRPr="00C37B75">
        <w:t xml:space="preserve">(PRP) dans le secteur </w:t>
      </w:r>
      <w:r w:rsidR="006838B3" w:rsidRPr="00C37B75">
        <w:t xml:space="preserve">de la </w:t>
      </w:r>
      <w:r w:rsidR="006838B3" w:rsidRPr="00C37B75">
        <w:lastRenderedPageBreak/>
        <w:t xml:space="preserve">fabrication de la </w:t>
      </w:r>
      <w:r w:rsidR="005747F7" w:rsidRPr="00C37B75">
        <w:t>mousse</w:t>
      </w:r>
      <w:r w:rsidR="006838B3" w:rsidRPr="00C37B75">
        <w:t xml:space="preserve"> </w:t>
      </w:r>
      <w:r w:rsidR="005747F7" w:rsidRPr="00C37B75">
        <w:t>et sur l’u</w:t>
      </w:r>
      <w:r w:rsidR="006838B3" w:rsidRPr="00C37B75">
        <w:t xml:space="preserve">sage </w:t>
      </w:r>
      <w:r w:rsidR="005747F7" w:rsidRPr="00C37B75">
        <w:t>transitoire de</w:t>
      </w:r>
      <w:r w:rsidR="006838B3" w:rsidRPr="00C37B75">
        <w:t>s</w:t>
      </w:r>
      <w:r w:rsidR="005747F7" w:rsidRPr="00C37B75">
        <w:t xml:space="preserve"> solutions de remplacement à </w:t>
      </w:r>
      <w:r w:rsidR="006838B3" w:rsidRPr="00C37B75">
        <w:t xml:space="preserve">fort </w:t>
      </w:r>
      <w:r w:rsidR="005747F7" w:rsidRPr="00C37B75">
        <w:t xml:space="preserve">PRP dans le cadre de la phase II du plan de gestion de l’élimination des HCFC </w:t>
      </w:r>
      <w:r w:rsidR="006838B3" w:rsidRPr="00C37B75">
        <w:t xml:space="preserve">de </w:t>
      </w:r>
      <w:r w:rsidR="005747F7" w:rsidRPr="00C37B75">
        <w:t>l’Argentine, fourni par l’ONUDI et figurant dans le document UNEP/OzL.Pro/ExCom/94/9</w:t>
      </w:r>
      <w:r w:rsidR="007D09E6" w:rsidRPr="00C37B75">
        <w:t> </w:t>
      </w:r>
      <w:r w:rsidR="005747F7" w:rsidRPr="00C37B75">
        <w:t>; et</w:t>
      </w:r>
    </w:p>
    <w:p w14:paraId="41AD34F1" w14:textId="0075ADAA" w:rsidR="005747F7" w:rsidRPr="00C37B75" w:rsidRDefault="001A76DA" w:rsidP="003C4088">
      <w:pPr>
        <w:pStyle w:val="Heading2"/>
        <w:widowControl/>
        <w:numPr>
          <w:ilvl w:val="1"/>
          <w:numId w:val="3"/>
        </w:numPr>
      </w:pPr>
      <w:r w:rsidRPr="00C37B75">
        <w:t>De d</w:t>
      </w:r>
      <w:r w:rsidR="005747F7" w:rsidRPr="00C37B75">
        <w:t>emander</w:t>
      </w:r>
      <w:r w:rsidR="004C44E3" w:rsidRPr="00C37B75">
        <w:t xml:space="preserve"> au gouvernement de l’Argentine, en accord avec la décision 92/31(c)ii), de fournir une mise à jour à la 95e réunion au sujet de la disponibilité sur le marché local des solutions de remplacement à faible PRP pour le HCFC-141b dans le secteur de la fabrication de la mousse et de l’usage transitoire des solutions de remplacement à fort PRP</w:t>
      </w:r>
      <w:r w:rsidR="005747F7" w:rsidRPr="00C37B75">
        <w:t>.</w:t>
      </w:r>
    </w:p>
    <w:p w14:paraId="5FDCFAFC" w14:textId="61C3402F" w:rsidR="00185512" w:rsidRPr="00C37B75" w:rsidRDefault="00185512" w:rsidP="00185512">
      <w:pPr>
        <w:spacing w:after="240"/>
        <w:ind w:left="709"/>
        <w:rPr>
          <w:i/>
          <w:iCs/>
        </w:rPr>
      </w:pPr>
      <w:r w:rsidRPr="00C37B75">
        <w:rPr>
          <w:i/>
          <w:u w:val="single"/>
        </w:rPr>
        <w:t xml:space="preserve">Chili : Plan de gestion de l’élimination des HCFC (phase II – rapport périodique final sur la mise en œuvre du programme de travail associé à la tranche finale) </w:t>
      </w:r>
      <w:r w:rsidRPr="00C37B75">
        <w:rPr>
          <w:i/>
        </w:rPr>
        <w:t>(</w:t>
      </w:r>
      <w:bookmarkStart w:id="2" w:name="_Int_I2bxxNkL"/>
      <w:r w:rsidRPr="00C37B75">
        <w:rPr>
          <w:i/>
        </w:rPr>
        <w:t>PNUD, PNUE</w:t>
      </w:r>
      <w:bookmarkEnd w:id="2"/>
      <w:r w:rsidRPr="00C37B75">
        <w:rPr>
          <w:i/>
        </w:rPr>
        <w:t xml:space="preserve"> et ONUDI) (</w:t>
      </w:r>
      <w:r w:rsidR="00805E77" w:rsidRPr="00C37B75">
        <w:rPr>
          <w:i/>
        </w:rPr>
        <w:t>alinéas </w:t>
      </w:r>
      <w:r w:rsidRPr="00C37B75">
        <w:rPr>
          <w:i/>
        </w:rPr>
        <w:t>15-25)</w:t>
      </w:r>
    </w:p>
    <w:p w14:paraId="3B958EDB" w14:textId="77777777" w:rsidR="00185512" w:rsidRPr="00C37B75" w:rsidRDefault="00185512" w:rsidP="00185512">
      <w:pPr>
        <w:spacing w:after="240"/>
        <w:ind w:left="709"/>
        <w:rPr>
          <w:color w:val="000000" w:themeColor="text1"/>
        </w:rPr>
      </w:pPr>
      <w:r w:rsidRPr="00C37B75">
        <w:rPr>
          <w:color w:val="000000" w:themeColor="text1"/>
          <w:u w:val="single"/>
        </w:rPr>
        <w:t>Questions à traiter </w:t>
      </w:r>
      <w:r w:rsidRPr="00C37B75">
        <w:rPr>
          <w:color w:val="000000" w:themeColor="text1"/>
        </w:rPr>
        <w:t>: Aucune</w:t>
      </w:r>
    </w:p>
    <w:p w14:paraId="73964451" w14:textId="25E858E2" w:rsidR="00185512" w:rsidRPr="00C37B75" w:rsidRDefault="00185512" w:rsidP="00185512">
      <w:pPr>
        <w:keepNext/>
        <w:spacing w:after="240"/>
        <w:ind w:left="709"/>
        <w:rPr>
          <w:color w:val="000000" w:themeColor="text1"/>
        </w:rPr>
      </w:pPr>
      <w:r w:rsidRPr="00C37B75">
        <w:rPr>
          <w:color w:val="000000" w:themeColor="text1"/>
          <w:u w:val="single"/>
        </w:rPr>
        <w:t xml:space="preserve">Le Comité exécutif pourrait </w:t>
      </w:r>
      <w:r w:rsidR="00EC33A9" w:rsidRPr="00C37B75">
        <w:rPr>
          <w:color w:val="000000" w:themeColor="text1"/>
          <w:u w:val="single"/>
        </w:rPr>
        <w:t>envisager de</w:t>
      </w:r>
      <w:r w:rsidRPr="00C37B75">
        <w:rPr>
          <w:color w:val="000000" w:themeColor="text1"/>
          <w:u w:val="single"/>
        </w:rPr>
        <w:t xml:space="preserve"> prendre note</w:t>
      </w:r>
      <w:r w:rsidRPr="00C37B75">
        <w:rPr>
          <w:color w:val="000000" w:themeColor="text1"/>
        </w:rPr>
        <w:t> :</w:t>
      </w:r>
    </w:p>
    <w:p w14:paraId="592C5579" w14:textId="5A930C8F" w:rsidR="008F5A78" w:rsidRPr="00C37B75" w:rsidRDefault="008F5A78" w:rsidP="008F5A78">
      <w:pPr>
        <w:pStyle w:val="Heading2"/>
        <w:numPr>
          <w:ilvl w:val="1"/>
          <w:numId w:val="34"/>
        </w:numPr>
      </w:pPr>
      <w:r w:rsidRPr="00C37B75">
        <w:t xml:space="preserve">Du rapport périodique final sur la mise en œuvre de la troisième et dernière tranche de la phase II du plan de gestion de l’élimination des HCFC (PGEH) pour le Chili, présenté par le PNUD et </w:t>
      </w:r>
      <w:r w:rsidR="00D063D2" w:rsidRPr="00C37B75">
        <w:t>figurant</w:t>
      </w:r>
      <w:r w:rsidRPr="00C37B75">
        <w:t xml:space="preserve"> dans le document UNEP/OzL.Pro/ExCom/94/9 ; </w:t>
      </w:r>
    </w:p>
    <w:p w14:paraId="14D7E411" w14:textId="2EA34BCB" w:rsidR="008F5A78" w:rsidRPr="00C37B75" w:rsidRDefault="00EC33A9" w:rsidP="008F5A78">
      <w:pPr>
        <w:pStyle w:val="Heading2"/>
        <w:numPr>
          <w:ilvl w:val="1"/>
          <w:numId w:val="4"/>
        </w:numPr>
      </w:pPr>
      <w:r w:rsidRPr="00C37B75">
        <w:t>Du fait q</w:t>
      </w:r>
      <w:r w:rsidR="008F5A78" w:rsidRPr="00C37B75">
        <w:t xml:space="preserve">ue l’entreprise individuelle Multipanel a choisi de ne pas participer aux projets de reconversion </w:t>
      </w:r>
      <w:r w:rsidR="00AB561E" w:rsidRPr="00C37B75">
        <w:t xml:space="preserve">pour la fabrication de </w:t>
      </w:r>
      <w:r w:rsidR="008F5A78" w:rsidRPr="00C37B75">
        <w:t>mousse de polyuréthane dans le cadre de la phase II du PGEH ; et</w:t>
      </w:r>
    </w:p>
    <w:p w14:paraId="3955233D" w14:textId="1FB06BF0" w:rsidR="008F5A78" w:rsidRPr="00C37B75" w:rsidRDefault="00EC33A9" w:rsidP="008F5A78">
      <w:pPr>
        <w:pStyle w:val="Heading2"/>
        <w:numPr>
          <w:ilvl w:val="1"/>
          <w:numId w:val="4"/>
        </w:numPr>
      </w:pPr>
      <w:r w:rsidRPr="00C37B75">
        <w:t>Du fait qu</w:t>
      </w:r>
      <w:r w:rsidR="008F5A78" w:rsidRPr="00C37B75">
        <w:t xml:space="preserve">e les soldes inutilisés de 128 961 $ US, plus les coûts d’appui d’agence de 9 027 $ US, y compris ceux </w:t>
      </w:r>
      <w:r w:rsidR="00AB561E" w:rsidRPr="00C37B75">
        <w:t xml:space="preserve">provenant </w:t>
      </w:r>
      <w:r w:rsidR="008F5A78" w:rsidRPr="00C37B75">
        <w:t xml:space="preserve">de l’entreprise </w:t>
      </w:r>
      <w:r w:rsidR="00AB561E" w:rsidRPr="00C37B75">
        <w:t xml:space="preserve">mentionnée </w:t>
      </w:r>
      <w:r w:rsidR="008F5A78" w:rsidRPr="00C37B75">
        <w:t>au sous-alinéa </w:t>
      </w:r>
      <w:proofErr w:type="gramStart"/>
      <w:r w:rsidR="008F5A78" w:rsidRPr="00C37B75">
        <w:t>b)(</w:t>
      </w:r>
      <w:proofErr w:type="gramEnd"/>
      <w:r w:rsidR="008F5A78" w:rsidRPr="00C37B75">
        <w:t xml:space="preserve">ii) et du suivi, ont été retournés au Fonds par le PNUD </w:t>
      </w:r>
      <w:r w:rsidR="00AB561E" w:rsidRPr="00C37B75">
        <w:t>pendant la</w:t>
      </w:r>
      <w:r w:rsidR="008F5A78" w:rsidRPr="00C37B75">
        <w:t xml:space="preserve"> réunion</w:t>
      </w:r>
      <w:r w:rsidR="00AB561E" w:rsidRPr="00C37B75">
        <w:t xml:space="preserve"> en cours</w:t>
      </w:r>
      <w:r w:rsidR="008F5A78" w:rsidRPr="00C37B75">
        <w:t>.</w:t>
      </w:r>
    </w:p>
    <w:p w14:paraId="2AE94A5F" w14:textId="0E2AF28B" w:rsidR="00185512" w:rsidRPr="00C37B75" w:rsidRDefault="00E36895" w:rsidP="00185512">
      <w:pPr>
        <w:spacing w:after="240"/>
        <w:ind w:left="709"/>
      </w:pPr>
      <w:r w:rsidRPr="00C37B75">
        <w:rPr>
          <w:i/>
          <w:u w:val="single"/>
        </w:rPr>
        <w:t>Jordanie : Plan de gestion de l’élimination des HCFC (phase II – rapport périodique sur la mise en œuvre du programme de travail associé à la dernière tranche)</w:t>
      </w:r>
      <w:r w:rsidRPr="00C37B75">
        <w:rPr>
          <w:i/>
        </w:rPr>
        <w:t xml:space="preserve"> (Banque mondiale et ONUDI) (</w:t>
      </w:r>
      <w:r w:rsidR="00805E77" w:rsidRPr="00C37B75">
        <w:rPr>
          <w:i/>
        </w:rPr>
        <w:t>alinéas </w:t>
      </w:r>
      <w:r w:rsidRPr="00C37B75">
        <w:rPr>
          <w:i/>
        </w:rPr>
        <w:t>26</w:t>
      </w:r>
      <w:r w:rsidRPr="00C37B75">
        <w:rPr>
          <w:i/>
        </w:rPr>
        <w:noBreakHyphen/>
        <w:t>38)</w:t>
      </w:r>
    </w:p>
    <w:p w14:paraId="52D6F640" w14:textId="77777777" w:rsidR="00185512" w:rsidRPr="00C37B75" w:rsidRDefault="00185512" w:rsidP="00185512">
      <w:pPr>
        <w:widowControl w:val="0"/>
        <w:spacing w:after="240"/>
        <w:ind w:left="706"/>
        <w:rPr>
          <w:color w:val="000000" w:themeColor="text1"/>
        </w:rPr>
      </w:pPr>
      <w:r w:rsidRPr="00C37B75">
        <w:rPr>
          <w:color w:val="000000" w:themeColor="text1"/>
          <w:u w:val="single"/>
        </w:rPr>
        <w:t>Questions à traiter </w:t>
      </w:r>
      <w:r w:rsidRPr="00C37B75">
        <w:rPr>
          <w:color w:val="000000" w:themeColor="text1"/>
        </w:rPr>
        <w:t>: Aucune</w:t>
      </w:r>
    </w:p>
    <w:p w14:paraId="01267349" w14:textId="1575D933" w:rsidR="00C571A3" w:rsidRPr="00C37B75" w:rsidRDefault="00185512" w:rsidP="00185512">
      <w:pPr>
        <w:widowControl w:val="0"/>
        <w:spacing w:after="240"/>
        <w:ind w:left="706"/>
      </w:pPr>
      <w:r w:rsidRPr="00C37B75">
        <w:rPr>
          <w:color w:val="000000" w:themeColor="text1"/>
          <w:u w:val="single"/>
        </w:rPr>
        <w:t xml:space="preserve">Le Comité exécutif pourrait </w:t>
      </w:r>
      <w:r w:rsidR="00FC0192" w:rsidRPr="00C37B75">
        <w:rPr>
          <w:color w:val="000000" w:themeColor="text1"/>
          <w:u w:val="single"/>
        </w:rPr>
        <w:t>envisager</w:t>
      </w:r>
      <w:r w:rsidRPr="00C37B75">
        <w:rPr>
          <w:color w:val="000000" w:themeColor="text1"/>
        </w:rPr>
        <w:t xml:space="preserve"> </w:t>
      </w:r>
      <w:r w:rsidR="00FC0192" w:rsidRPr="00C37B75">
        <w:rPr>
          <w:color w:val="000000" w:themeColor="text1"/>
        </w:rPr>
        <w:t xml:space="preserve">de </w:t>
      </w:r>
      <w:r w:rsidRPr="00C37B75">
        <w:rPr>
          <w:color w:val="000000" w:themeColor="text1"/>
        </w:rPr>
        <w:t xml:space="preserve">prendre note du rapport périodique de la mise en œuvre du programme de travail associé à la troisième et dernière tranche de la phase II du plan de gestion de l’élimination des HCFC (PGEH) pour la Jordanie, tel que présenté par la Banque mondiale et </w:t>
      </w:r>
      <w:r w:rsidR="00DB4F6C" w:rsidRPr="00C37B75">
        <w:rPr>
          <w:color w:val="000000" w:themeColor="text1"/>
        </w:rPr>
        <w:t xml:space="preserve">tel qu’il </w:t>
      </w:r>
      <w:r w:rsidRPr="00C37B75">
        <w:rPr>
          <w:color w:val="000000" w:themeColor="text1"/>
        </w:rPr>
        <w:t>figurant dans le document UNEP/OzL.Pro/ExCom/94/9.</w:t>
      </w:r>
    </w:p>
    <w:p w14:paraId="136A689A" w14:textId="55F6CAA8" w:rsidR="00185512" w:rsidRPr="00C37B75" w:rsidRDefault="00096D73" w:rsidP="00C571A3">
      <w:pPr>
        <w:widowControl w:val="0"/>
        <w:spacing w:after="240"/>
        <w:ind w:left="706"/>
        <w:rPr>
          <w:iCs/>
        </w:rPr>
      </w:pPr>
      <w:r w:rsidRPr="00C37B75">
        <w:rPr>
          <w:i/>
          <w:u w:val="single"/>
        </w:rPr>
        <w:t>Kenya</w:t>
      </w:r>
      <w:r w:rsidR="002739B7" w:rsidRPr="00C37B75">
        <w:rPr>
          <w:i/>
          <w:u w:val="single"/>
        </w:rPr>
        <w:t> :</w:t>
      </w:r>
      <w:r w:rsidRPr="00C37B75">
        <w:rPr>
          <w:i/>
          <w:u w:val="single"/>
        </w:rPr>
        <w:t xml:space="preserve"> Plan de gestion de l’élimination des HCFC (phase II – Changement de technologie pour un supermarché (Quickmart</w:t>
      </w:r>
      <w:proofErr w:type="gramStart"/>
      <w:r w:rsidRPr="00C37B75">
        <w:rPr>
          <w:i/>
          <w:u w:val="single"/>
        </w:rPr>
        <w:t>))</w:t>
      </w:r>
      <w:r w:rsidRPr="00C37B75">
        <w:rPr>
          <w:i/>
        </w:rPr>
        <w:t xml:space="preserve"> </w:t>
      </w:r>
      <w:r w:rsidRPr="00C37B75">
        <w:rPr>
          <w:b/>
          <w:i/>
        </w:rPr>
        <w:t xml:space="preserve"> </w:t>
      </w:r>
      <w:r w:rsidRPr="00C37B75">
        <w:rPr>
          <w:i/>
        </w:rPr>
        <w:t>(</w:t>
      </w:r>
      <w:proofErr w:type="gramEnd"/>
      <w:r w:rsidRPr="00C37B75">
        <w:rPr>
          <w:i/>
        </w:rPr>
        <w:t>Gouvernement de la France) (</w:t>
      </w:r>
      <w:r w:rsidR="00805E77" w:rsidRPr="00C37B75">
        <w:rPr>
          <w:i/>
        </w:rPr>
        <w:t>alinéas </w:t>
      </w:r>
      <w:r w:rsidRPr="00C37B75">
        <w:rPr>
          <w:i/>
        </w:rPr>
        <w:t>39-48)</w:t>
      </w:r>
    </w:p>
    <w:p w14:paraId="743B9FAD" w14:textId="77777777" w:rsidR="00185512" w:rsidRPr="00C37B75" w:rsidRDefault="00185512" w:rsidP="00185512">
      <w:pPr>
        <w:widowControl w:val="0"/>
        <w:spacing w:after="240"/>
        <w:ind w:left="706"/>
        <w:rPr>
          <w:color w:val="000000" w:themeColor="text1"/>
        </w:rPr>
      </w:pPr>
      <w:r w:rsidRPr="00C37B75">
        <w:rPr>
          <w:color w:val="000000" w:themeColor="text1"/>
          <w:u w:val="single"/>
        </w:rPr>
        <w:t>Questions à traiter </w:t>
      </w:r>
      <w:r w:rsidRPr="00C37B75">
        <w:rPr>
          <w:color w:val="000000" w:themeColor="text1"/>
        </w:rPr>
        <w:t>: Aucune</w:t>
      </w:r>
    </w:p>
    <w:p w14:paraId="2E69B7D8" w14:textId="5744E4B1" w:rsidR="00185512" w:rsidRPr="00C37B75" w:rsidRDefault="00185512" w:rsidP="0057186E">
      <w:pPr>
        <w:widowControl w:val="0"/>
        <w:spacing w:after="240"/>
        <w:ind w:left="706"/>
      </w:pPr>
      <w:r w:rsidRPr="00C37B75">
        <w:rPr>
          <w:color w:val="000000" w:themeColor="text1"/>
          <w:u w:val="single"/>
        </w:rPr>
        <w:t>Le Comité exécutif pourrait envisager</w:t>
      </w:r>
      <w:r w:rsidRPr="00C37B75">
        <w:t> :</w:t>
      </w:r>
    </w:p>
    <w:p w14:paraId="1ABA022D" w14:textId="3A6E3EF6" w:rsidR="008D060F" w:rsidRPr="00C37B75" w:rsidRDefault="00FC0192" w:rsidP="008D060F">
      <w:pPr>
        <w:pStyle w:val="Heading2"/>
        <w:numPr>
          <w:ilvl w:val="1"/>
          <w:numId w:val="35"/>
        </w:numPr>
      </w:pPr>
      <w:r w:rsidRPr="00C37B75">
        <w:t>De p</w:t>
      </w:r>
      <w:r w:rsidR="008D060F" w:rsidRPr="00C37B75">
        <w:t xml:space="preserve">rendre note de la demande présentée par le Gouvernement de la </w:t>
      </w:r>
      <w:r w:rsidR="00E521D5" w:rsidRPr="00C37B75">
        <w:t>France,</w:t>
      </w:r>
      <w:r w:rsidR="008D060F" w:rsidRPr="00C37B75">
        <w:t xml:space="preserve"> au nom du Gouvernement du Kenya</w:t>
      </w:r>
      <w:r w:rsidR="00E521D5" w:rsidRPr="00C37B75">
        <w:t>,</w:t>
      </w:r>
      <w:r w:rsidR="008D060F" w:rsidRPr="00C37B75">
        <w:t xml:space="preserve"> pour </w:t>
      </w:r>
      <w:r w:rsidR="005309AC" w:rsidRPr="00C37B75">
        <w:t xml:space="preserve">un </w:t>
      </w:r>
      <w:r w:rsidR="008D060F" w:rsidRPr="00C37B75">
        <w:t xml:space="preserve">changement de technologie dans </w:t>
      </w:r>
      <w:r w:rsidR="005309AC" w:rsidRPr="00C37B75">
        <w:t>l</w:t>
      </w:r>
      <w:r w:rsidR="00E521D5" w:rsidRPr="00C37B75">
        <w:t xml:space="preserve">a </w:t>
      </w:r>
      <w:r w:rsidR="008D060F" w:rsidRPr="00C37B75">
        <w:t xml:space="preserve">reconversion d’un supermarché de la chaîne Quickmart, du HCFC-22 </w:t>
      </w:r>
      <w:r w:rsidR="00E521D5" w:rsidRPr="00C37B75">
        <w:t xml:space="preserve">vers le </w:t>
      </w:r>
      <w:r w:rsidR="008D060F" w:rsidRPr="00C37B75">
        <w:t xml:space="preserve">R-290 </w:t>
      </w:r>
      <w:r w:rsidR="00E521D5" w:rsidRPr="00C37B75">
        <w:t xml:space="preserve">à la place de la </w:t>
      </w:r>
      <w:r w:rsidR="008D060F" w:rsidRPr="00C37B75">
        <w:t xml:space="preserve">technologie </w:t>
      </w:r>
      <w:r w:rsidR="00E521D5" w:rsidRPr="00C37B75">
        <w:t xml:space="preserve">fonctionnant au </w:t>
      </w:r>
      <w:r w:rsidR="008D060F" w:rsidRPr="00C37B75">
        <w:t>CO</w:t>
      </w:r>
      <w:r w:rsidR="008D060F" w:rsidRPr="00C37B75">
        <w:rPr>
          <w:vertAlign w:val="subscript"/>
        </w:rPr>
        <w:t>2</w:t>
      </w:r>
      <w:r w:rsidR="008D060F" w:rsidRPr="00C37B75">
        <w:t xml:space="preserve"> </w:t>
      </w:r>
      <w:r w:rsidR="005309AC" w:rsidRPr="00C37B75">
        <w:t xml:space="preserve">au titre </w:t>
      </w:r>
      <w:r w:rsidR="008D060F" w:rsidRPr="00C37B75">
        <w:t>la phase II du plan de gestion de l’élimination des HCFC (PGEH) pour le Kenya, telle qu</w:t>
      </w:r>
      <w:r w:rsidR="00507512" w:rsidRPr="00C37B75">
        <w:t>’elle figure</w:t>
      </w:r>
      <w:r w:rsidR="008D060F" w:rsidRPr="00C37B75">
        <w:t xml:space="preserve"> dans le document UNEP/OzL.Pro/ExCom/94/9 ; et</w:t>
      </w:r>
    </w:p>
    <w:p w14:paraId="460035C8" w14:textId="051BA046" w:rsidR="0057186E" w:rsidRPr="00C37B75" w:rsidRDefault="00FC0192" w:rsidP="008539BB">
      <w:pPr>
        <w:pStyle w:val="Heading2"/>
        <w:widowControl/>
        <w:numPr>
          <w:ilvl w:val="1"/>
          <w:numId w:val="4"/>
        </w:numPr>
      </w:pPr>
      <w:r w:rsidRPr="00C37B75">
        <w:lastRenderedPageBreak/>
        <w:t>D’a</w:t>
      </w:r>
      <w:r w:rsidR="008D060F" w:rsidRPr="00C37B75">
        <w:t xml:space="preserve">pprouver le changement de technologie </w:t>
      </w:r>
      <w:r w:rsidR="00E521D5" w:rsidRPr="00C37B75">
        <w:t>mentionné</w:t>
      </w:r>
      <w:r w:rsidR="008D060F" w:rsidRPr="00C37B75">
        <w:t xml:space="preserve"> au sous-alinéa a) ci-dessus, étant entendu que tou</w:t>
      </w:r>
      <w:r w:rsidR="00E521D5" w:rsidRPr="00C37B75">
        <w:t>s</w:t>
      </w:r>
      <w:r w:rsidR="008D060F" w:rsidRPr="00C37B75">
        <w:t xml:space="preserve"> coût</w:t>
      </w:r>
      <w:r w:rsidR="00E521D5" w:rsidRPr="00C37B75">
        <w:t xml:space="preserve">s </w:t>
      </w:r>
      <w:r w:rsidR="008D060F" w:rsidRPr="00C37B75">
        <w:t>supplémentaire</w:t>
      </w:r>
      <w:r w:rsidR="00E521D5" w:rsidRPr="00C37B75">
        <w:t xml:space="preserve">s pour la </w:t>
      </w:r>
      <w:r w:rsidR="008D060F" w:rsidRPr="00C37B75">
        <w:t xml:space="preserve">reconversion </w:t>
      </w:r>
      <w:r w:rsidR="00E521D5" w:rsidRPr="00C37B75">
        <w:t xml:space="preserve">soient couverts </w:t>
      </w:r>
      <w:r w:rsidR="008D060F" w:rsidRPr="00C37B75">
        <w:t xml:space="preserve">par le supermarché bénéficiaire. </w:t>
      </w:r>
    </w:p>
    <w:p w14:paraId="28BEA705" w14:textId="25FB8E1D" w:rsidR="00185512" w:rsidRPr="00C37B75" w:rsidRDefault="008D060F" w:rsidP="00185512">
      <w:pPr>
        <w:widowControl w:val="0"/>
        <w:spacing w:after="240"/>
        <w:ind w:left="706"/>
        <w:rPr>
          <w:iCs/>
          <w:u w:val="single"/>
        </w:rPr>
      </w:pPr>
      <w:r w:rsidRPr="00C37B75">
        <w:rPr>
          <w:i/>
          <w:u w:val="single"/>
        </w:rPr>
        <w:t>Pakistan</w:t>
      </w:r>
      <w:r w:rsidR="002739B7" w:rsidRPr="00C37B75">
        <w:rPr>
          <w:i/>
          <w:u w:val="single"/>
        </w:rPr>
        <w:t> :</w:t>
      </w:r>
      <w:r w:rsidRPr="00C37B75">
        <w:rPr>
          <w:i/>
          <w:u w:val="single"/>
        </w:rPr>
        <w:t xml:space="preserve"> Plan de gestion de l’élimination des HCFC (phase II – rapport périodique sur la mise en œuvre du programme de travail associé aux troisième et quatrième tranches)</w:t>
      </w:r>
      <w:r w:rsidRPr="00C37B75">
        <w:rPr>
          <w:i/>
        </w:rPr>
        <w:t xml:space="preserve"> (ONUDI et PNUE) (</w:t>
      </w:r>
      <w:r w:rsidR="00805E77" w:rsidRPr="00C37B75">
        <w:rPr>
          <w:i/>
        </w:rPr>
        <w:t>alinéas </w:t>
      </w:r>
      <w:r w:rsidRPr="00C37B75">
        <w:rPr>
          <w:i/>
        </w:rPr>
        <w:t>49-61)</w:t>
      </w:r>
    </w:p>
    <w:p w14:paraId="351A4495" w14:textId="77777777" w:rsidR="00185512" w:rsidRPr="00C37B75" w:rsidRDefault="00185512" w:rsidP="00185512">
      <w:pPr>
        <w:spacing w:after="240"/>
        <w:ind w:left="709"/>
        <w:rPr>
          <w:color w:val="000000" w:themeColor="text1"/>
        </w:rPr>
      </w:pPr>
      <w:r w:rsidRPr="00C37B75">
        <w:rPr>
          <w:color w:val="000000" w:themeColor="text1"/>
          <w:u w:val="single"/>
        </w:rPr>
        <w:t>Questions à traiter </w:t>
      </w:r>
      <w:r w:rsidRPr="00C37B75">
        <w:rPr>
          <w:color w:val="000000" w:themeColor="text1"/>
        </w:rPr>
        <w:t>: Aucune</w:t>
      </w:r>
    </w:p>
    <w:p w14:paraId="4BC5D2D5" w14:textId="5DE4F019" w:rsidR="00185512" w:rsidRPr="00C37B75" w:rsidRDefault="00185512" w:rsidP="00185512">
      <w:pPr>
        <w:widowControl w:val="0"/>
        <w:spacing w:after="240"/>
        <w:ind w:left="706"/>
        <w:rPr>
          <w:color w:val="000000" w:themeColor="text1"/>
        </w:rPr>
      </w:pPr>
      <w:r w:rsidRPr="00C37B75">
        <w:rPr>
          <w:color w:val="000000" w:themeColor="text1"/>
          <w:u w:val="single"/>
        </w:rPr>
        <w:t xml:space="preserve">Le Comité exécutif </w:t>
      </w:r>
      <w:r w:rsidR="00FC0192" w:rsidRPr="00C37B75">
        <w:rPr>
          <w:color w:val="000000" w:themeColor="text1"/>
          <w:u w:val="single"/>
        </w:rPr>
        <w:t>pourrait envisager</w:t>
      </w:r>
      <w:r w:rsidRPr="00C37B75">
        <w:rPr>
          <w:color w:val="000000" w:themeColor="text1"/>
        </w:rPr>
        <w:t xml:space="preserve"> </w:t>
      </w:r>
      <w:r w:rsidR="00FC0192" w:rsidRPr="00C37B75">
        <w:rPr>
          <w:color w:val="000000" w:themeColor="text1"/>
        </w:rPr>
        <w:t xml:space="preserve">de </w:t>
      </w:r>
      <w:r w:rsidRPr="00C37B75">
        <w:rPr>
          <w:color w:val="000000" w:themeColor="text1"/>
        </w:rPr>
        <w:t>prendre note de l</w:t>
      </w:r>
      <w:r w:rsidR="007E0181" w:rsidRPr="00C37B75">
        <w:rPr>
          <w:color w:val="000000" w:themeColor="text1"/>
        </w:rPr>
        <w:t>a mise à jour sur le niveau d</w:t>
      </w:r>
      <w:r w:rsidRPr="00C37B75">
        <w:rPr>
          <w:color w:val="000000" w:themeColor="text1"/>
        </w:rPr>
        <w:t xml:space="preserve">’avancement de la mise en œuvre des troisième et </w:t>
      </w:r>
      <w:proofErr w:type="gramStart"/>
      <w:r w:rsidRPr="00C37B75">
        <w:rPr>
          <w:color w:val="000000" w:themeColor="text1"/>
        </w:rPr>
        <w:t>quatrième tranches</w:t>
      </w:r>
      <w:proofErr w:type="gramEnd"/>
      <w:r w:rsidRPr="00C37B75">
        <w:rPr>
          <w:color w:val="000000" w:themeColor="text1"/>
        </w:rPr>
        <w:t xml:space="preserve"> de la phase II du plan de gestion de l’élimination des HCFC </w:t>
      </w:r>
      <w:r w:rsidR="006838B3" w:rsidRPr="00C37B75">
        <w:rPr>
          <w:color w:val="000000" w:themeColor="text1"/>
        </w:rPr>
        <w:t xml:space="preserve">du </w:t>
      </w:r>
      <w:r w:rsidRPr="00C37B75">
        <w:rPr>
          <w:color w:val="000000" w:themeColor="text1"/>
        </w:rPr>
        <w:t xml:space="preserve">Pakistan, </w:t>
      </w:r>
      <w:r w:rsidR="007E0181" w:rsidRPr="00C37B75">
        <w:rPr>
          <w:color w:val="000000" w:themeColor="text1"/>
        </w:rPr>
        <w:t>présenté</w:t>
      </w:r>
      <w:r w:rsidRPr="00C37B75">
        <w:rPr>
          <w:color w:val="000000" w:themeColor="text1"/>
        </w:rPr>
        <w:t xml:space="preserve"> par l’ONUDI et figurant dans le document UNEP/OzL.Pro/ExCom/94/9.</w:t>
      </w:r>
    </w:p>
    <w:p w14:paraId="730009E6" w14:textId="52FBD8E4" w:rsidR="001569ED" w:rsidRPr="00C37B75" w:rsidRDefault="001569ED" w:rsidP="001569ED">
      <w:pPr>
        <w:widowControl w:val="0"/>
        <w:spacing w:after="240"/>
        <w:ind w:left="706"/>
        <w:rPr>
          <w:iCs/>
          <w:u w:val="single"/>
        </w:rPr>
      </w:pPr>
      <w:r w:rsidRPr="00C37B75">
        <w:rPr>
          <w:i/>
          <w:u w:val="single"/>
        </w:rPr>
        <w:t>Pakistan</w:t>
      </w:r>
      <w:r w:rsidR="002739B7" w:rsidRPr="00C37B75">
        <w:rPr>
          <w:i/>
          <w:u w:val="single"/>
        </w:rPr>
        <w:t> :</w:t>
      </w:r>
      <w:r w:rsidRPr="00C37B75">
        <w:rPr>
          <w:i/>
          <w:u w:val="single"/>
        </w:rPr>
        <w:t xml:space="preserve"> Plan de gestion de l’élimination des HCFC (phase III </w:t>
      </w:r>
      <w:r w:rsidR="002739B7" w:rsidRPr="00C37B75">
        <w:rPr>
          <w:i/>
          <w:u w:val="single"/>
        </w:rPr>
        <w:t>–</w:t>
      </w:r>
      <w:r w:rsidRPr="00C37B75">
        <w:rPr>
          <w:i/>
          <w:u w:val="single"/>
        </w:rPr>
        <w:t xml:space="preserve"> rapport </w:t>
      </w:r>
      <w:r w:rsidR="002739B7" w:rsidRPr="00C37B75">
        <w:rPr>
          <w:i/>
          <w:u w:val="single"/>
        </w:rPr>
        <w:t xml:space="preserve">portant </w:t>
      </w:r>
      <w:r w:rsidRPr="00C37B75">
        <w:rPr>
          <w:i/>
          <w:u w:val="single"/>
        </w:rPr>
        <w:t>sur l</w:t>
      </w:r>
      <w:r w:rsidR="002739B7" w:rsidRPr="00C37B75">
        <w:rPr>
          <w:i/>
          <w:u w:val="single"/>
        </w:rPr>
        <w:t xml:space="preserve">a situation </w:t>
      </w:r>
      <w:r w:rsidRPr="00C37B75">
        <w:rPr>
          <w:i/>
          <w:u w:val="single"/>
        </w:rPr>
        <w:t xml:space="preserve">des importations de polyols prémélangés contenant du HCFC-141b et sur l’état d’avancement de la mise en œuvre de l’assistance technique pour le </w:t>
      </w:r>
      <w:r w:rsidR="00A54582" w:rsidRPr="00C37B75">
        <w:rPr>
          <w:i/>
          <w:u w:val="single"/>
        </w:rPr>
        <w:t>secteur de la fabrication de la mousse</w:t>
      </w:r>
      <w:r w:rsidRPr="00C37B75">
        <w:rPr>
          <w:i/>
          <w:u w:val="single"/>
        </w:rPr>
        <w:t>)</w:t>
      </w:r>
      <w:r w:rsidRPr="00C37B75">
        <w:rPr>
          <w:i/>
        </w:rPr>
        <w:t xml:space="preserve"> (ONUDI et PNUE) (</w:t>
      </w:r>
      <w:r w:rsidR="00805E77" w:rsidRPr="00C37B75">
        <w:rPr>
          <w:i/>
        </w:rPr>
        <w:t>alinéas </w:t>
      </w:r>
      <w:r w:rsidRPr="00C37B75">
        <w:rPr>
          <w:i/>
        </w:rPr>
        <w:t>62-69)</w:t>
      </w:r>
    </w:p>
    <w:p w14:paraId="6388BC4E" w14:textId="77777777" w:rsidR="001569ED" w:rsidRPr="00C37B75" w:rsidRDefault="001569ED" w:rsidP="001569ED">
      <w:pPr>
        <w:spacing w:after="240"/>
        <w:ind w:left="709"/>
        <w:rPr>
          <w:color w:val="000000" w:themeColor="text1"/>
        </w:rPr>
      </w:pPr>
      <w:r w:rsidRPr="00C37B75">
        <w:rPr>
          <w:color w:val="000000" w:themeColor="text1"/>
          <w:u w:val="single"/>
        </w:rPr>
        <w:t>Questions à traiter </w:t>
      </w:r>
      <w:r w:rsidRPr="00C37B75">
        <w:rPr>
          <w:color w:val="000000" w:themeColor="text1"/>
        </w:rPr>
        <w:t>: Aucune</w:t>
      </w:r>
    </w:p>
    <w:p w14:paraId="497985B3" w14:textId="77777777" w:rsidR="00B4422C" w:rsidRPr="00C37B75" w:rsidRDefault="001569ED" w:rsidP="001569ED">
      <w:pPr>
        <w:widowControl w:val="0"/>
        <w:spacing w:after="240"/>
        <w:ind w:left="706"/>
        <w:rPr>
          <w:color w:val="000000" w:themeColor="text1"/>
          <w:u w:val="single"/>
        </w:rPr>
      </w:pPr>
      <w:r w:rsidRPr="00C37B75">
        <w:rPr>
          <w:color w:val="000000" w:themeColor="text1"/>
          <w:u w:val="single"/>
        </w:rPr>
        <w:t>Le Comité exécutif pourrait envisager :</w:t>
      </w:r>
    </w:p>
    <w:p w14:paraId="4CE148FA" w14:textId="643838DD" w:rsidR="00816833" w:rsidRPr="00C37B75" w:rsidRDefault="00816833" w:rsidP="00816833">
      <w:pPr>
        <w:pStyle w:val="Heading2"/>
        <w:numPr>
          <w:ilvl w:val="1"/>
          <w:numId w:val="36"/>
        </w:numPr>
      </w:pPr>
      <w:r w:rsidRPr="00C37B75">
        <w:t xml:space="preserve">De prendre note du rapport </w:t>
      </w:r>
      <w:r w:rsidR="007514E2" w:rsidRPr="00C37B75">
        <w:t xml:space="preserve">de </w:t>
      </w:r>
      <w:r w:rsidRPr="00C37B75">
        <w:t>l</w:t>
      </w:r>
      <w:r w:rsidR="002739B7" w:rsidRPr="00C37B75">
        <w:t xml:space="preserve">a situation </w:t>
      </w:r>
      <w:r w:rsidRPr="00C37B75">
        <w:t xml:space="preserve">des importations de polyols prémélangés contenant du HCFC-141b et </w:t>
      </w:r>
      <w:r w:rsidR="007514E2" w:rsidRPr="00C37B75">
        <w:t xml:space="preserve">de </w:t>
      </w:r>
      <w:r w:rsidRPr="00C37B75">
        <w:t>l’avancement de l’assistance technique pour le secteur de</w:t>
      </w:r>
      <w:r w:rsidR="00A54582" w:rsidRPr="00C37B75">
        <w:t xml:space="preserve"> la fabrication de la </w:t>
      </w:r>
      <w:r w:rsidRPr="00C37B75">
        <w:t>mousse</w:t>
      </w:r>
      <w:r w:rsidR="00A54582" w:rsidRPr="00C37B75">
        <w:t xml:space="preserve"> </w:t>
      </w:r>
      <w:r w:rsidRPr="00C37B75">
        <w:t xml:space="preserve">au titre de la phase III du plan de gestion de l’élimination des HCFC </w:t>
      </w:r>
      <w:r w:rsidR="006838B3" w:rsidRPr="00C37B75">
        <w:t>du</w:t>
      </w:r>
      <w:r w:rsidRPr="00C37B75">
        <w:t xml:space="preserve"> Pakistan, présenté par l’ONUDI</w:t>
      </w:r>
      <w:r w:rsidR="00A54582" w:rsidRPr="00C37B75">
        <w:t>,</w:t>
      </w:r>
      <w:r w:rsidRPr="00C37B75">
        <w:t xml:space="preserve"> et figurant dans le document UNEP/OzL.Pro/ExCom/94/9 ; </w:t>
      </w:r>
    </w:p>
    <w:p w14:paraId="79B97CED" w14:textId="49669266" w:rsidR="00816833" w:rsidRPr="00C37B75" w:rsidRDefault="00816833" w:rsidP="00816833">
      <w:pPr>
        <w:pStyle w:val="Heading2"/>
        <w:numPr>
          <w:ilvl w:val="1"/>
          <w:numId w:val="3"/>
        </w:numPr>
      </w:pPr>
      <w:r w:rsidRPr="00C37B75">
        <w:t xml:space="preserve">De demander au Gouvernement du Pakistan, par l’intermédiaire de l’ONUDI, de continuer à présenter </w:t>
      </w:r>
      <w:r w:rsidR="00A54582" w:rsidRPr="00C37B75">
        <w:t>d</w:t>
      </w:r>
      <w:r w:rsidRPr="00C37B75">
        <w:t>es rapports</w:t>
      </w:r>
      <w:r w:rsidR="002739B7" w:rsidRPr="00C37B75">
        <w:t xml:space="preserve"> portant</w:t>
      </w:r>
      <w:r w:rsidRPr="00C37B75">
        <w:t> :</w:t>
      </w:r>
    </w:p>
    <w:p w14:paraId="5BFA95B2" w14:textId="26BC17EB" w:rsidR="00816833" w:rsidRPr="00C37B75" w:rsidRDefault="00816833" w:rsidP="00816833">
      <w:pPr>
        <w:pStyle w:val="Heading3"/>
        <w:numPr>
          <w:ilvl w:val="2"/>
          <w:numId w:val="3"/>
        </w:numPr>
      </w:pPr>
      <w:r w:rsidRPr="00C37B75">
        <w:t>Sur l</w:t>
      </w:r>
      <w:r w:rsidR="002739B7" w:rsidRPr="00C37B75">
        <w:t xml:space="preserve">a situation </w:t>
      </w:r>
      <w:r w:rsidRPr="00C37B75">
        <w:t xml:space="preserve">de l’interdiction des importations de HCFC-141b contenu dans les polyols prémélangés importés, </w:t>
      </w:r>
      <w:r w:rsidR="00A54582" w:rsidRPr="00C37B75">
        <w:t xml:space="preserve">en prenant note </w:t>
      </w:r>
      <w:r w:rsidRPr="00C37B75">
        <w:t>que l’interdiction devrait être</w:t>
      </w:r>
      <w:r w:rsidR="00A54582" w:rsidRPr="00C37B75">
        <w:t xml:space="preserve"> appliquée </w:t>
      </w:r>
      <w:r w:rsidRPr="00C37B75">
        <w:t>en 2024 ; et</w:t>
      </w:r>
    </w:p>
    <w:p w14:paraId="374DA269" w14:textId="2E772D8F" w:rsidR="00816833" w:rsidRPr="00C37B75" w:rsidRDefault="00816833" w:rsidP="00816833">
      <w:pPr>
        <w:pStyle w:val="Heading3"/>
        <w:numPr>
          <w:ilvl w:val="2"/>
          <w:numId w:val="3"/>
        </w:numPr>
      </w:pPr>
      <w:r w:rsidRPr="00C37B75">
        <w:t>Sur l</w:t>
      </w:r>
      <w:r w:rsidR="002739B7" w:rsidRPr="00C37B75">
        <w:t xml:space="preserve">a situation des </w:t>
      </w:r>
      <w:r w:rsidRPr="00C37B75">
        <w:t xml:space="preserve">importations de polyols prémélangés contenant du HCFC-141b </w:t>
      </w:r>
      <w:r w:rsidR="00A54582" w:rsidRPr="00C37B75">
        <w:t xml:space="preserve">de façon </w:t>
      </w:r>
      <w:r w:rsidRPr="00C37B75">
        <w:t xml:space="preserve">annuelle jusqu’à ce que l’interdiction de ces importations soit en place et sur l’état d’avancement de la mise en œuvre de l’assistance technique pour le </w:t>
      </w:r>
      <w:r w:rsidR="00A54582" w:rsidRPr="00C37B75">
        <w:t>secteur de la fabrication de la mousse</w:t>
      </w:r>
      <w:r w:rsidRPr="00C37B75">
        <w:t>.</w:t>
      </w:r>
    </w:p>
    <w:p w14:paraId="0C1F4AC0" w14:textId="6300FF5F" w:rsidR="00816833" w:rsidRPr="00C37B75" w:rsidRDefault="00816833" w:rsidP="00816833">
      <w:pPr>
        <w:widowControl w:val="0"/>
        <w:spacing w:after="240"/>
        <w:ind w:left="706"/>
        <w:rPr>
          <w:iCs/>
          <w:u w:val="single"/>
        </w:rPr>
      </w:pPr>
      <w:r w:rsidRPr="00C37B75">
        <w:rPr>
          <w:i/>
          <w:u w:val="single"/>
        </w:rPr>
        <w:t>Afrique du Sud : Plan de gestion de l’élimination des HCFC (phase I – rapport périodique sur la mise en œuvre de la cinquième et dernière tranche)</w:t>
      </w:r>
      <w:r w:rsidRPr="00C37B75">
        <w:rPr>
          <w:i/>
        </w:rPr>
        <w:t xml:space="preserve"> (ONUDI) (</w:t>
      </w:r>
      <w:r w:rsidR="00805E77" w:rsidRPr="00C37B75">
        <w:rPr>
          <w:i/>
        </w:rPr>
        <w:t>alinéas </w:t>
      </w:r>
      <w:r w:rsidRPr="00C37B75">
        <w:rPr>
          <w:i/>
        </w:rPr>
        <w:t>70-77)</w:t>
      </w:r>
    </w:p>
    <w:p w14:paraId="27836BC9" w14:textId="77777777" w:rsidR="00816833" w:rsidRPr="00C37B75" w:rsidRDefault="00816833" w:rsidP="00816833">
      <w:pPr>
        <w:spacing w:after="240"/>
        <w:ind w:left="709"/>
        <w:rPr>
          <w:color w:val="000000" w:themeColor="text1"/>
        </w:rPr>
      </w:pPr>
      <w:r w:rsidRPr="00C37B75">
        <w:rPr>
          <w:color w:val="000000" w:themeColor="text1"/>
          <w:u w:val="single"/>
        </w:rPr>
        <w:t>Questions à traiter </w:t>
      </w:r>
      <w:r w:rsidRPr="00C37B75">
        <w:rPr>
          <w:color w:val="000000" w:themeColor="text1"/>
        </w:rPr>
        <w:t>: Aucune</w:t>
      </w:r>
    </w:p>
    <w:p w14:paraId="77CAD528" w14:textId="5CB74BE8" w:rsidR="00816833" w:rsidRPr="00C37B75" w:rsidRDefault="00816833" w:rsidP="00EC4BDA">
      <w:pPr>
        <w:widowControl w:val="0"/>
        <w:spacing w:after="120"/>
        <w:ind w:left="706"/>
        <w:rPr>
          <w:color w:val="000000" w:themeColor="text1"/>
          <w:u w:val="single"/>
        </w:rPr>
      </w:pPr>
      <w:r w:rsidRPr="00C37B75">
        <w:rPr>
          <w:color w:val="000000" w:themeColor="text1"/>
          <w:u w:val="single"/>
        </w:rPr>
        <w:t xml:space="preserve">Le Comité exécutif pourrait </w:t>
      </w:r>
      <w:r w:rsidR="00FC0192" w:rsidRPr="00C37B75">
        <w:rPr>
          <w:color w:val="000000" w:themeColor="text1"/>
          <w:u w:val="single"/>
        </w:rPr>
        <w:t>envisager de</w:t>
      </w:r>
      <w:r w:rsidRPr="00C37B75">
        <w:rPr>
          <w:color w:val="000000" w:themeColor="text1"/>
          <w:u w:val="single"/>
        </w:rPr>
        <w:t xml:space="preserve"> prendre note</w:t>
      </w:r>
      <w:r w:rsidRPr="00C37B75">
        <w:rPr>
          <w:color w:val="000000" w:themeColor="text1"/>
        </w:rPr>
        <w:t> :</w:t>
      </w:r>
    </w:p>
    <w:p w14:paraId="5AA54153" w14:textId="5109D213" w:rsidR="00E125B0" w:rsidRPr="00C37B75" w:rsidRDefault="00E125B0" w:rsidP="00EC4BDA">
      <w:pPr>
        <w:pStyle w:val="Heading2"/>
        <w:numPr>
          <w:ilvl w:val="1"/>
          <w:numId w:val="38"/>
        </w:numPr>
        <w:spacing w:after="120"/>
      </w:pPr>
      <w:r w:rsidRPr="00C37B75">
        <w:t xml:space="preserve">Du rapport périodique final </w:t>
      </w:r>
      <w:r w:rsidR="002739B7" w:rsidRPr="00C37B75">
        <w:t xml:space="preserve">portant </w:t>
      </w:r>
      <w:r w:rsidRPr="00C37B75">
        <w:t xml:space="preserve">sur la mise en œuvre de la cinquième et dernière tranche de la phase I du plan de gestion de l’élimination des HCFC (PGEH) pour l’Afrique du Sud, présenté par l’ONUDI et </w:t>
      </w:r>
      <w:r w:rsidR="00507512" w:rsidRPr="00C37B75">
        <w:t>figurant</w:t>
      </w:r>
      <w:r w:rsidRPr="00C37B75">
        <w:t xml:space="preserve"> dans le document UNEP/OzL.Pro/ExCom/94/9 ;</w:t>
      </w:r>
    </w:p>
    <w:p w14:paraId="10C80112" w14:textId="38DD763B" w:rsidR="00E125B0" w:rsidRPr="00C37B75" w:rsidRDefault="00E125B0" w:rsidP="00EC4BDA">
      <w:pPr>
        <w:pStyle w:val="Heading2"/>
        <w:numPr>
          <w:ilvl w:val="1"/>
          <w:numId w:val="3"/>
        </w:numPr>
        <w:spacing w:after="120"/>
      </w:pPr>
      <w:r w:rsidRPr="00C37B75">
        <w:t xml:space="preserve">Du fait qu’un solde inutilisé de 33 000 $ US </w:t>
      </w:r>
      <w:r w:rsidR="00A54582" w:rsidRPr="00C37B75">
        <w:t>provenant</w:t>
      </w:r>
      <w:r w:rsidRPr="00C37B75">
        <w:t xml:space="preserve"> de la phase I du PGEH </w:t>
      </w:r>
      <w:r w:rsidR="00A54582" w:rsidRPr="00C37B75">
        <w:t xml:space="preserve">sera renvoyé à </w:t>
      </w:r>
      <w:r w:rsidRPr="00C37B75">
        <w:t>la 95</w:t>
      </w:r>
      <w:r w:rsidRPr="00C37B75">
        <w:rPr>
          <w:vertAlign w:val="superscript"/>
        </w:rPr>
        <w:t>e</w:t>
      </w:r>
      <w:r w:rsidRPr="00C37B75">
        <w:t> réunion ; et</w:t>
      </w:r>
    </w:p>
    <w:p w14:paraId="63DDC2F0" w14:textId="52763214" w:rsidR="00E125B0" w:rsidRPr="00C37B75" w:rsidRDefault="00CE1E55" w:rsidP="00E125B0">
      <w:pPr>
        <w:pStyle w:val="Heading2"/>
        <w:numPr>
          <w:ilvl w:val="1"/>
          <w:numId w:val="3"/>
        </w:numPr>
      </w:pPr>
      <w:r w:rsidRPr="00C37B75">
        <w:lastRenderedPageBreak/>
        <w:t>Du fait q</w:t>
      </w:r>
      <w:r w:rsidR="00E125B0" w:rsidRPr="00C37B75">
        <w:t xml:space="preserve">u’une fois les projets de démonstration visant les utilisateurs finaux inclus dans la phase I du PGEH achevés, l’ONUDI présentera </w:t>
      </w:r>
      <w:r w:rsidR="00A54582" w:rsidRPr="00C37B75">
        <w:t>un</w:t>
      </w:r>
      <w:r w:rsidR="00E125B0" w:rsidRPr="00C37B75">
        <w:t xml:space="preserve"> rapport</w:t>
      </w:r>
      <w:r w:rsidR="00A54582" w:rsidRPr="00C37B75">
        <w:t xml:space="preserve"> </w:t>
      </w:r>
      <w:r w:rsidR="00E125B0" w:rsidRPr="00C37B75">
        <w:t>fina</w:t>
      </w:r>
      <w:r w:rsidR="00A54582" w:rsidRPr="00C37B75">
        <w:t xml:space="preserve">l </w:t>
      </w:r>
      <w:r w:rsidR="00E125B0" w:rsidRPr="00C37B75">
        <w:t xml:space="preserve">sur leur mise en œuvre, y compris l’élimination des HCFC et les gains d’efficacité énergétique </w:t>
      </w:r>
      <w:r w:rsidR="00A54582" w:rsidRPr="00C37B75">
        <w:t>obtenus, en accord avec la décision 92/36(g)</w:t>
      </w:r>
      <w:r w:rsidR="00E125B0" w:rsidRPr="00C37B75">
        <w:t>.</w:t>
      </w:r>
    </w:p>
    <w:p w14:paraId="04F40E11" w14:textId="6CE372B3" w:rsidR="00CC7F4D" w:rsidRPr="00C37B75" w:rsidRDefault="00CC7F4D" w:rsidP="00CC7F4D">
      <w:pPr>
        <w:widowControl w:val="0"/>
        <w:spacing w:after="240"/>
        <w:ind w:left="706"/>
        <w:rPr>
          <w:iCs/>
          <w:u w:val="single"/>
        </w:rPr>
      </w:pPr>
      <w:r w:rsidRPr="00C37B75">
        <w:rPr>
          <w:i/>
          <w:u w:val="single"/>
        </w:rPr>
        <w:t xml:space="preserve">Uruguay : Plan de gestion de l’élimination des HCFC (phase II – rapport périodique sur la mise en œuvre de la reconversion dans le </w:t>
      </w:r>
      <w:r w:rsidR="00A54582" w:rsidRPr="00C37B75">
        <w:rPr>
          <w:i/>
          <w:u w:val="single"/>
        </w:rPr>
        <w:t>secteur de la fabrication de la mousse</w:t>
      </w:r>
      <w:r w:rsidRPr="00C37B75">
        <w:rPr>
          <w:i/>
        </w:rPr>
        <w:t xml:space="preserve">) </w:t>
      </w:r>
      <w:r w:rsidRPr="00C37B75">
        <w:rPr>
          <w:i/>
          <w:u w:val="single"/>
        </w:rPr>
        <w:t>(PNUD)</w:t>
      </w:r>
      <w:r w:rsidRPr="00C37B75">
        <w:rPr>
          <w:i/>
        </w:rPr>
        <w:t xml:space="preserve"> (</w:t>
      </w:r>
      <w:r w:rsidR="00805E77" w:rsidRPr="00C37B75">
        <w:rPr>
          <w:i/>
        </w:rPr>
        <w:t>alinéas </w:t>
      </w:r>
      <w:r w:rsidRPr="00C37B75">
        <w:rPr>
          <w:i/>
        </w:rPr>
        <w:t>78</w:t>
      </w:r>
      <w:r w:rsidR="00EC4BDA">
        <w:rPr>
          <w:i/>
        </w:rPr>
        <w:noBreakHyphen/>
      </w:r>
      <w:r w:rsidRPr="00C37B75">
        <w:rPr>
          <w:i/>
        </w:rPr>
        <w:t>92)</w:t>
      </w:r>
    </w:p>
    <w:p w14:paraId="21CC5B80" w14:textId="77777777" w:rsidR="00CC7F4D" w:rsidRPr="00C37B75" w:rsidRDefault="00CC7F4D" w:rsidP="00CC7F4D">
      <w:pPr>
        <w:spacing w:after="240"/>
        <w:ind w:left="709"/>
        <w:rPr>
          <w:color w:val="000000" w:themeColor="text1"/>
        </w:rPr>
      </w:pPr>
      <w:r w:rsidRPr="00C37B75">
        <w:rPr>
          <w:color w:val="000000" w:themeColor="text1"/>
          <w:u w:val="single"/>
        </w:rPr>
        <w:t>Questions à traiter </w:t>
      </w:r>
      <w:r w:rsidRPr="00C37B75">
        <w:rPr>
          <w:color w:val="000000" w:themeColor="text1"/>
        </w:rPr>
        <w:t>: Aucune</w:t>
      </w:r>
    </w:p>
    <w:p w14:paraId="37DEEF41" w14:textId="3EBBF34D" w:rsidR="00CC7F4D" w:rsidRPr="00C37B75" w:rsidRDefault="00CC7F4D" w:rsidP="00CC7F4D">
      <w:pPr>
        <w:widowControl w:val="0"/>
        <w:spacing w:after="240"/>
        <w:ind w:left="706"/>
        <w:rPr>
          <w:color w:val="000000" w:themeColor="text1"/>
          <w:u w:val="single"/>
        </w:rPr>
      </w:pPr>
      <w:r w:rsidRPr="00C37B75">
        <w:rPr>
          <w:color w:val="000000" w:themeColor="text1"/>
          <w:u w:val="single"/>
        </w:rPr>
        <w:t xml:space="preserve">Le Comité exécutif pourrait </w:t>
      </w:r>
      <w:r w:rsidR="00FC0192" w:rsidRPr="00C37B75">
        <w:rPr>
          <w:color w:val="000000" w:themeColor="text1"/>
          <w:u w:val="single"/>
        </w:rPr>
        <w:t>envisager de</w:t>
      </w:r>
      <w:r w:rsidRPr="00C37B75">
        <w:rPr>
          <w:color w:val="000000" w:themeColor="text1"/>
          <w:u w:val="single"/>
        </w:rPr>
        <w:t xml:space="preserve"> prendre note</w:t>
      </w:r>
      <w:r w:rsidRPr="00C37B75">
        <w:rPr>
          <w:color w:val="000000" w:themeColor="text1"/>
        </w:rPr>
        <w:t> :</w:t>
      </w:r>
    </w:p>
    <w:p w14:paraId="2E7DC374" w14:textId="2CCE857C" w:rsidR="0078447F" w:rsidRPr="00C37B75" w:rsidRDefault="0078447F" w:rsidP="00C30936">
      <w:pPr>
        <w:pStyle w:val="Heading2"/>
        <w:widowControl/>
        <w:numPr>
          <w:ilvl w:val="1"/>
          <w:numId w:val="39"/>
        </w:numPr>
      </w:pPr>
      <w:r w:rsidRPr="00C37B75">
        <w:t xml:space="preserve">Du rapport </w:t>
      </w:r>
      <w:r w:rsidR="002739B7" w:rsidRPr="00C37B75">
        <w:t xml:space="preserve">portant </w:t>
      </w:r>
      <w:r w:rsidRPr="00C37B75">
        <w:t xml:space="preserve">sur l’état d’avancement de la reconversion des entreprises de mousse </w:t>
      </w:r>
      <w:r w:rsidR="002903A9" w:rsidRPr="00C37B75">
        <w:t>et la disponibilité de l’</w:t>
      </w:r>
      <w:proofErr w:type="spellStart"/>
      <w:r w:rsidR="002903A9" w:rsidRPr="00C37B75">
        <w:t>hydrofloroléfine</w:t>
      </w:r>
      <w:proofErr w:type="spellEnd"/>
      <w:r w:rsidR="002903A9" w:rsidRPr="00C37B75">
        <w:t xml:space="preserve"> (HFO) et des formulations de polyuréthane (PU) à base de HFO ainsi que leurs composantes associées financées dans le cadre de la phase II du plan de gestion de l’élimination des HCFC (PGEH) pour l’Uruguay</w:t>
      </w:r>
      <w:r w:rsidRPr="00C37B75">
        <w:t> ;</w:t>
      </w:r>
    </w:p>
    <w:p w14:paraId="29C00F16" w14:textId="31C37B49" w:rsidR="0078447F" w:rsidRPr="00C37B75" w:rsidRDefault="0078447F" w:rsidP="0078447F">
      <w:pPr>
        <w:pStyle w:val="Heading2"/>
        <w:numPr>
          <w:ilvl w:val="1"/>
          <w:numId w:val="3"/>
        </w:numPr>
      </w:pPr>
      <w:r w:rsidRPr="00C37B75">
        <w:t>Du fait que l’interdiction des importations de HCFC-141b pur a été mise en œuvre à partir du 1</w:t>
      </w:r>
      <w:r w:rsidRPr="00C37B75">
        <w:rPr>
          <w:vertAlign w:val="superscript"/>
        </w:rPr>
        <w:t>er</w:t>
      </w:r>
      <w:r w:rsidRPr="00C37B75">
        <w:t xml:space="preserve"> janvier 2023 et que l’interdiction du HCFC-141b contenu dans les polyols prémélangés importés est en vigueur </w:t>
      </w:r>
      <w:r w:rsidR="002903A9" w:rsidRPr="00C37B75">
        <w:t>depuis le</w:t>
      </w:r>
      <w:r w:rsidRPr="00C37B75">
        <w:t xml:space="preserve"> 1</w:t>
      </w:r>
      <w:r w:rsidRPr="00C37B75">
        <w:rPr>
          <w:vertAlign w:val="superscript"/>
        </w:rPr>
        <w:t>er</w:t>
      </w:r>
      <w:r w:rsidRPr="00C37B75">
        <w:t> janvier 2024 ; et</w:t>
      </w:r>
    </w:p>
    <w:p w14:paraId="23FE0BF9" w14:textId="6AEB3BE2" w:rsidR="00CC7F4D" w:rsidRPr="00C37B75" w:rsidRDefault="0078447F" w:rsidP="0078447F">
      <w:pPr>
        <w:pStyle w:val="Heading2"/>
        <w:numPr>
          <w:ilvl w:val="1"/>
          <w:numId w:val="3"/>
        </w:numPr>
        <w:rPr>
          <w:rFonts w:eastAsia="MS Mincho"/>
        </w:rPr>
      </w:pPr>
      <w:r w:rsidRPr="00C37B75">
        <w:t>De l’achèvement de la phase II du plan de gestion de l’élimination des HCFC (PGEH) pour l’Uruguay et du fait que les surcoûts d’exploitation non dépensés</w:t>
      </w:r>
      <w:r w:rsidR="00287B42" w:rsidRPr="00C37B75">
        <w:t>,</w:t>
      </w:r>
      <w:r w:rsidRPr="00C37B75">
        <w:t xml:space="preserve"> d’un</w:t>
      </w:r>
      <w:r w:rsidR="00287B42" w:rsidRPr="00C37B75">
        <w:t xml:space="preserve">e somme </w:t>
      </w:r>
      <w:r w:rsidRPr="00C37B75">
        <w:t xml:space="preserve">de 309 186 $ US, plus les coûts d’appui d’agence de 21 643 $ US, associés aux entreprises de </w:t>
      </w:r>
      <w:r w:rsidR="00287B42" w:rsidRPr="00C37B75">
        <w:t xml:space="preserve">fabrication de la </w:t>
      </w:r>
      <w:r w:rsidRPr="00C37B75">
        <w:t xml:space="preserve">mousse de PU non reconverties, seront restitués au Fonds multilatéral </w:t>
      </w:r>
      <w:r w:rsidR="00287B42" w:rsidRPr="00C37B75">
        <w:t xml:space="preserve">à </w:t>
      </w:r>
      <w:r w:rsidRPr="00C37B75">
        <w:t>la 96</w:t>
      </w:r>
      <w:r w:rsidRPr="00C37B75">
        <w:rPr>
          <w:vertAlign w:val="superscript"/>
        </w:rPr>
        <w:t>e</w:t>
      </w:r>
      <w:r w:rsidRPr="00C37B75">
        <w:t> réunion.</w:t>
      </w:r>
    </w:p>
    <w:p w14:paraId="70F61001" w14:textId="02E378B9" w:rsidR="0078447F" w:rsidRPr="00C37B75" w:rsidRDefault="0078447F" w:rsidP="0078447F">
      <w:pPr>
        <w:widowControl w:val="0"/>
        <w:spacing w:after="240"/>
        <w:ind w:left="706"/>
        <w:rPr>
          <w:iCs/>
          <w:u w:val="single"/>
        </w:rPr>
      </w:pPr>
      <w:r w:rsidRPr="00C37B75">
        <w:rPr>
          <w:i/>
          <w:u w:val="single"/>
        </w:rPr>
        <w:t>Viet Nam : Plan de gestion de l’élimination des HCFC (phase II – rapport périodique)</w:t>
      </w:r>
      <w:r w:rsidRPr="00C37B75">
        <w:rPr>
          <w:i/>
        </w:rPr>
        <w:t xml:space="preserve"> (Banque</w:t>
      </w:r>
      <w:r w:rsidR="00EC4BDA">
        <w:rPr>
          <w:i/>
        </w:rPr>
        <w:t> </w:t>
      </w:r>
      <w:r w:rsidRPr="00C37B75">
        <w:rPr>
          <w:i/>
        </w:rPr>
        <w:t>mondiale et Gouvernement du Japon) (</w:t>
      </w:r>
      <w:r w:rsidR="00805E77" w:rsidRPr="00C37B75">
        <w:rPr>
          <w:i/>
        </w:rPr>
        <w:t>alinéas </w:t>
      </w:r>
      <w:r w:rsidRPr="00C37B75">
        <w:rPr>
          <w:i/>
        </w:rPr>
        <w:t>93-95)</w:t>
      </w:r>
    </w:p>
    <w:p w14:paraId="2AD0F2F8" w14:textId="77777777" w:rsidR="0078447F" w:rsidRPr="00C37B75" w:rsidRDefault="0078447F" w:rsidP="0078447F">
      <w:pPr>
        <w:spacing w:after="240"/>
        <w:ind w:left="709"/>
        <w:rPr>
          <w:color w:val="000000" w:themeColor="text1"/>
        </w:rPr>
      </w:pPr>
      <w:r w:rsidRPr="00C37B75">
        <w:rPr>
          <w:color w:val="000000" w:themeColor="text1"/>
          <w:u w:val="single"/>
        </w:rPr>
        <w:t>Questions à traiter </w:t>
      </w:r>
      <w:r w:rsidRPr="00C37B75">
        <w:rPr>
          <w:color w:val="000000" w:themeColor="text1"/>
        </w:rPr>
        <w:t>: Aucune</w:t>
      </w:r>
    </w:p>
    <w:p w14:paraId="2D05F0A2" w14:textId="677AB1CC" w:rsidR="0078447F" w:rsidRPr="00C37B75" w:rsidRDefault="0078447F" w:rsidP="0078447F">
      <w:pPr>
        <w:widowControl w:val="0"/>
        <w:spacing w:after="240"/>
        <w:ind w:left="706"/>
        <w:rPr>
          <w:color w:val="000000" w:themeColor="text1"/>
        </w:rPr>
      </w:pPr>
      <w:r w:rsidRPr="00C37B75">
        <w:rPr>
          <w:color w:val="000000" w:themeColor="text1"/>
          <w:u w:val="single"/>
        </w:rPr>
        <w:t xml:space="preserve">Le Comité exécutif </w:t>
      </w:r>
      <w:r w:rsidR="001A76DA" w:rsidRPr="00C37B75">
        <w:rPr>
          <w:color w:val="000000" w:themeColor="text1"/>
          <w:u w:val="single"/>
        </w:rPr>
        <w:t>pourrait envisager</w:t>
      </w:r>
      <w:r w:rsidRPr="00C37B75">
        <w:rPr>
          <w:color w:val="000000" w:themeColor="text1"/>
        </w:rPr>
        <w:t xml:space="preserve"> </w:t>
      </w:r>
      <w:r w:rsidR="001A76DA" w:rsidRPr="00C37B75">
        <w:rPr>
          <w:color w:val="000000" w:themeColor="text1"/>
        </w:rPr>
        <w:t xml:space="preserve">de </w:t>
      </w:r>
      <w:r w:rsidRPr="00C37B75">
        <w:rPr>
          <w:color w:val="000000" w:themeColor="text1"/>
        </w:rPr>
        <w:t xml:space="preserve">prendre note de la soumission par la Banque mondiale du rapport périodique final de la phase II du PGEH pour le Viet Nam, qui sera examiné et présenté par le Secrétariat </w:t>
      </w:r>
      <w:r w:rsidR="00973CDD" w:rsidRPr="00C37B75">
        <w:rPr>
          <w:color w:val="000000" w:themeColor="text1"/>
        </w:rPr>
        <w:t>à la</w:t>
      </w:r>
      <w:r w:rsidRPr="00C37B75">
        <w:rPr>
          <w:color w:val="000000" w:themeColor="text1"/>
        </w:rPr>
        <w:t xml:space="preserve"> 95</w:t>
      </w:r>
      <w:r w:rsidRPr="00C37B75">
        <w:rPr>
          <w:color w:val="000000" w:themeColor="text1"/>
          <w:vertAlign w:val="superscript"/>
        </w:rPr>
        <w:t>e</w:t>
      </w:r>
      <w:r w:rsidRPr="00C37B75">
        <w:rPr>
          <w:color w:val="000000" w:themeColor="text1"/>
        </w:rPr>
        <w:t xml:space="preserve"> réunion.</w:t>
      </w:r>
    </w:p>
    <w:p w14:paraId="32781124" w14:textId="5D5849E3" w:rsidR="00185512" w:rsidRPr="00C37B75" w:rsidRDefault="0087335B" w:rsidP="00185512">
      <w:pPr>
        <w:keepNext/>
        <w:spacing w:after="240"/>
        <w:ind w:left="709"/>
        <w:rPr>
          <w:b/>
          <w:bCs/>
          <w:iCs/>
        </w:rPr>
      </w:pPr>
      <w:r w:rsidRPr="00C37B75">
        <w:rPr>
          <w:b/>
        </w:rPr>
        <w:t>B. Rapport relatif à un projet HFC</w:t>
      </w:r>
    </w:p>
    <w:p w14:paraId="433652E4" w14:textId="54EE1BE1" w:rsidR="00185512" w:rsidRPr="00C37B75" w:rsidRDefault="0087335B" w:rsidP="00185512">
      <w:pPr>
        <w:keepNext/>
        <w:spacing w:after="240"/>
        <w:ind w:left="709"/>
        <w:rPr>
          <w:i/>
        </w:rPr>
      </w:pPr>
      <w:r w:rsidRPr="00C37B75">
        <w:rPr>
          <w:i/>
          <w:u w:val="single"/>
        </w:rPr>
        <w:t>Jordanie : Rapport annuel sur les ventes de grands climatiseurs commerciaux de toit fonctionnant au R-290 [décision 90/25 b) ii</w:t>
      </w:r>
      <w:r w:rsidRPr="00C37B75">
        <w:rPr>
          <w:i/>
        </w:rPr>
        <w:t>)] (ONUDI) (</w:t>
      </w:r>
      <w:r w:rsidR="00805E77" w:rsidRPr="00C37B75">
        <w:rPr>
          <w:i/>
        </w:rPr>
        <w:t>alinéas </w:t>
      </w:r>
      <w:r w:rsidRPr="00C37B75">
        <w:rPr>
          <w:i/>
        </w:rPr>
        <w:t>96-98)</w:t>
      </w:r>
    </w:p>
    <w:p w14:paraId="1616D33E" w14:textId="77777777" w:rsidR="00185512" w:rsidRPr="00C37B75" w:rsidRDefault="00185512" w:rsidP="00185512">
      <w:pPr>
        <w:spacing w:after="240"/>
        <w:ind w:left="709"/>
        <w:rPr>
          <w:color w:val="000000" w:themeColor="text1"/>
        </w:rPr>
      </w:pPr>
      <w:r w:rsidRPr="00C37B75">
        <w:rPr>
          <w:color w:val="000000" w:themeColor="text1"/>
          <w:u w:val="single"/>
        </w:rPr>
        <w:t>Questions à traiter </w:t>
      </w:r>
      <w:r w:rsidRPr="00C37B75">
        <w:rPr>
          <w:color w:val="000000" w:themeColor="text1"/>
        </w:rPr>
        <w:t>: Aucune</w:t>
      </w:r>
    </w:p>
    <w:p w14:paraId="04B29FE8" w14:textId="45C63F1B" w:rsidR="00185512" w:rsidRPr="00C37B75" w:rsidRDefault="00185512" w:rsidP="00185512">
      <w:pPr>
        <w:spacing w:after="240"/>
        <w:ind w:left="709"/>
        <w:rPr>
          <w:color w:val="000000" w:themeColor="text1"/>
          <w:u w:val="single"/>
        </w:rPr>
      </w:pPr>
      <w:r w:rsidRPr="00C37B75">
        <w:rPr>
          <w:color w:val="000000" w:themeColor="text1"/>
          <w:u w:val="single"/>
        </w:rPr>
        <w:t xml:space="preserve">Le Comité exécutif pourrait </w:t>
      </w:r>
      <w:r w:rsidR="00744FBD" w:rsidRPr="00C37B75">
        <w:rPr>
          <w:color w:val="000000" w:themeColor="text1"/>
          <w:u w:val="single"/>
        </w:rPr>
        <w:t>envisager</w:t>
      </w:r>
      <w:r w:rsidRPr="00C37B75">
        <w:rPr>
          <w:color w:val="000000" w:themeColor="text1"/>
        </w:rPr>
        <w:t xml:space="preserve"> </w:t>
      </w:r>
      <w:r w:rsidR="00744FBD" w:rsidRPr="00C37B75">
        <w:rPr>
          <w:color w:val="000000" w:themeColor="text1"/>
        </w:rPr>
        <w:t xml:space="preserve">de </w:t>
      </w:r>
      <w:r w:rsidRPr="00C37B75">
        <w:rPr>
          <w:color w:val="000000" w:themeColor="text1"/>
        </w:rPr>
        <w:t xml:space="preserve">prendre note de la présentation par l’ONUDI, au nom de Petra Engineering Industries Co., du rapport </w:t>
      </w:r>
      <w:r w:rsidR="002739B7" w:rsidRPr="00C37B75">
        <w:rPr>
          <w:color w:val="000000" w:themeColor="text1"/>
        </w:rPr>
        <w:t xml:space="preserve">portant </w:t>
      </w:r>
      <w:r w:rsidRPr="00C37B75">
        <w:rPr>
          <w:color w:val="000000" w:themeColor="text1"/>
        </w:rPr>
        <w:t xml:space="preserve">sur les ventes annuelles de grands climatiseurs commerciaux de toit </w:t>
      </w:r>
      <w:r w:rsidR="00563409" w:rsidRPr="00C37B75">
        <w:rPr>
          <w:color w:val="000000" w:themeColor="text1"/>
        </w:rPr>
        <w:t xml:space="preserve">monoblocs </w:t>
      </w:r>
      <w:r w:rsidRPr="00C37B75">
        <w:rPr>
          <w:color w:val="000000" w:themeColor="text1"/>
        </w:rPr>
        <w:t xml:space="preserve">fonctionnant au R-290 dans les pays visés à l’Article 5 et </w:t>
      </w:r>
      <w:r w:rsidR="00563409" w:rsidRPr="00C37B75">
        <w:rPr>
          <w:color w:val="000000" w:themeColor="text1"/>
        </w:rPr>
        <w:t xml:space="preserve">ceux </w:t>
      </w:r>
      <w:r w:rsidRPr="00C37B75">
        <w:rPr>
          <w:color w:val="000000" w:themeColor="text1"/>
        </w:rPr>
        <w:t xml:space="preserve">non visés à l’Article 5, qui sera examiné et présenté par le Secrétariat </w:t>
      </w:r>
      <w:r w:rsidR="00563409" w:rsidRPr="00C37B75">
        <w:rPr>
          <w:color w:val="000000" w:themeColor="text1"/>
        </w:rPr>
        <w:t>à</w:t>
      </w:r>
      <w:r w:rsidRPr="00C37B75">
        <w:rPr>
          <w:color w:val="000000" w:themeColor="text1"/>
        </w:rPr>
        <w:t xml:space="preserve"> la 95</w:t>
      </w:r>
      <w:r w:rsidRPr="00C37B75">
        <w:rPr>
          <w:color w:val="000000" w:themeColor="text1"/>
          <w:vertAlign w:val="superscript"/>
        </w:rPr>
        <w:t>e</w:t>
      </w:r>
      <w:r w:rsidRPr="00C37B75">
        <w:rPr>
          <w:color w:val="000000" w:themeColor="text1"/>
        </w:rPr>
        <w:t xml:space="preserve"> réunion.</w:t>
      </w:r>
    </w:p>
    <w:p w14:paraId="6AE7334A" w14:textId="73E57A12" w:rsidR="00185512" w:rsidRPr="00C37B75" w:rsidRDefault="00955BCC" w:rsidP="00273B30">
      <w:pPr>
        <w:ind w:left="709"/>
        <w:contextualSpacing/>
        <w:rPr>
          <w:b/>
          <w:bCs/>
        </w:rPr>
      </w:pPr>
      <w:r w:rsidRPr="00C37B75">
        <w:rPr>
          <w:b/>
        </w:rPr>
        <w:t>(b)</w:t>
      </w:r>
      <w:r w:rsidRPr="00C37B75">
        <w:rPr>
          <w:b/>
        </w:rPr>
        <w:tab/>
        <w:t>Rapports sur les projets comportant des exigences particulières de remise de rapports et des questions en instance</w:t>
      </w:r>
    </w:p>
    <w:p w14:paraId="19C18B39" w14:textId="77777777" w:rsidR="00E47ADB" w:rsidRPr="00C37B75" w:rsidRDefault="00E47ADB" w:rsidP="00955BCC">
      <w:pPr>
        <w:contextualSpacing/>
      </w:pPr>
    </w:p>
    <w:p w14:paraId="42A793AC" w14:textId="593C1282" w:rsidR="00185512" w:rsidRPr="00C37B75" w:rsidRDefault="00185512" w:rsidP="6E92EA38">
      <w:pPr>
        <w:spacing w:after="240"/>
        <w:ind w:left="709"/>
      </w:pPr>
      <w:r w:rsidRPr="00C37B75">
        <w:t xml:space="preserve">Le </w:t>
      </w:r>
      <w:r w:rsidR="000C78D8" w:rsidRPr="00C37B75">
        <w:t>d</w:t>
      </w:r>
      <w:r w:rsidRPr="00C37B75">
        <w:t xml:space="preserve">ocument </w:t>
      </w:r>
      <w:r w:rsidRPr="00C37B75">
        <w:rPr>
          <w:u w:val="single"/>
        </w:rPr>
        <w:t>UNEP/OzL.Pro/ExCom/94/10</w:t>
      </w:r>
      <w:r w:rsidRPr="00C37B75">
        <w:t xml:space="preserve"> porte sur un projet soumis à la 94</w:t>
      </w:r>
      <w:r w:rsidRPr="00C37B75">
        <w:rPr>
          <w:vertAlign w:val="superscript"/>
        </w:rPr>
        <w:t>e</w:t>
      </w:r>
      <w:r w:rsidRPr="00C37B75">
        <w:t xml:space="preserve"> réunion, avec des exigences spécifiques en matière de rapports, qui, après examen par le Secrétariat, présente des questions en instance et exige que le Comité exécutif l’examine individuellement. </w:t>
      </w:r>
    </w:p>
    <w:p w14:paraId="31D8F5A4" w14:textId="08FBC4F0" w:rsidR="00185512" w:rsidRPr="00C37B75" w:rsidRDefault="00185512" w:rsidP="00AF301B">
      <w:pPr>
        <w:keepNext/>
        <w:widowControl w:val="0"/>
        <w:numPr>
          <w:ilvl w:val="0"/>
          <w:numId w:val="24"/>
        </w:numPr>
        <w:spacing w:after="240"/>
        <w:ind w:left="1560" w:hanging="840"/>
        <w:contextualSpacing/>
        <w:rPr>
          <w:b/>
          <w:bCs/>
        </w:rPr>
      </w:pPr>
      <w:r w:rsidRPr="00C37B75">
        <w:rPr>
          <w:b/>
        </w:rPr>
        <w:lastRenderedPageBreak/>
        <w:t>Rapports concernant un plan de gestion de l’élimination des HCFC</w:t>
      </w:r>
    </w:p>
    <w:p w14:paraId="429AB8CF" w14:textId="515C5786" w:rsidR="00185512" w:rsidRPr="00C37B75" w:rsidRDefault="00185512" w:rsidP="00AF301B">
      <w:pPr>
        <w:keepNext/>
        <w:widowControl w:val="0"/>
        <w:spacing w:after="240"/>
        <w:contextualSpacing/>
        <w:rPr>
          <w:b/>
          <w:bCs/>
        </w:rPr>
      </w:pPr>
    </w:p>
    <w:p w14:paraId="58500732" w14:textId="6EAABBDE" w:rsidR="00185512" w:rsidRPr="00C37B75" w:rsidRDefault="7443F8F3" w:rsidP="00AF301B">
      <w:pPr>
        <w:keepNext/>
        <w:widowControl w:val="0"/>
        <w:ind w:left="709"/>
        <w:rPr>
          <w:i/>
          <w:iCs/>
        </w:rPr>
      </w:pPr>
      <w:r w:rsidRPr="00C37B75">
        <w:rPr>
          <w:i/>
          <w:u w:val="single"/>
        </w:rPr>
        <w:t xml:space="preserve">Chine : Rapport </w:t>
      </w:r>
      <w:r w:rsidR="002739B7" w:rsidRPr="00C37B75">
        <w:rPr>
          <w:i/>
          <w:u w:val="single"/>
        </w:rPr>
        <w:t xml:space="preserve">portant </w:t>
      </w:r>
      <w:r w:rsidRPr="00C37B75">
        <w:rPr>
          <w:i/>
          <w:u w:val="single"/>
        </w:rPr>
        <w:t>sur la différence entre le solde restant indiqué en dollars des États-Unis et celui indiqué en renminbi dans le rapport d’audit financier, et sur les soldes à restituer dans la phase I du plan sectoriel pour la réfrigération et climatisation industrielles et commerciales</w:t>
      </w:r>
      <w:r w:rsidRPr="00C37B75">
        <w:rPr>
          <w:i/>
        </w:rPr>
        <w:t xml:space="preserve"> (PNUD)</w:t>
      </w:r>
    </w:p>
    <w:p w14:paraId="7EDB0CDD" w14:textId="77777777" w:rsidR="00273B30" w:rsidRPr="00C37B75" w:rsidRDefault="00273B30" w:rsidP="00AF301B">
      <w:pPr>
        <w:keepNext/>
        <w:widowControl w:val="0"/>
        <w:ind w:left="709"/>
        <w:rPr>
          <w:i/>
          <w:iCs/>
        </w:rPr>
      </w:pPr>
    </w:p>
    <w:p w14:paraId="4E39DDF7" w14:textId="77777777" w:rsidR="00185512" w:rsidRPr="00C37B75" w:rsidRDefault="00185512" w:rsidP="00AF301B">
      <w:pPr>
        <w:keepNext/>
        <w:widowControl w:val="0"/>
        <w:spacing w:after="240"/>
        <w:ind w:left="709"/>
        <w:rPr>
          <w:color w:val="000000" w:themeColor="text1"/>
        </w:rPr>
      </w:pPr>
      <w:r w:rsidRPr="00C37B75">
        <w:rPr>
          <w:color w:val="000000" w:themeColor="text1"/>
          <w:u w:val="single"/>
        </w:rPr>
        <w:t>Question à traiter</w:t>
      </w:r>
      <w:r w:rsidRPr="00C37B75">
        <w:rPr>
          <w:color w:val="000000" w:themeColor="text1"/>
        </w:rPr>
        <w:t> : </w:t>
      </w:r>
    </w:p>
    <w:p w14:paraId="054CE672" w14:textId="2678EAB9" w:rsidR="00185512" w:rsidRPr="00C37B75" w:rsidRDefault="1EDEBA03" w:rsidP="00AF301B">
      <w:pPr>
        <w:widowControl w:val="0"/>
        <w:numPr>
          <w:ilvl w:val="0"/>
          <w:numId w:val="11"/>
        </w:numPr>
        <w:spacing w:after="240"/>
        <w:contextualSpacing/>
      </w:pPr>
      <w:r w:rsidRPr="00C37B75">
        <w:t xml:space="preserve">Un rapport </w:t>
      </w:r>
      <w:r w:rsidR="002739B7" w:rsidRPr="00C37B75">
        <w:t xml:space="preserve">portant </w:t>
      </w:r>
      <w:r w:rsidRPr="00C37B75">
        <w:t>sur la différence entre le solde restant indiqué en dollars des États-Unis et celui indiqué en renminbi dans le rapport d’audit financier, et sur les soldes à restituer au titre de la phase I du plan sectoriel pour la réfrigération et climatisation industrielles et commerciales</w:t>
      </w:r>
    </w:p>
    <w:p w14:paraId="2625EF58" w14:textId="77777777" w:rsidR="00273B30" w:rsidRPr="00C37B75" w:rsidRDefault="00273B30" w:rsidP="00273B30">
      <w:pPr>
        <w:spacing w:after="240"/>
        <w:ind w:left="1440"/>
        <w:contextualSpacing/>
      </w:pPr>
    </w:p>
    <w:p w14:paraId="6CB86553" w14:textId="77777777" w:rsidR="00185512" w:rsidRPr="00C37B75" w:rsidRDefault="00185512" w:rsidP="6E92EA38">
      <w:pPr>
        <w:keepNext/>
        <w:spacing w:after="240"/>
        <w:ind w:left="709"/>
        <w:rPr>
          <w:color w:val="000000" w:themeColor="text1"/>
        </w:rPr>
      </w:pPr>
      <w:r w:rsidRPr="00C37B75">
        <w:rPr>
          <w:color w:val="000000" w:themeColor="text1"/>
          <w:u w:val="single"/>
        </w:rPr>
        <w:t>Le Comité exécutif pourrait envisager</w:t>
      </w:r>
      <w:r w:rsidRPr="00C37B75">
        <w:rPr>
          <w:color w:val="000000" w:themeColor="text1"/>
        </w:rPr>
        <w:t> :</w:t>
      </w:r>
    </w:p>
    <w:p w14:paraId="4DC7FAF1" w14:textId="34FB1D53" w:rsidR="00273B30" w:rsidRPr="00C37B75" w:rsidRDefault="00273B30" w:rsidP="00273B30">
      <w:pPr>
        <w:pStyle w:val="Heading2"/>
        <w:numPr>
          <w:ilvl w:val="1"/>
          <w:numId w:val="42"/>
        </w:numPr>
      </w:pPr>
      <w:r w:rsidRPr="00C37B75">
        <w:t xml:space="preserve">De prendre note du rapport </w:t>
      </w:r>
      <w:r w:rsidR="002739B7" w:rsidRPr="00C37B75">
        <w:t xml:space="preserve">portant </w:t>
      </w:r>
      <w:r w:rsidRPr="00C37B75">
        <w:t>sur la différence entre le solde restant indiqué en dollars des États-Unis et celui indiqué en renminbi dans le rapport d’audit financier, et sur les soldes à restituer au titre de la phase I du plan sectoriel pour la réfrigération et climatisation industrielles et commerciales (RIC), tel qu’il figure dans le document UNEP/OzL.Pro/ExCom/94/10 ;</w:t>
      </w:r>
    </w:p>
    <w:p w14:paraId="0BF2BFCE" w14:textId="3BFD1F44" w:rsidR="00273B30" w:rsidRPr="00C37B75" w:rsidRDefault="00273B30" w:rsidP="00273B30">
      <w:pPr>
        <w:pStyle w:val="Heading2"/>
        <w:numPr>
          <w:ilvl w:val="1"/>
          <w:numId w:val="10"/>
        </w:numPr>
      </w:pPr>
      <w:r w:rsidRPr="00C37B75">
        <w:t xml:space="preserve">De prendre note des principes généraux de gestion des fonds transférés depuis les agences d’exécution au Bureau de coopération </w:t>
      </w:r>
      <w:r w:rsidR="00D063D2" w:rsidRPr="00C37B75">
        <w:t>environnementale</w:t>
      </w:r>
      <w:r w:rsidRPr="00C37B75">
        <w:t xml:space="preserve"> extérieure (</w:t>
      </w:r>
      <w:r w:rsidR="00D063D2" w:rsidRPr="00C37B75">
        <w:t>BCEE</w:t>
      </w:r>
      <w:r w:rsidRPr="00C37B75">
        <w:t xml:space="preserve">) au titre de la phase II du plan de gestion de l’élimination des HCFC (PGEH) de la Chine, décrits à l’annexe I du document UNEP/OzL.Pro/ExCom/94/10 ; </w:t>
      </w:r>
    </w:p>
    <w:p w14:paraId="2C343927" w14:textId="0569DD6E" w:rsidR="00600C5B" w:rsidRPr="00C37B75" w:rsidRDefault="00600C5B" w:rsidP="00600C5B">
      <w:pPr>
        <w:pStyle w:val="Heading2"/>
        <w:numPr>
          <w:ilvl w:val="1"/>
          <w:numId w:val="10"/>
        </w:numPr>
      </w:pPr>
      <w:r w:rsidRPr="00C37B75">
        <w:t xml:space="preserve">De demander au PNUD d’appliquer à la phase II du plan sectoriel de la RIC pour la Chine, à titre d’essai, les principes fondamentaux visés au sous-alinéa b) ci-dessus et les conditions de leur application telles que décrites aux </w:t>
      </w:r>
      <w:r w:rsidR="00805E77" w:rsidRPr="00C37B75">
        <w:t>alinéas </w:t>
      </w:r>
      <w:r w:rsidRPr="00C37B75">
        <w:t>19, 20 et 21 du document UNEP/OzL.Pro/ExCom/94/10 ;</w:t>
      </w:r>
    </w:p>
    <w:p w14:paraId="7AB4FA8E" w14:textId="1F3DADDA" w:rsidR="00273B30" w:rsidRPr="00C37B75" w:rsidRDefault="00273B30" w:rsidP="00273B30">
      <w:pPr>
        <w:pStyle w:val="Heading2"/>
        <w:numPr>
          <w:ilvl w:val="1"/>
          <w:numId w:val="10"/>
        </w:numPr>
      </w:pPr>
      <w:r w:rsidRPr="00C37B75">
        <w:t>De demander au PNUD, en tant qu’agence d’exécution principale pour la phase II du PGEH pour la Chine, de se coordonner avec d’autres agences d’exécution et de soumettre un rapport à la 95</w:t>
      </w:r>
      <w:r w:rsidRPr="00C37B75">
        <w:rPr>
          <w:vertAlign w:val="superscript"/>
        </w:rPr>
        <w:t>e</w:t>
      </w:r>
      <w:r w:rsidRPr="00C37B75">
        <w:t xml:space="preserve"> réunion sur la manière de mettre en œuvre les principes généraux visés au sous-alinéa b) ci-dessus dans le secteur des solvants, le </w:t>
      </w:r>
      <w:r w:rsidR="00A54582" w:rsidRPr="00C37B75">
        <w:t>secteur de la fabrication de la mousse</w:t>
      </w:r>
      <w:r w:rsidRPr="00C37B75">
        <w:t xml:space="preserve"> de polystyrène extrudé, le secteur de la fabrication de climatiseurs individuels et des pompes à chaleur, et le plan sectoriel de l’entretien des équipements de réfrigération et de climatisation, ainsi que le programme national de facilitation ; et</w:t>
      </w:r>
    </w:p>
    <w:p w14:paraId="0BFD06AF" w14:textId="77777777" w:rsidR="00273B30" w:rsidRPr="00C37B75" w:rsidRDefault="00273B30" w:rsidP="00273B30">
      <w:pPr>
        <w:pStyle w:val="Heading2"/>
        <w:numPr>
          <w:ilvl w:val="1"/>
          <w:numId w:val="10"/>
        </w:numPr>
      </w:pPr>
      <w:bookmarkStart w:id="3" w:name="_Hlk166439589"/>
      <w:r w:rsidRPr="00C37B75">
        <w:t>De prendre note du fait que le PNUD restituera à la 94</w:t>
      </w:r>
      <w:r w:rsidRPr="00C37B75">
        <w:rPr>
          <w:vertAlign w:val="superscript"/>
        </w:rPr>
        <w:t>e</w:t>
      </w:r>
      <w:r w:rsidRPr="00C37B75">
        <w:t> réunion 18 337 $ US, calculés à titre exceptionnel sur la base du taux de change au 13 mai 2024, représentant les soldes restants des fonds provenant de la mise en œuvre de la phase I du plan sectoriel de la RIC, plus les coûts d’appui d’agence de 1 322 $ US</w:t>
      </w:r>
      <w:bookmarkEnd w:id="3"/>
      <w:r w:rsidRPr="00C37B75">
        <w:t xml:space="preserve"> pour le PNUD.</w:t>
      </w:r>
    </w:p>
    <w:p w14:paraId="269EEB48" w14:textId="28BAF15E" w:rsidR="00185512" w:rsidRPr="00C37B75" w:rsidRDefault="00185512" w:rsidP="00185512">
      <w:pPr>
        <w:widowControl w:val="0"/>
        <w:spacing w:after="240"/>
        <w:ind w:firstLine="709"/>
        <w:outlineLvl w:val="1"/>
        <w:rPr>
          <w:b/>
          <w:bCs/>
        </w:rPr>
      </w:pPr>
      <w:r w:rsidRPr="00C37B75">
        <w:rPr>
          <w:b/>
        </w:rPr>
        <w:t>(c)</w:t>
      </w:r>
      <w:r w:rsidRPr="00C37B75">
        <w:rPr>
          <w:b/>
        </w:rPr>
        <w:tab/>
        <w:t>Rapport global d’achèvement des projets pour 2024</w:t>
      </w:r>
    </w:p>
    <w:p w14:paraId="39B50385" w14:textId="3F2F6DDB" w:rsidR="00185512" w:rsidRPr="00C37B75" w:rsidRDefault="00185512" w:rsidP="00185512">
      <w:pPr>
        <w:widowControl w:val="0"/>
        <w:spacing w:after="240"/>
        <w:ind w:left="720"/>
        <w:outlineLvl w:val="1"/>
      </w:pPr>
      <w:r w:rsidRPr="00C37B75">
        <w:rPr>
          <w:u w:val="single"/>
        </w:rPr>
        <w:t>Le document UNEP/OzL.Pro/ExCom/94/11</w:t>
      </w:r>
      <w:r w:rsidRPr="00C37B75">
        <w:t xml:space="preserve"> présente un résumé des rapports d’achèvement de projets soumis après la 93</w:t>
      </w:r>
      <w:r w:rsidRPr="00C37B75">
        <w:rPr>
          <w:vertAlign w:val="superscript"/>
        </w:rPr>
        <w:t>e</w:t>
      </w:r>
      <w:r w:rsidRPr="00C37B75">
        <w:t xml:space="preserve"> réunion pour examen à la 94</w:t>
      </w:r>
      <w:r w:rsidRPr="00C37B75">
        <w:rPr>
          <w:vertAlign w:val="superscript"/>
        </w:rPr>
        <w:t>e</w:t>
      </w:r>
      <w:r w:rsidRPr="00C37B75">
        <w:t xml:space="preserve"> réunion. Le rapport donne un aperçu des raisons qui expliquent les retards dans l’achèvement des projets et les leçons tirées de l’expérience, aussi bien pour les APA que pour les projets individuels.</w:t>
      </w:r>
    </w:p>
    <w:p w14:paraId="7054E167" w14:textId="77777777" w:rsidR="00185512" w:rsidRPr="00C37B75" w:rsidRDefault="00185512" w:rsidP="00185512">
      <w:pPr>
        <w:widowControl w:val="0"/>
        <w:spacing w:after="240"/>
        <w:ind w:left="720"/>
        <w:outlineLvl w:val="1"/>
      </w:pPr>
      <w:r w:rsidRPr="00C37B75">
        <w:rPr>
          <w:u w:val="single"/>
        </w:rPr>
        <w:t>Questions à traiter </w:t>
      </w:r>
      <w:r w:rsidRPr="00C37B75">
        <w:t>: Aucune</w:t>
      </w:r>
    </w:p>
    <w:p w14:paraId="03580F54" w14:textId="77777777" w:rsidR="00185512" w:rsidRPr="00C37B75" w:rsidRDefault="00185512" w:rsidP="00451CD4">
      <w:pPr>
        <w:keepNext/>
        <w:spacing w:after="240"/>
        <w:ind w:left="720"/>
        <w:outlineLvl w:val="1"/>
      </w:pPr>
      <w:r w:rsidRPr="00C37B75">
        <w:rPr>
          <w:u w:val="single"/>
        </w:rPr>
        <w:lastRenderedPageBreak/>
        <w:t>Le Comité exécutif pourrait envisager</w:t>
      </w:r>
      <w:r w:rsidRPr="00C37B75">
        <w:t xml:space="preserve"> : </w:t>
      </w:r>
    </w:p>
    <w:p w14:paraId="5A140DFF" w14:textId="709EFB9C" w:rsidR="003362BE" w:rsidRPr="00C37B75" w:rsidRDefault="00744FBD" w:rsidP="00451CD4">
      <w:pPr>
        <w:pStyle w:val="Heading2"/>
        <w:keepNext/>
        <w:widowControl/>
        <w:numPr>
          <w:ilvl w:val="1"/>
          <w:numId w:val="43"/>
        </w:numPr>
      </w:pPr>
      <w:r w:rsidRPr="00C37B75">
        <w:t>D</w:t>
      </w:r>
      <w:r w:rsidR="003362BE" w:rsidRPr="00C37B75">
        <w:t xml:space="preserve">e prendre note du rapport global d’achèvement de projet de 2024 (RAP) (partie I), </w:t>
      </w:r>
      <w:r w:rsidR="00507512" w:rsidRPr="00C37B75">
        <w:t>figurant</w:t>
      </w:r>
      <w:r w:rsidR="003362BE" w:rsidRPr="00C37B75">
        <w:t xml:space="preserve"> dans le document UNEP/OzL.Pro/ExCom/94/11</w:t>
      </w:r>
      <w:r w:rsidR="000C78D8" w:rsidRPr="00C37B75">
        <w:t> </w:t>
      </w:r>
      <w:r w:rsidR="003362BE" w:rsidRPr="00C37B75">
        <w:t>;</w:t>
      </w:r>
    </w:p>
    <w:p w14:paraId="4E69E8CC" w14:textId="77777777" w:rsidR="00185512" w:rsidRPr="00C37B75" w:rsidRDefault="00185512" w:rsidP="00E22E3F">
      <w:pPr>
        <w:pStyle w:val="Heading2"/>
        <w:numPr>
          <w:ilvl w:val="1"/>
          <w:numId w:val="10"/>
        </w:numPr>
      </w:pPr>
      <w:r w:rsidRPr="00C37B75">
        <w:t>De demander :</w:t>
      </w:r>
    </w:p>
    <w:p w14:paraId="5014A8EF" w14:textId="02F087A0" w:rsidR="003362BE" w:rsidRPr="00C37B75" w:rsidRDefault="003362BE" w:rsidP="00E22E3F">
      <w:pPr>
        <w:pStyle w:val="Heading3"/>
        <w:keepNext/>
        <w:widowControl/>
        <w:numPr>
          <w:ilvl w:val="2"/>
          <w:numId w:val="10"/>
        </w:numPr>
      </w:pPr>
      <w:proofErr w:type="gramStart"/>
      <w:r w:rsidRPr="00C37B75">
        <w:t>aux</w:t>
      </w:r>
      <w:proofErr w:type="gramEnd"/>
      <w:r w:rsidRPr="00C37B75">
        <w:t xml:space="preserve"> agences bilatérales et d’exécution de remettre, à la 95</w:t>
      </w:r>
      <w:r w:rsidRPr="00C37B75">
        <w:rPr>
          <w:vertAlign w:val="superscript"/>
        </w:rPr>
        <w:t>e</w:t>
      </w:r>
      <w:r w:rsidRPr="00C37B75">
        <w:t xml:space="preserve"> réunion du Comité exécutif, les rapports d’achèvement des projets (RAP) pour </w:t>
      </w:r>
      <w:r w:rsidR="00FA5E98" w:rsidRPr="00C37B75">
        <w:t xml:space="preserve">les </w:t>
      </w:r>
      <w:r w:rsidRPr="00C37B75">
        <w:t xml:space="preserve">accords pluriannuels et </w:t>
      </w:r>
      <w:r w:rsidR="00FA5E98" w:rsidRPr="00C37B75">
        <w:t>l</w:t>
      </w:r>
      <w:r w:rsidRPr="00C37B75">
        <w:t>es projets individuels ou d’exposer les raisons pour lesquelles ces rapports n’ont pu être remis ;</w:t>
      </w:r>
    </w:p>
    <w:p w14:paraId="43A1B5F6" w14:textId="646801FD" w:rsidR="00185512" w:rsidRPr="00C37B75" w:rsidRDefault="00185512" w:rsidP="00AF301B">
      <w:pPr>
        <w:pStyle w:val="Heading3"/>
        <w:keepNext/>
        <w:widowControl/>
        <w:numPr>
          <w:ilvl w:val="2"/>
          <w:numId w:val="10"/>
        </w:numPr>
      </w:pPr>
      <w:proofErr w:type="gramStart"/>
      <w:r w:rsidRPr="00C37B75">
        <w:t>aux</w:t>
      </w:r>
      <w:proofErr w:type="gramEnd"/>
      <w:r w:rsidRPr="00C37B75">
        <w:t xml:space="preserve"> agences d’exécution principales et coopérantes de continuer à coordonner étroitement leur travail en </w:t>
      </w:r>
      <w:r w:rsidR="00FA5E98" w:rsidRPr="00C37B75">
        <w:t xml:space="preserve">finalisant les </w:t>
      </w:r>
      <w:r w:rsidRPr="00C37B75">
        <w:t>parties des rapport</w:t>
      </w:r>
      <w:r w:rsidR="00FA5E98" w:rsidRPr="00C37B75">
        <w:t>s</w:t>
      </w:r>
      <w:r w:rsidRPr="00C37B75">
        <w:t xml:space="preserve"> d’achèvement de projet qui leur incombent, </w:t>
      </w:r>
      <w:r w:rsidR="00FA5E98" w:rsidRPr="00C37B75">
        <w:t xml:space="preserve">afin de </w:t>
      </w:r>
      <w:r w:rsidRPr="00C37B75">
        <w:t>faciliter la remise des rapports par l’agence d’exécution principale en temps voulu ;</w:t>
      </w:r>
    </w:p>
    <w:p w14:paraId="2DCE6FBE" w14:textId="04D60939" w:rsidR="00185512" w:rsidRPr="00C37B75" w:rsidRDefault="00185512" w:rsidP="00E22E3F">
      <w:pPr>
        <w:pStyle w:val="Heading3"/>
        <w:numPr>
          <w:ilvl w:val="2"/>
          <w:numId w:val="10"/>
        </w:numPr>
      </w:pPr>
      <w:bookmarkStart w:id="4" w:name="_Hlk134511359"/>
      <w:proofErr w:type="gramStart"/>
      <w:r w:rsidRPr="00C37B75">
        <w:t>aux</w:t>
      </w:r>
      <w:proofErr w:type="gramEnd"/>
      <w:r w:rsidRPr="00C37B75">
        <w:t xml:space="preserve"> agences bilatérales et d’exécution de s’assurer, lors de la saisie des données pour les remises de rapports d’achèvement de projet, d</w:t>
      </w:r>
      <w:r w:rsidR="00F96842" w:rsidRPr="00C37B75">
        <w:t>’inclure l</w:t>
      </w:r>
      <w:r w:rsidRPr="00C37B75">
        <w:t>es informations pertinentes et utiles, dont les informations relatives au genre, et de communi</w:t>
      </w:r>
      <w:r w:rsidR="00F96842" w:rsidRPr="00C37B75">
        <w:t xml:space="preserve">quer les </w:t>
      </w:r>
      <w:r w:rsidRPr="00C37B75">
        <w:t xml:space="preserve">enseignements tirés et </w:t>
      </w:r>
      <w:r w:rsidR="00F96842" w:rsidRPr="00C37B75">
        <w:t>l</w:t>
      </w:r>
      <w:r w:rsidRPr="00C37B75">
        <w:t xml:space="preserve">es raisons des retards de mise en œuvre des projets </w:t>
      </w:r>
      <w:r w:rsidR="00544484" w:rsidRPr="00C37B75">
        <w:t>en vue de les</w:t>
      </w:r>
      <w:r w:rsidRPr="00C37B75">
        <w:t xml:space="preserve"> utilis</w:t>
      </w:r>
      <w:r w:rsidR="00544484" w:rsidRPr="00C37B75">
        <w:t xml:space="preserve">er </w:t>
      </w:r>
      <w:r w:rsidRPr="00C37B75">
        <w:t>dans les améliorations futures de la conception et la mise en œuvre des projets ; et</w:t>
      </w:r>
    </w:p>
    <w:bookmarkEnd w:id="4"/>
    <w:p w14:paraId="63A1898A" w14:textId="38028283" w:rsidR="00185512" w:rsidRPr="00C37B75" w:rsidRDefault="00185512" w:rsidP="00E22E3F">
      <w:pPr>
        <w:pStyle w:val="Heading2"/>
        <w:numPr>
          <w:ilvl w:val="1"/>
          <w:numId w:val="10"/>
        </w:numPr>
      </w:pPr>
      <w:r w:rsidRPr="00C37B75">
        <w:t xml:space="preserve">D’inviter toutes les parties impliquées dans la préparation et la mise en œuvre des accords pluriannuels et des projets individuels, en particulier le Secrétariat et les agences bilatérales et d’exécution, à tenir compte des </w:t>
      </w:r>
      <w:r w:rsidR="00B56C92" w:rsidRPr="00C37B75">
        <w:t xml:space="preserve">éventuels </w:t>
      </w:r>
      <w:r w:rsidRPr="00C37B75">
        <w:t xml:space="preserve">enseignements </w:t>
      </w:r>
      <w:r w:rsidR="00B56C92" w:rsidRPr="00C37B75">
        <w:t xml:space="preserve">à </w:t>
      </w:r>
      <w:r w:rsidRPr="00C37B75">
        <w:t>tir</w:t>
      </w:r>
      <w:r w:rsidR="00B56C92" w:rsidRPr="00C37B75">
        <w:t xml:space="preserve">er </w:t>
      </w:r>
      <w:r w:rsidRPr="00C37B75">
        <w:t>des rapports d’achèvement de projet.</w:t>
      </w:r>
    </w:p>
    <w:p w14:paraId="171F81C7" w14:textId="77777777" w:rsidR="00185512" w:rsidRPr="00C37B75" w:rsidRDefault="00185512" w:rsidP="00185512">
      <w:pPr>
        <w:keepNext/>
        <w:numPr>
          <w:ilvl w:val="0"/>
          <w:numId w:val="3"/>
        </w:numPr>
        <w:spacing w:after="240"/>
        <w:outlineLvl w:val="0"/>
        <w:rPr>
          <w:b/>
          <w:bCs/>
        </w:rPr>
      </w:pPr>
      <w:r w:rsidRPr="00C37B75">
        <w:rPr>
          <w:b/>
        </w:rPr>
        <w:t>Planification des activités</w:t>
      </w:r>
    </w:p>
    <w:p w14:paraId="2EC2629F" w14:textId="72F500EB" w:rsidR="00185512" w:rsidRPr="00C37B75" w:rsidRDefault="00185512" w:rsidP="00E35F36">
      <w:pPr>
        <w:keepNext/>
        <w:tabs>
          <w:tab w:val="left" w:pos="720"/>
        </w:tabs>
        <w:spacing w:after="240"/>
        <w:ind w:left="720"/>
        <w:outlineLvl w:val="1"/>
        <w:rPr>
          <w:b/>
          <w:bCs/>
        </w:rPr>
      </w:pPr>
      <w:r w:rsidRPr="00C37B75">
        <w:rPr>
          <w:b/>
        </w:rPr>
        <w:t>(a)</w:t>
      </w:r>
      <w:r w:rsidRPr="00C37B75">
        <w:rPr>
          <w:b/>
        </w:rPr>
        <w:tab/>
        <w:t>Compte rendu sur l’état de la mise en œuvre du plan d’activités général de 2024-2026 du Fonds multilatéral et planification financière de la période triennale 2024-2026 ;</w:t>
      </w:r>
    </w:p>
    <w:p w14:paraId="724E317F" w14:textId="158438FB" w:rsidR="00185512" w:rsidRPr="00C37B75" w:rsidRDefault="00185512" w:rsidP="00185512">
      <w:pPr>
        <w:widowControl w:val="0"/>
        <w:spacing w:after="240"/>
        <w:ind w:left="720"/>
        <w:outlineLvl w:val="1"/>
      </w:pPr>
      <w:r w:rsidRPr="00C37B75">
        <w:rPr>
          <w:u w:val="single"/>
        </w:rPr>
        <w:t>Le document UNEP/OzL.Pro/ExCom/94/12</w:t>
      </w:r>
      <w:r w:rsidRPr="00C37B75">
        <w:t xml:space="preserve"> présente un compte rendu sur l’état de la mise en œuvre du plan d’activités 2024-2026, de l’état de mise en œuvre du plan d’activités 2024 à la lumière des soumissions faites pour la 94</w:t>
      </w:r>
      <w:r w:rsidRPr="00C37B75">
        <w:rPr>
          <w:vertAlign w:val="superscript"/>
        </w:rPr>
        <w:t>e</w:t>
      </w:r>
      <w:r w:rsidRPr="00C37B75">
        <w:t xml:space="preserve"> réunion, des engagements à venir pour les accords pluriannuels de la période 2024-2031 et de l’allocation des ressources pour la période triennale 2024-2026.</w:t>
      </w:r>
    </w:p>
    <w:p w14:paraId="3AE9711E" w14:textId="398C3631" w:rsidR="00185512" w:rsidRPr="00C37B75" w:rsidRDefault="00185512" w:rsidP="00D44AAE">
      <w:pPr>
        <w:widowControl w:val="0"/>
        <w:spacing w:after="240"/>
        <w:ind w:left="720"/>
        <w:outlineLvl w:val="1"/>
      </w:pPr>
      <w:r w:rsidRPr="00C37B75">
        <w:rPr>
          <w:u w:val="single"/>
        </w:rPr>
        <w:t>Questions à traiter </w:t>
      </w:r>
      <w:r w:rsidRPr="00C37B75">
        <w:t xml:space="preserve">: </w:t>
      </w:r>
      <w:r w:rsidRPr="00C37B75">
        <w:rPr>
          <w:color w:val="000000" w:themeColor="text1"/>
        </w:rPr>
        <w:t>Aucune</w:t>
      </w:r>
    </w:p>
    <w:p w14:paraId="6C39F575" w14:textId="3AB970C3" w:rsidR="00185512" w:rsidRPr="00C37B75" w:rsidRDefault="00185512" w:rsidP="00185512">
      <w:pPr>
        <w:widowControl w:val="0"/>
        <w:spacing w:after="240"/>
        <w:ind w:left="720"/>
        <w:outlineLvl w:val="1"/>
        <w:rPr>
          <w:u w:val="single"/>
        </w:rPr>
      </w:pPr>
      <w:r w:rsidRPr="00C37B75">
        <w:rPr>
          <w:u w:val="single"/>
        </w:rPr>
        <w:t xml:space="preserve">Le Comité exécutif pourrait </w:t>
      </w:r>
      <w:r w:rsidR="000D2E05" w:rsidRPr="00C37B75">
        <w:rPr>
          <w:u w:val="single"/>
        </w:rPr>
        <w:t>souhaiter</w:t>
      </w:r>
      <w:r w:rsidRPr="00C37B75">
        <w:t> :</w:t>
      </w:r>
    </w:p>
    <w:p w14:paraId="44EFDCEC" w14:textId="7A7D9332" w:rsidR="00911B73" w:rsidRPr="00C37B75" w:rsidRDefault="000D2E05" w:rsidP="00A77402">
      <w:pPr>
        <w:pStyle w:val="Heading2"/>
        <w:numPr>
          <w:ilvl w:val="1"/>
          <w:numId w:val="18"/>
        </w:numPr>
      </w:pPr>
      <w:r w:rsidRPr="00C37B75">
        <w:t>P</w:t>
      </w:r>
      <w:r w:rsidR="00911B73" w:rsidRPr="00C37B75">
        <w:t>rendre note :</w:t>
      </w:r>
    </w:p>
    <w:p w14:paraId="40FB267F" w14:textId="330A1687" w:rsidR="00911B73" w:rsidRPr="00C37B75" w:rsidRDefault="00911B73" w:rsidP="00A77402">
      <w:pPr>
        <w:pStyle w:val="Heading3"/>
        <w:numPr>
          <w:ilvl w:val="2"/>
          <w:numId w:val="18"/>
        </w:numPr>
      </w:pPr>
      <w:r w:rsidRPr="00C37B75">
        <w:t xml:space="preserve">Du compte rendu sur l’état de la mise en œuvre du plan d’activités général </w:t>
      </w:r>
      <w:r w:rsidR="000D2E05" w:rsidRPr="00C37B75">
        <w:t xml:space="preserve">de </w:t>
      </w:r>
      <w:r w:rsidRPr="00C37B75">
        <w:t>2024</w:t>
      </w:r>
      <w:r w:rsidR="00C37B75" w:rsidRPr="00C37B75">
        <w:noBreakHyphen/>
      </w:r>
      <w:r w:rsidRPr="00C37B75">
        <w:t xml:space="preserve">2026 </w:t>
      </w:r>
      <w:r w:rsidR="000D2E05" w:rsidRPr="00C37B75">
        <w:t xml:space="preserve">du Fonds multilatéral </w:t>
      </w:r>
      <w:r w:rsidRPr="00C37B75">
        <w:t>et de la planification financière de la période triennale de 2024-</w:t>
      </w:r>
      <w:r w:rsidR="00EC4BDA" w:rsidRPr="00C37B75">
        <w:t>2026,</w:t>
      </w:r>
      <w:r w:rsidR="000D2E05" w:rsidRPr="00C37B75">
        <w:t xml:space="preserve"> tel qu’il figure </w:t>
      </w:r>
      <w:r w:rsidRPr="00C37B75">
        <w:t xml:space="preserve">dans le document UNEP/OzL.Pro/ExCom/94/12 ; </w:t>
      </w:r>
    </w:p>
    <w:p w14:paraId="7E00AB07" w14:textId="5BE1B7AA" w:rsidR="00911B73" w:rsidRPr="00C37B75" w:rsidRDefault="00911B73" w:rsidP="00A77402">
      <w:pPr>
        <w:pStyle w:val="Heading3"/>
        <w:numPr>
          <w:ilvl w:val="2"/>
          <w:numId w:val="18"/>
        </w:numPr>
      </w:pPr>
      <w:r w:rsidRPr="00C37B75">
        <w:t>Du fait que le montant total des activités demandées à la 94</w:t>
      </w:r>
      <w:r w:rsidRPr="00C37B75">
        <w:rPr>
          <w:vertAlign w:val="superscript"/>
        </w:rPr>
        <w:t>e</w:t>
      </w:r>
      <w:r w:rsidRPr="00C37B75">
        <w:t xml:space="preserve"> réunion s’élève à 62 835 221 $ US (dont 4 791 958 $ US pour les activités liées aux HFC, 2 830 001 $ US pour les projets pilotes </w:t>
      </w:r>
      <w:r w:rsidR="002739B7" w:rsidRPr="00C37B75">
        <w:t xml:space="preserve">relatifs à </w:t>
      </w:r>
      <w:r w:rsidRPr="00C37B75">
        <w:t xml:space="preserve">l’efficacité énergétique et </w:t>
      </w:r>
      <w:r w:rsidRPr="00C37B75">
        <w:lastRenderedPageBreak/>
        <w:t xml:space="preserve">2 418 400 $ US pour la préparation des inventaires nationaux des banques de déchets de substances réglementées), parmi lesquels 5 994 565 $ US correspondent aux propositions de projet </w:t>
      </w:r>
      <w:r w:rsidR="00C868B5" w:rsidRPr="00C37B75">
        <w:t xml:space="preserve">qui n’étaient pas inscrites </w:t>
      </w:r>
      <w:r w:rsidRPr="00C37B75">
        <w:t>dans le plan d’activités de 2023 ;</w:t>
      </w:r>
    </w:p>
    <w:p w14:paraId="7AAE2406" w14:textId="427180A9" w:rsidR="00911B73" w:rsidRPr="00C37B75" w:rsidRDefault="00911B73" w:rsidP="00E35F36">
      <w:pPr>
        <w:pStyle w:val="Heading3"/>
        <w:widowControl/>
        <w:numPr>
          <w:ilvl w:val="2"/>
          <w:numId w:val="18"/>
        </w:numPr>
      </w:pPr>
      <w:r w:rsidRPr="00C37B75">
        <w:t xml:space="preserve">Avec </w:t>
      </w:r>
      <w:r w:rsidR="00C868B5" w:rsidRPr="00C37B75">
        <w:t>gratitude</w:t>
      </w:r>
      <w:r w:rsidRPr="00C37B75">
        <w:t xml:space="preserve">, du rapport fourni par le PNUD </w:t>
      </w:r>
      <w:r w:rsidR="00B56C92" w:rsidRPr="00C37B75">
        <w:t xml:space="preserve">reprenant </w:t>
      </w:r>
      <w:r w:rsidRPr="00C37B75">
        <w:t>le résultat de sa discussion avec le Gouvernement de la République dominicaine portant sur les questions soulevées dans l’évaluation de s</w:t>
      </w:r>
      <w:r w:rsidR="00C868B5" w:rsidRPr="00C37B75">
        <w:t xml:space="preserve">on efficacité </w:t>
      </w:r>
      <w:r w:rsidRPr="00C37B75">
        <w:t xml:space="preserve">qualitative, conformément à la décision 93/8(b) ; </w:t>
      </w:r>
    </w:p>
    <w:p w14:paraId="05A8FD62" w14:textId="0CE4D3B7" w:rsidR="00911B73" w:rsidRPr="00C37B75" w:rsidRDefault="00C868B5" w:rsidP="00A77402">
      <w:pPr>
        <w:pStyle w:val="Heading2"/>
        <w:numPr>
          <w:ilvl w:val="1"/>
          <w:numId w:val="18"/>
        </w:numPr>
      </w:pPr>
      <w:r w:rsidRPr="00C37B75">
        <w:t>A</w:t>
      </w:r>
      <w:r w:rsidR="00911B73" w:rsidRPr="00C37B75">
        <w:t xml:space="preserve">dopter une </w:t>
      </w:r>
      <w:r w:rsidRPr="00C37B75">
        <w:t>affectation</w:t>
      </w:r>
      <w:r w:rsidR="00911B73" w:rsidRPr="00C37B75">
        <w:t xml:space="preserve"> des ressources de 181 millions $ US en 2024, 392 millions $ US en 2025 et 392 millions de $ US en 2026, sous réserve </w:t>
      </w:r>
      <w:r w:rsidR="00BC4967" w:rsidRPr="00C37B75">
        <w:t xml:space="preserve">que tous les fonds non alloués seraient affectés ensuite durant la période </w:t>
      </w:r>
      <w:r w:rsidR="00911B73" w:rsidRPr="00C37B75">
        <w:t xml:space="preserve">triennale de 2024-2026 ; </w:t>
      </w:r>
    </w:p>
    <w:p w14:paraId="3F0D4E2D" w14:textId="548C27BE" w:rsidR="00911B73" w:rsidRPr="00C37B75" w:rsidRDefault="00C868B5" w:rsidP="00A77402">
      <w:pPr>
        <w:pStyle w:val="Heading2"/>
        <w:numPr>
          <w:ilvl w:val="1"/>
          <w:numId w:val="18"/>
        </w:numPr>
      </w:pPr>
      <w:r w:rsidRPr="00C37B75">
        <w:t>E</w:t>
      </w:r>
      <w:r w:rsidR="00911B73" w:rsidRPr="00C37B75">
        <w:t xml:space="preserve">xhorter les agences d’exécution </w:t>
      </w:r>
      <w:r w:rsidR="004B4C5D" w:rsidRPr="00C37B75">
        <w:t>à</w:t>
      </w:r>
      <w:r w:rsidR="00911B73" w:rsidRPr="00C37B75">
        <w:t xml:space="preserve"> soumettre tous les projets et activités </w:t>
      </w:r>
      <w:r w:rsidR="004B4C5D" w:rsidRPr="00C37B75">
        <w:t>endossés</w:t>
      </w:r>
      <w:r w:rsidR="00911B73" w:rsidRPr="00C37B75">
        <w:t xml:space="preserve"> dans les plans d’activités afin d’utiliser au maximum les ressources disponibles </w:t>
      </w:r>
      <w:r w:rsidR="004B4C5D" w:rsidRPr="00C37B75">
        <w:t xml:space="preserve">pour </w:t>
      </w:r>
      <w:r w:rsidR="00911B73" w:rsidRPr="00C37B75">
        <w:t xml:space="preserve">la période triennale 2024-2026 ; et </w:t>
      </w:r>
    </w:p>
    <w:p w14:paraId="7C7CE950" w14:textId="19853BB5" w:rsidR="003C4088" w:rsidRPr="00C37B75" w:rsidRDefault="00C868B5" w:rsidP="00A77402">
      <w:pPr>
        <w:pStyle w:val="Heading2"/>
        <w:numPr>
          <w:ilvl w:val="1"/>
          <w:numId w:val="18"/>
        </w:numPr>
      </w:pPr>
      <w:r w:rsidRPr="00C37B75">
        <w:t>E</w:t>
      </w:r>
      <w:r w:rsidR="00911B73" w:rsidRPr="00C37B75">
        <w:t>xaminer les liquidités disponibles pour le budget de 2026</w:t>
      </w:r>
      <w:r w:rsidR="007F63B9" w:rsidRPr="00C37B75">
        <w:t>,</w:t>
      </w:r>
      <w:r w:rsidR="00911B73" w:rsidRPr="00C37B75">
        <w:t xml:space="preserve"> à la dernière réunion de 2025, en </w:t>
      </w:r>
      <w:r w:rsidR="007F63B9" w:rsidRPr="00C37B75">
        <w:t>fonction</w:t>
      </w:r>
      <w:r w:rsidR="00911B73" w:rsidRPr="00C37B75">
        <w:t xml:space="preserve"> des intérêts </w:t>
      </w:r>
      <w:r w:rsidR="007F63B9" w:rsidRPr="00C37B75">
        <w:t>collectés</w:t>
      </w:r>
      <w:r w:rsidR="00911B73" w:rsidRPr="00C37B75">
        <w:t>, d</w:t>
      </w:r>
      <w:r w:rsidR="007F63B9" w:rsidRPr="00C37B75">
        <w:t xml:space="preserve">e la restitution </w:t>
      </w:r>
      <w:r w:rsidR="00911B73" w:rsidRPr="00C37B75">
        <w:t>inattendu</w:t>
      </w:r>
      <w:r w:rsidR="007F63B9" w:rsidRPr="00C37B75">
        <w:t xml:space="preserve">e </w:t>
      </w:r>
      <w:r w:rsidR="00911B73" w:rsidRPr="00C37B75">
        <w:t xml:space="preserve">de soldes inutilisés </w:t>
      </w:r>
      <w:r w:rsidR="007F63B9" w:rsidRPr="00C37B75">
        <w:t>par d</w:t>
      </w:r>
      <w:r w:rsidR="00911B73" w:rsidRPr="00C37B75">
        <w:t xml:space="preserve">es projets/accords, du </w:t>
      </w:r>
      <w:r w:rsidR="007F63B9" w:rsidRPr="00C37B75">
        <w:t>versement de</w:t>
      </w:r>
      <w:r w:rsidR="00911B73" w:rsidRPr="00C37B75">
        <w:t xml:space="preserve"> contributions promises pour l</w:t>
      </w:r>
      <w:r w:rsidR="007F63B9" w:rsidRPr="00C37B75">
        <w:t xml:space="preserve">a </w:t>
      </w:r>
      <w:r w:rsidR="00911B73" w:rsidRPr="00C37B75">
        <w:t xml:space="preserve">période triennale </w:t>
      </w:r>
      <w:r w:rsidR="007F63B9" w:rsidRPr="00C37B75">
        <w:t xml:space="preserve">précédant </w:t>
      </w:r>
      <w:r w:rsidR="00911B73" w:rsidRPr="00C37B75">
        <w:t xml:space="preserve">la dernière reconstitution, des pertes subies </w:t>
      </w:r>
      <w:r w:rsidR="007F63B9" w:rsidRPr="00C37B75">
        <w:t xml:space="preserve">dues au </w:t>
      </w:r>
      <w:r w:rsidR="00911B73" w:rsidRPr="00C37B75">
        <w:t>non-</w:t>
      </w:r>
      <w:r w:rsidR="007F63B9" w:rsidRPr="00C37B75">
        <w:t xml:space="preserve">versement </w:t>
      </w:r>
      <w:r w:rsidR="00911B73" w:rsidRPr="00C37B75">
        <w:t xml:space="preserve">des contributions promises </w:t>
      </w:r>
      <w:r w:rsidR="0055502F" w:rsidRPr="00C37B75">
        <w:t>depuis</w:t>
      </w:r>
      <w:r w:rsidR="00911B73" w:rsidRPr="00C37B75">
        <w:t xml:space="preserve"> la dernière reconstitution, et </w:t>
      </w:r>
      <w:r w:rsidR="0055502F" w:rsidRPr="00C37B75">
        <w:t xml:space="preserve">de </w:t>
      </w:r>
      <w:r w:rsidR="00911B73" w:rsidRPr="00C37B75">
        <w:t>tout</w:t>
      </w:r>
      <w:r w:rsidR="0055502F" w:rsidRPr="00C37B75">
        <w:t xml:space="preserve">es les </w:t>
      </w:r>
      <w:r w:rsidR="00911B73" w:rsidRPr="00C37B75">
        <w:t>perte</w:t>
      </w:r>
      <w:r w:rsidR="0055502F" w:rsidRPr="00C37B75">
        <w:t xml:space="preserve">s ou gains </w:t>
      </w:r>
      <w:r w:rsidR="00911B73" w:rsidRPr="00C37B75">
        <w:t>associé</w:t>
      </w:r>
      <w:r w:rsidR="0055502F" w:rsidRPr="00C37B75">
        <w:t xml:space="preserve">s dus </w:t>
      </w:r>
      <w:r w:rsidR="00911B73" w:rsidRPr="00C37B75">
        <w:t>au mécanisme de taux de change fixe.</w:t>
      </w:r>
    </w:p>
    <w:p w14:paraId="02BFC78D" w14:textId="77777777" w:rsidR="00185512" w:rsidRPr="00C37B75" w:rsidRDefault="00185512" w:rsidP="00185512">
      <w:pPr>
        <w:widowControl w:val="0"/>
        <w:spacing w:after="240"/>
        <w:ind w:firstLine="720"/>
        <w:outlineLvl w:val="1"/>
        <w:rPr>
          <w:b/>
          <w:bCs/>
        </w:rPr>
      </w:pPr>
      <w:r w:rsidRPr="00C37B75">
        <w:rPr>
          <w:b/>
        </w:rPr>
        <w:t>(b)</w:t>
      </w:r>
      <w:r w:rsidRPr="00C37B75">
        <w:rPr>
          <w:b/>
        </w:rPr>
        <w:tab/>
        <w:t>Retards dans la soumission des tranches</w:t>
      </w:r>
    </w:p>
    <w:p w14:paraId="12572BFD" w14:textId="7CFFADEE" w:rsidR="00185512" w:rsidRPr="00C37B75" w:rsidRDefault="00185512" w:rsidP="00185512">
      <w:pPr>
        <w:widowControl w:val="0"/>
        <w:spacing w:after="240"/>
        <w:ind w:left="720"/>
        <w:outlineLvl w:val="1"/>
      </w:pPr>
      <w:r w:rsidRPr="00C37B75">
        <w:t xml:space="preserve">Le document </w:t>
      </w:r>
      <w:r w:rsidRPr="00C37B75">
        <w:rPr>
          <w:u w:val="single"/>
        </w:rPr>
        <w:t>UNEP/OzL.Pro/ExCom/94/13</w:t>
      </w:r>
      <w:r w:rsidRPr="00C37B75">
        <w:t xml:space="preserve"> présente les actions menées pour donner suite aux décisions prises </w:t>
      </w:r>
      <w:r w:rsidR="00973CDD" w:rsidRPr="00C37B75">
        <w:t>à la</w:t>
      </w:r>
      <w:r w:rsidRPr="00C37B75">
        <w:t xml:space="preserve"> 93</w:t>
      </w:r>
      <w:r w:rsidRPr="00C37B75">
        <w:rPr>
          <w:vertAlign w:val="superscript"/>
        </w:rPr>
        <w:t>e</w:t>
      </w:r>
      <w:r w:rsidRPr="00C37B75">
        <w:t xml:space="preserve"> réunion sur les retards de soumission de tranches, et une analyse de chacune des tranches qui devait être soumise mais qui ne l’</w:t>
      </w:r>
      <w:r w:rsidR="00FC0192" w:rsidRPr="00C37B75">
        <w:t xml:space="preserve">a </w:t>
      </w:r>
      <w:r w:rsidRPr="00C37B75">
        <w:t xml:space="preserve">pas été </w:t>
      </w:r>
      <w:r w:rsidR="00973CDD" w:rsidRPr="00C37B75">
        <w:t>à la</w:t>
      </w:r>
      <w:r w:rsidRPr="00C37B75">
        <w:t xml:space="preserve"> 94</w:t>
      </w:r>
      <w:r w:rsidRPr="00C37B75">
        <w:rPr>
          <w:vertAlign w:val="superscript"/>
        </w:rPr>
        <w:t>e</w:t>
      </w:r>
      <w:r w:rsidRPr="00C37B75">
        <w:t xml:space="preserve"> réunion. Il donne également une vue d’ensemble des raisons expliquant les retards et leur incidence sur la conformité des pays avec leurs obligations en vertu du Protocole de Montréal, ainsi qu’une recommandation du Secrétariat.</w:t>
      </w:r>
    </w:p>
    <w:p w14:paraId="353F527E" w14:textId="77777777" w:rsidR="00185512" w:rsidRPr="00C37B75" w:rsidRDefault="00185512" w:rsidP="00185512">
      <w:pPr>
        <w:widowControl w:val="0"/>
        <w:spacing w:after="240"/>
        <w:ind w:left="720"/>
        <w:outlineLvl w:val="1"/>
      </w:pPr>
      <w:r w:rsidRPr="00C37B75">
        <w:rPr>
          <w:u w:val="single"/>
        </w:rPr>
        <w:t>Questions à traiter </w:t>
      </w:r>
      <w:r w:rsidRPr="00C37B75">
        <w:t xml:space="preserve">: </w:t>
      </w:r>
    </w:p>
    <w:p w14:paraId="594C847D" w14:textId="5307BEB5" w:rsidR="00185512" w:rsidRPr="00C37B75" w:rsidRDefault="00185512" w:rsidP="004A16AC">
      <w:pPr>
        <w:numPr>
          <w:ilvl w:val="0"/>
          <w:numId w:val="13"/>
        </w:numPr>
        <w:ind w:left="1440"/>
        <w:contextualSpacing/>
        <w:rPr>
          <w:color w:val="000000" w:themeColor="text1"/>
        </w:rPr>
      </w:pPr>
      <w:r w:rsidRPr="00C37B75">
        <w:rPr>
          <w:color w:val="000000" w:themeColor="text1"/>
        </w:rPr>
        <w:t>Raisons des retards (28 activités associées à des tranches de PGEH pour 17 pays qui devaient être soumises à la 94</w:t>
      </w:r>
      <w:r w:rsidRPr="00C37B75">
        <w:rPr>
          <w:color w:val="000000" w:themeColor="text1"/>
          <w:vertAlign w:val="superscript"/>
        </w:rPr>
        <w:t>e</w:t>
      </w:r>
      <w:r w:rsidRPr="00C37B75">
        <w:rPr>
          <w:color w:val="000000" w:themeColor="text1"/>
        </w:rPr>
        <w:t> réunion et ne l’ont pas été).</w:t>
      </w:r>
    </w:p>
    <w:p w14:paraId="67838BA5" w14:textId="77777777" w:rsidR="00185512" w:rsidRPr="00C37B75" w:rsidRDefault="00185512" w:rsidP="00185512">
      <w:pPr>
        <w:widowControl w:val="0"/>
        <w:ind w:left="720"/>
        <w:outlineLvl w:val="1"/>
      </w:pPr>
    </w:p>
    <w:p w14:paraId="3C9129C9" w14:textId="77777777" w:rsidR="00185512" w:rsidRPr="00C37B75" w:rsidRDefault="00185512" w:rsidP="00C37B75">
      <w:pPr>
        <w:keepNext/>
        <w:keepLines/>
        <w:widowControl w:val="0"/>
        <w:spacing w:after="240"/>
        <w:ind w:left="720"/>
        <w:outlineLvl w:val="1"/>
      </w:pPr>
      <w:r w:rsidRPr="00C37B75">
        <w:rPr>
          <w:u w:val="single"/>
        </w:rPr>
        <w:t>Le Comité exécutif pourrait envisager</w:t>
      </w:r>
      <w:r w:rsidRPr="00C37B75">
        <w:t xml:space="preserve"> : </w:t>
      </w:r>
    </w:p>
    <w:p w14:paraId="5CF774D8" w14:textId="77777777" w:rsidR="00185512" w:rsidRPr="00C37B75" w:rsidRDefault="00185512" w:rsidP="00C37B75">
      <w:pPr>
        <w:pStyle w:val="Heading2"/>
        <w:keepNext/>
        <w:keepLines/>
        <w:numPr>
          <w:ilvl w:val="1"/>
          <w:numId w:val="45"/>
        </w:numPr>
      </w:pPr>
      <w:r w:rsidRPr="00C37B75">
        <w:t>De prendre note :</w:t>
      </w:r>
    </w:p>
    <w:p w14:paraId="1C4A79E8" w14:textId="586DA42B" w:rsidR="001163A6" w:rsidRPr="00C37B75" w:rsidRDefault="001163A6" w:rsidP="00E22E3F">
      <w:pPr>
        <w:pStyle w:val="Heading3"/>
        <w:keepNext/>
        <w:keepLines/>
        <w:numPr>
          <w:ilvl w:val="2"/>
          <w:numId w:val="10"/>
        </w:numPr>
      </w:pPr>
      <w:r w:rsidRPr="00C37B75">
        <w:t xml:space="preserve">Du rapport </w:t>
      </w:r>
      <w:r w:rsidR="002739B7" w:rsidRPr="00C37B75">
        <w:t xml:space="preserve">relatif aux </w:t>
      </w:r>
      <w:r w:rsidRPr="00C37B75">
        <w:t xml:space="preserve">retards de soumission des tranches </w:t>
      </w:r>
      <w:r w:rsidR="00805E77" w:rsidRPr="00C37B75">
        <w:t>figurant</w:t>
      </w:r>
      <w:r w:rsidRPr="00C37B75">
        <w:t xml:space="preserve"> dans le document UNEP/OzL.Pro/ExCom/94/13 ;</w:t>
      </w:r>
    </w:p>
    <w:p w14:paraId="70338149" w14:textId="6F1EAD30" w:rsidR="00185512" w:rsidRPr="00C37B75" w:rsidRDefault="00185512" w:rsidP="00E22E3F">
      <w:pPr>
        <w:pStyle w:val="Heading3"/>
        <w:keepNext/>
        <w:keepLines/>
        <w:numPr>
          <w:ilvl w:val="2"/>
          <w:numId w:val="10"/>
        </w:numPr>
      </w:pPr>
      <w:r w:rsidRPr="00C37B75">
        <w:t>Des informations sur les retards de soumission de tranches dans le cadre des plans de gestion de l’élimination des HCFC (PGEH) transmises par les Gouvernements de l’Allemagne et de la France ainsi que par le PNUD</w:t>
      </w:r>
      <w:r w:rsidR="00A63DF9" w:rsidRPr="00C37B75">
        <w:t xml:space="preserve">, </w:t>
      </w:r>
      <w:r w:rsidRPr="00C37B75">
        <w:t>le PNUE et l’ONUDI ;</w:t>
      </w:r>
    </w:p>
    <w:p w14:paraId="02F3BCB8" w14:textId="77777777" w:rsidR="001163A6" w:rsidRPr="00C37B75" w:rsidRDefault="001163A6" w:rsidP="00E22E3F">
      <w:pPr>
        <w:pStyle w:val="Heading3"/>
        <w:numPr>
          <w:ilvl w:val="2"/>
          <w:numId w:val="10"/>
        </w:numPr>
      </w:pPr>
      <w:r w:rsidRPr="00C37B75">
        <w:t>Du fait que 32 activités sur 60 (pour 18 des sur 35) liées aux tranches des PGEH qui devaient être soumises à la 94</w:t>
      </w:r>
      <w:r w:rsidRPr="00C37B75">
        <w:rPr>
          <w:vertAlign w:val="superscript"/>
        </w:rPr>
        <w:t>e</w:t>
      </w:r>
      <w:r w:rsidRPr="00C37B75">
        <w:t> réunion ont été présentées à temps ;</w:t>
      </w:r>
    </w:p>
    <w:p w14:paraId="5B9B813C" w14:textId="77777777" w:rsidR="001163A6" w:rsidRPr="00C37B75" w:rsidRDefault="001163A6" w:rsidP="00E22E3F">
      <w:pPr>
        <w:pStyle w:val="Heading3"/>
        <w:keepNext/>
        <w:widowControl/>
        <w:numPr>
          <w:ilvl w:val="2"/>
          <w:numId w:val="10"/>
        </w:numPr>
      </w:pPr>
      <w:r w:rsidRPr="00C37B75">
        <w:lastRenderedPageBreak/>
        <w:t>Du fait que les agences bilatérales et d’exécution concernées ont fait savoir que la soumission tardive des tranches de PGEH qui devaient être proposées à la première réunion de 2024 n’aurait pas d’incidence sur la conformité avec le Protocole de Montréal, et que rien n’indiquait qu’un des pays concernés ne respectait pas les mesures de réglementation du Protocole de Montréal ; et</w:t>
      </w:r>
    </w:p>
    <w:p w14:paraId="77B9C2F2" w14:textId="2FADE34F" w:rsidR="001163A6" w:rsidRPr="00C37B75" w:rsidRDefault="001163A6" w:rsidP="00E22E3F">
      <w:pPr>
        <w:pStyle w:val="Heading2"/>
        <w:numPr>
          <w:ilvl w:val="1"/>
          <w:numId w:val="10"/>
        </w:numPr>
      </w:pPr>
      <w:r w:rsidRPr="00C37B75">
        <w:t xml:space="preserve">De charger le Secrétariat d’écrire aux </w:t>
      </w:r>
      <w:r w:rsidR="00A63DF9" w:rsidRPr="00C37B75">
        <w:t>g</w:t>
      </w:r>
      <w:r w:rsidRPr="00C37B75">
        <w:t>ouvernements concernés au sujet des décisions prises sur les retards de soumission de tranches figurant dans l’Annexe I au présent rapport.</w:t>
      </w:r>
    </w:p>
    <w:p w14:paraId="77FB898F" w14:textId="77777777" w:rsidR="00185512" w:rsidRPr="00C37B75" w:rsidRDefault="00185512" w:rsidP="00185512">
      <w:pPr>
        <w:keepNext/>
        <w:numPr>
          <w:ilvl w:val="0"/>
          <w:numId w:val="3"/>
        </w:numPr>
        <w:spacing w:after="240"/>
        <w:outlineLvl w:val="0"/>
        <w:rPr>
          <w:b/>
        </w:rPr>
      </w:pPr>
      <w:r w:rsidRPr="00C37B75">
        <w:rPr>
          <w:b/>
        </w:rPr>
        <w:t>Propositions de projets :</w:t>
      </w:r>
    </w:p>
    <w:p w14:paraId="07D92D16" w14:textId="77777777" w:rsidR="00185512" w:rsidRPr="00C37B75" w:rsidRDefault="00185512" w:rsidP="00185512">
      <w:pPr>
        <w:widowControl w:val="0"/>
        <w:numPr>
          <w:ilvl w:val="1"/>
          <w:numId w:val="4"/>
        </w:numPr>
        <w:spacing w:after="240"/>
        <w:outlineLvl w:val="1"/>
        <w:rPr>
          <w:b/>
          <w:bCs/>
        </w:rPr>
      </w:pPr>
      <w:r w:rsidRPr="00C37B75">
        <w:rPr>
          <w:b/>
        </w:rPr>
        <w:t xml:space="preserve">Aperçu des questions soulevées pendant l’examen des projets </w:t>
      </w:r>
    </w:p>
    <w:p w14:paraId="31A35B77" w14:textId="30DF6965" w:rsidR="00185512" w:rsidRPr="00C37B75" w:rsidRDefault="00185512" w:rsidP="00185512">
      <w:pPr>
        <w:spacing w:after="240"/>
        <w:ind w:left="709"/>
      </w:pPr>
      <w:r w:rsidRPr="00C37B75">
        <w:rPr>
          <w:color w:val="000000" w:themeColor="text1"/>
        </w:rPr>
        <w:t xml:space="preserve">Le document </w:t>
      </w:r>
      <w:r w:rsidRPr="00C37B75">
        <w:rPr>
          <w:color w:val="000000" w:themeColor="text1"/>
          <w:u w:val="single"/>
        </w:rPr>
        <w:t>UNEP/OzL.Pro/ExCom/94/14</w:t>
      </w:r>
      <w:r w:rsidRPr="00C37B75">
        <w:rPr>
          <w:color w:val="000000" w:themeColor="text1"/>
        </w:rPr>
        <w:t xml:space="preserve"> comprend quatre sections : </w:t>
      </w:r>
      <w:r w:rsidRPr="00C37B75">
        <w:t>Un aperçu des projets et activités soumis par les agences bilatérales et d’exécution </w:t>
      </w:r>
      <w:r w:rsidRPr="00C37B75">
        <w:rPr>
          <w:color w:val="000000" w:themeColor="text1"/>
        </w:rPr>
        <w:t xml:space="preserve">; un aperçu des projets et des activités </w:t>
      </w:r>
      <w:proofErr w:type="gramStart"/>
      <w:r w:rsidRPr="00C37B75">
        <w:rPr>
          <w:color w:val="000000" w:themeColor="text1"/>
        </w:rPr>
        <w:t>suite au</w:t>
      </w:r>
      <w:proofErr w:type="gramEnd"/>
      <w:r w:rsidRPr="00C37B75">
        <w:rPr>
          <w:color w:val="000000" w:themeColor="text1"/>
        </w:rPr>
        <w:t xml:space="preserve"> processus d’examen des projets ; les problèmes repérés au cours du processus d’examen de projets ; </w:t>
      </w:r>
      <w:r w:rsidRPr="00C37B75">
        <w:t>et des rapports portant sur la mise en œuvre des décisions et le suivi des discussions antérieures relatives à l’examen des projets.</w:t>
      </w:r>
    </w:p>
    <w:p w14:paraId="62F8C017" w14:textId="77777777" w:rsidR="00185512" w:rsidRPr="00C37B75" w:rsidRDefault="00185512" w:rsidP="00185512">
      <w:pPr>
        <w:tabs>
          <w:tab w:val="left" w:pos="720"/>
          <w:tab w:val="left" w:pos="1440"/>
          <w:tab w:val="left" w:pos="2160"/>
        </w:tabs>
        <w:spacing w:after="240"/>
        <w:ind w:left="709"/>
        <w:rPr>
          <w:color w:val="000000" w:themeColor="text1"/>
        </w:rPr>
      </w:pPr>
      <w:r w:rsidRPr="00C37B75">
        <w:rPr>
          <w:color w:val="000000" w:themeColor="text1"/>
          <w:u w:val="single"/>
        </w:rPr>
        <w:t>Questions à traiter </w:t>
      </w:r>
      <w:r w:rsidRPr="00C37B75">
        <w:rPr>
          <w:color w:val="000000" w:themeColor="text1"/>
        </w:rPr>
        <w:t>:</w:t>
      </w:r>
    </w:p>
    <w:p w14:paraId="7BEE26B7" w14:textId="435A27A7" w:rsidR="00185512" w:rsidRPr="00C37B75" w:rsidRDefault="00185512" w:rsidP="00E22E3F">
      <w:pPr>
        <w:numPr>
          <w:ilvl w:val="0"/>
          <w:numId w:val="15"/>
        </w:numPr>
        <w:tabs>
          <w:tab w:val="left" w:pos="720"/>
          <w:tab w:val="left" w:pos="1440"/>
          <w:tab w:val="left" w:pos="2160"/>
        </w:tabs>
        <w:spacing w:after="240"/>
        <w:contextualSpacing/>
        <w:rPr>
          <w:color w:val="000000" w:themeColor="text1"/>
        </w:rPr>
      </w:pPr>
      <w:r w:rsidRPr="00C37B75">
        <w:rPr>
          <w:color w:val="000000" w:themeColor="text1"/>
        </w:rPr>
        <w:t>Examen de la liste des pays pour les rapports de vérification et leurs demandes de financement</w:t>
      </w:r>
    </w:p>
    <w:p w14:paraId="0E38C65F" w14:textId="77777777" w:rsidR="001C7847" w:rsidRPr="00C37B75" w:rsidRDefault="001C7847" w:rsidP="001C7847">
      <w:pPr>
        <w:tabs>
          <w:tab w:val="left" w:pos="720"/>
          <w:tab w:val="left" w:pos="1440"/>
          <w:tab w:val="left" w:pos="2160"/>
        </w:tabs>
        <w:spacing w:after="240"/>
        <w:ind w:left="1429"/>
        <w:contextualSpacing/>
        <w:rPr>
          <w:color w:val="000000" w:themeColor="text1"/>
        </w:rPr>
      </w:pPr>
    </w:p>
    <w:p w14:paraId="7A503E0D" w14:textId="16E2D6B0" w:rsidR="00185512" w:rsidRPr="00C37B75" w:rsidRDefault="00185512" w:rsidP="00185512">
      <w:pPr>
        <w:ind w:left="720"/>
      </w:pPr>
      <w:r w:rsidRPr="00C37B75">
        <w:rPr>
          <w:u w:val="single"/>
        </w:rPr>
        <w:t>Le Comité exécutif pourrait envisager :</w:t>
      </w:r>
      <w:r w:rsidRPr="00C37B75">
        <w:t xml:space="preserve"> </w:t>
      </w:r>
    </w:p>
    <w:p w14:paraId="37754194" w14:textId="77777777" w:rsidR="00AB0D83" w:rsidRPr="00C37B75" w:rsidRDefault="00AB0D83" w:rsidP="00185512">
      <w:pPr>
        <w:ind w:left="720"/>
      </w:pPr>
    </w:p>
    <w:p w14:paraId="009E54B7" w14:textId="2A4233A3" w:rsidR="00AB0D83" w:rsidRPr="00C37B75" w:rsidRDefault="00AB0D83" w:rsidP="00AB0D83">
      <w:pPr>
        <w:widowControl w:val="0"/>
        <w:numPr>
          <w:ilvl w:val="1"/>
          <w:numId w:val="19"/>
        </w:numPr>
        <w:spacing w:after="240"/>
        <w:outlineLvl w:val="1"/>
      </w:pPr>
      <w:r w:rsidRPr="00C37B75">
        <w:t xml:space="preserve">De prendre note du fait que les agences bilatérales et d’exécution concernées ont inclus dans leurs programmes de travail pour 2024, soumis </w:t>
      </w:r>
      <w:r w:rsidR="00973CDD" w:rsidRPr="00C37B75">
        <w:t>à la</w:t>
      </w:r>
      <w:r w:rsidRPr="00C37B75">
        <w:t xml:space="preserve"> 94e réunion, des demandes de financement des rapports de vérification des plans de gestion de l’élimination des HCFC </w:t>
      </w:r>
      <w:r w:rsidR="00173F5F" w:rsidRPr="00C37B75">
        <w:t>pour l’Angola, les Bahamas, la Barbade, le Burkina Faso, le Cambodge, le Tchad, le Gabon, la Grenade, le Guyana, Madagascar, le Monténégro, le Mozambique, le Nicaragua, la Macédoine du Nord, la Sierra Leone, Sri Lanka et le Timor-Leste</w:t>
      </w:r>
      <w:r w:rsidRPr="00C37B75">
        <w:t> ; et</w:t>
      </w:r>
    </w:p>
    <w:p w14:paraId="5FF93883" w14:textId="74BCFEA1" w:rsidR="00AB0D83" w:rsidRPr="00C37B75" w:rsidRDefault="00AB0D83" w:rsidP="00AB0D83">
      <w:pPr>
        <w:widowControl w:val="0"/>
        <w:numPr>
          <w:ilvl w:val="1"/>
          <w:numId w:val="19"/>
        </w:numPr>
        <w:spacing w:after="240"/>
        <w:outlineLvl w:val="1"/>
      </w:pPr>
      <w:r w:rsidRPr="00C37B75">
        <w:t xml:space="preserve">D’examiner les demandes de financement associées aux vérifications mentionnées au sous-alinéa a) ci-dessus dans le </w:t>
      </w:r>
      <w:r w:rsidR="0070019C" w:rsidRPr="00C37B75">
        <w:t>contexte</w:t>
      </w:r>
      <w:r w:rsidRPr="00C37B75">
        <w:t xml:space="preserve"> des programmes de travail soumis par chaque agence d’exécution concern</w:t>
      </w:r>
      <w:r w:rsidR="0070019C" w:rsidRPr="00C37B75">
        <w:t xml:space="preserve">ée </w:t>
      </w:r>
      <w:r w:rsidRPr="00C37B75">
        <w:t>au titre du point 9(d) de l’ordre du jour, Projets recommandés aux fins d’examen individuel.</w:t>
      </w:r>
    </w:p>
    <w:p w14:paraId="3017706F" w14:textId="77777777" w:rsidR="00185512" w:rsidRPr="00C37B75" w:rsidRDefault="00185512" w:rsidP="00C37B75">
      <w:pPr>
        <w:keepNext/>
        <w:keepLines/>
        <w:widowControl w:val="0"/>
        <w:numPr>
          <w:ilvl w:val="1"/>
          <w:numId w:val="47"/>
        </w:numPr>
        <w:spacing w:after="240"/>
        <w:outlineLvl w:val="1"/>
        <w:rPr>
          <w:b/>
          <w:bCs/>
        </w:rPr>
      </w:pPr>
      <w:r w:rsidRPr="00C37B75">
        <w:rPr>
          <w:b/>
        </w:rPr>
        <w:t>Coopération bilatérale</w:t>
      </w:r>
    </w:p>
    <w:p w14:paraId="0E411217" w14:textId="11C681C9" w:rsidR="00185512" w:rsidRPr="00C37B75" w:rsidRDefault="00185512" w:rsidP="00C37B75">
      <w:pPr>
        <w:keepNext/>
        <w:keepLines/>
        <w:widowControl w:val="0"/>
        <w:spacing w:after="240"/>
        <w:ind w:left="709"/>
        <w:contextualSpacing/>
      </w:pPr>
      <w:r w:rsidRPr="00C37B75">
        <w:rPr>
          <w:color w:val="000000" w:themeColor="text1"/>
          <w:u w:val="single"/>
        </w:rPr>
        <w:t>Le document UNEP/OzL.Pro/ExCom/94/15</w:t>
      </w:r>
      <w:r w:rsidRPr="00C37B75">
        <w:rPr>
          <w:color w:val="000000" w:themeColor="text1"/>
        </w:rPr>
        <w:t xml:space="preserve"> présente un aperçu des demandes de deux agences bilatérales et de l’admissibilité de</w:t>
      </w:r>
      <w:r w:rsidR="00507512" w:rsidRPr="00C37B75">
        <w:rPr>
          <w:color w:val="000000" w:themeColor="text1"/>
        </w:rPr>
        <w:t>sdites</w:t>
      </w:r>
      <w:r w:rsidRPr="00C37B75">
        <w:rPr>
          <w:color w:val="000000" w:themeColor="text1"/>
        </w:rPr>
        <w:t xml:space="preserve"> demandes compte tenu du niveau maximum de coopération bilatérale autorisé pour 2024 ou pour la période triennale 2024-2026</w:t>
      </w:r>
      <w:r w:rsidRPr="00C37B75">
        <w:t>.</w:t>
      </w:r>
    </w:p>
    <w:p w14:paraId="6A2E29D0" w14:textId="77777777" w:rsidR="005E4059" w:rsidRPr="00C37B75" w:rsidRDefault="005E4059" w:rsidP="00185512">
      <w:pPr>
        <w:keepNext/>
        <w:spacing w:after="240"/>
        <w:ind w:left="709"/>
        <w:contextualSpacing/>
        <w:rPr>
          <w:color w:val="000000" w:themeColor="text1"/>
        </w:rPr>
      </w:pPr>
    </w:p>
    <w:p w14:paraId="715FC5EF" w14:textId="33B92D76" w:rsidR="00185512" w:rsidRPr="00C37B75" w:rsidRDefault="00185512" w:rsidP="00185512">
      <w:pPr>
        <w:tabs>
          <w:tab w:val="left" w:pos="720"/>
          <w:tab w:val="left" w:pos="1440"/>
          <w:tab w:val="left" w:pos="2160"/>
        </w:tabs>
        <w:spacing w:after="240"/>
        <w:ind w:left="709"/>
        <w:rPr>
          <w:color w:val="000000" w:themeColor="text1"/>
          <w:sz w:val="21"/>
          <w:szCs w:val="21"/>
        </w:rPr>
      </w:pPr>
      <w:r w:rsidRPr="00C37B75">
        <w:rPr>
          <w:color w:val="000000" w:themeColor="text1"/>
          <w:sz w:val="21"/>
          <w:u w:val="single"/>
        </w:rPr>
        <w:t>Questions à traiter </w:t>
      </w:r>
      <w:r w:rsidRPr="00C37B75">
        <w:rPr>
          <w:color w:val="000000" w:themeColor="text1"/>
          <w:sz w:val="21"/>
        </w:rPr>
        <w:t>: </w:t>
      </w:r>
      <w:r w:rsidRPr="00C37B75">
        <w:rPr>
          <w:color w:val="000000" w:themeColor="text1"/>
        </w:rPr>
        <w:t>Aucune</w:t>
      </w:r>
    </w:p>
    <w:p w14:paraId="023949E7" w14:textId="226EEC0A" w:rsidR="00185512" w:rsidRPr="00C37B75" w:rsidRDefault="00185512" w:rsidP="00185512">
      <w:pPr>
        <w:ind w:left="709"/>
        <w:outlineLvl w:val="0"/>
      </w:pPr>
      <w:r w:rsidRPr="00C37B75">
        <w:rPr>
          <w:u w:val="single"/>
        </w:rPr>
        <w:t>Le Comité exécutif pourrait envisager</w:t>
      </w:r>
      <w:r w:rsidRPr="00C37B75">
        <w:t xml:space="preserve"> de demander au Trésorier de déduire les coûts des projets bilatéraux, approuvés à la 94</w:t>
      </w:r>
      <w:r w:rsidRPr="00C37B75">
        <w:rPr>
          <w:vertAlign w:val="superscript"/>
        </w:rPr>
        <w:t>e</w:t>
      </w:r>
      <w:r w:rsidRPr="00C37B75">
        <w:t xml:space="preserve"> réunion, comme suit :</w:t>
      </w:r>
    </w:p>
    <w:p w14:paraId="6AD4E1EE" w14:textId="77777777" w:rsidR="00185512" w:rsidRPr="00C37B75" w:rsidRDefault="00185512" w:rsidP="00185512"/>
    <w:p w14:paraId="03EC5E74" w14:textId="1462128D" w:rsidR="00185512" w:rsidRPr="00C37B75" w:rsidRDefault="00185512" w:rsidP="00AB0D83">
      <w:pPr>
        <w:widowControl w:val="0"/>
        <w:numPr>
          <w:ilvl w:val="1"/>
          <w:numId w:val="48"/>
        </w:numPr>
        <w:spacing w:after="240"/>
        <w:outlineLvl w:val="1"/>
      </w:pPr>
      <w:proofErr w:type="gramStart"/>
      <w:r w:rsidRPr="00C37B75">
        <w:t>la</w:t>
      </w:r>
      <w:proofErr w:type="gramEnd"/>
      <w:r w:rsidRPr="00C37B75">
        <w:t xml:space="preserve"> somme de XX $ US (y compris les coûts d’appui d’agence) sur le solde de la contribution bilatérale du Gouvernement de l’Autriche pour 2024-2026 ; et</w:t>
      </w:r>
    </w:p>
    <w:p w14:paraId="1DF03D6B" w14:textId="37124620" w:rsidR="00185512" w:rsidRPr="00C37B75" w:rsidRDefault="00185512" w:rsidP="00185512">
      <w:pPr>
        <w:keepNext/>
        <w:keepLines/>
        <w:widowControl w:val="0"/>
        <w:numPr>
          <w:ilvl w:val="1"/>
          <w:numId w:val="3"/>
        </w:numPr>
        <w:spacing w:after="240"/>
        <w:outlineLvl w:val="1"/>
      </w:pPr>
      <w:proofErr w:type="gramStart"/>
      <w:r w:rsidRPr="00C37B75">
        <w:lastRenderedPageBreak/>
        <w:t>la</w:t>
      </w:r>
      <w:proofErr w:type="gramEnd"/>
      <w:r w:rsidRPr="00C37B75">
        <w:t xml:space="preserve"> somme de XX $ US (y compris </w:t>
      </w:r>
      <w:r w:rsidR="00CA202A" w:rsidRPr="00C37B75">
        <w:t>les coûts</w:t>
      </w:r>
      <w:r w:rsidRPr="00C37B75">
        <w:t xml:space="preserve"> d’appui d’agence) sur le solde de la contribution bilatérale du Gouvernement de l’Allemagne pour 2024-2026 ; et</w:t>
      </w:r>
    </w:p>
    <w:p w14:paraId="2470EAF8" w14:textId="77777777" w:rsidR="00185512" w:rsidRPr="00C37B75" w:rsidRDefault="00185512" w:rsidP="00185512">
      <w:pPr>
        <w:widowControl w:val="0"/>
        <w:numPr>
          <w:ilvl w:val="1"/>
          <w:numId w:val="4"/>
        </w:numPr>
        <w:spacing w:after="240"/>
        <w:outlineLvl w:val="1"/>
        <w:rPr>
          <w:b/>
          <w:bCs/>
        </w:rPr>
      </w:pPr>
      <w:r w:rsidRPr="00C37B75">
        <w:rPr>
          <w:b/>
        </w:rPr>
        <w:t>Projets recommandés à fins d’approbation générale</w:t>
      </w:r>
    </w:p>
    <w:p w14:paraId="1AF2EF4F" w14:textId="2AD5B3FC" w:rsidR="00185512" w:rsidRPr="00C37B75" w:rsidRDefault="00185512" w:rsidP="00185512">
      <w:pPr>
        <w:spacing w:after="240"/>
        <w:ind w:left="709"/>
      </w:pPr>
      <w:r w:rsidRPr="00C37B75">
        <w:rPr>
          <w:color w:val="000000" w:themeColor="text1"/>
          <w:u w:val="single"/>
        </w:rPr>
        <w:t>Le document UNEP/OzL.Pro/ExCom/94/16</w:t>
      </w:r>
      <w:r w:rsidRPr="00C37B75">
        <w:rPr>
          <w:color w:val="000000" w:themeColor="text1"/>
        </w:rPr>
        <w:t xml:space="preserve"> renferme des informations récapitulatives sur les projets recommandés pour approbation générale, une recommandation du Secrétariat pour examen par le Comité exécutif et une annexe </w:t>
      </w:r>
      <w:proofErr w:type="gramStart"/>
      <w:r w:rsidRPr="00C37B75">
        <w:rPr>
          <w:color w:val="000000" w:themeColor="text1"/>
        </w:rPr>
        <w:t>faisant</w:t>
      </w:r>
      <w:proofErr w:type="gramEnd"/>
      <w:r w:rsidRPr="00C37B75">
        <w:rPr>
          <w:color w:val="000000" w:themeColor="text1"/>
        </w:rPr>
        <w:t xml:space="preserve"> la liste des projets recommandés pour approbation générale. </w:t>
      </w:r>
    </w:p>
    <w:p w14:paraId="74D35A8D" w14:textId="77777777" w:rsidR="00185512" w:rsidRPr="00C37B75" w:rsidRDefault="00185512" w:rsidP="00185512">
      <w:pPr>
        <w:tabs>
          <w:tab w:val="left" w:pos="720"/>
          <w:tab w:val="left" w:pos="1440"/>
          <w:tab w:val="left" w:pos="2160"/>
        </w:tabs>
        <w:spacing w:after="240"/>
        <w:ind w:left="709"/>
        <w:rPr>
          <w:color w:val="000000" w:themeColor="text1"/>
        </w:rPr>
      </w:pPr>
      <w:r w:rsidRPr="00C37B75">
        <w:rPr>
          <w:color w:val="000000" w:themeColor="text1"/>
          <w:u w:val="single"/>
        </w:rPr>
        <w:t>Questions à traiter </w:t>
      </w:r>
      <w:r w:rsidRPr="00C37B75">
        <w:rPr>
          <w:color w:val="000000" w:themeColor="text1"/>
        </w:rPr>
        <w:t>: Aucune</w:t>
      </w:r>
    </w:p>
    <w:p w14:paraId="6B45BD8B" w14:textId="7A599C0D" w:rsidR="003C4088" w:rsidRPr="00C37B75" w:rsidRDefault="00185512" w:rsidP="00185512">
      <w:pPr>
        <w:tabs>
          <w:tab w:val="left" w:pos="720"/>
          <w:tab w:val="left" w:pos="1440"/>
          <w:tab w:val="left" w:pos="2160"/>
        </w:tabs>
        <w:spacing w:after="240"/>
        <w:ind w:left="709"/>
        <w:rPr>
          <w:color w:val="000000" w:themeColor="text1"/>
        </w:rPr>
      </w:pPr>
      <w:r w:rsidRPr="00C37B75">
        <w:rPr>
          <w:color w:val="000000" w:themeColor="text1"/>
          <w:u w:val="single"/>
        </w:rPr>
        <w:t>Le Secrétariat recommande au Comité exécutif :</w:t>
      </w:r>
      <w:r w:rsidRPr="00C37B75">
        <w:rPr>
          <w:color w:val="000000" w:themeColor="text1"/>
        </w:rPr>
        <w:t xml:space="preserve"> D’approuver les projets et activités soumis à l’approbation générale aux niveaux de financement indiqués dans l’annexe au présent document. L’approbation de ces projets devrait inclure les programmes de mise en œuvre associés aux tranches pertinentes des projets pluriannuels, les accords actualisés le cas échéant, les conditions ou dispositions pertinentes incluses dans les documents d’évaluation des projets correspondants et les observations à communiquer aux Gouvernements bénéficiaires en vue du renouvellement des projets de renforcement institutionnel.</w:t>
      </w:r>
    </w:p>
    <w:p w14:paraId="6D85741B" w14:textId="77777777" w:rsidR="00185512" w:rsidRPr="00C37B75" w:rsidRDefault="00185512" w:rsidP="003A740D">
      <w:pPr>
        <w:keepNext/>
        <w:numPr>
          <w:ilvl w:val="1"/>
          <w:numId w:val="4"/>
        </w:numPr>
        <w:spacing w:after="240"/>
        <w:outlineLvl w:val="1"/>
        <w:rPr>
          <w:b/>
          <w:bCs/>
        </w:rPr>
      </w:pPr>
      <w:r w:rsidRPr="00C37B75">
        <w:rPr>
          <w:b/>
        </w:rPr>
        <w:t>Projets recommandés aux fins d’examen individuel</w:t>
      </w:r>
    </w:p>
    <w:p w14:paraId="33C41E54" w14:textId="6F5D0B86" w:rsidR="00185512" w:rsidRPr="00C37B75" w:rsidRDefault="00185512" w:rsidP="00185512">
      <w:pPr>
        <w:spacing w:after="240"/>
        <w:ind w:left="709"/>
      </w:pPr>
      <w:r w:rsidRPr="00C37B75">
        <w:rPr>
          <w:color w:val="000000" w:themeColor="text1"/>
          <w:u w:val="single"/>
        </w:rPr>
        <w:t>Le document UNEP/OzL.Pro/ExCom/94/17</w:t>
      </w:r>
      <w:r w:rsidRPr="00C37B75">
        <w:rPr>
          <w:color w:val="000000" w:themeColor="text1"/>
        </w:rPr>
        <w:t xml:space="preserve"> contient la liste des projets et activités soumis pour examen individuel. </w:t>
      </w:r>
    </w:p>
    <w:p w14:paraId="05CC535D" w14:textId="26B6A568" w:rsidR="00185512" w:rsidRPr="00C37B75" w:rsidRDefault="00185512" w:rsidP="00185512">
      <w:pPr>
        <w:tabs>
          <w:tab w:val="left" w:pos="720"/>
          <w:tab w:val="left" w:pos="1440"/>
          <w:tab w:val="left" w:pos="2160"/>
        </w:tabs>
        <w:spacing w:after="240"/>
        <w:ind w:left="709"/>
        <w:rPr>
          <w:color w:val="000000" w:themeColor="text1"/>
        </w:rPr>
      </w:pPr>
      <w:r w:rsidRPr="00C37B75">
        <w:rPr>
          <w:color w:val="000000" w:themeColor="text1"/>
          <w:u w:val="single"/>
        </w:rPr>
        <w:t>Questions à traiter </w:t>
      </w:r>
      <w:r w:rsidRPr="00C37B75">
        <w:rPr>
          <w:color w:val="000000" w:themeColor="text1"/>
        </w:rPr>
        <w:t>: Chaque projet devrait être examiné individuellement aux fins d’approbation. La description du projet, les observations et recommandations du Secrétariat se retrouvent dans le document de projet correspondant dont la référence figure dans les tableaux ci-dessous.</w:t>
      </w:r>
    </w:p>
    <w:p w14:paraId="0AA6B7E8" w14:textId="630BA9F3" w:rsidR="00185512" w:rsidRPr="00C37B75" w:rsidRDefault="00185512" w:rsidP="00185512">
      <w:pPr>
        <w:ind w:firstLine="709"/>
        <w:rPr>
          <w:b/>
          <w:bCs/>
        </w:rPr>
      </w:pPr>
      <w:r w:rsidRPr="00C37B75">
        <w:rPr>
          <w:b/>
        </w:rPr>
        <w:t>Activités ne portant pas sur des investissements</w:t>
      </w:r>
    </w:p>
    <w:tbl>
      <w:tblPr>
        <w:tblStyle w:val="TableGrid"/>
        <w:tblW w:w="8646" w:type="dxa"/>
        <w:tblInd w:w="704" w:type="dxa"/>
        <w:tblLayout w:type="fixed"/>
        <w:tblLook w:val="04A0" w:firstRow="1" w:lastRow="0" w:firstColumn="1" w:lastColumn="0" w:noHBand="0" w:noVBand="1"/>
      </w:tblPr>
      <w:tblGrid>
        <w:gridCol w:w="1276"/>
        <w:gridCol w:w="3775"/>
        <w:gridCol w:w="1260"/>
        <w:gridCol w:w="720"/>
        <w:gridCol w:w="1615"/>
      </w:tblGrid>
      <w:tr w:rsidR="00F51342" w:rsidRPr="00C37B75" w14:paraId="20020393" w14:textId="77777777" w:rsidTr="00003405">
        <w:trPr>
          <w:trHeight w:val="300"/>
          <w:tblHeader/>
        </w:trPr>
        <w:tc>
          <w:tcPr>
            <w:tcW w:w="1276" w:type="dxa"/>
            <w:vAlign w:val="center"/>
          </w:tcPr>
          <w:p w14:paraId="033C4B38" w14:textId="77777777" w:rsidR="00F51342" w:rsidRPr="00C37B75" w:rsidRDefault="00F51342" w:rsidP="00894BD9">
            <w:pPr>
              <w:widowControl w:val="0"/>
              <w:jc w:val="center"/>
              <w:rPr>
                <w:sz w:val="20"/>
                <w:szCs w:val="20"/>
              </w:rPr>
            </w:pPr>
            <w:r w:rsidRPr="00C37B75">
              <w:rPr>
                <w:b/>
                <w:sz w:val="20"/>
              </w:rPr>
              <w:t>Pays / Région</w:t>
            </w:r>
          </w:p>
        </w:tc>
        <w:tc>
          <w:tcPr>
            <w:tcW w:w="3775" w:type="dxa"/>
            <w:vAlign w:val="center"/>
          </w:tcPr>
          <w:p w14:paraId="3B1E4F1A" w14:textId="77777777" w:rsidR="00F51342" w:rsidRPr="00C37B75" w:rsidRDefault="00F51342" w:rsidP="00894BD9">
            <w:pPr>
              <w:widowControl w:val="0"/>
              <w:jc w:val="center"/>
              <w:rPr>
                <w:sz w:val="20"/>
                <w:szCs w:val="20"/>
              </w:rPr>
            </w:pPr>
            <w:r w:rsidRPr="00C37B75">
              <w:rPr>
                <w:b/>
                <w:sz w:val="20"/>
              </w:rPr>
              <w:t>Titre du projet</w:t>
            </w:r>
          </w:p>
        </w:tc>
        <w:tc>
          <w:tcPr>
            <w:tcW w:w="1260" w:type="dxa"/>
            <w:vAlign w:val="center"/>
          </w:tcPr>
          <w:p w14:paraId="14CD7549" w14:textId="77777777" w:rsidR="00F51342" w:rsidRPr="00C37B75" w:rsidRDefault="00F51342" w:rsidP="00894BD9">
            <w:pPr>
              <w:widowControl w:val="0"/>
              <w:ind w:left="-109" w:right="-104"/>
              <w:jc w:val="center"/>
              <w:rPr>
                <w:sz w:val="20"/>
                <w:szCs w:val="20"/>
              </w:rPr>
            </w:pPr>
            <w:r w:rsidRPr="00C37B75">
              <w:rPr>
                <w:b/>
                <w:sz w:val="20"/>
              </w:rPr>
              <w:t>Agence d’exécution</w:t>
            </w:r>
          </w:p>
        </w:tc>
        <w:tc>
          <w:tcPr>
            <w:tcW w:w="720" w:type="dxa"/>
            <w:vAlign w:val="center"/>
          </w:tcPr>
          <w:p w14:paraId="29193E06" w14:textId="77777777" w:rsidR="00F51342" w:rsidRPr="00C37B75" w:rsidRDefault="00F51342" w:rsidP="00894BD9">
            <w:pPr>
              <w:widowControl w:val="0"/>
              <w:jc w:val="center"/>
              <w:rPr>
                <w:sz w:val="20"/>
                <w:szCs w:val="20"/>
              </w:rPr>
            </w:pPr>
            <w:r w:rsidRPr="00C37B75">
              <w:rPr>
                <w:b/>
                <w:sz w:val="20"/>
              </w:rPr>
              <w:t>Cote du doc.</w:t>
            </w:r>
          </w:p>
        </w:tc>
        <w:tc>
          <w:tcPr>
            <w:tcW w:w="1615" w:type="dxa"/>
            <w:vAlign w:val="center"/>
          </w:tcPr>
          <w:p w14:paraId="486D311D" w14:textId="77777777" w:rsidR="00F51342" w:rsidRPr="00C37B75" w:rsidRDefault="00F51342" w:rsidP="00894BD9">
            <w:pPr>
              <w:widowControl w:val="0"/>
              <w:jc w:val="center"/>
              <w:rPr>
                <w:sz w:val="20"/>
                <w:szCs w:val="20"/>
              </w:rPr>
            </w:pPr>
            <w:r w:rsidRPr="00C37B75">
              <w:rPr>
                <w:b/>
                <w:sz w:val="20"/>
              </w:rPr>
              <w:t>Question</w:t>
            </w:r>
          </w:p>
        </w:tc>
      </w:tr>
      <w:tr w:rsidR="00F51342" w:rsidRPr="00C37B75" w14:paraId="78F7191F" w14:textId="77777777" w:rsidTr="00F51342">
        <w:trPr>
          <w:trHeight w:val="300"/>
        </w:trPr>
        <w:tc>
          <w:tcPr>
            <w:tcW w:w="8646" w:type="dxa"/>
            <w:gridSpan w:val="5"/>
            <w:shd w:val="clear" w:color="auto" w:fill="FFFFFF" w:themeFill="background1"/>
            <w:vAlign w:val="center"/>
          </w:tcPr>
          <w:p w14:paraId="084FD04F" w14:textId="77777777" w:rsidR="00F51342" w:rsidRPr="00C37B75" w:rsidRDefault="00F51342" w:rsidP="00894BD9">
            <w:pPr>
              <w:widowControl w:val="0"/>
              <w:jc w:val="center"/>
              <w:rPr>
                <w:b/>
                <w:bCs/>
                <w:sz w:val="20"/>
                <w:szCs w:val="20"/>
              </w:rPr>
            </w:pPr>
            <w:r w:rsidRPr="00C37B75">
              <w:rPr>
                <w:b/>
                <w:sz w:val="20"/>
              </w:rPr>
              <w:t>Vérification de la conformité des pays visés à l’Article 5 par rapport aux accords du PGEH</w:t>
            </w:r>
          </w:p>
        </w:tc>
      </w:tr>
      <w:tr w:rsidR="00F51342" w:rsidRPr="00C37B75" w14:paraId="7B77A479" w14:textId="77777777" w:rsidTr="00003405">
        <w:trPr>
          <w:trHeight w:val="300"/>
        </w:trPr>
        <w:tc>
          <w:tcPr>
            <w:tcW w:w="1276" w:type="dxa"/>
            <w:shd w:val="clear" w:color="auto" w:fill="FFFFFF" w:themeFill="background1"/>
            <w:vAlign w:val="center"/>
          </w:tcPr>
          <w:p w14:paraId="3A8BC3D5" w14:textId="77777777" w:rsidR="00F51342" w:rsidRPr="00C37B75" w:rsidRDefault="00F51342" w:rsidP="00894BD9">
            <w:pPr>
              <w:widowControl w:val="0"/>
              <w:jc w:val="left"/>
              <w:rPr>
                <w:sz w:val="20"/>
                <w:szCs w:val="20"/>
              </w:rPr>
            </w:pPr>
            <w:r w:rsidRPr="00C37B75">
              <w:rPr>
                <w:sz w:val="20"/>
              </w:rPr>
              <w:t>Angola</w:t>
            </w:r>
          </w:p>
        </w:tc>
        <w:tc>
          <w:tcPr>
            <w:tcW w:w="3775" w:type="dxa"/>
            <w:vAlign w:val="center"/>
          </w:tcPr>
          <w:p w14:paraId="1EE488BD" w14:textId="77777777" w:rsidR="00F51342" w:rsidRPr="00C37B75" w:rsidRDefault="00F51342" w:rsidP="00894BD9">
            <w:pPr>
              <w:widowControl w:val="0"/>
              <w:jc w:val="left"/>
              <w:rPr>
                <w:sz w:val="20"/>
                <w:szCs w:val="20"/>
              </w:rPr>
            </w:pPr>
            <w:r w:rsidRPr="00C37B75">
              <w:rPr>
                <w:sz w:val="20"/>
              </w:rPr>
              <w:t xml:space="preserve">Rapport de vérification pour la phase II du PGEH </w:t>
            </w:r>
          </w:p>
        </w:tc>
        <w:tc>
          <w:tcPr>
            <w:tcW w:w="1260" w:type="dxa"/>
            <w:shd w:val="clear" w:color="auto" w:fill="FFFFFF" w:themeFill="background1"/>
            <w:vAlign w:val="center"/>
          </w:tcPr>
          <w:p w14:paraId="405E83A4" w14:textId="77777777" w:rsidR="00F51342" w:rsidRPr="00C37B75" w:rsidRDefault="00F51342" w:rsidP="00894BD9">
            <w:pPr>
              <w:widowControl w:val="0"/>
              <w:jc w:val="center"/>
              <w:rPr>
                <w:sz w:val="20"/>
                <w:szCs w:val="20"/>
              </w:rPr>
            </w:pPr>
            <w:r w:rsidRPr="00C37B75">
              <w:rPr>
                <w:sz w:val="20"/>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ED0146" w14:textId="77777777" w:rsidR="00F51342" w:rsidRPr="00C37B75" w:rsidRDefault="00F51342" w:rsidP="00894BD9">
            <w:pPr>
              <w:widowControl w:val="0"/>
              <w:jc w:val="center"/>
              <w:rPr>
                <w:sz w:val="20"/>
                <w:szCs w:val="20"/>
              </w:rPr>
            </w:pPr>
            <w:r w:rsidRPr="00C37B75">
              <w:rPr>
                <w:sz w:val="20"/>
              </w:rPr>
              <w:t>94/18</w:t>
            </w:r>
          </w:p>
        </w:tc>
        <w:tc>
          <w:tcPr>
            <w:tcW w:w="1615" w:type="dxa"/>
            <w:vMerge w:val="restart"/>
            <w:vAlign w:val="center"/>
          </w:tcPr>
          <w:p w14:paraId="135693FA" w14:textId="77777777" w:rsidR="00F51342" w:rsidRPr="00C37B75" w:rsidRDefault="00F51342" w:rsidP="00894BD9">
            <w:pPr>
              <w:widowControl w:val="0"/>
              <w:jc w:val="left"/>
              <w:rPr>
                <w:sz w:val="20"/>
                <w:szCs w:val="20"/>
              </w:rPr>
            </w:pPr>
            <w:r w:rsidRPr="00C37B75">
              <w:rPr>
                <w:sz w:val="20"/>
              </w:rPr>
              <w:t>Sous réserve de l’examen de la liste des pays sélectionnés pour la vérification de la conformité figurant dans le document UNEP/OzL.Pro/ExCom/94/14</w:t>
            </w:r>
          </w:p>
        </w:tc>
      </w:tr>
      <w:tr w:rsidR="00F51342" w:rsidRPr="00C37B75" w14:paraId="0F0BCEF3" w14:textId="77777777" w:rsidTr="00003405">
        <w:trPr>
          <w:trHeight w:val="300"/>
        </w:trPr>
        <w:tc>
          <w:tcPr>
            <w:tcW w:w="1276" w:type="dxa"/>
            <w:shd w:val="clear" w:color="auto" w:fill="FFFFFF" w:themeFill="background1"/>
            <w:vAlign w:val="center"/>
          </w:tcPr>
          <w:p w14:paraId="37EDC12D" w14:textId="77777777" w:rsidR="00F51342" w:rsidRPr="00C37B75" w:rsidRDefault="00F51342" w:rsidP="00894BD9">
            <w:pPr>
              <w:widowControl w:val="0"/>
              <w:jc w:val="left"/>
              <w:rPr>
                <w:sz w:val="20"/>
                <w:szCs w:val="20"/>
              </w:rPr>
            </w:pPr>
            <w:r w:rsidRPr="00C37B75">
              <w:rPr>
                <w:sz w:val="20"/>
              </w:rPr>
              <w:t>Bahamas</w:t>
            </w:r>
          </w:p>
        </w:tc>
        <w:tc>
          <w:tcPr>
            <w:tcW w:w="3775" w:type="dxa"/>
            <w:vAlign w:val="center"/>
          </w:tcPr>
          <w:p w14:paraId="3718A1B5"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470065BC"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4BB3FC"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7444D0D1" w14:textId="77777777" w:rsidR="00F51342" w:rsidRPr="00C37B75" w:rsidRDefault="00F51342" w:rsidP="00894BD9">
            <w:pPr>
              <w:widowControl w:val="0"/>
              <w:jc w:val="left"/>
              <w:rPr>
                <w:sz w:val="20"/>
                <w:szCs w:val="20"/>
                <w:lang w:val="en-US"/>
              </w:rPr>
            </w:pPr>
          </w:p>
        </w:tc>
      </w:tr>
      <w:tr w:rsidR="00F51342" w:rsidRPr="00C37B75" w14:paraId="483CB4EB" w14:textId="77777777" w:rsidTr="00003405">
        <w:trPr>
          <w:trHeight w:val="300"/>
        </w:trPr>
        <w:tc>
          <w:tcPr>
            <w:tcW w:w="1276" w:type="dxa"/>
            <w:shd w:val="clear" w:color="auto" w:fill="FFFFFF" w:themeFill="background1"/>
            <w:vAlign w:val="center"/>
          </w:tcPr>
          <w:p w14:paraId="530EFED7" w14:textId="77777777" w:rsidR="00F51342" w:rsidRPr="00C37B75" w:rsidRDefault="00F51342" w:rsidP="00894BD9">
            <w:pPr>
              <w:widowControl w:val="0"/>
              <w:jc w:val="left"/>
              <w:rPr>
                <w:sz w:val="20"/>
                <w:szCs w:val="20"/>
              </w:rPr>
            </w:pPr>
            <w:r w:rsidRPr="00C37B75">
              <w:rPr>
                <w:sz w:val="20"/>
              </w:rPr>
              <w:t>Barbade</w:t>
            </w:r>
          </w:p>
        </w:tc>
        <w:tc>
          <w:tcPr>
            <w:tcW w:w="3775" w:type="dxa"/>
            <w:vAlign w:val="center"/>
          </w:tcPr>
          <w:p w14:paraId="015371A6"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793BA439"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182462"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3938846A" w14:textId="77777777" w:rsidR="00F51342" w:rsidRPr="00C37B75" w:rsidRDefault="00F51342" w:rsidP="00894BD9">
            <w:pPr>
              <w:widowControl w:val="0"/>
              <w:jc w:val="left"/>
              <w:rPr>
                <w:sz w:val="20"/>
                <w:szCs w:val="20"/>
                <w:lang w:val="en-US"/>
              </w:rPr>
            </w:pPr>
          </w:p>
        </w:tc>
      </w:tr>
      <w:tr w:rsidR="00F51342" w:rsidRPr="00C37B75" w14:paraId="4E315539" w14:textId="77777777" w:rsidTr="00003405">
        <w:trPr>
          <w:trHeight w:val="300"/>
        </w:trPr>
        <w:tc>
          <w:tcPr>
            <w:tcW w:w="1276" w:type="dxa"/>
            <w:shd w:val="clear" w:color="auto" w:fill="FFFFFF" w:themeFill="background1"/>
            <w:vAlign w:val="center"/>
          </w:tcPr>
          <w:p w14:paraId="5BF57DC0" w14:textId="77777777" w:rsidR="00F51342" w:rsidRPr="00C37B75" w:rsidRDefault="00F51342" w:rsidP="00894BD9">
            <w:pPr>
              <w:widowControl w:val="0"/>
              <w:jc w:val="left"/>
              <w:rPr>
                <w:sz w:val="20"/>
                <w:szCs w:val="20"/>
              </w:rPr>
            </w:pPr>
            <w:r w:rsidRPr="00C37B75">
              <w:rPr>
                <w:sz w:val="20"/>
              </w:rPr>
              <w:t>Burkina Faso</w:t>
            </w:r>
          </w:p>
        </w:tc>
        <w:tc>
          <w:tcPr>
            <w:tcW w:w="3775" w:type="dxa"/>
            <w:vAlign w:val="center"/>
          </w:tcPr>
          <w:p w14:paraId="73E61B8B"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5DBB99CE"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86CD9"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3B4481B8" w14:textId="77777777" w:rsidR="00F51342" w:rsidRPr="00C37B75" w:rsidRDefault="00F51342" w:rsidP="00894BD9">
            <w:pPr>
              <w:widowControl w:val="0"/>
              <w:jc w:val="left"/>
              <w:rPr>
                <w:sz w:val="20"/>
                <w:szCs w:val="20"/>
                <w:lang w:val="en-US"/>
              </w:rPr>
            </w:pPr>
          </w:p>
        </w:tc>
      </w:tr>
      <w:tr w:rsidR="00F51342" w:rsidRPr="00C37B75" w14:paraId="6605FECE" w14:textId="77777777" w:rsidTr="00003405">
        <w:trPr>
          <w:trHeight w:val="300"/>
        </w:trPr>
        <w:tc>
          <w:tcPr>
            <w:tcW w:w="1276" w:type="dxa"/>
            <w:shd w:val="clear" w:color="auto" w:fill="FFFFFF" w:themeFill="background1"/>
            <w:vAlign w:val="center"/>
          </w:tcPr>
          <w:p w14:paraId="559F47CB" w14:textId="77777777" w:rsidR="00F51342" w:rsidRPr="00C37B75" w:rsidRDefault="00F51342" w:rsidP="00894BD9">
            <w:pPr>
              <w:widowControl w:val="0"/>
              <w:jc w:val="left"/>
              <w:rPr>
                <w:sz w:val="20"/>
                <w:szCs w:val="20"/>
              </w:rPr>
            </w:pPr>
            <w:r w:rsidRPr="00C37B75">
              <w:rPr>
                <w:sz w:val="20"/>
              </w:rPr>
              <w:t>Cambodge</w:t>
            </w:r>
          </w:p>
        </w:tc>
        <w:tc>
          <w:tcPr>
            <w:tcW w:w="3775" w:type="dxa"/>
            <w:vAlign w:val="center"/>
          </w:tcPr>
          <w:p w14:paraId="5A9219A6" w14:textId="77777777" w:rsidR="00F51342" w:rsidRPr="00C37B75" w:rsidRDefault="00F51342" w:rsidP="00894BD9">
            <w:pPr>
              <w:widowControl w:val="0"/>
              <w:jc w:val="left"/>
              <w:rPr>
                <w:sz w:val="20"/>
                <w:szCs w:val="20"/>
              </w:rPr>
            </w:pPr>
            <w:r w:rsidRPr="00C37B75">
              <w:rPr>
                <w:sz w:val="20"/>
              </w:rPr>
              <w:t>Rapport de vérification pour la phase I du PGEH</w:t>
            </w:r>
          </w:p>
        </w:tc>
        <w:tc>
          <w:tcPr>
            <w:tcW w:w="1260" w:type="dxa"/>
            <w:shd w:val="clear" w:color="auto" w:fill="FFFFFF" w:themeFill="background1"/>
            <w:vAlign w:val="center"/>
          </w:tcPr>
          <w:p w14:paraId="31EEEC84"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45D6B"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7AB0A710" w14:textId="77777777" w:rsidR="00F51342" w:rsidRPr="00C37B75" w:rsidRDefault="00F51342" w:rsidP="00894BD9">
            <w:pPr>
              <w:widowControl w:val="0"/>
              <w:jc w:val="left"/>
              <w:rPr>
                <w:sz w:val="20"/>
                <w:szCs w:val="20"/>
                <w:lang w:val="en-US"/>
              </w:rPr>
            </w:pPr>
          </w:p>
        </w:tc>
      </w:tr>
      <w:tr w:rsidR="00F51342" w:rsidRPr="00C37B75" w14:paraId="429F8C1A" w14:textId="77777777" w:rsidTr="00003405">
        <w:trPr>
          <w:trHeight w:val="300"/>
        </w:trPr>
        <w:tc>
          <w:tcPr>
            <w:tcW w:w="1276" w:type="dxa"/>
            <w:shd w:val="clear" w:color="auto" w:fill="FFFFFF" w:themeFill="background1"/>
            <w:vAlign w:val="center"/>
          </w:tcPr>
          <w:p w14:paraId="0F0D178E" w14:textId="77777777" w:rsidR="00F51342" w:rsidRPr="00C37B75" w:rsidRDefault="00F51342" w:rsidP="00894BD9">
            <w:pPr>
              <w:widowControl w:val="0"/>
              <w:jc w:val="left"/>
              <w:rPr>
                <w:sz w:val="20"/>
                <w:szCs w:val="20"/>
              </w:rPr>
            </w:pPr>
            <w:r w:rsidRPr="00C37B75">
              <w:rPr>
                <w:sz w:val="20"/>
              </w:rPr>
              <w:t>Tchad</w:t>
            </w:r>
          </w:p>
        </w:tc>
        <w:tc>
          <w:tcPr>
            <w:tcW w:w="3775" w:type="dxa"/>
          </w:tcPr>
          <w:p w14:paraId="044D5996"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26728F68"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4604D"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211F2372" w14:textId="77777777" w:rsidR="00F51342" w:rsidRPr="00C37B75" w:rsidRDefault="00F51342" w:rsidP="00894BD9">
            <w:pPr>
              <w:widowControl w:val="0"/>
              <w:jc w:val="left"/>
              <w:rPr>
                <w:sz w:val="20"/>
                <w:szCs w:val="20"/>
                <w:lang w:val="en-US"/>
              </w:rPr>
            </w:pPr>
          </w:p>
        </w:tc>
      </w:tr>
      <w:tr w:rsidR="00F51342" w:rsidRPr="00C37B75" w14:paraId="33436873" w14:textId="77777777" w:rsidTr="00003405">
        <w:trPr>
          <w:trHeight w:val="300"/>
        </w:trPr>
        <w:tc>
          <w:tcPr>
            <w:tcW w:w="1276" w:type="dxa"/>
            <w:shd w:val="clear" w:color="auto" w:fill="FFFFFF" w:themeFill="background1"/>
            <w:vAlign w:val="center"/>
          </w:tcPr>
          <w:p w14:paraId="7DCEAA6B" w14:textId="77777777" w:rsidR="00F51342" w:rsidRPr="00C37B75" w:rsidRDefault="00F51342" w:rsidP="00894BD9">
            <w:pPr>
              <w:widowControl w:val="0"/>
              <w:jc w:val="left"/>
              <w:rPr>
                <w:sz w:val="20"/>
                <w:szCs w:val="20"/>
              </w:rPr>
            </w:pPr>
            <w:r w:rsidRPr="00C37B75">
              <w:rPr>
                <w:sz w:val="20"/>
              </w:rPr>
              <w:t>Gabon*</w:t>
            </w:r>
          </w:p>
        </w:tc>
        <w:tc>
          <w:tcPr>
            <w:tcW w:w="3775" w:type="dxa"/>
          </w:tcPr>
          <w:p w14:paraId="7C6CB710"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71B7EC1A"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E9950F"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170844C8" w14:textId="77777777" w:rsidR="00F51342" w:rsidRPr="00C37B75" w:rsidRDefault="00F51342" w:rsidP="00894BD9">
            <w:pPr>
              <w:widowControl w:val="0"/>
              <w:jc w:val="left"/>
              <w:rPr>
                <w:sz w:val="20"/>
                <w:szCs w:val="20"/>
                <w:lang w:val="en-US"/>
              </w:rPr>
            </w:pPr>
          </w:p>
        </w:tc>
      </w:tr>
      <w:tr w:rsidR="00F51342" w:rsidRPr="00C37B75" w14:paraId="532C5CB6" w14:textId="77777777" w:rsidTr="00003405">
        <w:trPr>
          <w:trHeight w:val="300"/>
        </w:trPr>
        <w:tc>
          <w:tcPr>
            <w:tcW w:w="1276" w:type="dxa"/>
            <w:shd w:val="clear" w:color="auto" w:fill="FFFFFF" w:themeFill="background1"/>
            <w:vAlign w:val="center"/>
          </w:tcPr>
          <w:p w14:paraId="3C0ADBAB" w14:textId="77777777" w:rsidR="00F51342" w:rsidRPr="00C37B75" w:rsidRDefault="00F51342" w:rsidP="00894BD9">
            <w:pPr>
              <w:widowControl w:val="0"/>
              <w:jc w:val="left"/>
              <w:rPr>
                <w:sz w:val="20"/>
                <w:szCs w:val="20"/>
              </w:rPr>
            </w:pPr>
            <w:r w:rsidRPr="00C37B75">
              <w:rPr>
                <w:sz w:val="20"/>
              </w:rPr>
              <w:t>Grenade</w:t>
            </w:r>
          </w:p>
        </w:tc>
        <w:tc>
          <w:tcPr>
            <w:tcW w:w="3775" w:type="dxa"/>
          </w:tcPr>
          <w:p w14:paraId="079A0B70"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3BB572C6"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0DA6A"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2AC7EF19" w14:textId="77777777" w:rsidR="00F51342" w:rsidRPr="00C37B75" w:rsidRDefault="00F51342" w:rsidP="00894BD9">
            <w:pPr>
              <w:widowControl w:val="0"/>
              <w:jc w:val="left"/>
              <w:rPr>
                <w:sz w:val="20"/>
                <w:szCs w:val="20"/>
                <w:lang w:val="en-US"/>
              </w:rPr>
            </w:pPr>
          </w:p>
        </w:tc>
      </w:tr>
      <w:tr w:rsidR="00F51342" w:rsidRPr="00C37B75" w14:paraId="6B00F2EF" w14:textId="77777777" w:rsidTr="00003405">
        <w:trPr>
          <w:trHeight w:val="300"/>
        </w:trPr>
        <w:tc>
          <w:tcPr>
            <w:tcW w:w="1276" w:type="dxa"/>
            <w:shd w:val="clear" w:color="auto" w:fill="FFFFFF" w:themeFill="background1"/>
            <w:vAlign w:val="center"/>
          </w:tcPr>
          <w:p w14:paraId="67ED88A8" w14:textId="77777777" w:rsidR="00F51342" w:rsidRPr="00C37B75" w:rsidRDefault="00F51342" w:rsidP="00894BD9">
            <w:pPr>
              <w:widowControl w:val="0"/>
              <w:jc w:val="left"/>
              <w:rPr>
                <w:sz w:val="20"/>
                <w:szCs w:val="20"/>
              </w:rPr>
            </w:pPr>
            <w:r w:rsidRPr="00C37B75">
              <w:rPr>
                <w:sz w:val="20"/>
              </w:rPr>
              <w:t>Guyana</w:t>
            </w:r>
          </w:p>
        </w:tc>
        <w:tc>
          <w:tcPr>
            <w:tcW w:w="3775" w:type="dxa"/>
          </w:tcPr>
          <w:p w14:paraId="1EA08D5E"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105C1E0D"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99677"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5A0E207B" w14:textId="77777777" w:rsidR="00F51342" w:rsidRPr="00C37B75" w:rsidRDefault="00F51342" w:rsidP="00894BD9">
            <w:pPr>
              <w:widowControl w:val="0"/>
              <w:jc w:val="left"/>
              <w:rPr>
                <w:sz w:val="20"/>
                <w:szCs w:val="20"/>
                <w:lang w:val="en-US"/>
              </w:rPr>
            </w:pPr>
          </w:p>
        </w:tc>
      </w:tr>
      <w:tr w:rsidR="00F51342" w:rsidRPr="00C37B75" w14:paraId="4C59CA2B" w14:textId="77777777" w:rsidTr="00003405">
        <w:trPr>
          <w:trHeight w:val="300"/>
        </w:trPr>
        <w:tc>
          <w:tcPr>
            <w:tcW w:w="1276" w:type="dxa"/>
            <w:shd w:val="clear" w:color="auto" w:fill="FFFFFF" w:themeFill="background1"/>
            <w:vAlign w:val="center"/>
          </w:tcPr>
          <w:p w14:paraId="1E74BC61" w14:textId="77777777" w:rsidR="00F51342" w:rsidRPr="00C37B75" w:rsidRDefault="00F51342" w:rsidP="00894BD9">
            <w:pPr>
              <w:widowControl w:val="0"/>
              <w:jc w:val="left"/>
              <w:rPr>
                <w:sz w:val="20"/>
                <w:szCs w:val="20"/>
              </w:rPr>
            </w:pPr>
            <w:r w:rsidRPr="00C37B75">
              <w:rPr>
                <w:sz w:val="20"/>
              </w:rPr>
              <w:t>Madagascar</w:t>
            </w:r>
          </w:p>
        </w:tc>
        <w:tc>
          <w:tcPr>
            <w:tcW w:w="3775" w:type="dxa"/>
          </w:tcPr>
          <w:p w14:paraId="7F6B8AF5"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5BBEE245"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B6847"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7BDC4541" w14:textId="77777777" w:rsidR="00F51342" w:rsidRPr="00C37B75" w:rsidRDefault="00F51342" w:rsidP="00894BD9">
            <w:pPr>
              <w:widowControl w:val="0"/>
              <w:jc w:val="left"/>
              <w:rPr>
                <w:sz w:val="20"/>
                <w:szCs w:val="20"/>
                <w:lang w:val="en-US"/>
              </w:rPr>
            </w:pPr>
          </w:p>
        </w:tc>
      </w:tr>
      <w:tr w:rsidR="00F51342" w:rsidRPr="00C37B75" w14:paraId="1096C3FD" w14:textId="77777777" w:rsidTr="00003405">
        <w:trPr>
          <w:trHeight w:val="300"/>
        </w:trPr>
        <w:tc>
          <w:tcPr>
            <w:tcW w:w="1276" w:type="dxa"/>
            <w:shd w:val="clear" w:color="auto" w:fill="FFFFFF" w:themeFill="background1"/>
            <w:vAlign w:val="center"/>
          </w:tcPr>
          <w:p w14:paraId="2BADC1B1" w14:textId="77777777" w:rsidR="00F51342" w:rsidRPr="00C37B75" w:rsidRDefault="00F51342" w:rsidP="00894BD9">
            <w:pPr>
              <w:widowControl w:val="0"/>
              <w:jc w:val="left"/>
              <w:rPr>
                <w:sz w:val="20"/>
                <w:szCs w:val="20"/>
              </w:rPr>
            </w:pPr>
            <w:r w:rsidRPr="00C37B75">
              <w:rPr>
                <w:sz w:val="20"/>
              </w:rPr>
              <w:lastRenderedPageBreak/>
              <w:t>Monténégro</w:t>
            </w:r>
          </w:p>
        </w:tc>
        <w:tc>
          <w:tcPr>
            <w:tcW w:w="3775" w:type="dxa"/>
          </w:tcPr>
          <w:p w14:paraId="43EC769F"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618F8B00" w14:textId="77777777" w:rsidR="00F51342" w:rsidRPr="00C37B75" w:rsidRDefault="00F51342" w:rsidP="00894BD9">
            <w:pPr>
              <w:widowControl w:val="0"/>
              <w:jc w:val="center"/>
              <w:rPr>
                <w:sz w:val="20"/>
                <w:szCs w:val="20"/>
              </w:rPr>
            </w:pPr>
            <w:r w:rsidRPr="00C37B75">
              <w:rPr>
                <w:sz w:val="20"/>
              </w:rPr>
              <w:t>ONUDI</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D465A7" w14:textId="77777777" w:rsidR="00F51342" w:rsidRPr="00C37B75" w:rsidRDefault="00F51342" w:rsidP="00894BD9">
            <w:pPr>
              <w:widowControl w:val="0"/>
              <w:jc w:val="center"/>
              <w:rPr>
                <w:sz w:val="20"/>
                <w:szCs w:val="20"/>
              </w:rPr>
            </w:pPr>
            <w:r w:rsidRPr="00C37B75">
              <w:rPr>
                <w:sz w:val="20"/>
              </w:rPr>
              <w:t>94/20</w:t>
            </w:r>
          </w:p>
        </w:tc>
        <w:tc>
          <w:tcPr>
            <w:tcW w:w="1615" w:type="dxa"/>
            <w:vMerge/>
            <w:vAlign w:val="center"/>
          </w:tcPr>
          <w:p w14:paraId="214C8BAA" w14:textId="77777777" w:rsidR="00F51342" w:rsidRPr="00C37B75" w:rsidRDefault="00F51342" w:rsidP="00894BD9">
            <w:pPr>
              <w:widowControl w:val="0"/>
              <w:jc w:val="left"/>
              <w:rPr>
                <w:sz w:val="20"/>
                <w:szCs w:val="20"/>
                <w:lang w:val="en-US"/>
              </w:rPr>
            </w:pPr>
          </w:p>
        </w:tc>
      </w:tr>
      <w:tr w:rsidR="00F51342" w:rsidRPr="00C37B75" w14:paraId="28C98781" w14:textId="77777777" w:rsidTr="00003405">
        <w:trPr>
          <w:trHeight w:val="300"/>
        </w:trPr>
        <w:tc>
          <w:tcPr>
            <w:tcW w:w="1276" w:type="dxa"/>
            <w:shd w:val="clear" w:color="auto" w:fill="FFFFFF" w:themeFill="background1"/>
            <w:vAlign w:val="center"/>
          </w:tcPr>
          <w:p w14:paraId="02E9827A" w14:textId="77777777" w:rsidR="00F51342" w:rsidRPr="00C37B75" w:rsidRDefault="00F51342" w:rsidP="00894BD9">
            <w:pPr>
              <w:widowControl w:val="0"/>
              <w:jc w:val="left"/>
              <w:rPr>
                <w:sz w:val="20"/>
                <w:szCs w:val="20"/>
              </w:rPr>
            </w:pPr>
            <w:r w:rsidRPr="00C37B75">
              <w:rPr>
                <w:sz w:val="20"/>
              </w:rPr>
              <w:t>Mozambique</w:t>
            </w:r>
          </w:p>
        </w:tc>
        <w:tc>
          <w:tcPr>
            <w:tcW w:w="3775" w:type="dxa"/>
            <w:vAlign w:val="center"/>
          </w:tcPr>
          <w:p w14:paraId="533F3353" w14:textId="77777777" w:rsidR="00F51342" w:rsidRPr="00C37B75" w:rsidRDefault="00F51342" w:rsidP="00894BD9">
            <w:pPr>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3AA0C90D"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DD6A8"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5630CA30" w14:textId="77777777" w:rsidR="00F51342" w:rsidRPr="00C37B75" w:rsidRDefault="00F51342" w:rsidP="00894BD9">
            <w:pPr>
              <w:widowControl w:val="0"/>
              <w:jc w:val="left"/>
              <w:rPr>
                <w:sz w:val="20"/>
                <w:szCs w:val="20"/>
                <w:lang w:val="en-US"/>
              </w:rPr>
            </w:pPr>
          </w:p>
        </w:tc>
      </w:tr>
      <w:tr w:rsidR="00F51342" w:rsidRPr="00C37B75" w14:paraId="708A1A3D" w14:textId="77777777" w:rsidTr="00003405">
        <w:trPr>
          <w:trHeight w:val="300"/>
        </w:trPr>
        <w:tc>
          <w:tcPr>
            <w:tcW w:w="1276" w:type="dxa"/>
            <w:shd w:val="clear" w:color="auto" w:fill="FFFFFF" w:themeFill="background1"/>
            <w:vAlign w:val="center"/>
          </w:tcPr>
          <w:p w14:paraId="56602133" w14:textId="77777777" w:rsidR="00F51342" w:rsidRPr="00C37B75" w:rsidRDefault="00F51342" w:rsidP="00894BD9">
            <w:pPr>
              <w:widowControl w:val="0"/>
              <w:jc w:val="left"/>
              <w:rPr>
                <w:sz w:val="20"/>
                <w:szCs w:val="20"/>
              </w:rPr>
            </w:pPr>
            <w:r w:rsidRPr="00C37B75">
              <w:rPr>
                <w:sz w:val="20"/>
              </w:rPr>
              <w:t>Nicaragua</w:t>
            </w:r>
          </w:p>
        </w:tc>
        <w:tc>
          <w:tcPr>
            <w:tcW w:w="3775" w:type="dxa"/>
            <w:vAlign w:val="center"/>
          </w:tcPr>
          <w:p w14:paraId="40E68A5A" w14:textId="77777777" w:rsidR="00F51342" w:rsidRPr="00C37B75" w:rsidRDefault="00F51342" w:rsidP="00894BD9">
            <w:pPr>
              <w:widowControl w:val="0"/>
              <w:jc w:val="left"/>
              <w:rPr>
                <w:color w:val="000000" w:themeColor="text1"/>
                <w:sz w:val="20"/>
                <w:szCs w:val="20"/>
              </w:rPr>
            </w:pPr>
            <w:r w:rsidRPr="00C37B75">
              <w:rPr>
                <w:sz w:val="20"/>
              </w:rPr>
              <w:t>Rapport de vérification pour la phase II du PGEH</w:t>
            </w:r>
          </w:p>
        </w:tc>
        <w:tc>
          <w:tcPr>
            <w:tcW w:w="1260" w:type="dxa"/>
            <w:shd w:val="clear" w:color="auto" w:fill="FFFFFF" w:themeFill="background1"/>
            <w:vAlign w:val="center"/>
          </w:tcPr>
          <w:p w14:paraId="67567CF4"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489CF"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5527BCFD" w14:textId="77777777" w:rsidR="00F51342" w:rsidRPr="00C37B75" w:rsidRDefault="00F51342" w:rsidP="00894BD9">
            <w:pPr>
              <w:widowControl w:val="0"/>
              <w:jc w:val="left"/>
              <w:rPr>
                <w:sz w:val="20"/>
                <w:szCs w:val="20"/>
                <w:lang w:val="en-US"/>
              </w:rPr>
            </w:pPr>
          </w:p>
        </w:tc>
      </w:tr>
      <w:tr w:rsidR="00F51342" w:rsidRPr="00C37B75" w14:paraId="53081073" w14:textId="77777777" w:rsidTr="00003405">
        <w:trPr>
          <w:trHeight w:val="300"/>
        </w:trPr>
        <w:tc>
          <w:tcPr>
            <w:tcW w:w="1276" w:type="dxa"/>
            <w:shd w:val="clear" w:color="auto" w:fill="FFFFFF" w:themeFill="background1"/>
            <w:vAlign w:val="center"/>
          </w:tcPr>
          <w:p w14:paraId="7D1D7850" w14:textId="77777777" w:rsidR="00F51342" w:rsidRPr="00C37B75" w:rsidRDefault="00F51342" w:rsidP="00894BD9">
            <w:pPr>
              <w:widowControl w:val="0"/>
              <w:jc w:val="left"/>
              <w:rPr>
                <w:sz w:val="20"/>
                <w:szCs w:val="20"/>
              </w:rPr>
            </w:pPr>
            <w:r w:rsidRPr="00C37B75">
              <w:rPr>
                <w:sz w:val="20"/>
              </w:rPr>
              <w:t>Macédoine du Nord</w:t>
            </w:r>
          </w:p>
        </w:tc>
        <w:tc>
          <w:tcPr>
            <w:tcW w:w="3775" w:type="dxa"/>
            <w:vAlign w:val="center"/>
          </w:tcPr>
          <w:p w14:paraId="6E9D9377"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2E2F268E" w14:textId="77777777" w:rsidR="00F51342" w:rsidRPr="00C37B75" w:rsidRDefault="00F51342" w:rsidP="00894BD9">
            <w:pPr>
              <w:widowControl w:val="0"/>
              <w:jc w:val="center"/>
              <w:rPr>
                <w:sz w:val="20"/>
                <w:szCs w:val="20"/>
              </w:rPr>
            </w:pPr>
            <w:r w:rsidRPr="00C37B75">
              <w:rPr>
                <w:sz w:val="20"/>
              </w:rPr>
              <w:t>ONUDI</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E6E5D5" w14:textId="77777777" w:rsidR="00F51342" w:rsidRPr="00C37B75" w:rsidRDefault="00F51342" w:rsidP="00894BD9">
            <w:pPr>
              <w:widowControl w:val="0"/>
              <w:jc w:val="center"/>
              <w:rPr>
                <w:sz w:val="20"/>
                <w:szCs w:val="20"/>
              </w:rPr>
            </w:pPr>
            <w:r w:rsidRPr="00C37B75">
              <w:rPr>
                <w:sz w:val="20"/>
              </w:rPr>
              <w:t>94/20</w:t>
            </w:r>
          </w:p>
        </w:tc>
        <w:tc>
          <w:tcPr>
            <w:tcW w:w="1615" w:type="dxa"/>
            <w:vMerge/>
            <w:vAlign w:val="center"/>
          </w:tcPr>
          <w:p w14:paraId="720C0AD2" w14:textId="77777777" w:rsidR="00F51342" w:rsidRPr="00C37B75" w:rsidRDefault="00F51342" w:rsidP="00894BD9">
            <w:pPr>
              <w:widowControl w:val="0"/>
              <w:jc w:val="left"/>
              <w:rPr>
                <w:sz w:val="20"/>
                <w:szCs w:val="20"/>
                <w:lang w:val="en-US"/>
              </w:rPr>
            </w:pPr>
          </w:p>
        </w:tc>
      </w:tr>
      <w:tr w:rsidR="00F51342" w:rsidRPr="00C37B75" w14:paraId="6423ACC2" w14:textId="77777777" w:rsidTr="00003405">
        <w:trPr>
          <w:trHeight w:val="300"/>
        </w:trPr>
        <w:tc>
          <w:tcPr>
            <w:tcW w:w="1276" w:type="dxa"/>
            <w:shd w:val="clear" w:color="auto" w:fill="FFFFFF" w:themeFill="background1"/>
            <w:vAlign w:val="center"/>
          </w:tcPr>
          <w:p w14:paraId="776BF6D9" w14:textId="77777777" w:rsidR="00F51342" w:rsidRPr="00C37B75" w:rsidRDefault="00F51342" w:rsidP="00894BD9">
            <w:pPr>
              <w:widowControl w:val="0"/>
              <w:jc w:val="left"/>
              <w:rPr>
                <w:sz w:val="20"/>
                <w:szCs w:val="20"/>
              </w:rPr>
            </w:pPr>
            <w:r w:rsidRPr="00C37B75">
              <w:rPr>
                <w:sz w:val="20"/>
              </w:rPr>
              <w:t>Sierra Leone</w:t>
            </w:r>
          </w:p>
        </w:tc>
        <w:tc>
          <w:tcPr>
            <w:tcW w:w="3775" w:type="dxa"/>
            <w:vAlign w:val="center"/>
          </w:tcPr>
          <w:p w14:paraId="03E9D254"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3C369EC8"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763653"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500ED58F" w14:textId="77777777" w:rsidR="00F51342" w:rsidRPr="00C37B75" w:rsidRDefault="00F51342" w:rsidP="00894BD9">
            <w:pPr>
              <w:widowControl w:val="0"/>
              <w:jc w:val="left"/>
              <w:rPr>
                <w:sz w:val="20"/>
                <w:szCs w:val="20"/>
                <w:lang w:val="en-US"/>
              </w:rPr>
            </w:pPr>
          </w:p>
        </w:tc>
      </w:tr>
      <w:tr w:rsidR="00F51342" w:rsidRPr="00C37B75" w14:paraId="7EF9B5EB" w14:textId="77777777" w:rsidTr="00003405">
        <w:trPr>
          <w:trHeight w:val="300"/>
        </w:trPr>
        <w:tc>
          <w:tcPr>
            <w:tcW w:w="1276" w:type="dxa"/>
            <w:shd w:val="clear" w:color="auto" w:fill="FFFFFF" w:themeFill="background1"/>
            <w:vAlign w:val="center"/>
          </w:tcPr>
          <w:p w14:paraId="47A77833" w14:textId="77777777" w:rsidR="00F51342" w:rsidRPr="00C37B75" w:rsidRDefault="00F51342" w:rsidP="00894BD9">
            <w:pPr>
              <w:widowControl w:val="0"/>
              <w:jc w:val="left"/>
              <w:rPr>
                <w:sz w:val="20"/>
                <w:szCs w:val="20"/>
              </w:rPr>
            </w:pPr>
            <w:r w:rsidRPr="00C37B75">
              <w:rPr>
                <w:sz w:val="20"/>
              </w:rPr>
              <w:t>Sri Lanka</w:t>
            </w:r>
          </w:p>
        </w:tc>
        <w:tc>
          <w:tcPr>
            <w:tcW w:w="3775" w:type="dxa"/>
            <w:vAlign w:val="center"/>
          </w:tcPr>
          <w:p w14:paraId="7EBB21AD"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6C07F24A" w14:textId="77777777" w:rsidR="00F51342" w:rsidRPr="00C37B75" w:rsidRDefault="00F51342" w:rsidP="00894BD9">
            <w:pPr>
              <w:widowControl w:val="0"/>
              <w:jc w:val="center"/>
              <w:rPr>
                <w:sz w:val="20"/>
                <w:szCs w:val="20"/>
              </w:rPr>
            </w:pPr>
            <w:r w:rsidRPr="00C37B75">
              <w:rPr>
                <w:sz w:val="20"/>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6F83F" w14:textId="77777777" w:rsidR="00F51342" w:rsidRPr="00C37B75" w:rsidRDefault="00F51342" w:rsidP="00894BD9">
            <w:pPr>
              <w:widowControl w:val="0"/>
              <w:jc w:val="center"/>
              <w:rPr>
                <w:sz w:val="20"/>
                <w:szCs w:val="20"/>
              </w:rPr>
            </w:pPr>
            <w:r w:rsidRPr="00C37B75">
              <w:rPr>
                <w:sz w:val="20"/>
              </w:rPr>
              <w:t>94/18</w:t>
            </w:r>
          </w:p>
        </w:tc>
        <w:tc>
          <w:tcPr>
            <w:tcW w:w="1615" w:type="dxa"/>
            <w:vMerge/>
            <w:vAlign w:val="center"/>
          </w:tcPr>
          <w:p w14:paraId="42CE4A00" w14:textId="77777777" w:rsidR="00F51342" w:rsidRPr="00C37B75" w:rsidRDefault="00F51342" w:rsidP="00894BD9">
            <w:pPr>
              <w:widowControl w:val="0"/>
              <w:jc w:val="left"/>
              <w:rPr>
                <w:sz w:val="20"/>
                <w:szCs w:val="20"/>
                <w:lang w:val="en-US"/>
              </w:rPr>
            </w:pPr>
          </w:p>
        </w:tc>
      </w:tr>
      <w:tr w:rsidR="00F51342" w:rsidRPr="00C37B75" w14:paraId="70C19B68" w14:textId="77777777" w:rsidTr="00003405">
        <w:trPr>
          <w:trHeight w:val="300"/>
        </w:trPr>
        <w:tc>
          <w:tcPr>
            <w:tcW w:w="1276" w:type="dxa"/>
            <w:shd w:val="clear" w:color="auto" w:fill="FFFFFF" w:themeFill="background1"/>
            <w:vAlign w:val="center"/>
          </w:tcPr>
          <w:p w14:paraId="4CC4E2FE" w14:textId="77777777" w:rsidR="00F51342" w:rsidRPr="00C37B75" w:rsidRDefault="00F51342" w:rsidP="00894BD9">
            <w:pPr>
              <w:widowControl w:val="0"/>
              <w:jc w:val="left"/>
              <w:rPr>
                <w:sz w:val="20"/>
                <w:szCs w:val="20"/>
              </w:rPr>
            </w:pPr>
            <w:r w:rsidRPr="00C37B75">
              <w:rPr>
                <w:sz w:val="20"/>
              </w:rPr>
              <w:t>Timor-Leste</w:t>
            </w:r>
          </w:p>
        </w:tc>
        <w:tc>
          <w:tcPr>
            <w:tcW w:w="3775" w:type="dxa"/>
            <w:vAlign w:val="center"/>
          </w:tcPr>
          <w:p w14:paraId="38451665" w14:textId="77777777" w:rsidR="00F51342" w:rsidRPr="00C37B75" w:rsidRDefault="00F51342" w:rsidP="00894BD9">
            <w:pPr>
              <w:widowControl w:val="0"/>
              <w:jc w:val="left"/>
              <w:rPr>
                <w:sz w:val="20"/>
                <w:szCs w:val="20"/>
              </w:rPr>
            </w:pPr>
            <w:r w:rsidRPr="00C37B75">
              <w:rPr>
                <w:sz w:val="20"/>
              </w:rPr>
              <w:t>Rapport de vérification pour la phase II du PGEH</w:t>
            </w:r>
          </w:p>
        </w:tc>
        <w:tc>
          <w:tcPr>
            <w:tcW w:w="1260" w:type="dxa"/>
            <w:shd w:val="clear" w:color="auto" w:fill="FFFFFF" w:themeFill="background1"/>
            <w:vAlign w:val="center"/>
          </w:tcPr>
          <w:p w14:paraId="4D78FEA7"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E1DF7" w14:textId="77777777" w:rsidR="00F51342" w:rsidRPr="00C37B75" w:rsidRDefault="00F51342" w:rsidP="00894BD9">
            <w:pPr>
              <w:widowControl w:val="0"/>
              <w:jc w:val="center"/>
              <w:rPr>
                <w:sz w:val="20"/>
                <w:szCs w:val="20"/>
              </w:rPr>
            </w:pPr>
            <w:r w:rsidRPr="00C37B75">
              <w:rPr>
                <w:sz w:val="20"/>
              </w:rPr>
              <w:t>94/19</w:t>
            </w:r>
          </w:p>
        </w:tc>
        <w:tc>
          <w:tcPr>
            <w:tcW w:w="1615" w:type="dxa"/>
            <w:vMerge/>
            <w:vAlign w:val="center"/>
          </w:tcPr>
          <w:p w14:paraId="3F6069A4" w14:textId="77777777" w:rsidR="00F51342" w:rsidRPr="00C37B75" w:rsidRDefault="00F51342" w:rsidP="00894BD9">
            <w:pPr>
              <w:widowControl w:val="0"/>
              <w:jc w:val="left"/>
              <w:rPr>
                <w:sz w:val="20"/>
                <w:szCs w:val="20"/>
                <w:lang w:val="en-US"/>
              </w:rPr>
            </w:pPr>
          </w:p>
        </w:tc>
      </w:tr>
      <w:tr w:rsidR="00F51342" w:rsidRPr="00C37B75" w14:paraId="4CC024EA" w14:textId="77777777" w:rsidTr="00F51342">
        <w:trPr>
          <w:trHeight w:val="300"/>
        </w:trPr>
        <w:tc>
          <w:tcPr>
            <w:tcW w:w="8646" w:type="dxa"/>
            <w:gridSpan w:val="5"/>
            <w:shd w:val="clear" w:color="auto" w:fill="FFFFFF" w:themeFill="background1"/>
            <w:vAlign w:val="center"/>
          </w:tcPr>
          <w:p w14:paraId="4E73D506" w14:textId="77777777" w:rsidR="00F51342" w:rsidRPr="00C37B75" w:rsidRDefault="00F51342" w:rsidP="00894BD9">
            <w:pPr>
              <w:widowControl w:val="0"/>
              <w:jc w:val="center"/>
              <w:rPr>
                <w:b/>
                <w:bCs/>
                <w:sz w:val="20"/>
                <w:szCs w:val="20"/>
              </w:rPr>
            </w:pPr>
            <w:r w:rsidRPr="00C37B75">
              <w:rPr>
                <w:b/>
                <w:sz w:val="20"/>
              </w:rPr>
              <w:t>Projets de renforcement institutionnel</w:t>
            </w:r>
          </w:p>
        </w:tc>
      </w:tr>
      <w:tr w:rsidR="00F51342" w:rsidRPr="00C37B75" w14:paraId="27AB5633" w14:textId="77777777" w:rsidTr="00003405">
        <w:trPr>
          <w:trHeight w:val="300"/>
        </w:trPr>
        <w:tc>
          <w:tcPr>
            <w:tcW w:w="1276" w:type="dxa"/>
            <w:shd w:val="clear" w:color="auto" w:fill="FFFFFF" w:themeFill="background1"/>
            <w:vAlign w:val="center"/>
          </w:tcPr>
          <w:p w14:paraId="025507C4" w14:textId="77777777" w:rsidR="00F51342" w:rsidRPr="00C37B75" w:rsidRDefault="00F51342" w:rsidP="00894BD9">
            <w:pPr>
              <w:widowControl w:val="0"/>
              <w:jc w:val="left"/>
              <w:rPr>
                <w:sz w:val="20"/>
                <w:szCs w:val="20"/>
              </w:rPr>
            </w:pPr>
            <w:r w:rsidRPr="00C37B75">
              <w:rPr>
                <w:sz w:val="20"/>
              </w:rPr>
              <w:t>Afrique du Sud</w:t>
            </w:r>
          </w:p>
        </w:tc>
        <w:tc>
          <w:tcPr>
            <w:tcW w:w="3775" w:type="dxa"/>
            <w:vAlign w:val="center"/>
          </w:tcPr>
          <w:p w14:paraId="1317AD1E" w14:textId="77777777" w:rsidR="00F51342" w:rsidRPr="00C37B75" w:rsidRDefault="00F51342" w:rsidP="00894BD9">
            <w:pPr>
              <w:widowControl w:val="0"/>
              <w:jc w:val="left"/>
              <w:rPr>
                <w:sz w:val="20"/>
                <w:szCs w:val="20"/>
              </w:rPr>
            </w:pPr>
            <w:r w:rsidRPr="00C37B75">
              <w:rPr>
                <w:sz w:val="20"/>
              </w:rPr>
              <w:t>Demande de projet de renforcement institutionnel (phase I)</w:t>
            </w:r>
          </w:p>
        </w:tc>
        <w:tc>
          <w:tcPr>
            <w:tcW w:w="1260" w:type="dxa"/>
            <w:shd w:val="clear" w:color="auto" w:fill="FFFFFF" w:themeFill="background1"/>
            <w:vAlign w:val="center"/>
          </w:tcPr>
          <w:p w14:paraId="0E59133F" w14:textId="77777777" w:rsidR="00F51342" w:rsidRPr="00C37B75" w:rsidRDefault="00F51342" w:rsidP="00894BD9">
            <w:pPr>
              <w:widowControl w:val="0"/>
              <w:jc w:val="center"/>
              <w:rPr>
                <w:sz w:val="20"/>
                <w:szCs w:val="20"/>
              </w:rPr>
            </w:pPr>
            <w:r w:rsidRPr="00C37B75">
              <w:rPr>
                <w:sz w:val="20"/>
              </w:rPr>
              <w:t>PNUE</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0A441CF9" w14:textId="77777777" w:rsidR="00F51342" w:rsidRPr="00C37B75" w:rsidRDefault="00F51342" w:rsidP="00894BD9">
            <w:pPr>
              <w:widowControl w:val="0"/>
              <w:jc w:val="center"/>
              <w:rPr>
                <w:sz w:val="20"/>
                <w:szCs w:val="20"/>
              </w:rPr>
            </w:pPr>
            <w:r w:rsidRPr="00C37B75">
              <w:rPr>
                <w:sz w:val="20"/>
              </w:rPr>
              <w:t>94/19</w:t>
            </w:r>
          </w:p>
        </w:tc>
        <w:tc>
          <w:tcPr>
            <w:tcW w:w="1615" w:type="dxa"/>
            <w:vAlign w:val="center"/>
          </w:tcPr>
          <w:p w14:paraId="72184210" w14:textId="77777777" w:rsidR="00F51342" w:rsidRPr="00C37B75" w:rsidRDefault="00F51342" w:rsidP="00894BD9">
            <w:pPr>
              <w:widowControl w:val="0"/>
              <w:jc w:val="left"/>
              <w:rPr>
                <w:sz w:val="20"/>
                <w:szCs w:val="20"/>
              </w:rPr>
            </w:pPr>
            <w:r w:rsidRPr="00C37B75">
              <w:rPr>
                <w:sz w:val="20"/>
              </w:rPr>
              <w:t>Nouvelle demande de renforcement institutionnel</w:t>
            </w:r>
          </w:p>
        </w:tc>
      </w:tr>
      <w:tr w:rsidR="00F51342" w:rsidRPr="00C37B75" w14:paraId="4A39B456" w14:textId="77777777" w:rsidTr="00F51342">
        <w:trPr>
          <w:trHeight w:val="300"/>
        </w:trPr>
        <w:tc>
          <w:tcPr>
            <w:tcW w:w="8646" w:type="dxa"/>
            <w:gridSpan w:val="5"/>
            <w:shd w:val="clear" w:color="auto" w:fill="FFFFFF" w:themeFill="background1"/>
            <w:vAlign w:val="center"/>
          </w:tcPr>
          <w:p w14:paraId="7316BC10" w14:textId="77777777" w:rsidR="00F51342" w:rsidRPr="00C37B75" w:rsidRDefault="00F51342" w:rsidP="00894BD9">
            <w:pPr>
              <w:widowControl w:val="0"/>
              <w:jc w:val="center"/>
              <w:rPr>
                <w:sz w:val="20"/>
                <w:szCs w:val="20"/>
              </w:rPr>
            </w:pPr>
            <w:r w:rsidRPr="00C37B75">
              <w:rPr>
                <w:b/>
                <w:sz w:val="20"/>
              </w:rPr>
              <w:t>Préparation des KIP et des projets pilotes sur l’efficacité énergétique (décision 91/65)</w:t>
            </w:r>
          </w:p>
        </w:tc>
      </w:tr>
      <w:tr w:rsidR="00F51342" w:rsidRPr="00C37B75" w14:paraId="5EC2DF20" w14:textId="77777777" w:rsidTr="00003405">
        <w:trPr>
          <w:trHeight w:val="300"/>
        </w:trPr>
        <w:tc>
          <w:tcPr>
            <w:tcW w:w="1276" w:type="dxa"/>
            <w:shd w:val="clear" w:color="auto" w:fill="FFFFFF" w:themeFill="background1"/>
            <w:vAlign w:val="center"/>
          </w:tcPr>
          <w:p w14:paraId="22C83145" w14:textId="77777777" w:rsidR="00F51342" w:rsidRPr="00C37B75" w:rsidRDefault="00F51342" w:rsidP="00894BD9">
            <w:pPr>
              <w:widowControl w:val="0"/>
              <w:jc w:val="left"/>
              <w:rPr>
                <w:sz w:val="20"/>
                <w:szCs w:val="20"/>
              </w:rPr>
            </w:pPr>
            <w:r w:rsidRPr="00C37B75">
              <w:rPr>
                <w:sz w:val="20"/>
              </w:rPr>
              <w:t>Chine</w:t>
            </w:r>
          </w:p>
        </w:tc>
        <w:tc>
          <w:tcPr>
            <w:tcW w:w="3775" w:type="dxa"/>
            <w:shd w:val="clear" w:color="auto" w:fill="FFFFFF" w:themeFill="background1"/>
            <w:vAlign w:val="center"/>
          </w:tcPr>
          <w:p w14:paraId="7516D85D" w14:textId="77777777" w:rsidR="00F51342" w:rsidRPr="00C37B75" w:rsidRDefault="00F51342" w:rsidP="00894BD9">
            <w:pPr>
              <w:widowControl w:val="0"/>
              <w:jc w:val="left"/>
              <w:rPr>
                <w:sz w:val="20"/>
                <w:szCs w:val="20"/>
              </w:rPr>
            </w:pPr>
            <w:r w:rsidRPr="00C37B75">
              <w:rPr>
                <w:sz w:val="20"/>
              </w:rPr>
              <w:t>Préparation d’un KIP (phase I)</w:t>
            </w:r>
          </w:p>
        </w:tc>
        <w:tc>
          <w:tcPr>
            <w:tcW w:w="1260" w:type="dxa"/>
            <w:shd w:val="clear" w:color="auto" w:fill="FFFFFF" w:themeFill="background1"/>
            <w:vAlign w:val="center"/>
          </w:tcPr>
          <w:p w14:paraId="08775FC0" w14:textId="77777777" w:rsidR="00F51342" w:rsidRPr="00C37B75" w:rsidRDefault="00F51342" w:rsidP="00894BD9">
            <w:pPr>
              <w:widowControl w:val="0"/>
              <w:jc w:val="center"/>
              <w:rPr>
                <w:sz w:val="20"/>
                <w:szCs w:val="20"/>
              </w:rPr>
            </w:pPr>
            <w:r w:rsidRPr="00C37B75">
              <w:rPr>
                <w:sz w:val="20"/>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0F4E1" w14:textId="77777777" w:rsidR="00F51342" w:rsidRPr="00C37B75" w:rsidRDefault="00F51342" w:rsidP="00894BD9">
            <w:pPr>
              <w:widowControl w:val="0"/>
              <w:jc w:val="center"/>
              <w:rPr>
                <w:sz w:val="20"/>
                <w:szCs w:val="20"/>
              </w:rPr>
            </w:pPr>
            <w:r w:rsidRPr="00C37B75">
              <w:rPr>
                <w:sz w:val="20"/>
              </w:rPr>
              <w:t>94/18</w:t>
            </w:r>
          </w:p>
        </w:tc>
        <w:tc>
          <w:tcPr>
            <w:tcW w:w="1615" w:type="dxa"/>
            <w:shd w:val="clear" w:color="auto" w:fill="FFFFFF" w:themeFill="background1"/>
            <w:vAlign w:val="center"/>
          </w:tcPr>
          <w:p w14:paraId="47FED463" w14:textId="77777777" w:rsidR="00D44AAE" w:rsidRPr="00C37B75" w:rsidRDefault="00F51342" w:rsidP="00D44AAE">
            <w:pPr>
              <w:widowControl w:val="0"/>
              <w:jc w:val="left"/>
              <w:rPr>
                <w:color w:val="000000"/>
                <w:sz w:val="20"/>
                <w:szCs w:val="20"/>
              </w:rPr>
            </w:pPr>
            <w:r w:rsidRPr="00C37B75">
              <w:rPr>
                <w:color w:val="000000"/>
                <w:sz w:val="20"/>
              </w:rPr>
              <w:t>La valeur de référence pour les HCFC étant supérieure à 2 000 tonnes </w:t>
            </w:r>
          </w:p>
          <w:p w14:paraId="180DEA0C" w14:textId="77777777" w:rsidR="00D44AAE" w:rsidRPr="00C37B75" w:rsidRDefault="00F51342" w:rsidP="00D44AAE">
            <w:pPr>
              <w:widowControl w:val="0"/>
              <w:jc w:val="left"/>
              <w:rPr>
                <w:color w:val="000000"/>
                <w:sz w:val="20"/>
                <w:szCs w:val="20"/>
              </w:rPr>
            </w:pPr>
            <w:r w:rsidRPr="00C37B75">
              <w:rPr>
                <w:color w:val="000000"/>
                <w:sz w:val="20"/>
              </w:rPr>
              <w:t>PAO, le niveau de financement sera déterminé au cas par cas (décision 87/50</w:t>
            </w:r>
          </w:p>
          <w:p w14:paraId="47DF5B6A" w14:textId="389A71D6" w:rsidR="00F51342" w:rsidRPr="00C37B75" w:rsidRDefault="00F51342" w:rsidP="00D44AAE">
            <w:pPr>
              <w:widowControl w:val="0"/>
              <w:jc w:val="left"/>
              <w:rPr>
                <w:sz w:val="20"/>
                <w:szCs w:val="20"/>
              </w:rPr>
            </w:pPr>
            <w:r w:rsidRPr="00C37B75">
              <w:rPr>
                <w:color w:val="000000"/>
                <w:sz w:val="20"/>
              </w:rPr>
              <w:t>(</w:t>
            </w:r>
            <w:proofErr w:type="gramStart"/>
            <w:r w:rsidRPr="00C37B75">
              <w:rPr>
                <w:color w:val="000000"/>
                <w:sz w:val="20"/>
              </w:rPr>
              <w:t>c</w:t>
            </w:r>
            <w:proofErr w:type="gramEnd"/>
            <w:r w:rsidRPr="00C37B75">
              <w:rPr>
                <w:color w:val="000000"/>
                <w:sz w:val="20"/>
              </w:rPr>
              <w:t>))</w:t>
            </w:r>
          </w:p>
        </w:tc>
      </w:tr>
      <w:tr w:rsidR="00F51342" w:rsidRPr="00C37B75" w14:paraId="3400ACEB" w14:textId="77777777" w:rsidTr="00003405">
        <w:trPr>
          <w:trHeight w:val="300"/>
        </w:trPr>
        <w:tc>
          <w:tcPr>
            <w:tcW w:w="1276" w:type="dxa"/>
            <w:shd w:val="clear" w:color="auto" w:fill="FFFFFF" w:themeFill="background1"/>
            <w:vAlign w:val="center"/>
          </w:tcPr>
          <w:p w14:paraId="74F6C4DC" w14:textId="77777777" w:rsidR="00F51342" w:rsidRPr="00C37B75" w:rsidRDefault="00F51342" w:rsidP="00003405">
            <w:pPr>
              <w:keepNext/>
              <w:jc w:val="left"/>
              <w:rPr>
                <w:sz w:val="20"/>
                <w:szCs w:val="20"/>
              </w:rPr>
            </w:pPr>
            <w:r w:rsidRPr="00C37B75">
              <w:rPr>
                <w:sz w:val="20"/>
              </w:rPr>
              <w:t>Papouasie-Nouvelle-Guinée</w:t>
            </w:r>
          </w:p>
        </w:tc>
        <w:tc>
          <w:tcPr>
            <w:tcW w:w="3775" w:type="dxa"/>
            <w:shd w:val="clear" w:color="auto" w:fill="FFFFFF" w:themeFill="background1"/>
            <w:vAlign w:val="center"/>
          </w:tcPr>
          <w:p w14:paraId="39EB1DE3" w14:textId="77777777" w:rsidR="00F51342" w:rsidRPr="00C37B75" w:rsidRDefault="00F51342" w:rsidP="00003405">
            <w:pPr>
              <w:keepNext/>
              <w:rPr>
                <w:sz w:val="20"/>
                <w:szCs w:val="20"/>
              </w:rPr>
            </w:pPr>
            <w:r w:rsidRPr="00C37B75">
              <w:rPr>
                <w:sz w:val="20"/>
              </w:rPr>
              <w:t>Préparation d’un KIP (phase I)</w:t>
            </w:r>
          </w:p>
        </w:tc>
        <w:tc>
          <w:tcPr>
            <w:tcW w:w="1260" w:type="dxa"/>
            <w:shd w:val="clear" w:color="auto" w:fill="FFFFFF" w:themeFill="background1"/>
            <w:vAlign w:val="center"/>
          </w:tcPr>
          <w:p w14:paraId="0BE671F2" w14:textId="77777777" w:rsidR="00F51342" w:rsidRPr="00C37B75" w:rsidRDefault="00F51342" w:rsidP="00003405">
            <w:pPr>
              <w:keepNext/>
              <w:jc w:val="center"/>
              <w:rPr>
                <w:sz w:val="20"/>
                <w:szCs w:val="20"/>
              </w:rPr>
            </w:pPr>
            <w:r w:rsidRPr="00C37B75">
              <w:rPr>
                <w:sz w:val="20"/>
              </w:rPr>
              <w:t>Allemagne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AE1AA5" w14:textId="77777777" w:rsidR="00F51342" w:rsidRPr="00C37B75" w:rsidRDefault="00F51342" w:rsidP="00003405">
            <w:pPr>
              <w:keepNext/>
              <w:jc w:val="center"/>
              <w:rPr>
                <w:sz w:val="20"/>
                <w:szCs w:val="20"/>
              </w:rPr>
            </w:pPr>
            <w:r w:rsidRPr="00C37B75">
              <w:rPr>
                <w:sz w:val="20"/>
              </w:rPr>
              <w:t>94/15</w:t>
            </w:r>
          </w:p>
        </w:tc>
        <w:tc>
          <w:tcPr>
            <w:tcW w:w="1615" w:type="dxa"/>
            <w:shd w:val="clear" w:color="auto" w:fill="FFFFFF" w:themeFill="background1"/>
            <w:vAlign w:val="center"/>
          </w:tcPr>
          <w:p w14:paraId="0C40FB98" w14:textId="77777777" w:rsidR="00F51342" w:rsidRPr="00C37B75" w:rsidRDefault="00F51342" w:rsidP="00003405">
            <w:pPr>
              <w:keepNext/>
              <w:jc w:val="left"/>
              <w:rPr>
                <w:sz w:val="20"/>
                <w:szCs w:val="20"/>
              </w:rPr>
            </w:pPr>
            <w:r w:rsidRPr="00C37B75">
              <w:rPr>
                <w:color w:val="000000"/>
                <w:sz w:val="20"/>
              </w:rPr>
              <w:t>Le déblocage des fonds approuvés est subordonné à la ratification de l’Amendement de Kigali</w:t>
            </w:r>
          </w:p>
        </w:tc>
      </w:tr>
      <w:tr w:rsidR="00F51342" w:rsidRPr="00C37B75" w14:paraId="77BA8144" w14:textId="77777777" w:rsidTr="00003405">
        <w:trPr>
          <w:trHeight w:val="300"/>
        </w:trPr>
        <w:tc>
          <w:tcPr>
            <w:tcW w:w="1276" w:type="dxa"/>
            <w:shd w:val="clear" w:color="auto" w:fill="FFFFFF" w:themeFill="background1"/>
            <w:vAlign w:val="center"/>
          </w:tcPr>
          <w:p w14:paraId="18F67DC7" w14:textId="77777777" w:rsidR="00F51342" w:rsidRPr="00C37B75" w:rsidRDefault="00F51342" w:rsidP="00894BD9">
            <w:pPr>
              <w:widowControl w:val="0"/>
              <w:jc w:val="left"/>
              <w:rPr>
                <w:sz w:val="20"/>
                <w:szCs w:val="20"/>
              </w:rPr>
            </w:pPr>
            <w:r w:rsidRPr="00C37B75">
              <w:rPr>
                <w:sz w:val="20"/>
              </w:rPr>
              <w:t>Chine</w:t>
            </w:r>
          </w:p>
        </w:tc>
        <w:tc>
          <w:tcPr>
            <w:tcW w:w="3775" w:type="dxa"/>
            <w:shd w:val="clear" w:color="auto" w:fill="FFFFFF" w:themeFill="background1"/>
            <w:vAlign w:val="center"/>
          </w:tcPr>
          <w:p w14:paraId="4343FCEE" w14:textId="2C5F60C3" w:rsidR="00F51342" w:rsidRPr="00C37B75" w:rsidRDefault="00F51342" w:rsidP="00894BD9">
            <w:pPr>
              <w:ind w:right="-111"/>
              <w:jc w:val="left"/>
              <w:rPr>
                <w:sz w:val="20"/>
                <w:szCs w:val="20"/>
              </w:rPr>
            </w:pPr>
            <w:r w:rsidRPr="00C37B75">
              <w:rPr>
                <w:sz w:val="20"/>
              </w:rPr>
              <w:t>Préparation d’un projet pilote visant à maintenir ou à améliorer l’efficacité énergétique de la climatisation dans les centres de données</w:t>
            </w:r>
          </w:p>
        </w:tc>
        <w:tc>
          <w:tcPr>
            <w:tcW w:w="1260" w:type="dxa"/>
            <w:shd w:val="clear" w:color="auto" w:fill="FFFFFF" w:themeFill="background1"/>
            <w:vAlign w:val="center"/>
          </w:tcPr>
          <w:p w14:paraId="224B14CC" w14:textId="77777777" w:rsidR="00F51342" w:rsidRPr="00C37B75" w:rsidRDefault="00F51342" w:rsidP="00894BD9">
            <w:pPr>
              <w:widowControl w:val="0"/>
              <w:jc w:val="center"/>
              <w:rPr>
                <w:sz w:val="20"/>
                <w:szCs w:val="20"/>
              </w:rPr>
            </w:pPr>
            <w:r w:rsidRPr="00C37B75">
              <w:rPr>
                <w:sz w:val="20"/>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9A3E3" w14:textId="77777777" w:rsidR="00F51342" w:rsidRPr="00C37B75" w:rsidRDefault="00F51342" w:rsidP="00894BD9">
            <w:pPr>
              <w:widowControl w:val="0"/>
              <w:jc w:val="center"/>
              <w:rPr>
                <w:sz w:val="20"/>
                <w:szCs w:val="20"/>
              </w:rPr>
            </w:pPr>
            <w:r w:rsidRPr="00C37B75">
              <w:rPr>
                <w:sz w:val="20"/>
              </w:rPr>
              <w:t>94/18</w:t>
            </w:r>
          </w:p>
        </w:tc>
        <w:tc>
          <w:tcPr>
            <w:tcW w:w="1615" w:type="dxa"/>
            <w:shd w:val="clear" w:color="auto" w:fill="FFFFFF" w:themeFill="background1"/>
            <w:vAlign w:val="center"/>
          </w:tcPr>
          <w:p w14:paraId="30C103C6" w14:textId="77777777" w:rsidR="00F51342" w:rsidRPr="00C37B75" w:rsidRDefault="00F51342" w:rsidP="00894BD9">
            <w:pPr>
              <w:widowControl w:val="0"/>
              <w:jc w:val="left"/>
              <w:rPr>
                <w:sz w:val="20"/>
                <w:szCs w:val="20"/>
              </w:rPr>
            </w:pPr>
            <w:r w:rsidRPr="00C37B75">
              <w:rPr>
                <w:sz w:val="20"/>
              </w:rPr>
              <w:t>Nouveau secteur et demande d’aide non financière</w:t>
            </w:r>
          </w:p>
        </w:tc>
      </w:tr>
      <w:tr w:rsidR="00F51342" w:rsidRPr="00C37B75" w14:paraId="7EA6C62A" w14:textId="77777777" w:rsidTr="00003405">
        <w:trPr>
          <w:trHeight w:val="300"/>
        </w:trPr>
        <w:tc>
          <w:tcPr>
            <w:tcW w:w="1276" w:type="dxa"/>
            <w:shd w:val="clear" w:color="auto" w:fill="FFFFFF" w:themeFill="background1"/>
            <w:vAlign w:val="center"/>
          </w:tcPr>
          <w:p w14:paraId="48FE12B3" w14:textId="77777777" w:rsidR="00F51342" w:rsidRPr="00C37B75" w:rsidRDefault="00F51342" w:rsidP="00894BD9">
            <w:pPr>
              <w:widowControl w:val="0"/>
              <w:jc w:val="left"/>
              <w:rPr>
                <w:sz w:val="20"/>
                <w:szCs w:val="20"/>
              </w:rPr>
            </w:pPr>
            <w:r w:rsidRPr="00C37B75">
              <w:rPr>
                <w:sz w:val="20"/>
              </w:rPr>
              <w:t>Échelle mondiale</w:t>
            </w:r>
          </w:p>
        </w:tc>
        <w:tc>
          <w:tcPr>
            <w:tcW w:w="3775" w:type="dxa"/>
            <w:shd w:val="clear" w:color="auto" w:fill="FFFFFF" w:themeFill="background1"/>
            <w:vAlign w:val="center"/>
          </w:tcPr>
          <w:p w14:paraId="562046C0" w14:textId="77777777" w:rsidR="00F51342" w:rsidRPr="00C37B75" w:rsidRDefault="00F51342" w:rsidP="00894BD9">
            <w:pPr>
              <w:jc w:val="left"/>
              <w:rPr>
                <w:sz w:val="20"/>
                <w:szCs w:val="20"/>
              </w:rPr>
            </w:pPr>
            <w:r w:rsidRPr="00C37B75">
              <w:rPr>
                <w:sz w:val="20"/>
              </w:rPr>
              <w:t>Préparation d’un projet pilote pour démontrer l’utilisation d’outils numériques de surveillance et de gestion pour améliorer l’efficacité énergétique et réduire les émissions de gaz à effet de serre dans les secteurs du refroidissement d’espaces et de la chaîne du froid en Colombie, au Liban, au Panama, à Sri Lanka et à la Trinité-et-Tobago</w:t>
            </w:r>
          </w:p>
        </w:tc>
        <w:tc>
          <w:tcPr>
            <w:tcW w:w="1260" w:type="dxa"/>
            <w:shd w:val="clear" w:color="auto" w:fill="FFFFFF" w:themeFill="background1"/>
            <w:vAlign w:val="center"/>
          </w:tcPr>
          <w:p w14:paraId="2F4718E8" w14:textId="77777777" w:rsidR="00F51342" w:rsidRPr="00C37B75" w:rsidRDefault="00F51342" w:rsidP="00894BD9">
            <w:pPr>
              <w:widowControl w:val="0"/>
              <w:jc w:val="center"/>
              <w:rPr>
                <w:sz w:val="20"/>
                <w:szCs w:val="20"/>
              </w:rPr>
            </w:pPr>
            <w:r w:rsidRPr="00C37B75">
              <w:rPr>
                <w:sz w:val="20"/>
              </w:rPr>
              <w:t>PNUD</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33800" w14:textId="77777777" w:rsidR="00F51342" w:rsidRPr="00C37B75" w:rsidRDefault="00F51342" w:rsidP="00894BD9">
            <w:pPr>
              <w:widowControl w:val="0"/>
              <w:jc w:val="center"/>
              <w:rPr>
                <w:sz w:val="20"/>
                <w:szCs w:val="20"/>
              </w:rPr>
            </w:pPr>
            <w:r w:rsidRPr="00C37B75">
              <w:rPr>
                <w:sz w:val="20"/>
              </w:rPr>
              <w:t>94/18</w:t>
            </w:r>
          </w:p>
        </w:tc>
        <w:tc>
          <w:tcPr>
            <w:tcW w:w="1615" w:type="dxa"/>
            <w:shd w:val="clear" w:color="auto" w:fill="FFFFFF" w:themeFill="background1"/>
            <w:vAlign w:val="center"/>
          </w:tcPr>
          <w:p w14:paraId="0BD828ED" w14:textId="77777777" w:rsidR="00F51342" w:rsidRPr="00C37B75" w:rsidRDefault="00F51342" w:rsidP="00894BD9">
            <w:pPr>
              <w:widowControl w:val="0"/>
              <w:jc w:val="left"/>
              <w:rPr>
                <w:sz w:val="20"/>
                <w:szCs w:val="20"/>
              </w:rPr>
            </w:pPr>
            <w:r w:rsidRPr="00C37B75">
              <w:rPr>
                <w:sz w:val="20"/>
              </w:rPr>
              <w:t>Tous les problèmes techniques sont résolus</w:t>
            </w:r>
          </w:p>
        </w:tc>
      </w:tr>
    </w:tbl>
    <w:p w14:paraId="1DC5882C" w14:textId="77777777" w:rsidR="00185512" w:rsidRPr="00C37B75" w:rsidRDefault="00185512" w:rsidP="00185512"/>
    <w:p w14:paraId="3E05B09D" w14:textId="063D123E" w:rsidR="00185512" w:rsidRPr="00C37B75" w:rsidRDefault="00761FA4" w:rsidP="00185512">
      <w:pPr>
        <w:keepNext/>
        <w:spacing w:after="60"/>
        <w:ind w:firstLine="720"/>
        <w:rPr>
          <w:b/>
          <w:snapToGrid w:val="0"/>
        </w:rPr>
      </w:pPr>
      <w:r w:rsidRPr="00C37B75">
        <w:rPr>
          <w:b/>
          <w:snapToGrid w:val="0"/>
        </w:rPr>
        <w:lastRenderedPageBreak/>
        <w:t>Demandes de phases et de tranches de PGEH</w:t>
      </w:r>
    </w:p>
    <w:tbl>
      <w:tblPr>
        <w:tblStyle w:val="TableGrid"/>
        <w:tblW w:w="4775"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361"/>
        <w:gridCol w:w="1264"/>
        <w:gridCol w:w="1530"/>
        <w:gridCol w:w="720"/>
        <w:gridCol w:w="807"/>
        <w:gridCol w:w="3236"/>
        <w:gridCol w:w="11"/>
      </w:tblGrid>
      <w:tr w:rsidR="00721017" w:rsidRPr="00C37B75" w14:paraId="119E9C20" w14:textId="77777777" w:rsidTr="00C37B75">
        <w:trPr>
          <w:gridAfter w:val="1"/>
          <w:wAfter w:w="6" w:type="pct"/>
          <w:trHeight w:val="48"/>
          <w:tblHeader/>
        </w:trPr>
        <w:tc>
          <w:tcPr>
            <w:tcW w:w="7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961A6" w14:textId="77777777" w:rsidR="00761FA4" w:rsidRPr="00C37B75" w:rsidRDefault="00761FA4" w:rsidP="00894BD9">
            <w:pPr>
              <w:keepNext/>
              <w:jc w:val="center"/>
              <w:rPr>
                <w:b/>
                <w:bCs/>
                <w:sz w:val="20"/>
                <w:szCs w:val="20"/>
              </w:rPr>
            </w:pPr>
            <w:r w:rsidRPr="00C37B75">
              <w:rPr>
                <w:b/>
                <w:sz w:val="20"/>
              </w:rPr>
              <w:t>Pays</w:t>
            </w:r>
          </w:p>
        </w:tc>
        <w:tc>
          <w:tcPr>
            <w:tcW w:w="708" w:type="pct"/>
            <w:vAlign w:val="center"/>
          </w:tcPr>
          <w:p w14:paraId="2A640D2D" w14:textId="77777777" w:rsidR="00761FA4" w:rsidRPr="00C37B75" w:rsidRDefault="00761FA4" w:rsidP="00894BD9">
            <w:pPr>
              <w:keepNext/>
              <w:jc w:val="center"/>
              <w:rPr>
                <w:b/>
                <w:bCs/>
                <w:sz w:val="20"/>
                <w:szCs w:val="20"/>
              </w:rPr>
            </w:pPr>
            <w:r w:rsidRPr="00C37B75">
              <w:rPr>
                <w:b/>
                <w:sz w:val="20"/>
              </w:rPr>
              <w:t>N° de phase/tranche</w:t>
            </w:r>
          </w:p>
        </w:tc>
        <w:tc>
          <w:tcPr>
            <w:tcW w:w="8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B5A322A" w14:textId="77777777" w:rsidR="00761FA4" w:rsidRPr="00C37B75" w:rsidRDefault="00761FA4" w:rsidP="00894BD9">
            <w:pPr>
              <w:keepNext/>
              <w:jc w:val="center"/>
              <w:rPr>
                <w:b/>
                <w:bCs/>
                <w:sz w:val="20"/>
                <w:szCs w:val="20"/>
              </w:rPr>
            </w:pPr>
            <w:r w:rsidRPr="00C37B75">
              <w:rPr>
                <w:b/>
                <w:sz w:val="20"/>
              </w:rPr>
              <w:t>Agences d’exécution</w:t>
            </w:r>
          </w:p>
        </w:tc>
        <w:tc>
          <w:tcPr>
            <w:tcW w:w="4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365A7" w14:textId="007641AC" w:rsidR="00761FA4" w:rsidRPr="00C37B75" w:rsidRDefault="00761FA4" w:rsidP="00894BD9">
            <w:pPr>
              <w:keepNext/>
              <w:jc w:val="center"/>
              <w:rPr>
                <w:b/>
                <w:bCs/>
                <w:sz w:val="20"/>
                <w:szCs w:val="20"/>
              </w:rPr>
            </w:pPr>
            <w:r w:rsidRPr="00C37B75">
              <w:rPr>
                <w:b/>
                <w:sz w:val="20"/>
              </w:rPr>
              <w:t>Cote d</w:t>
            </w:r>
            <w:r w:rsidR="00C17BC3" w:rsidRPr="00C37B75">
              <w:rPr>
                <w:b/>
                <w:sz w:val="20"/>
              </w:rPr>
              <w:t>u</w:t>
            </w:r>
            <w:r w:rsidRPr="00C37B75">
              <w:rPr>
                <w:b/>
                <w:sz w:val="20"/>
              </w:rPr>
              <w:t xml:space="preserve"> doc.</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9F7CD3" w14:textId="137523D2" w:rsidR="00761FA4" w:rsidRPr="00C37B75" w:rsidRDefault="00805E77" w:rsidP="00894BD9">
            <w:pPr>
              <w:keepNext/>
              <w:jc w:val="center"/>
              <w:rPr>
                <w:b/>
                <w:bCs/>
                <w:sz w:val="20"/>
                <w:szCs w:val="20"/>
              </w:rPr>
            </w:pPr>
            <w:r w:rsidRPr="00C37B75">
              <w:rPr>
                <w:b/>
                <w:sz w:val="20"/>
              </w:rPr>
              <w:t>Alinéas </w:t>
            </w:r>
            <w:r w:rsidR="00761FA4" w:rsidRPr="00C37B75">
              <w:rPr>
                <w:b/>
                <w:sz w:val="20"/>
              </w:rPr>
              <w:t>n°</w:t>
            </w:r>
          </w:p>
        </w:tc>
        <w:tc>
          <w:tcPr>
            <w:tcW w:w="18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849D99" w14:textId="77777777" w:rsidR="00761FA4" w:rsidRPr="00C37B75" w:rsidRDefault="00761FA4" w:rsidP="00894BD9">
            <w:pPr>
              <w:keepNext/>
              <w:jc w:val="center"/>
              <w:rPr>
                <w:b/>
                <w:bCs/>
                <w:sz w:val="20"/>
                <w:szCs w:val="20"/>
              </w:rPr>
            </w:pPr>
            <w:r w:rsidRPr="00C37B75">
              <w:rPr>
                <w:b/>
                <w:sz w:val="20"/>
              </w:rPr>
              <w:t>Question</w:t>
            </w:r>
          </w:p>
        </w:tc>
      </w:tr>
      <w:tr w:rsidR="00761FA4" w:rsidRPr="00C37B75" w14:paraId="5BFD35FD" w14:textId="77777777" w:rsidTr="00B3004C">
        <w:trPr>
          <w:trHeight w:val="41"/>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CD82B2E" w14:textId="77777777" w:rsidR="00761FA4" w:rsidRPr="00C37B75" w:rsidRDefault="00761FA4" w:rsidP="00894BD9">
            <w:pPr>
              <w:keepNext/>
              <w:jc w:val="center"/>
              <w:rPr>
                <w:b/>
                <w:bCs/>
                <w:color w:val="5F497A" w:themeColor="accent4" w:themeShade="BF"/>
                <w:sz w:val="20"/>
                <w:szCs w:val="20"/>
              </w:rPr>
            </w:pPr>
            <w:r w:rsidRPr="00C37B75">
              <w:rPr>
                <w:b/>
                <w:sz w:val="20"/>
              </w:rPr>
              <w:t>Demandes de phase II ou III des PGEH ne nécessitant pas obligatoirement de présentation de la part du Secrétariat</w:t>
            </w:r>
          </w:p>
        </w:tc>
      </w:tr>
      <w:tr w:rsidR="00761FA4" w:rsidRPr="00C37B75" w14:paraId="0F091F78"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D002E" w14:textId="77777777" w:rsidR="00761FA4" w:rsidRPr="00C37B75" w:rsidRDefault="00761FA4" w:rsidP="00894BD9">
            <w:pPr>
              <w:jc w:val="left"/>
              <w:rPr>
                <w:color w:val="000000" w:themeColor="text1"/>
                <w:sz w:val="20"/>
                <w:szCs w:val="20"/>
              </w:rPr>
            </w:pPr>
            <w:r w:rsidRPr="00C37B75">
              <w:rPr>
                <w:color w:val="000000" w:themeColor="text1"/>
                <w:sz w:val="20"/>
              </w:rPr>
              <w:t>Comores</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39CCB350" w14:textId="77777777" w:rsidR="00761FA4" w:rsidRPr="00C37B75" w:rsidRDefault="00761FA4" w:rsidP="00894BD9">
            <w:pPr>
              <w:jc w:val="center"/>
              <w:rPr>
                <w:sz w:val="20"/>
                <w:szCs w:val="20"/>
              </w:rPr>
            </w:pPr>
            <w:r w:rsidRPr="00C37B75">
              <w:rPr>
                <w:sz w:val="20"/>
              </w:rPr>
              <w:t>Phase 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D07CC4A" w14:textId="77777777" w:rsidR="00761FA4" w:rsidRPr="00C37B75" w:rsidRDefault="00761FA4" w:rsidP="00894BD9">
            <w:pPr>
              <w:jc w:val="center"/>
              <w:rPr>
                <w:sz w:val="20"/>
                <w:szCs w:val="20"/>
              </w:rPr>
            </w:pPr>
            <w:r w:rsidRPr="00C37B75">
              <w:rPr>
                <w:sz w:val="20"/>
              </w:rPr>
              <w:t>PNUE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2F3536FC" w14:textId="77777777" w:rsidR="00761FA4" w:rsidRPr="00C37B75" w:rsidRDefault="00761FA4" w:rsidP="00894BD9">
            <w:pPr>
              <w:jc w:val="center"/>
              <w:rPr>
                <w:sz w:val="20"/>
                <w:szCs w:val="20"/>
              </w:rPr>
            </w:pPr>
            <w:r w:rsidRPr="00C37B75">
              <w:rPr>
                <w:sz w:val="20"/>
              </w:rPr>
              <w:t>94/30</w:t>
            </w:r>
          </w:p>
        </w:tc>
        <w:tc>
          <w:tcPr>
            <w:tcW w:w="452" w:type="pct"/>
            <w:tcBorders>
              <w:top w:val="single" w:sz="4" w:space="0" w:color="auto"/>
              <w:left w:val="single" w:sz="4" w:space="0" w:color="auto"/>
              <w:bottom w:val="single" w:sz="4" w:space="0" w:color="auto"/>
              <w:right w:val="single" w:sz="4" w:space="0" w:color="auto"/>
            </w:tcBorders>
            <w:vAlign w:val="center"/>
          </w:tcPr>
          <w:p w14:paraId="278B1E04" w14:textId="77777777" w:rsidR="00761FA4" w:rsidRPr="00C37B75" w:rsidRDefault="00761FA4" w:rsidP="00894BD9">
            <w:pPr>
              <w:jc w:val="center"/>
              <w:rPr>
                <w:sz w:val="20"/>
                <w:szCs w:val="20"/>
              </w:rPr>
            </w:pPr>
            <w:r w:rsidRPr="00C37B75">
              <w:rPr>
                <w:sz w:val="20"/>
              </w:rPr>
              <w:t>-</w:t>
            </w:r>
          </w:p>
        </w:tc>
        <w:tc>
          <w:tcPr>
            <w:tcW w:w="18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B4956" w14:textId="77777777" w:rsidR="00761FA4" w:rsidRPr="00C37B75" w:rsidRDefault="00761FA4" w:rsidP="00894BD9">
            <w:pPr>
              <w:jc w:val="left"/>
              <w:rPr>
                <w:sz w:val="20"/>
                <w:szCs w:val="20"/>
              </w:rPr>
            </w:pPr>
            <w:r w:rsidRPr="00C37B75">
              <w:rPr>
                <w:sz w:val="20"/>
              </w:rPr>
              <w:t>Tous les problèmes techniques et de coûts ont été résolus</w:t>
            </w:r>
          </w:p>
        </w:tc>
      </w:tr>
      <w:tr w:rsidR="00761FA4" w:rsidRPr="00C37B75" w14:paraId="68F0B8E4"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6C08ED0C" w14:textId="77777777" w:rsidR="00761FA4" w:rsidRPr="00C37B75" w:rsidRDefault="00761FA4" w:rsidP="00894BD9">
            <w:pPr>
              <w:jc w:val="left"/>
              <w:rPr>
                <w:color w:val="000000" w:themeColor="text1"/>
                <w:sz w:val="20"/>
                <w:szCs w:val="20"/>
              </w:rPr>
            </w:pPr>
            <w:r w:rsidRPr="00C37B75">
              <w:rPr>
                <w:color w:val="000000" w:themeColor="text1"/>
                <w:sz w:val="20"/>
              </w:rPr>
              <w:t>Côte d’Ivoire</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2D7AD6E1" w14:textId="77777777" w:rsidR="00761FA4" w:rsidRPr="00C37B75" w:rsidRDefault="00761FA4" w:rsidP="00894BD9">
            <w:pPr>
              <w:jc w:val="center"/>
              <w:rPr>
                <w:sz w:val="20"/>
                <w:szCs w:val="20"/>
              </w:rPr>
            </w:pPr>
            <w:r w:rsidRPr="00C37B75">
              <w:rPr>
                <w:sz w:val="20"/>
              </w:rPr>
              <w:t>Phase 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C923068" w14:textId="77777777" w:rsidR="00761FA4" w:rsidRPr="00C37B75" w:rsidRDefault="00761FA4" w:rsidP="00894BD9">
            <w:pPr>
              <w:jc w:val="center"/>
              <w:rPr>
                <w:sz w:val="20"/>
                <w:szCs w:val="20"/>
              </w:rPr>
            </w:pPr>
            <w:r w:rsidRPr="00C37B75">
              <w:rPr>
                <w:sz w:val="20"/>
              </w:rPr>
              <w:t>PNUE/ONUDI</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F57E83C" w14:textId="77777777" w:rsidR="00761FA4" w:rsidRPr="00C37B75" w:rsidRDefault="00761FA4" w:rsidP="00894BD9">
            <w:pPr>
              <w:jc w:val="center"/>
              <w:rPr>
                <w:sz w:val="20"/>
                <w:szCs w:val="20"/>
              </w:rPr>
            </w:pPr>
            <w:r w:rsidRPr="00C37B75">
              <w:rPr>
                <w:sz w:val="20"/>
              </w:rPr>
              <w:t>94/31</w:t>
            </w:r>
          </w:p>
        </w:tc>
        <w:tc>
          <w:tcPr>
            <w:tcW w:w="452" w:type="pct"/>
            <w:tcBorders>
              <w:top w:val="single" w:sz="4" w:space="0" w:color="auto"/>
              <w:left w:val="single" w:sz="4" w:space="0" w:color="auto"/>
              <w:bottom w:val="single" w:sz="4" w:space="0" w:color="auto"/>
              <w:right w:val="single" w:sz="4" w:space="0" w:color="auto"/>
            </w:tcBorders>
            <w:vAlign w:val="center"/>
          </w:tcPr>
          <w:p w14:paraId="1A753990" w14:textId="77777777" w:rsidR="00761FA4" w:rsidRPr="00C37B75" w:rsidRDefault="00761FA4" w:rsidP="00894BD9">
            <w:pPr>
              <w:jc w:val="center"/>
              <w:rPr>
                <w:sz w:val="20"/>
                <w:szCs w:val="20"/>
              </w:rPr>
            </w:pPr>
            <w:r w:rsidRPr="00C37B75">
              <w:rPr>
                <w:sz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1E2E1538" w14:textId="77777777" w:rsidR="00761FA4" w:rsidRPr="00C37B75" w:rsidRDefault="00761FA4" w:rsidP="00894BD9">
            <w:pPr>
              <w:jc w:val="left"/>
              <w:rPr>
                <w:sz w:val="20"/>
                <w:szCs w:val="20"/>
              </w:rPr>
            </w:pPr>
            <w:r w:rsidRPr="00C37B75">
              <w:rPr>
                <w:sz w:val="20"/>
              </w:rPr>
              <w:t>Tous les problèmes techniques et de coûts ont été résolus</w:t>
            </w:r>
          </w:p>
        </w:tc>
      </w:tr>
      <w:tr w:rsidR="00761FA4" w:rsidRPr="00C37B75" w14:paraId="2209804C"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201D4" w14:textId="77777777" w:rsidR="00761FA4" w:rsidRPr="00C37B75" w:rsidRDefault="00761FA4" w:rsidP="00894BD9">
            <w:pPr>
              <w:jc w:val="left"/>
              <w:rPr>
                <w:color w:val="000000" w:themeColor="text1"/>
                <w:sz w:val="20"/>
                <w:szCs w:val="20"/>
              </w:rPr>
            </w:pPr>
            <w:r w:rsidRPr="00C37B75">
              <w:rPr>
                <w:color w:val="000000" w:themeColor="text1"/>
                <w:sz w:val="20"/>
              </w:rPr>
              <w:t>Gabon</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603D1DA5" w14:textId="77777777" w:rsidR="00761FA4" w:rsidRPr="00C37B75" w:rsidRDefault="00761FA4" w:rsidP="00894BD9">
            <w:pPr>
              <w:jc w:val="center"/>
              <w:rPr>
                <w:sz w:val="20"/>
                <w:szCs w:val="20"/>
              </w:rPr>
            </w:pPr>
            <w:r w:rsidRPr="00C37B75">
              <w:rPr>
                <w:sz w:val="20"/>
              </w:rPr>
              <w:t>Phase 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3A7380E" w14:textId="77777777" w:rsidR="00761FA4" w:rsidRPr="00C37B75" w:rsidRDefault="00761FA4" w:rsidP="00894BD9">
            <w:pPr>
              <w:jc w:val="center"/>
              <w:rPr>
                <w:sz w:val="20"/>
                <w:szCs w:val="20"/>
              </w:rPr>
            </w:pPr>
            <w:r w:rsidRPr="00C37B75">
              <w:rPr>
                <w:sz w:val="20"/>
              </w:rPr>
              <w:t>PNUE/ONUDI</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11E4740" w14:textId="77777777" w:rsidR="00761FA4" w:rsidRPr="00C37B75" w:rsidRDefault="00761FA4" w:rsidP="00894BD9">
            <w:pPr>
              <w:jc w:val="center"/>
              <w:rPr>
                <w:sz w:val="20"/>
                <w:szCs w:val="20"/>
              </w:rPr>
            </w:pPr>
            <w:r w:rsidRPr="00C37B75">
              <w:rPr>
                <w:sz w:val="20"/>
              </w:rPr>
              <w:t>94/36</w:t>
            </w:r>
          </w:p>
        </w:tc>
        <w:tc>
          <w:tcPr>
            <w:tcW w:w="452" w:type="pct"/>
            <w:tcBorders>
              <w:top w:val="single" w:sz="4" w:space="0" w:color="auto"/>
              <w:left w:val="single" w:sz="4" w:space="0" w:color="auto"/>
              <w:bottom w:val="single" w:sz="4" w:space="0" w:color="auto"/>
              <w:right w:val="single" w:sz="4" w:space="0" w:color="auto"/>
            </w:tcBorders>
            <w:vAlign w:val="center"/>
          </w:tcPr>
          <w:p w14:paraId="61A05E1B" w14:textId="77777777" w:rsidR="00761FA4" w:rsidRPr="00C37B75" w:rsidRDefault="00761FA4" w:rsidP="00894BD9">
            <w:pPr>
              <w:jc w:val="center"/>
              <w:rPr>
                <w:sz w:val="20"/>
                <w:szCs w:val="20"/>
              </w:rPr>
            </w:pPr>
            <w:r w:rsidRPr="00C37B75">
              <w:rPr>
                <w:sz w:val="20"/>
              </w:rPr>
              <w:t>-</w:t>
            </w:r>
          </w:p>
        </w:tc>
        <w:tc>
          <w:tcPr>
            <w:tcW w:w="18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71550" w14:textId="77777777" w:rsidR="00761FA4" w:rsidRPr="00C37B75" w:rsidRDefault="00761FA4" w:rsidP="00894BD9">
            <w:pPr>
              <w:jc w:val="left"/>
              <w:rPr>
                <w:sz w:val="20"/>
                <w:szCs w:val="20"/>
              </w:rPr>
            </w:pPr>
            <w:r w:rsidRPr="00C37B75">
              <w:rPr>
                <w:sz w:val="20"/>
              </w:rPr>
              <w:t>Tous les problèmes techniques et de coûts ont été résolus</w:t>
            </w:r>
          </w:p>
        </w:tc>
      </w:tr>
      <w:tr w:rsidR="00761FA4" w:rsidRPr="00C37B75" w14:paraId="48595DA2"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8B9C1B" w14:textId="77777777" w:rsidR="00761FA4" w:rsidRPr="00C37B75" w:rsidRDefault="00761FA4" w:rsidP="00894BD9">
            <w:pPr>
              <w:jc w:val="left"/>
              <w:rPr>
                <w:color w:val="000000" w:themeColor="text1"/>
                <w:sz w:val="20"/>
                <w:szCs w:val="20"/>
              </w:rPr>
            </w:pPr>
            <w:r w:rsidRPr="00C37B75">
              <w:rPr>
                <w:color w:val="000000" w:themeColor="text1"/>
                <w:sz w:val="20"/>
              </w:rPr>
              <w:t>Malaisie</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43F09000" w14:textId="77777777" w:rsidR="00761FA4" w:rsidRPr="00C37B75" w:rsidRDefault="00761FA4" w:rsidP="00894BD9">
            <w:pPr>
              <w:ind w:left="-1" w:right="154"/>
              <w:jc w:val="center"/>
              <w:rPr>
                <w:sz w:val="20"/>
                <w:szCs w:val="20"/>
              </w:rPr>
            </w:pPr>
            <w:r w:rsidRPr="00C37B75">
              <w:rPr>
                <w:sz w:val="20"/>
              </w:rPr>
              <w:t>Phase III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ED121D1" w14:textId="77777777" w:rsidR="00761FA4" w:rsidRPr="00C37B75" w:rsidRDefault="00761FA4" w:rsidP="00894BD9">
            <w:pPr>
              <w:ind w:left="-1" w:right="154"/>
              <w:jc w:val="center"/>
              <w:rPr>
                <w:sz w:val="20"/>
                <w:szCs w:val="20"/>
              </w:rPr>
            </w:pPr>
            <w:r w:rsidRPr="00C37B75">
              <w:rPr>
                <w:sz w:val="20"/>
              </w:rPr>
              <w:t>PNUD</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380B5C9E" w14:textId="77777777" w:rsidR="00761FA4" w:rsidRPr="00C37B75" w:rsidRDefault="00761FA4" w:rsidP="00894BD9">
            <w:pPr>
              <w:jc w:val="center"/>
              <w:rPr>
                <w:sz w:val="20"/>
                <w:szCs w:val="20"/>
              </w:rPr>
            </w:pPr>
            <w:r w:rsidRPr="00C37B75">
              <w:rPr>
                <w:sz w:val="20"/>
              </w:rPr>
              <w:t>94/43</w:t>
            </w:r>
          </w:p>
        </w:tc>
        <w:tc>
          <w:tcPr>
            <w:tcW w:w="452" w:type="pct"/>
            <w:tcBorders>
              <w:top w:val="single" w:sz="4" w:space="0" w:color="auto"/>
              <w:left w:val="single" w:sz="4" w:space="0" w:color="auto"/>
              <w:bottom w:val="single" w:sz="4" w:space="0" w:color="auto"/>
              <w:right w:val="single" w:sz="4" w:space="0" w:color="auto"/>
            </w:tcBorders>
            <w:vAlign w:val="center"/>
          </w:tcPr>
          <w:p w14:paraId="26ECDF75" w14:textId="77777777" w:rsidR="00761FA4" w:rsidRPr="00C37B75" w:rsidRDefault="00761FA4" w:rsidP="00894BD9">
            <w:pPr>
              <w:jc w:val="center"/>
              <w:rPr>
                <w:sz w:val="20"/>
                <w:szCs w:val="20"/>
              </w:rPr>
            </w:pPr>
            <w:r w:rsidRPr="00C37B75">
              <w:rPr>
                <w:sz w:val="20"/>
              </w:rPr>
              <w:t>21</w:t>
            </w:r>
            <w:r w:rsidRPr="00C37B75">
              <w:rPr>
                <w:sz w:val="20"/>
              </w:rPr>
              <w:noBreakHyphen/>
              <w:t>57</w:t>
            </w:r>
          </w:p>
        </w:tc>
        <w:tc>
          <w:tcPr>
            <w:tcW w:w="18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55EF9" w14:textId="77777777" w:rsidR="00761FA4" w:rsidRPr="00C37B75" w:rsidRDefault="00761FA4" w:rsidP="00894BD9">
            <w:pPr>
              <w:jc w:val="left"/>
              <w:rPr>
                <w:sz w:val="20"/>
                <w:szCs w:val="20"/>
              </w:rPr>
            </w:pPr>
            <w:r w:rsidRPr="00C37B75">
              <w:rPr>
                <w:sz w:val="20"/>
              </w:rPr>
              <w:t>Tous les problèmes techniques et de coûts ont été résolus</w:t>
            </w:r>
          </w:p>
        </w:tc>
      </w:tr>
      <w:tr w:rsidR="00761FA4" w:rsidRPr="00C37B75" w14:paraId="25E65516" w14:textId="77777777" w:rsidTr="00B3004C">
        <w:trPr>
          <w:trHeight w:val="262"/>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769EE43" w14:textId="77777777" w:rsidR="00761FA4" w:rsidRPr="00C37B75" w:rsidRDefault="00761FA4" w:rsidP="00894BD9">
            <w:pPr>
              <w:widowControl w:val="0"/>
              <w:jc w:val="center"/>
              <w:rPr>
                <w:b/>
                <w:bCs/>
                <w:sz w:val="20"/>
                <w:szCs w:val="20"/>
              </w:rPr>
            </w:pPr>
            <w:r w:rsidRPr="00C37B75">
              <w:rPr>
                <w:b/>
                <w:sz w:val="20"/>
              </w:rPr>
              <w:t>Demandes de phase II ou III des PGEH nécessitant une présentation de la part du Secrétariat</w:t>
            </w:r>
          </w:p>
        </w:tc>
      </w:tr>
      <w:tr w:rsidR="00761FA4" w:rsidRPr="00C37B75" w14:paraId="107FD669"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105AF12E" w14:textId="77777777" w:rsidR="00761FA4" w:rsidRPr="00C37B75" w:rsidRDefault="00761FA4" w:rsidP="00894BD9">
            <w:pPr>
              <w:widowControl w:val="0"/>
              <w:jc w:val="left"/>
              <w:rPr>
                <w:color w:val="000000" w:themeColor="text1"/>
                <w:sz w:val="20"/>
                <w:szCs w:val="20"/>
              </w:rPr>
            </w:pPr>
            <w:r w:rsidRPr="00C37B75">
              <w:rPr>
                <w:color w:val="000000" w:themeColor="text1"/>
                <w:sz w:val="20"/>
              </w:rPr>
              <w:t>Brésil</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0BE3306E" w14:textId="77777777" w:rsidR="00761FA4" w:rsidRPr="00C37B75" w:rsidRDefault="00761FA4" w:rsidP="00894BD9">
            <w:pPr>
              <w:keepNext/>
              <w:ind w:left="93" w:right="145"/>
              <w:jc w:val="center"/>
              <w:rPr>
                <w:sz w:val="20"/>
                <w:szCs w:val="20"/>
              </w:rPr>
            </w:pPr>
            <w:r w:rsidRPr="00C37B75">
              <w:rPr>
                <w:sz w:val="20"/>
              </w:rPr>
              <w:t>Phase III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5C5A0B6" w14:textId="77777777" w:rsidR="00761FA4" w:rsidRPr="00C37B75" w:rsidRDefault="00761FA4" w:rsidP="00894BD9">
            <w:pPr>
              <w:keepNext/>
              <w:ind w:left="93" w:right="145"/>
              <w:jc w:val="center"/>
              <w:rPr>
                <w:sz w:val="20"/>
                <w:szCs w:val="20"/>
              </w:rPr>
            </w:pPr>
            <w:r w:rsidRPr="00C37B75">
              <w:rPr>
                <w:sz w:val="20"/>
              </w:rPr>
              <w:t>PNUD/ONUDI/Allemagne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29B33B2A" w14:textId="77777777" w:rsidR="00761FA4" w:rsidRPr="00C37B75" w:rsidRDefault="00761FA4" w:rsidP="00894BD9">
            <w:pPr>
              <w:ind w:left="28"/>
              <w:jc w:val="center"/>
              <w:rPr>
                <w:sz w:val="20"/>
                <w:szCs w:val="20"/>
              </w:rPr>
            </w:pPr>
            <w:r w:rsidRPr="00C37B75">
              <w:rPr>
                <w:sz w:val="20"/>
              </w:rPr>
              <w:t>94/25</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5BF173F4" w14:textId="77777777" w:rsidR="00761FA4" w:rsidRPr="00C37B75" w:rsidRDefault="00761FA4" w:rsidP="00894BD9">
            <w:pPr>
              <w:jc w:val="center"/>
              <w:rPr>
                <w:sz w:val="20"/>
                <w:szCs w:val="20"/>
              </w:rPr>
            </w:pPr>
            <w:r w:rsidRPr="00C37B75">
              <w:rPr>
                <w:sz w:val="20"/>
              </w:rPr>
              <w:t>39</w:t>
            </w:r>
            <w:r w:rsidRPr="00C37B75">
              <w:rPr>
                <w:sz w:val="20"/>
              </w:rPr>
              <w:noBreakHyphen/>
              <w:t>98</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58FA2C3C" w14:textId="32B0919A" w:rsidR="00761FA4" w:rsidRPr="00C37B75" w:rsidRDefault="00761FA4" w:rsidP="00C37B75">
            <w:pPr>
              <w:widowControl w:val="0"/>
              <w:rPr>
                <w:sz w:val="20"/>
                <w:szCs w:val="20"/>
              </w:rPr>
            </w:pPr>
            <w:r w:rsidRPr="00C37B75">
              <w:rPr>
                <w:sz w:val="20"/>
              </w:rPr>
              <w:t>Tous les problèmes techniques et de coûts ont été résolus ; examen simultané à la 6</w:t>
            </w:r>
            <w:r w:rsidRPr="00C37B75">
              <w:rPr>
                <w:sz w:val="20"/>
                <w:vertAlign w:val="superscript"/>
              </w:rPr>
              <w:t>e</w:t>
            </w:r>
            <w:r w:rsidRPr="00C37B75">
              <w:rPr>
                <w:sz w:val="20"/>
              </w:rPr>
              <w:t> tranche de la phase</w:t>
            </w:r>
            <w:r w:rsidR="00C37B75" w:rsidRPr="00C37B75">
              <w:rPr>
                <w:sz w:val="20"/>
              </w:rPr>
              <w:t> </w:t>
            </w:r>
            <w:r w:rsidRPr="00C37B75">
              <w:rPr>
                <w:sz w:val="20"/>
              </w:rPr>
              <w:t>II</w:t>
            </w:r>
          </w:p>
        </w:tc>
      </w:tr>
      <w:tr w:rsidR="00761FA4" w:rsidRPr="00C37B75" w14:paraId="6C7FD4EE"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1351411B" w14:textId="77777777" w:rsidR="00761FA4" w:rsidRPr="00C37B75" w:rsidRDefault="00761FA4" w:rsidP="00894BD9">
            <w:pPr>
              <w:widowControl w:val="0"/>
              <w:jc w:val="left"/>
              <w:rPr>
                <w:color w:val="000000" w:themeColor="text1"/>
                <w:sz w:val="20"/>
                <w:szCs w:val="20"/>
              </w:rPr>
            </w:pPr>
            <w:r w:rsidRPr="00C37B75">
              <w:rPr>
                <w:sz w:val="20"/>
              </w:rPr>
              <w:t>Arabie Saoudite</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2F3B5CCF" w14:textId="77777777" w:rsidR="00761FA4" w:rsidRPr="00C37B75" w:rsidRDefault="00761FA4" w:rsidP="00894BD9">
            <w:pPr>
              <w:keepNext/>
              <w:ind w:left="93" w:right="145"/>
              <w:jc w:val="center"/>
              <w:rPr>
                <w:sz w:val="20"/>
                <w:szCs w:val="20"/>
              </w:rPr>
            </w:pPr>
            <w:r w:rsidRPr="00C37B75">
              <w:rPr>
                <w:sz w:val="20"/>
              </w:rPr>
              <w:t>Phase II</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3644D4A" w14:textId="77777777" w:rsidR="00761FA4" w:rsidRPr="00C37B75" w:rsidRDefault="00761FA4" w:rsidP="00894BD9">
            <w:pPr>
              <w:keepNext/>
              <w:ind w:left="93" w:right="145"/>
              <w:jc w:val="center"/>
              <w:rPr>
                <w:sz w:val="20"/>
                <w:szCs w:val="20"/>
              </w:rPr>
            </w:pPr>
            <w:r w:rsidRPr="00C37B75">
              <w:rPr>
                <w:sz w:val="20"/>
              </w:rPr>
              <w:t>ONUDI/PNUE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09F5CC6E" w14:textId="77777777" w:rsidR="00761FA4" w:rsidRPr="00C37B75" w:rsidRDefault="00761FA4" w:rsidP="00894BD9">
            <w:pPr>
              <w:ind w:left="28"/>
              <w:jc w:val="center"/>
              <w:rPr>
                <w:sz w:val="20"/>
                <w:szCs w:val="20"/>
              </w:rPr>
            </w:pPr>
            <w:r w:rsidRPr="00C37B75">
              <w:rPr>
                <w:sz w:val="20"/>
              </w:rPr>
              <w:t>94/51</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35B04272" w14:textId="77777777" w:rsidR="00761FA4" w:rsidRPr="00C37B75" w:rsidRDefault="00761FA4" w:rsidP="00894BD9">
            <w:pPr>
              <w:jc w:val="center"/>
              <w:rPr>
                <w:sz w:val="20"/>
                <w:szCs w:val="20"/>
              </w:rPr>
            </w:pPr>
            <w:r w:rsidRPr="00C37B75">
              <w:rPr>
                <w:sz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45F1E8E1" w14:textId="77777777" w:rsidR="00761FA4" w:rsidRPr="00C37B75" w:rsidRDefault="00761FA4" w:rsidP="00C37B75">
            <w:pPr>
              <w:widowControl w:val="0"/>
              <w:rPr>
                <w:sz w:val="20"/>
                <w:szCs w:val="20"/>
              </w:rPr>
            </w:pPr>
            <w:r w:rsidRPr="00C37B75">
              <w:rPr>
                <w:sz w:val="20"/>
              </w:rPr>
              <w:t>En attente d’un objectif convenu pour le nombre minimum de techniciens formés et certifiés, et d’un accord sur certaines étapes</w:t>
            </w:r>
          </w:p>
        </w:tc>
      </w:tr>
      <w:tr w:rsidR="00761FA4" w:rsidRPr="00C37B75" w14:paraId="6E3700DA" w14:textId="77777777" w:rsidTr="00B3004C">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F189C74" w14:textId="77777777" w:rsidR="00761FA4" w:rsidRPr="00C37B75" w:rsidRDefault="00761FA4" w:rsidP="00894BD9">
            <w:pPr>
              <w:widowControl w:val="0"/>
              <w:jc w:val="center"/>
              <w:rPr>
                <w:b/>
                <w:bCs/>
                <w:sz w:val="20"/>
                <w:szCs w:val="20"/>
              </w:rPr>
            </w:pPr>
            <w:r w:rsidRPr="00C37B75">
              <w:rPr>
                <w:b/>
                <w:sz w:val="20"/>
              </w:rPr>
              <w:t>Demandes de tranches au titre de la phase II des PGEH nécessitant une présentation de la part du Secrétariat</w:t>
            </w:r>
          </w:p>
        </w:tc>
      </w:tr>
      <w:tr w:rsidR="00761FA4" w:rsidRPr="00C37B75" w14:paraId="2256EF87"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4F28AEFE" w14:textId="77777777" w:rsidR="00761FA4" w:rsidRPr="00C37B75" w:rsidRDefault="00761FA4" w:rsidP="00894BD9">
            <w:pPr>
              <w:widowControl w:val="0"/>
              <w:jc w:val="left"/>
              <w:rPr>
                <w:sz w:val="20"/>
                <w:szCs w:val="20"/>
              </w:rPr>
            </w:pPr>
            <w:r w:rsidRPr="00C37B75">
              <w:rPr>
                <w:color w:val="000000" w:themeColor="text1"/>
                <w:sz w:val="20"/>
              </w:rPr>
              <w:t>Bangladesh</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66CE3397" w14:textId="77777777" w:rsidR="00761FA4" w:rsidRPr="00C37B75" w:rsidRDefault="00761FA4" w:rsidP="00894BD9">
            <w:pPr>
              <w:keepNext/>
              <w:ind w:left="93" w:right="145"/>
              <w:jc w:val="center"/>
              <w:rPr>
                <w:sz w:val="20"/>
                <w:szCs w:val="20"/>
              </w:rPr>
            </w:pPr>
            <w:r w:rsidRPr="00C37B75">
              <w:rPr>
                <w:sz w:val="20"/>
              </w:rPr>
              <w:t>Phase II, 3</w:t>
            </w:r>
            <w:r w:rsidRPr="00C37B75">
              <w:rPr>
                <w:sz w:val="20"/>
                <w:vertAlign w:val="superscript"/>
              </w:rPr>
              <w:t>e </w:t>
            </w:r>
            <w:r w:rsidRPr="00C37B75">
              <w:rPr>
                <w:sz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F9E2896" w14:textId="77777777" w:rsidR="00761FA4" w:rsidRPr="00C37B75" w:rsidRDefault="00761FA4" w:rsidP="00894BD9">
            <w:pPr>
              <w:keepNext/>
              <w:ind w:left="93" w:right="145"/>
              <w:jc w:val="center"/>
              <w:rPr>
                <w:sz w:val="20"/>
                <w:szCs w:val="20"/>
              </w:rPr>
            </w:pPr>
            <w:r w:rsidRPr="00C37B75">
              <w:rPr>
                <w:sz w:val="20"/>
              </w:rPr>
              <w:t>PNUD/PNUE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4187B837" w14:textId="77777777" w:rsidR="00761FA4" w:rsidRPr="00C37B75" w:rsidRDefault="00761FA4" w:rsidP="00894BD9">
            <w:pPr>
              <w:ind w:left="28"/>
              <w:jc w:val="center"/>
              <w:rPr>
                <w:sz w:val="20"/>
                <w:szCs w:val="20"/>
              </w:rPr>
            </w:pPr>
            <w:r w:rsidRPr="00C37B75">
              <w:rPr>
                <w:sz w:val="20"/>
              </w:rPr>
              <w:t>94/22</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0EB2F8E4" w14:textId="77777777" w:rsidR="00761FA4" w:rsidRPr="00C37B75" w:rsidRDefault="00761FA4" w:rsidP="00894BD9">
            <w:pPr>
              <w:jc w:val="center"/>
              <w:rPr>
                <w:sz w:val="20"/>
                <w:szCs w:val="20"/>
              </w:rPr>
            </w:pPr>
            <w:r w:rsidRPr="00C37B75">
              <w:rPr>
                <w:sz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0302ED51" w14:textId="77777777" w:rsidR="00761FA4" w:rsidRPr="00C37B75" w:rsidRDefault="00761FA4" w:rsidP="00C37B75">
            <w:pPr>
              <w:widowControl w:val="0"/>
              <w:rPr>
                <w:sz w:val="20"/>
                <w:szCs w:val="20"/>
              </w:rPr>
            </w:pPr>
            <w:r w:rsidRPr="00C37B75">
              <w:rPr>
                <w:sz w:val="20"/>
              </w:rPr>
              <w:t>Décaissement de la troisième tranche (PNUD et PNUE) et de la quatrième tranche (PNUE)</w:t>
            </w:r>
          </w:p>
        </w:tc>
      </w:tr>
      <w:tr w:rsidR="00761FA4" w:rsidRPr="00C37B75" w14:paraId="301BAB2B"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7C2FE33C" w14:textId="77777777" w:rsidR="00761FA4" w:rsidRPr="00C37B75" w:rsidRDefault="00761FA4" w:rsidP="00894BD9">
            <w:pPr>
              <w:widowControl w:val="0"/>
              <w:jc w:val="left"/>
              <w:rPr>
                <w:sz w:val="20"/>
                <w:szCs w:val="20"/>
              </w:rPr>
            </w:pPr>
            <w:r w:rsidRPr="00C37B75">
              <w:rPr>
                <w:sz w:val="20"/>
              </w:rPr>
              <w:t>Brésil</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542D79CB" w14:textId="77777777" w:rsidR="00761FA4" w:rsidRPr="00C37B75" w:rsidRDefault="00761FA4" w:rsidP="00894BD9">
            <w:pPr>
              <w:keepNext/>
              <w:ind w:left="93" w:right="145"/>
              <w:jc w:val="center"/>
              <w:rPr>
                <w:sz w:val="20"/>
                <w:szCs w:val="20"/>
              </w:rPr>
            </w:pPr>
            <w:r w:rsidRPr="00C37B75">
              <w:rPr>
                <w:sz w:val="20"/>
              </w:rPr>
              <w:t>Phase II, 6</w:t>
            </w:r>
            <w:r w:rsidRPr="00C37B75">
              <w:rPr>
                <w:sz w:val="20"/>
                <w:vertAlign w:val="superscript"/>
              </w:rPr>
              <w:t>e </w:t>
            </w:r>
            <w:r w:rsidRPr="00C37B75">
              <w:rPr>
                <w:sz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FA64A78" w14:textId="564DE558" w:rsidR="00761FA4" w:rsidRPr="00C37B75" w:rsidRDefault="00761FA4" w:rsidP="00894BD9">
            <w:pPr>
              <w:keepNext/>
              <w:ind w:left="93" w:right="145"/>
              <w:jc w:val="center"/>
              <w:rPr>
                <w:sz w:val="20"/>
                <w:szCs w:val="20"/>
              </w:rPr>
            </w:pPr>
            <w:r w:rsidRPr="00C37B75">
              <w:rPr>
                <w:sz w:val="20"/>
              </w:rPr>
              <w:t>PNUD/ONUDI/Allemagne/Italie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5983C2BF" w14:textId="77777777" w:rsidR="00761FA4" w:rsidRPr="00C37B75" w:rsidRDefault="00761FA4" w:rsidP="00894BD9">
            <w:pPr>
              <w:ind w:left="28"/>
              <w:jc w:val="center"/>
              <w:rPr>
                <w:sz w:val="20"/>
                <w:szCs w:val="20"/>
              </w:rPr>
            </w:pPr>
            <w:r w:rsidRPr="00C37B75">
              <w:rPr>
                <w:sz w:val="20"/>
              </w:rPr>
              <w:t>94/25</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2ED2FB9E" w14:textId="77777777" w:rsidR="00761FA4" w:rsidRPr="00C37B75" w:rsidRDefault="00761FA4" w:rsidP="00894BD9">
            <w:pPr>
              <w:jc w:val="center"/>
              <w:rPr>
                <w:sz w:val="20"/>
                <w:szCs w:val="20"/>
              </w:rPr>
            </w:pPr>
            <w:r w:rsidRPr="00C37B75">
              <w:rPr>
                <w:sz w:val="20"/>
              </w:rPr>
              <w:t>1-38</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6F0BBB41" w14:textId="77777777" w:rsidR="00761FA4" w:rsidRPr="00C37B75" w:rsidRDefault="00761FA4" w:rsidP="00C37B75">
            <w:pPr>
              <w:widowControl w:val="0"/>
              <w:rPr>
                <w:sz w:val="20"/>
                <w:szCs w:val="20"/>
              </w:rPr>
            </w:pPr>
            <w:r w:rsidRPr="00C37B75">
              <w:rPr>
                <w:sz w:val="20"/>
              </w:rPr>
              <w:t>Révision des coûts de suivi des projets pour l’ONUDI</w:t>
            </w:r>
          </w:p>
        </w:tc>
      </w:tr>
      <w:tr w:rsidR="00761FA4" w:rsidRPr="00C37B75" w14:paraId="3FC5BD66"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30826285" w14:textId="0C9F75AA" w:rsidR="00761FA4" w:rsidRPr="00C37B75" w:rsidRDefault="00761FA4" w:rsidP="00894BD9">
            <w:pPr>
              <w:widowControl w:val="0"/>
              <w:jc w:val="left"/>
              <w:rPr>
                <w:sz w:val="20"/>
                <w:szCs w:val="20"/>
              </w:rPr>
            </w:pPr>
            <w:r w:rsidRPr="00C37B75">
              <w:rPr>
                <w:sz w:val="20"/>
              </w:rPr>
              <w:t>Chine (</w:t>
            </w:r>
            <w:r w:rsidR="00826CB0" w:rsidRPr="00C37B75">
              <w:rPr>
                <w:sz w:val="20"/>
              </w:rPr>
              <w:t>réfrigération et climatisation</w:t>
            </w:r>
            <w:r w:rsidRPr="00C37B75">
              <w:rPr>
                <w:sz w:val="20"/>
              </w:rPr>
              <w:t>)</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150A5040" w14:textId="77777777" w:rsidR="00761FA4" w:rsidRPr="00C37B75" w:rsidRDefault="00761FA4" w:rsidP="00894BD9">
            <w:pPr>
              <w:keepNext/>
              <w:ind w:left="93" w:right="145"/>
              <w:jc w:val="center"/>
              <w:rPr>
                <w:sz w:val="20"/>
                <w:szCs w:val="20"/>
              </w:rPr>
            </w:pPr>
            <w:r w:rsidRPr="00C37B75">
              <w:rPr>
                <w:sz w:val="20"/>
              </w:rPr>
              <w:t>Phase II, 4</w:t>
            </w:r>
            <w:r w:rsidRPr="00C37B75">
              <w:rPr>
                <w:sz w:val="20"/>
                <w:vertAlign w:val="superscript"/>
              </w:rPr>
              <w:t>e </w:t>
            </w:r>
            <w:r w:rsidRPr="00C37B75">
              <w:rPr>
                <w:sz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7B5691D" w14:textId="05645736" w:rsidR="00761FA4" w:rsidRPr="00C37B75" w:rsidRDefault="00761FA4" w:rsidP="00894BD9">
            <w:pPr>
              <w:keepNext/>
              <w:ind w:left="93" w:right="145"/>
              <w:jc w:val="center"/>
              <w:rPr>
                <w:sz w:val="20"/>
                <w:szCs w:val="20"/>
              </w:rPr>
            </w:pPr>
            <w:r w:rsidRPr="00C37B75">
              <w:rPr>
                <w:sz w:val="20"/>
              </w:rPr>
              <w:t>ONUDI/Autriche/Italie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158E4A6A" w14:textId="77777777" w:rsidR="00761FA4" w:rsidRPr="00C37B75" w:rsidRDefault="00761FA4" w:rsidP="00894BD9">
            <w:pPr>
              <w:ind w:left="28"/>
              <w:jc w:val="center"/>
              <w:rPr>
                <w:sz w:val="20"/>
                <w:szCs w:val="20"/>
              </w:rPr>
            </w:pPr>
            <w:r w:rsidRPr="00C37B75">
              <w:rPr>
                <w:sz w:val="20"/>
              </w:rPr>
              <w:t>94/29</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0EC985EC" w14:textId="77777777" w:rsidR="00761FA4" w:rsidRPr="00C37B75" w:rsidRDefault="00761FA4" w:rsidP="00894BD9">
            <w:pPr>
              <w:jc w:val="center"/>
              <w:rPr>
                <w:sz w:val="20"/>
                <w:szCs w:val="20"/>
              </w:rPr>
            </w:pPr>
            <w:r w:rsidRPr="00C37B75">
              <w:rPr>
                <w:sz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6423782A" w14:textId="22710A11" w:rsidR="00761FA4" w:rsidRPr="00C37B75" w:rsidRDefault="00761FA4" w:rsidP="00C37B75">
            <w:pPr>
              <w:widowControl w:val="0"/>
              <w:jc w:val="left"/>
              <w:rPr>
                <w:sz w:val="20"/>
                <w:szCs w:val="20"/>
              </w:rPr>
            </w:pPr>
            <w:r w:rsidRPr="00C37B75">
              <w:rPr>
                <w:sz w:val="20"/>
              </w:rPr>
              <w:t>Transfert de fonds au pays dans l’attente d’informations complémentaires à soumettre à la</w:t>
            </w:r>
            <w:r w:rsidR="00C37B75" w:rsidRPr="00C37B75">
              <w:rPr>
                <w:sz w:val="20"/>
              </w:rPr>
              <w:t xml:space="preserve"> </w:t>
            </w:r>
            <w:r w:rsidRPr="00C37B75">
              <w:rPr>
                <w:sz w:val="20"/>
              </w:rPr>
              <w:t>95</w:t>
            </w:r>
            <w:r w:rsidRPr="00C37B75">
              <w:rPr>
                <w:sz w:val="20"/>
                <w:vertAlign w:val="superscript"/>
              </w:rPr>
              <w:t>e</w:t>
            </w:r>
            <w:r w:rsidR="00C37B75" w:rsidRPr="00C37B75">
              <w:rPr>
                <w:sz w:val="20"/>
                <w:vertAlign w:val="superscript"/>
              </w:rPr>
              <w:t> </w:t>
            </w:r>
            <w:r w:rsidRPr="00C37B75">
              <w:rPr>
                <w:sz w:val="20"/>
              </w:rPr>
              <w:t>réunion</w:t>
            </w:r>
          </w:p>
        </w:tc>
      </w:tr>
      <w:tr w:rsidR="00761FA4" w:rsidRPr="00C37B75" w14:paraId="54421B26"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1FFFB93D" w14:textId="77777777" w:rsidR="00761FA4" w:rsidRPr="00C37B75" w:rsidRDefault="00761FA4" w:rsidP="00894BD9">
            <w:pPr>
              <w:widowControl w:val="0"/>
              <w:jc w:val="left"/>
              <w:rPr>
                <w:sz w:val="20"/>
                <w:szCs w:val="20"/>
              </w:rPr>
            </w:pPr>
            <w:r w:rsidRPr="00C37B75">
              <w:rPr>
                <w:sz w:val="20"/>
              </w:rPr>
              <w:t>Égypte</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30722211" w14:textId="77777777" w:rsidR="00761FA4" w:rsidRPr="00C37B75" w:rsidRDefault="00761FA4" w:rsidP="00894BD9">
            <w:pPr>
              <w:keepNext/>
              <w:ind w:left="93" w:right="145"/>
              <w:jc w:val="center"/>
              <w:rPr>
                <w:sz w:val="20"/>
                <w:szCs w:val="20"/>
              </w:rPr>
            </w:pPr>
            <w:r w:rsidRPr="00C37B75">
              <w:rPr>
                <w:sz w:val="20"/>
              </w:rPr>
              <w:t>Phase II, 4</w:t>
            </w:r>
            <w:r w:rsidRPr="00C37B75">
              <w:rPr>
                <w:sz w:val="20"/>
                <w:vertAlign w:val="superscript"/>
              </w:rPr>
              <w:t>e </w:t>
            </w:r>
            <w:r w:rsidRPr="00C37B75">
              <w:rPr>
                <w:sz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591B5E7" w14:textId="3EA150F7" w:rsidR="00761FA4" w:rsidRPr="00C37B75" w:rsidRDefault="00761FA4" w:rsidP="00894BD9">
            <w:pPr>
              <w:keepNext/>
              <w:ind w:left="93" w:right="145"/>
              <w:jc w:val="center"/>
              <w:rPr>
                <w:sz w:val="20"/>
                <w:szCs w:val="20"/>
              </w:rPr>
            </w:pPr>
            <w:r w:rsidRPr="00C37B75">
              <w:rPr>
                <w:sz w:val="20"/>
              </w:rPr>
              <w:t>ONUDI/PNUD/PNUE/Allemagne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1FC1C95" w14:textId="77777777" w:rsidR="00761FA4" w:rsidRPr="00C37B75" w:rsidRDefault="00761FA4" w:rsidP="00894BD9">
            <w:pPr>
              <w:ind w:left="28"/>
              <w:jc w:val="center"/>
              <w:rPr>
                <w:sz w:val="20"/>
                <w:szCs w:val="20"/>
              </w:rPr>
            </w:pPr>
            <w:r w:rsidRPr="00C37B75">
              <w:rPr>
                <w:sz w:val="20"/>
              </w:rPr>
              <w:t>94/33</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1FE16CC7" w14:textId="77777777" w:rsidR="00761FA4" w:rsidRPr="00C37B75" w:rsidRDefault="00761FA4" w:rsidP="00894BD9">
            <w:pPr>
              <w:jc w:val="center"/>
              <w:rPr>
                <w:sz w:val="20"/>
                <w:szCs w:val="20"/>
              </w:rPr>
            </w:pPr>
            <w:r w:rsidRPr="00C37B75">
              <w:rPr>
                <w:sz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2616D04F" w14:textId="77777777" w:rsidR="00761FA4" w:rsidRPr="00C37B75" w:rsidRDefault="00761FA4" w:rsidP="00894BD9">
            <w:pPr>
              <w:widowControl w:val="0"/>
              <w:jc w:val="left"/>
              <w:rPr>
                <w:sz w:val="20"/>
                <w:szCs w:val="20"/>
              </w:rPr>
            </w:pPr>
            <w:r w:rsidRPr="00C37B75">
              <w:rPr>
                <w:sz w:val="20"/>
              </w:rPr>
              <w:t>Soumission du solde de la tranche à une prochaine réunion</w:t>
            </w:r>
          </w:p>
        </w:tc>
      </w:tr>
      <w:tr w:rsidR="00761FA4" w:rsidRPr="00C37B75" w14:paraId="44BEDDF8" w14:textId="77777777" w:rsidTr="00C37B75">
        <w:trPr>
          <w:gridAfter w:val="1"/>
          <w:wAfter w:w="6" w:type="pct"/>
          <w:trHeight w:val="300"/>
        </w:trPr>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14:paraId="07186058" w14:textId="77777777" w:rsidR="00761FA4" w:rsidRPr="00C37B75" w:rsidRDefault="00761FA4" w:rsidP="00894BD9">
            <w:pPr>
              <w:widowControl w:val="0"/>
              <w:jc w:val="left"/>
              <w:rPr>
                <w:sz w:val="20"/>
                <w:szCs w:val="20"/>
              </w:rPr>
            </w:pPr>
            <w:r w:rsidRPr="00C37B75">
              <w:rPr>
                <w:sz w:val="20"/>
              </w:rPr>
              <w:t>République islamique d’Iran</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4D34B3C9" w14:textId="77777777" w:rsidR="00761FA4" w:rsidRPr="00C37B75" w:rsidRDefault="00761FA4" w:rsidP="00894BD9">
            <w:pPr>
              <w:keepNext/>
              <w:ind w:left="93" w:right="145"/>
              <w:jc w:val="center"/>
              <w:rPr>
                <w:sz w:val="20"/>
                <w:szCs w:val="20"/>
              </w:rPr>
            </w:pPr>
            <w:r w:rsidRPr="00C37B75">
              <w:rPr>
                <w:sz w:val="20"/>
              </w:rPr>
              <w:t>Phase II, 5</w:t>
            </w:r>
            <w:r w:rsidRPr="00C37B75">
              <w:rPr>
                <w:sz w:val="20"/>
                <w:vertAlign w:val="superscript"/>
              </w:rPr>
              <w:t>e </w:t>
            </w:r>
            <w:r w:rsidRPr="00C37B75">
              <w:rPr>
                <w:sz w:val="20"/>
              </w:rPr>
              <w:t>tranche</w:t>
            </w:r>
          </w:p>
        </w:tc>
        <w:tc>
          <w:tcPr>
            <w:tcW w:w="8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9E1F91D" w14:textId="77777777" w:rsidR="00761FA4" w:rsidRPr="00C37B75" w:rsidRDefault="00761FA4" w:rsidP="00894BD9">
            <w:pPr>
              <w:keepNext/>
              <w:ind w:left="93" w:right="145"/>
              <w:jc w:val="center"/>
              <w:rPr>
                <w:sz w:val="20"/>
                <w:szCs w:val="20"/>
              </w:rPr>
            </w:pPr>
            <w:r w:rsidRPr="00C37B75">
              <w:rPr>
                <w:sz w:val="20"/>
              </w:rPr>
              <w:t>PNUD/PNUE/ONUDI/Italie</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14:paraId="6D1EB83B" w14:textId="77777777" w:rsidR="00761FA4" w:rsidRPr="00C37B75" w:rsidRDefault="00761FA4" w:rsidP="00894BD9">
            <w:pPr>
              <w:ind w:left="28"/>
              <w:jc w:val="center"/>
              <w:rPr>
                <w:sz w:val="20"/>
                <w:szCs w:val="20"/>
              </w:rPr>
            </w:pPr>
            <w:r w:rsidRPr="00C37B75">
              <w:rPr>
                <w:sz w:val="20"/>
              </w:rPr>
              <w:t>94/39</w:t>
            </w:r>
          </w:p>
        </w:tc>
        <w:tc>
          <w:tcPr>
            <w:tcW w:w="452" w:type="pct"/>
            <w:tcBorders>
              <w:top w:val="single" w:sz="4" w:space="0" w:color="auto"/>
              <w:left w:val="single" w:sz="4" w:space="0" w:color="auto"/>
              <w:bottom w:val="single" w:sz="4" w:space="0" w:color="auto"/>
              <w:right w:val="single" w:sz="4" w:space="0" w:color="auto"/>
            </w:tcBorders>
            <w:shd w:val="clear" w:color="auto" w:fill="auto"/>
            <w:vAlign w:val="center"/>
          </w:tcPr>
          <w:p w14:paraId="4E8EA273" w14:textId="77777777" w:rsidR="00761FA4" w:rsidRPr="00C37B75" w:rsidRDefault="00761FA4" w:rsidP="00894BD9">
            <w:pPr>
              <w:jc w:val="center"/>
              <w:rPr>
                <w:sz w:val="20"/>
                <w:szCs w:val="20"/>
              </w:rPr>
            </w:pPr>
            <w:r w:rsidRPr="00C37B75">
              <w:rPr>
                <w:sz w:val="20"/>
              </w:rPr>
              <w:t>-</w:t>
            </w:r>
          </w:p>
        </w:tc>
        <w:tc>
          <w:tcPr>
            <w:tcW w:w="1812" w:type="pct"/>
            <w:tcBorders>
              <w:top w:val="single" w:sz="4" w:space="0" w:color="auto"/>
              <w:left w:val="single" w:sz="4" w:space="0" w:color="auto"/>
              <w:bottom w:val="single" w:sz="4" w:space="0" w:color="auto"/>
              <w:right w:val="single" w:sz="4" w:space="0" w:color="auto"/>
            </w:tcBorders>
            <w:shd w:val="clear" w:color="auto" w:fill="auto"/>
            <w:vAlign w:val="center"/>
          </w:tcPr>
          <w:p w14:paraId="50FAE8B9" w14:textId="77777777" w:rsidR="00761FA4" w:rsidRPr="00C37B75" w:rsidRDefault="00761FA4" w:rsidP="00894BD9">
            <w:pPr>
              <w:widowControl w:val="0"/>
              <w:jc w:val="left"/>
              <w:rPr>
                <w:sz w:val="20"/>
                <w:szCs w:val="20"/>
              </w:rPr>
            </w:pPr>
            <w:r w:rsidRPr="00C37B75">
              <w:rPr>
                <w:sz w:val="20"/>
              </w:rPr>
              <w:t>Accord révisé pour la phase II du PGEH</w:t>
            </w:r>
          </w:p>
        </w:tc>
      </w:tr>
    </w:tbl>
    <w:p w14:paraId="2B95C28A" w14:textId="77777777" w:rsidR="00185512" w:rsidRPr="00C37B75" w:rsidRDefault="00185512" w:rsidP="00185512">
      <w:pPr>
        <w:keepNext/>
        <w:spacing w:after="60"/>
        <w:ind w:firstLine="720"/>
        <w:rPr>
          <w:b/>
          <w:snapToGrid w:val="0"/>
        </w:rPr>
      </w:pPr>
      <w:r w:rsidRPr="00C37B75">
        <w:rPr>
          <w:b/>
          <w:snapToGrid w:val="0"/>
        </w:rPr>
        <w:t>Demandes de phase I du plan de mise en œuvre des HFC de Kigali</w:t>
      </w:r>
    </w:p>
    <w:tbl>
      <w:tblPr>
        <w:tblStyle w:val="TableGrid"/>
        <w:tblW w:w="8692" w:type="dxa"/>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418"/>
        <w:gridCol w:w="1701"/>
        <w:gridCol w:w="850"/>
        <w:gridCol w:w="851"/>
        <w:gridCol w:w="3872"/>
      </w:tblGrid>
      <w:tr w:rsidR="002D2F1D" w:rsidRPr="00C37B75" w14:paraId="61029A76" w14:textId="77777777" w:rsidTr="002D2F1D">
        <w:trPr>
          <w:trHeight w:val="48"/>
          <w:tblHeader/>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3B87C" w14:textId="77777777" w:rsidR="002D2F1D" w:rsidRPr="00C37B75" w:rsidRDefault="002D2F1D" w:rsidP="00894BD9">
            <w:pPr>
              <w:keepNext/>
              <w:jc w:val="center"/>
              <w:rPr>
                <w:b/>
                <w:bCs/>
                <w:sz w:val="20"/>
                <w:szCs w:val="20"/>
              </w:rPr>
            </w:pPr>
            <w:r w:rsidRPr="00C37B75">
              <w:rPr>
                <w:b/>
                <w:sz w:val="20"/>
              </w:rPr>
              <w:t>Pays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68934E7" w14:textId="77777777" w:rsidR="002D2F1D" w:rsidRPr="00C37B75" w:rsidRDefault="002D2F1D" w:rsidP="00894BD9">
            <w:pPr>
              <w:keepNext/>
              <w:jc w:val="center"/>
              <w:rPr>
                <w:b/>
                <w:bCs/>
                <w:sz w:val="20"/>
                <w:szCs w:val="20"/>
              </w:rPr>
            </w:pPr>
            <w:r w:rsidRPr="00C37B75">
              <w:rPr>
                <w:b/>
                <w:sz w:val="20"/>
              </w:rPr>
              <w:t>Agences d’exécution</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F632C" w14:textId="77777777" w:rsidR="002D2F1D" w:rsidRPr="00C37B75" w:rsidRDefault="002D2F1D" w:rsidP="00894BD9">
            <w:pPr>
              <w:keepNext/>
              <w:jc w:val="center"/>
              <w:rPr>
                <w:b/>
                <w:bCs/>
                <w:sz w:val="20"/>
                <w:szCs w:val="20"/>
              </w:rPr>
            </w:pPr>
            <w:r w:rsidRPr="00C37B75">
              <w:rPr>
                <w:b/>
                <w:sz w:val="20"/>
              </w:rPr>
              <w:t>Cote du doc</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C8659" w14:textId="6A38CA69" w:rsidR="002D2F1D" w:rsidRPr="00C37B75" w:rsidRDefault="00805E77" w:rsidP="00894BD9">
            <w:pPr>
              <w:keepNext/>
              <w:jc w:val="center"/>
              <w:rPr>
                <w:b/>
                <w:bCs/>
                <w:sz w:val="20"/>
                <w:szCs w:val="20"/>
              </w:rPr>
            </w:pPr>
            <w:r w:rsidRPr="00C37B75">
              <w:rPr>
                <w:b/>
                <w:sz w:val="20"/>
              </w:rPr>
              <w:t>Alinéas </w:t>
            </w:r>
            <w:r w:rsidR="002D2F1D" w:rsidRPr="00C37B75">
              <w:rPr>
                <w:b/>
                <w:sz w:val="20"/>
              </w:rPr>
              <w:t>n°</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AC55F" w14:textId="77777777" w:rsidR="002D2F1D" w:rsidRPr="00C37B75" w:rsidRDefault="002D2F1D" w:rsidP="00894BD9">
            <w:pPr>
              <w:keepNext/>
              <w:jc w:val="center"/>
              <w:rPr>
                <w:b/>
                <w:bCs/>
                <w:sz w:val="20"/>
                <w:szCs w:val="20"/>
              </w:rPr>
            </w:pPr>
            <w:r w:rsidRPr="00C37B75">
              <w:rPr>
                <w:b/>
                <w:sz w:val="20"/>
              </w:rPr>
              <w:t>Question</w:t>
            </w:r>
          </w:p>
        </w:tc>
      </w:tr>
      <w:tr w:rsidR="002D2F1D" w:rsidRPr="00C37B75" w14:paraId="7D4E3F57" w14:textId="77777777" w:rsidTr="002D2F1D">
        <w:trPr>
          <w:trHeight w:val="41"/>
        </w:trPr>
        <w:tc>
          <w:tcPr>
            <w:tcW w:w="869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EC8F9D" w14:textId="77777777" w:rsidR="002D2F1D" w:rsidRPr="00C37B75" w:rsidRDefault="002D2F1D" w:rsidP="00894BD9">
            <w:pPr>
              <w:keepNext/>
              <w:jc w:val="center"/>
              <w:rPr>
                <w:b/>
                <w:bCs/>
                <w:color w:val="5F497A" w:themeColor="accent4" w:themeShade="BF"/>
                <w:sz w:val="20"/>
                <w:szCs w:val="20"/>
              </w:rPr>
            </w:pPr>
            <w:r w:rsidRPr="00C37B75">
              <w:rPr>
                <w:b/>
                <w:sz w:val="20"/>
              </w:rPr>
              <w:t>Demandes de KIP ne nécessitant pas obligatoirement de présentation de la part du Secrétariat</w:t>
            </w:r>
          </w:p>
        </w:tc>
      </w:tr>
      <w:tr w:rsidR="002D2F1D" w:rsidRPr="00C37B75" w14:paraId="40566295"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E0ED7C" w14:textId="77777777" w:rsidR="002D2F1D" w:rsidRPr="00C37B75" w:rsidRDefault="002D2F1D" w:rsidP="00894BD9">
            <w:pPr>
              <w:jc w:val="left"/>
              <w:rPr>
                <w:color w:val="000000" w:themeColor="text1"/>
                <w:sz w:val="20"/>
                <w:szCs w:val="20"/>
              </w:rPr>
            </w:pPr>
            <w:r w:rsidRPr="00C37B75">
              <w:rPr>
                <w:color w:val="000000" w:themeColor="text1"/>
                <w:sz w:val="20"/>
              </w:rPr>
              <w:t>El Salvador</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90371B4" w14:textId="77777777" w:rsidR="002D2F1D" w:rsidRPr="00C37B75" w:rsidRDefault="002D2F1D" w:rsidP="00894BD9">
            <w:pPr>
              <w:jc w:val="center"/>
              <w:rPr>
                <w:sz w:val="20"/>
                <w:szCs w:val="20"/>
              </w:rPr>
            </w:pPr>
            <w:r w:rsidRPr="00C37B75">
              <w:rPr>
                <w:sz w:val="20"/>
              </w:rPr>
              <w:t>PNUD</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2E076C" w14:textId="77777777" w:rsidR="002D2F1D" w:rsidRPr="00C37B75" w:rsidRDefault="002D2F1D" w:rsidP="00894BD9">
            <w:pPr>
              <w:jc w:val="center"/>
              <w:rPr>
                <w:sz w:val="20"/>
                <w:szCs w:val="20"/>
              </w:rPr>
            </w:pPr>
            <w:r w:rsidRPr="00C37B75">
              <w:rPr>
                <w:sz w:val="20"/>
              </w:rPr>
              <w:t>94/34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DF659E" w14:textId="77777777" w:rsidR="002D2F1D" w:rsidRPr="00C37B75" w:rsidRDefault="002D2F1D" w:rsidP="00894BD9">
            <w:pPr>
              <w:jc w:val="center"/>
              <w:rPr>
                <w:sz w:val="20"/>
                <w:szCs w:val="20"/>
              </w:rPr>
            </w:pPr>
            <w:r w:rsidRPr="00C37B75">
              <w:rPr>
                <w:sz w:val="20"/>
              </w:rPr>
              <w:t>1-49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A3EC2" w14:textId="77777777" w:rsidR="002D2F1D" w:rsidRPr="00C37B75" w:rsidRDefault="002D2F1D" w:rsidP="00894BD9">
            <w:pPr>
              <w:jc w:val="left"/>
              <w:rPr>
                <w:sz w:val="20"/>
                <w:szCs w:val="20"/>
              </w:rPr>
            </w:pPr>
            <w:r w:rsidRPr="00C37B75">
              <w:rPr>
                <w:sz w:val="20"/>
              </w:rPr>
              <w:t xml:space="preserve">Tous les problèmes techniques et de coûts ont été résolus ; examen simultané au projet pilote d’efficacité énergétique </w:t>
            </w:r>
          </w:p>
        </w:tc>
      </w:tr>
      <w:tr w:rsidR="002D2F1D" w:rsidRPr="00C37B75" w14:paraId="2A384198"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10BA41" w14:textId="77777777" w:rsidR="002D2F1D" w:rsidRPr="00C37B75" w:rsidRDefault="002D2F1D" w:rsidP="00894BD9">
            <w:pPr>
              <w:jc w:val="left"/>
              <w:rPr>
                <w:color w:val="000000" w:themeColor="text1"/>
                <w:sz w:val="20"/>
                <w:szCs w:val="20"/>
              </w:rPr>
            </w:pPr>
            <w:r w:rsidRPr="00C37B75">
              <w:rPr>
                <w:color w:val="000000" w:themeColor="text1"/>
                <w:sz w:val="20"/>
              </w:rPr>
              <w:t>Eswatini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5C63E6F" w14:textId="77777777" w:rsidR="002D2F1D" w:rsidRPr="00C37B75" w:rsidRDefault="002D2F1D" w:rsidP="00894BD9">
            <w:pPr>
              <w:jc w:val="center"/>
              <w:rPr>
                <w:sz w:val="20"/>
                <w:szCs w:val="20"/>
              </w:rPr>
            </w:pPr>
            <w:r w:rsidRPr="00C37B75">
              <w:rPr>
                <w:sz w:val="20"/>
              </w:rPr>
              <w:t>PNUE/PNUD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5F499" w14:textId="77777777" w:rsidR="002D2F1D" w:rsidRPr="00C37B75" w:rsidRDefault="002D2F1D" w:rsidP="00894BD9">
            <w:pPr>
              <w:jc w:val="center"/>
              <w:rPr>
                <w:sz w:val="20"/>
                <w:szCs w:val="20"/>
              </w:rPr>
            </w:pPr>
            <w:r w:rsidRPr="00C37B75">
              <w:rPr>
                <w:sz w:val="20"/>
              </w:rPr>
              <w:t>94/35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58E57" w14:textId="77777777" w:rsidR="002D2F1D" w:rsidRPr="00C37B75" w:rsidRDefault="002D2F1D" w:rsidP="00894BD9">
            <w:pPr>
              <w:jc w:val="center"/>
              <w:rPr>
                <w:sz w:val="20"/>
                <w:szCs w:val="20"/>
              </w:rPr>
            </w:pPr>
            <w:r w:rsidRPr="00C37B75">
              <w:rPr>
                <w:sz w:val="20"/>
              </w:rPr>
              <w:t>26-66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263B7" w14:textId="77777777" w:rsidR="002D2F1D" w:rsidRPr="00C37B75" w:rsidRDefault="002D2F1D" w:rsidP="00894BD9">
            <w:pPr>
              <w:jc w:val="left"/>
              <w:rPr>
                <w:sz w:val="20"/>
                <w:szCs w:val="20"/>
              </w:rPr>
            </w:pPr>
            <w:r w:rsidRPr="00C37B75">
              <w:rPr>
                <w:sz w:val="20"/>
              </w:rPr>
              <w:t>Tous les problèmes techniques et de coûts ont été résolus</w:t>
            </w:r>
          </w:p>
        </w:tc>
      </w:tr>
      <w:tr w:rsidR="002D2F1D" w:rsidRPr="00C37B75" w14:paraId="185C6E0F"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91D17" w14:textId="77777777" w:rsidR="002D2F1D" w:rsidRPr="00C37B75" w:rsidRDefault="002D2F1D" w:rsidP="00894BD9">
            <w:pPr>
              <w:jc w:val="left"/>
              <w:rPr>
                <w:color w:val="000000" w:themeColor="text1"/>
                <w:sz w:val="20"/>
                <w:szCs w:val="20"/>
              </w:rPr>
            </w:pPr>
            <w:r w:rsidRPr="00C37B75">
              <w:rPr>
                <w:color w:val="000000" w:themeColor="text1"/>
                <w:sz w:val="20"/>
              </w:rPr>
              <w:t>Gambie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91DD006" w14:textId="77777777" w:rsidR="002D2F1D" w:rsidRPr="00C37B75" w:rsidRDefault="002D2F1D" w:rsidP="00894BD9">
            <w:pPr>
              <w:jc w:val="center"/>
              <w:rPr>
                <w:sz w:val="20"/>
                <w:szCs w:val="20"/>
              </w:rPr>
            </w:pPr>
            <w:r w:rsidRPr="00C37B75">
              <w:rPr>
                <w:sz w:val="20"/>
              </w:rPr>
              <w:t>PNUE/ONUDI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259C3" w14:textId="77777777" w:rsidR="002D2F1D" w:rsidRPr="00C37B75" w:rsidRDefault="002D2F1D" w:rsidP="00894BD9">
            <w:pPr>
              <w:jc w:val="center"/>
              <w:rPr>
                <w:sz w:val="20"/>
                <w:szCs w:val="20"/>
              </w:rPr>
            </w:pPr>
            <w:r w:rsidRPr="00C37B75">
              <w:rPr>
                <w:sz w:val="20"/>
              </w:rPr>
              <w:t>94/37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A50AD" w14:textId="77777777" w:rsidR="002D2F1D" w:rsidRPr="00C37B75" w:rsidRDefault="002D2F1D" w:rsidP="00894BD9">
            <w:pPr>
              <w:jc w:val="center"/>
              <w:rPr>
                <w:sz w:val="20"/>
                <w:szCs w:val="20"/>
              </w:rPr>
            </w:pPr>
            <w:r w:rsidRPr="00C37B75">
              <w:rPr>
                <w:sz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5D796" w14:textId="77777777" w:rsidR="002D2F1D" w:rsidRPr="00C37B75" w:rsidRDefault="002D2F1D" w:rsidP="00894BD9">
            <w:pPr>
              <w:jc w:val="left"/>
              <w:rPr>
                <w:sz w:val="20"/>
                <w:szCs w:val="20"/>
              </w:rPr>
            </w:pPr>
            <w:r w:rsidRPr="00C37B75">
              <w:rPr>
                <w:sz w:val="20"/>
              </w:rPr>
              <w:t>Tous les problèmes techniques et de coûts ont été résolus</w:t>
            </w:r>
          </w:p>
        </w:tc>
      </w:tr>
      <w:tr w:rsidR="002D2F1D" w:rsidRPr="00C37B75" w14:paraId="0E1734ED"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703C0" w14:textId="77777777" w:rsidR="002D2F1D" w:rsidRPr="00C37B75" w:rsidRDefault="002D2F1D" w:rsidP="00894BD9">
            <w:pPr>
              <w:jc w:val="left"/>
              <w:rPr>
                <w:color w:val="000000" w:themeColor="text1"/>
                <w:sz w:val="20"/>
                <w:szCs w:val="20"/>
              </w:rPr>
            </w:pPr>
            <w:r w:rsidRPr="00C37B75">
              <w:rPr>
                <w:color w:val="000000" w:themeColor="text1"/>
                <w:sz w:val="20"/>
              </w:rPr>
              <w:t>Honduras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B57AF79" w14:textId="77777777" w:rsidR="002D2F1D" w:rsidRPr="00C37B75" w:rsidRDefault="002D2F1D" w:rsidP="00894BD9">
            <w:pPr>
              <w:ind w:left="-1" w:right="154"/>
              <w:jc w:val="center"/>
              <w:rPr>
                <w:sz w:val="20"/>
                <w:szCs w:val="20"/>
              </w:rPr>
            </w:pPr>
            <w:r w:rsidRPr="00C37B75">
              <w:rPr>
                <w:sz w:val="20"/>
              </w:rPr>
              <w:t>ONUDI/PNUE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37CD1" w14:textId="77777777" w:rsidR="002D2F1D" w:rsidRPr="00C37B75" w:rsidRDefault="002D2F1D" w:rsidP="00894BD9">
            <w:pPr>
              <w:jc w:val="center"/>
              <w:rPr>
                <w:sz w:val="20"/>
                <w:szCs w:val="20"/>
              </w:rPr>
            </w:pPr>
            <w:r w:rsidRPr="00C37B75">
              <w:rPr>
                <w:sz w:val="20"/>
              </w:rPr>
              <w:t>94/38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818D2" w14:textId="77777777" w:rsidR="002D2F1D" w:rsidRPr="00C37B75" w:rsidRDefault="002D2F1D" w:rsidP="00894BD9">
            <w:pPr>
              <w:jc w:val="center"/>
              <w:rPr>
                <w:sz w:val="20"/>
                <w:szCs w:val="20"/>
              </w:rPr>
            </w:pPr>
            <w:r w:rsidRPr="00C37B75">
              <w:rPr>
                <w:sz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D0149" w14:textId="77777777" w:rsidR="002D2F1D" w:rsidRPr="00C37B75" w:rsidRDefault="002D2F1D" w:rsidP="00894BD9">
            <w:pPr>
              <w:jc w:val="left"/>
              <w:rPr>
                <w:sz w:val="20"/>
                <w:szCs w:val="20"/>
              </w:rPr>
            </w:pPr>
            <w:r w:rsidRPr="00C37B75">
              <w:rPr>
                <w:sz w:val="20"/>
              </w:rPr>
              <w:t>Tous les problèmes techniques et de coûts ont été résolus</w:t>
            </w:r>
          </w:p>
        </w:tc>
      </w:tr>
      <w:tr w:rsidR="002D2F1D" w:rsidRPr="00C37B75" w14:paraId="24887C30"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60EB0" w14:textId="77777777" w:rsidR="002D2F1D" w:rsidRPr="00C37B75" w:rsidRDefault="002D2F1D" w:rsidP="00894BD9">
            <w:pPr>
              <w:widowControl w:val="0"/>
              <w:jc w:val="left"/>
              <w:rPr>
                <w:color w:val="000000" w:themeColor="text1"/>
                <w:sz w:val="20"/>
                <w:szCs w:val="20"/>
              </w:rPr>
            </w:pPr>
            <w:r w:rsidRPr="00C37B75">
              <w:rPr>
                <w:color w:val="000000" w:themeColor="text1"/>
                <w:sz w:val="20"/>
              </w:rPr>
              <w:t xml:space="preserve">République démocratique </w:t>
            </w:r>
            <w:r w:rsidRPr="00C37B75">
              <w:rPr>
                <w:color w:val="000000" w:themeColor="text1"/>
                <w:sz w:val="20"/>
              </w:rPr>
              <w:lastRenderedPageBreak/>
              <w:t>populaire lao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F7E3E52" w14:textId="77777777" w:rsidR="002D2F1D" w:rsidRPr="00C37B75" w:rsidRDefault="002D2F1D" w:rsidP="00894BD9">
            <w:pPr>
              <w:keepNext/>
              <w:ind w:left="93" w:right="145"/>
              <w:jc w:val="center"/>
              <w:rPr>
                <w:sz w:val="20"/>
                <w:szCs w:val="20"/>
              </w:rPr>
            </w:pPr>
            <w:r w:rsidRPr="00C37B75">
              <w:rPr>
                <w:sz w:val="20"/>
              </w:rPr>
              <w:lastRenderedPageBreak/>
              <w:t>PNUE/PNUD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99519" w14:textId="77777777" w:rsidR="002D2F1D" w:rsidRPr="00C37B75" w:rsidRDefault="002D2F1D" w:rsidP="00894BD9">
            <w:pPr>
              <w:ind w:left="28"/>
              <w:jc w:val="center"/>
              <w:rPr>
                <w:sz w:val="20"/>
                <w:szCs w:val="20"/>
              </w:rPr>
            </w:pPr>
            <w:r w:rsidRPr="00C37B75">
              <w:rPr>
                <w:sz w:val="20"/>
              </w:rPr>
              <w:t>94/40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49BA98" w14:textId="77777777" w:rsidR="002D2F1D" w:rsidRPr="00C37B75" w:rsidRDefault="002D2F1D" w:rsidP="00894BD9">
            <w:pPr>
              <w:jc w:val="center"/>
              <w:rPr>
                <w:sz w:val="20"/>
                <w:szCs w:val="20"/>
              </w:rPr>
            </w:pPr>
            <w:r w:rsidRPr="00C37B75">
              <w:rPr>
                <w:sz w:val="20"/>
              </w:rPr>
              <w:t>31-82</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8433E" w14:textId="77777777" w:rsidR="002D2F1D" w:rsidRPr="00C37B75" w:rsidRDefault="002D2F1D" w:rsidP="00894BD9">
            <w:pPr>
              <w:widowControl w:val="0"/>
              <w:jc w:val="left"/>
              <w:rPr>
                <w:sz w:val="20"/>
                <w:szCs w:val="20"/>
              </w:rPr>
            </w:pPr>
            <w:r w:rsidRPr="00C37B75">
              <w:rPr>
                <w:sz w:val="20"/>
              </w:rPr>
              <w:t>Tous les problèmes techniques et de coûts ont été résolus</w:t>
            </w:r>
          </w:p>
        </w:tc>
      </w:tr>
      <w:tr w:rsidR="002D2F1D" w:rsidRPr="00C37B75" w14:paraId="1E97E61B"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10F09" w14:textId="77777777" w:rsidR="002D2F1D" w:rsidRPr="00C37B75" w:rsidRDefault="002D2F1D" w:rsidP="00894BD9">
            <w:pPr>
              <w:widowControl w:val="0"/>
              <w:jc w:val="left"/>
              <w:rPr>
                <w:color w:val="000000" w:themeColor="text1"/>
                <w:sz w:val="20"/>
                <w:szCs w:val="20"/>
              </w:rPr>
            </w:pPr>
            <w:r w:rsidRPr="00C37B75">
              <w:rPr>
                <w:color w:val="000000" w:themeColor="text1"/>
                <w:sz w:val="20"/>
              </w:rPr>
              <w:t>Monténégro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07A9EB0" w14:textId="77777777" w:rsidR="002D2F1D" w:rsidRPr="00C37B75" w:rsidRDefault="002D2F1D" w:rsidP="00894BD9">
            <w:pPr>
              <w:keepNext/>
              <w:ind w:right="145"/>
              <w:jc w:val="center"/>
              <w:rPr>
                <w:sz w:val="20"/>
                <w:szCs w:val="20"/>
              </w:rPr>
            </w:pPr>
            <w:r w:rsidRPr="00C37B75">
              <w:rPr>
                <w:sz w:val="20"/>
              </w:rPr>
              <w:t>ONUDI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6BEA5" w14:textId="77777777" w:rsidR="002D2F1D" w:rsidRPr="00C37B75" w:rsidRDefault="002D2F1D" w:rsidP="00894BD9">
            <w:pPr>
              <w:ind w:left="28"/>
              <w:jc w:val="center"/>
              <w:rPr>
                <w:sz w:val="20"/>
                <w:szCs w:val="20"/>
              </w:rPr>
            </w:pPr>
            <w:r w:rsidRPr="00C37B75">
              <w:rPr>
                <w:sz w:val="20"/>
              </w:rPr>
              <w:t>94/45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6CB1AE" w14:textId="77777777" w:rsidR="002D2F1D" w:rsidRPr="00C37B75" w:rsidRDefault="002D2F1D" w:rsidP="00894BD9">
            <w:pPr>
              <w:jc w:val="center"/>
              <w:rPr>
                <w:sz w:val="20"/>
                <w:szCs w:val="20"/>
              </w:rPr>
            </w:pPr>
            <w:r w:rsidRPr="00C37B75">
              <w:rPr>
                <w:sz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E95612" w14:textId="77777777" w:rsidR="002D2F1D" w:rsidRPr="00C37B75" w:rsidRDefault="002D2F1D" w:rsidP="00894BD9">
            <w:pPr>
              <w:widowControl w:val="0"/>
              <w:jc w:val="left"/>
              <w:rPr>
                <w:sz w:val="20"/>
                <w:szCs w:val="20"/>
              </w:rPr>
            </w:pPr>
            <w:r w:rsidRPr="00C37B75">
              <w:rPr>
                <w:sz w:val="20"/>
              </w:rPr>
              <w:t>Tous les problèmes techniques et de coûts ont été résolus</w:t>
            </w:r>
          </w:p>
        </w:tc>
      </w:tr>
      <w:tr w:rsidR="002D2F1D" w:rsidRPr="00C37B75" w14:paraId="19DD97C7"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34D22" w14:textId="77777777" w:rsidR="002D2F1D" w:rsidRPr="00C37B75" w:rsidRDefault="002D2F1D" w:rsidP="00894BD9">
            <w:pPr>
              <w:widowControl w:val="0"/>
              <w:jc w:val="left"/>
              <w:rPr>
                <w:color w:val="000000" w:themeColor="text1"/>
                <w:sz w:val="20"/>
                <w:szCs w:val="20"/>
              </w:rPr>
            </w:pPr>
            <w:r w:rsidRPr="00C37B75">
              <w:rPr>
                <w:color w:val="000000" w:themeColor="text1"/>
                <w:sz w:val="20"/>
              </w:rPr>
              <w:t>Mozambique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92FB74" w14:textId="77777777" w:rsidR="002D2F1D" w:rsidRPr="00C37B75" w:rsidRDefault="002D2F1D" w:rsidP="00894BD9">
            <w:pPr>
              <w:keepNext/>
              <w:ind w:right="145"/>
              <w:jc w:val="center"/>
              <w:rPr>
                <w:sz w:val="20"/>
                <w:szCs w:val="20"/>
              </w:rPr>
            </w:pPr>
            <w:r w:rsidRPr="00C37B75">
              <w:rPr>
                <w:sz w:val="20"/>
              </w:rPr>
              <w:t>PNUE/PNUD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54C69" w14:textId="77777777" w:rsidR="002D2F1D" w:rsidRPr="00C37B75" w:rsidRDefault="002D2F1D" w:rsidP="00894BD9">
            <w:pPr>
              <w:ind w:left="28"/>
              <w:jc w:val="center"/>
              <w:rPr>
                <w:sz w:val="20"/>
                <w:szCs w:val="20"/>
              </w:rPr>
            </w:pPr>
            <w:r w:rsidRPr="00C37B75">
              <w:rPr>
                <w:sz w:val="20"/>
              </w:rPr>
              <w:t>94/46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1259F" w14:textId="77777777" w:rsidR="002D2F1D" w:rsidRPr="00C37B75" w:rsidRDefault="002D2F1D" w:rsidP="00894BD9">
            <w:pPr>
              <w:jc w:val="center"/>
              <w:rPr>
                <w:sz w:val="20"/>
                <w:szCs w:val="20"/>
              </w:rPr>
            </w:pPr>
            <w:r w:rsidRPr="00C37B75">
              <w:rPr>
                <w:sz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D1790" w14:textId="77777777" w:rsidR="002D2F1D" w:rsidRPr="00C37B75" w:rsidRDefault="002D2F1D" w:rsidP="00894BD9">
            <w:pPr>
              <w:widowControl w:val="0"/>
              <w:jc w:val="left"/>
              <w:rPr>
                <w:sz w:val="20"/>
                <w:szCs w:val="20"/>
              </w:rPr>
            </w:pPr>
            <w:r w:rsidRPr="00C37B75">
              <w:rPr>
                <w:sz w:val="20"/>
              </w:rPr>
              <w:t>Tous les problèmes techniques et de coûts ont été résolus</w:t>
            </w:r>
          </w:p>
        </w:tc>
      </w:tr>
      <w:tr w:rsidR="002D2F1D" w:rsidRPr="00C37B75" w14:paraId="17A5FD8D"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46411" w14:textId="77777777" w:rsidR="002D2F1D" w:rsidRPr="00C37B75" w:rsidRDefault="002D2F1D" w:rsidP="00894BD9">
            <w:pPr>
              <w:widowControl w:val="0"/>
              <w:jc w:val="left"/>
              <w:rPr>
                <w:color w:val="000000" w:themeColor="text1"/>
                <w:sz w:val="20"/>
                <w:szCs w:val="20"/>
              </w:rPr>
            </w:pPr>
            <w:r w:rsidRPr="00C37B75">
              <w:rPr>
                <w:color w:val="000000" w:themeColor="text1"/>
                <w:sz w:val="20"/>
              </w:rPr>
              <w:t>Paraguay</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A4FC88D" w14:textId="77777777" w:rsidR="002D2F1D" w:rsidRPr="00C37B75" w:rsidRDefault="002D2F1D" w:rsidP="00894BD9">
            <w:pPr>
              <w:keepNext/>
              <w:ind w:right="145"/>
              <w:jc w:val="center"/>
              <w:rPr>
                <w:sz w:val="20"/>
                <w:szCs w:val="20"/>
              </w:rPr>
            </w:pPr>
            <w:r w:rsidRPr="00C37B75">
              <w:rPr>
                <w:sz w:val="20"/>
              </w:rPr>
              <w:t>PNUD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CDA409" w14:textId="77777777" w:rsidR="002D2F1D" w:rsidRPr="00C37B75" w:rsidRDefault="002D2F1D" w:rsidP="00894BD9">
            <w:pPr>
              <w:ind w:left="28"/>
              <w:jc w:val="center"/>
              <w:rPr>
                <w:sz w:val="20"/>
                <w:szCs w:val="20"/>
              </w:rPr>
            </w:pPr>
            <w:r w:rsidRPr="00C37B75">
              <w:rPr>
                <w:sz w:val="20"/>
              </w:rPr>
              <w:t>94/48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ACCCF" w14:textId="77777777" w:rsidR="002D2F1D" w:rsidRPr="00C37B75" w:rsidRDefault="002D2F1D" w:rsidP="00894BD9">
            <w:pPr>
              <w:jc w:val="center"/>
              <w:rPr>
                <w:sz w:val="20"/>
                <w:szCs w:val="20"/>
              </w:rPr>
            </w:pPr>
            <w:r w:rsidRPr="00C37B75">
              <w:rPr>
                <w:sz w:val="20"/>
              </w:rPr>
              <w:t>29-79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2FC503" w14:textId="77777777" w:rsidR="002D2F1D" w:rsidRPr="00C37B75" w:rsidRDefault="002D2F1D" w:rsidP="00894BD9">
            <w:pPr>
              <w:widowControl w:val="0"/>
              <w:jc w:val="left"/>
              <w:rPr>
                <w:sz w:val="20"/>
                <w:szCs w:val="20"/>
              </w:rPr>
            </w:pPr>
            <w:r w:rsidRPr="00C37B75">
              <w:rPr>
                <w:sz w:val="20"/>
              </w:rPr>
              <w:t>Tous les problèmes techniques et de coûts ont été résolus</w:t>
            </w:r>
          </w:p>
        </w:tc>
      </w:tr>
      <w:tr w:rsidR="002D2F1D" w:rsidRPr="00C37B75" w14:paraId="1831D5AC"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FCCE8E" w14:textId="77777777" w:rsidR="002D2F1D" w:rsidRPr="00C37B75" w:rsidRDefault="002D2F1D" w:rsidP="00894BD9">
            <w:pPr>
              <w:widowControl w:val="0"/>
              <w:jc w:val="left"/>
              <w:rPr>
                <w:color w:val="000000" w:themeColor="text1"/>
                <w:sz w:val="20"/>
                <w:szCs w:val="20"/>
              </w:rPr>
            </w:pPr>
            <w:r w:rsidRPr="00C37B75">
              <w:rPr>
                <w:color w:val="000000" w:themeColor="text1"/>
                <w:sz w:val="20"/>
              </w:rPr>
              <w:t>Sainte-Lucie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E8D1099" w14:textId="77777777" w:rsidR="002D2F1D" w:rsidRPr="00C37B75" w:rsidRDefault="002D2F1D" w:rsidP="00894BD9">
            <w:pPr>
              <w:keepNext/>
              <w:ind w:right="145"/>
              <w:jc w:val="center"/>
              <w:rPr>
                <w:sz w:val="20"/>
                <w:szCs w:val="20"/>
              </w:rPr>
            </w:pPr>
            <w:r w:rsidRPr="00C37B75">
              <w:rPr>
                <w:sz w:val="20"/>
              </w:rPr>
              <w:t>PNUE/ONUDI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C2B6D0" w14:textId="77777777" w:rsidR="002D2F1D" w:rsidRPr="00C37B75" w:rsidRDefault="002D2F1D" w:rsidP="00894BD9">
            <w:pPr>
              <w:ind w:left="28"/>
              <w:jc w:val="center"/>
              <w:rPr>
                <w:sz w:val="20"/>
                <w:szCs w:val="20"/>
              </w:rPr>
            </w:pPr>
            <w:r w:rsidRPr="00C37B75">
              <w:rPr>
                <w:sz w:val="20"/>
              </w:rPr>
              <w:t>94/50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C45B9" w14:textId="77777777" w:rsidR="002D2F1D" w:rsidRPr="00C37B75" w:rsidRDefault="002D2F1D" w:rsidP="00894BD9">
            <w:pPr>
              <w:jc w:val="center"/>
              <w:rPr>
                <w:sz w:val="20"/>
                <w:szCs w:val="20"/>
              </w:rPr>
            </w:pPr>
            <w:r w:rsidRPr="00C37B75">
              <w:rPr>
                <w:sz w:val="20"/>
              </w:rPr>
              <w:t>31-79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B7CDC" w14:textId="77777777" w:rsidR="002D2F1D" w:rsidRPr="00C37B75" w:rsidRDefault="002D2F1D" w:rsidP="00894BD9">
            <w:pPr>
              <w:widowControl w:val="0"/>
              <w:jc w:val="left"/>
              <w:rPr>
                <w:sz w:val="20"/>
                <w:szCs w:val="20"/>
              </w:rPr>
            </w:pPr>
            <w:r w:rsidRPr="00C37B75">
              <w:rPr>
                <w:sz w:val="20"/>
              </w:rPr>
              <w:t>Tous les problèmes techniques et de coûts ont été résolus</w:t>
            </w:r>
          </w:p>
        </w:tc>
      </w:tr>
      <w:tr w:rsidR="002D2F1D" w:rsidRPr="00C37B75" w14:paraId="3A6E0F9C"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EE17B" w14:textId="77777777" w:rsidR="002D2F1D" w:rsidRPr="00C37B75" w:rsidRDefault="002D2F1D" w:rsidP="00894BD9">
            <w:pPr>
              <w:widowControl w:val="0"/>
              <w:jc w:val="left"/>
              <w:rPr>
                <w:color w:val="000000" w:themeColor="text1"/>
                <w:sz w:val="20"/>
                <w:szCs w:val="20"/>
              </w:rPr>
            </w:pPr>
            <w:r w:rsidRPr="00C37B75">
              <w:rPr>
                <w:color w:val="000000" w:themeColor="text1"/>
                <w:sz w:val="20"/>
              </w:rPr>
              <w:t>Seychelles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37CF5C9" w14:textId="77777777" w:rsidR="002D2F1D" w:rsidRPr="00C37B75" w:rsidRDefault="002D2F1D" w:rsidP="00894BD9">
            <w:pPr>
              <w:keepNext/>
              <w:ind w:right="145"/>
              <w:jc w:val="center"/>
              <w:rPr>
                <w:sz w:val="20"/>
                <w:szCs w:val="20"/>
              </w:rPr>
            </w:pPr>
            <w:r w:rsidRPr="00C37B75">
              <w:rPr>
                <w:sz w:val="20"/>
              </w:rPr>
              <w:t>PNUE/Allemagne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E1282" w14:textId="77777777" w:rsidR="002D2F1D" w:rsidRPr="00C37B75" w:rsidRDefault="002D2F1D" w:rsidP="00894BD9">
            <w:pPr>
              <w:ind w:left="28"/>
              <w:jc w:val="center"/>
              <w:rPr>
                <w:sz w:val="20"/>
                <w:szCs w:val="20"/>
              </w:rPr>
            </w:pPr>
            <w:r w:rsidRPr="00C37B75">
              <w:rPr>
                <w:sz w:val="20"/>
              </w:rPr>
              <w:t>94/52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8F40D" w14:textId="77777777" w:rsidR="002D2F1D" w:rsidRPr="00C37B75" w:rsidRDefault="002D2F1D" w:rsidP="00894BD9">
            <w:pPr>
              <w:jc w:val="center"/>
              <w:rPr>
                <w:sz w:val="20"/>
                <w:szCs w:val="20"/>
              </w:rPr>
            </w:pPr>
            <w:r w:rsidRPr="00C37B75">
              <w:rPr>
                <w:sz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73CA4" w14:textId="77777777" w:rsidR="002D2F1D" w:rsidRPr="00C37B75" w:rsidRDefault="002D2F1D" w:rsidP="00894BD9">
            <w:pPr>
              <w:widowControl w:val="0"/>
              <w:jc w:val="left"/>
              <w:rPr>
                <w:sz w:val="20"/>
                <w:szCs w:val="20"/>
              </w:rPr>
            </w:pPr>
            <w:r w:rsidRPr="00C37B75">
              <w:rPr>
                <w:sz w:val="20"/>
              </w:rPr>
              <w:t>Tous les problèmes techniques et de coûts ont été résolus</w:t>
            </w:r>
          </w:p>
        </w:tc>
      </w:tr>
      <w:tr w:rsidR="002D2F1D" w:rsidRPr="00C37B75" w14:paraId="4099BD82"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997B5" w14:textId="77777777" w:rsidR="002D2F1D" w:rsidRPr="00C37B75" w:rsidRDefault="002D2F1D" w:rsidP="00894BD9">
            <w:pPr>
              <w:widowControl w:val="0"/>
              <w:jc w:val="left"/>
              <w:rPr>
                <w:color w:val="000000" w:themeColor="text1"/>
                <w:sz w:val="20"/>
                <w:szCs w:val="20"/>
              </w:rPr>
            </w:pPr>
            <w:r w:rsidRPr="00C37B75">
              <w:rPr>
                <w:color w:val="000000" w:themeColor="text1"/>
                <w:sz w:val="20"/>
              </w:rPr>
              <w:t>Sierra Leone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71DD1E6" w14:textId="77777777" w:rsidR="002D2F1D" w:rsidRPr="00C37B75" w:rsidRDefault="002D2F1D" w:rsidP="00894BD9">
            <w:pPr>
              <w:keepNext/>
              <w:ind w:right="145"/>
              <w:jc w:val="center"/>
              <w:rPr>
                <w:sz w:val="20"/>
                <w:szCs w:val="20"/>
              </w:rPr>
            </w:pPr>
            <w:r w:rsidRPr="00C37B75">
              <w:rPr>
                <w:sz w:val="20"/>
              </w:rPr>
              <w:t>PNUE/ONUDI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0A218C" w14:textId="77777777" w:rsidR="002D2F1D" w:rsidRPr="00C37B75" w:rsidRDefault="002D2F1D" w:rsidP="00894BD9">
            <w:pPr>
              <w:ind w:left="28"/>
              <w:jc w:val="center"/>
              <w:rPr>
                <w:sz w:val="20"/>
                <w:szCs w:val="20"/>
              </w:rPr>
            </w:pPr>
            <w:r w:rsidRPr="00C37B75">
              <w:rPr>
                <w:sz w:val="20"/>
              </w:rPr>
              <w:t>94/53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B5CC28" w14:textId="77777777" w:rsidR="002D2F1D" w:rsidRPr="00C37B75" w:rsidRDefault="002D2F1D" w:rsidP="00894BD9">
            <w:pPr>
              <w:jc w:val="center"/>
              <w:rPr>
                <w:sz w:val="20"/>
                <w:szCs w:val="20"/>
              </w:rPr>
            </w:pPr>
            <w:r w:rsidRPr="00C37B75">
              <w:rPr>
                <w:sz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5DB45" w14:textId="77777777" w:rsidR="002D2F1D" w:rsidRPr="00C37B75" w:rsidRDefault="002D2F1D" w:rsidP="00894BD9">
            <w:pPr>
              <w:widowControl w:val="0"/>
              <w:jc w:val="left"/>
              <w:rPr>
                <w:sz w:val="20"/>
                <w:szCs w:val="20"/>
              </w:rPr>
            </w:pPr>
            <w:r w:rsidRPr="00C37B75">
              <w:rPr>
                <w:sz w:val="20"/>
              </w:rPr>
              <w:t>Tous les problèmes techniques et de coûts ont été résolus</w:t>
            </w:r>
          </w:p>
        </w:tc>
      </w:tr>
      <w:tr w:rsidR="002D2F1D" w:rsidRPr="00C37B75" w14:paraId="7E854586" w14:textId="77777777" w:rsidTr="002D2F1D">
        <w:trPr>
          <w:trHeight w:val="262"/>
        </w:trPr>
        <w:tc>
          <w:tcPr>
            <w:tcW w:w="869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507FD17" w14:textId="77777777" w:rsidR="002D2F1D" w:rsidRPr="00C37B75" w:rsidRDefault="002D2F1D" w:rsidP="00894BD9">
            <w:pPr>
              <w:widowControl w:val="0"/>
              <w:jc w:val="center"/>
              <w:rPr>
                <w:b/>
                <w:bCs/>
                <w:sz w:val="20"/>
                <w:szCs w:val="20"/>
              </w:rPr>
            </w:pPr>
            <w:r w:rsidRPr="00C37B75">
              <w:rPr>
                <w:b/>
                <w:sz w:val="20"/>
              </w:rPr>
              <w:t>Demandes de KIP nécessitant une présentation de la part du Secrétariat</w:t>
            </w:r>
          </w:p>
        </w:tc>
      </w:tr>
      <w:tr w:rsidR="002D2F1D" w:rsidRPr="00C37B75" w14:paraId="0CB37BCE"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934A4" w14:textId="77777777" w:rsidR="002D2F1D" w:rsidRPr="00C37B75" w:rsidRDefault="002D2F1D" w:rsidP="00894BD9">
            <w:pPr>
              <w:widowControl w:val="0"/>
              <w:jc w:val="left"/>
              <w:rPr>
                <w:color w:val="000000" w:themeColor="text1"/>
                <w:sz w:val="20"/>
                <w:szCs w:val="20"/>
              </w:rPr>
            </w:pPr>
            <w:r w:rsidRPr="00C37B75">
              <w:rPr>
                <w:color w:val="000000" w:themeColor="text1"/>
                <w:sz w:val="20"/>
              </w:rPr>
              <w:t>Arménie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F5674D" w14:textId="77777777" w:rsidR="002D2F1D" w:rsidRPr="00C37B75" w:rsidRDefault="002D2F1D" w:rsidP="00894BD9">
            <w:pPr>
              <w:keepNext/>
              <w:ind w:left="93" w:right="145"/>
              <w:jc w:val="center"/>
              <w:rPr>
                <w:sz w:val="20"/>
                <w:szCs w:val="20"/>
              </w:rPr>
            </w:pPr>
            <w:r w:rsidRPr="00C37B75">
              <w:rPr>
                <w:sz w:val="20"/>
              </w:rPr>
              <w:t>ONUDI/PNUE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8A1C7" w14:textId="77777777" w:rsidR="002D2F1D" w:rsidRPr="00C37B75" w:rsidRDefault="002D2F1D" w:rsidP="00894BD9">
            <w:pPr>
              <w:ind w:left="28"/>
              <w:jc w:val="center"/>
              <w:rPr>
                <w:sz w:val="20"/>
                <w:szCs w:val="20"/>
              </w:rPr>
            </w:pPr>
            <w:r w:rsidRPr="00C37B75">
              <w:rPr>
                <w:sz w:val="20"/>
              </w:rPr>
              <w:t>94/21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340F6" w14:textId="77777777" w:rsidR="002D2F1D" w:rsidRPr="00C37B75" w:rsidRDefault="002D2F1D" w:rsidP="00894BD9">
            <w:pPr>
              <w:jc w:val="center"/>
              <w:rPr>
                <w:sz w:val="20"/>
                <w:szCs w:val="20"/>
              </w:rPr>
            </w:pPr>
            <w:r w:rsidRPr="00C37B75">
              <w:rPr>
                <w:sz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CFE5E6" w14:textId="77777777" w:rsidR="002D2F1D" w:rsidRPr="00C37B75" w:rsidRDefault="002D2F1D" w:rsidP="00894BD9">
            <w:pPr>
              <w:widowControl w:val="0"/>
              <w:jc w:val="left"/>
              <w:rPr>
                <w:sz w:val="20"/>
                <w:szCs w:val="20"/>
              </w:rPr>
            </w:pPr>
            <w:r w:rsidRPr="00C37B75">
              <w:rPr>
                <w:color w:val="000000"/>
                <w:sz w:val="20"/>
              </w:rPr>
              <w:t>Financement supérieur à celui recommandé pour les pays à faible revenu par la décision 92/37(b)(ii)</w:t>
            </w:r>
          </w:p>
        </w:tc>
      </w:tr>
      <w:tr w:rsidR="002D2F1D" w:rsidRPr="00C37B75" w14:paraId="2EA3C685"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139BE" w14:textId="77777777" w:rsidR="002D2F1D" w:rsidRPr="00C37B75" w:rsidRDefault="002D2F1D" w:rsidP="00894BD9">
            <w:pPr>
              <w:widowControl w:val="0"/>
              <w:jc w:val="left"/>
              <w:rPr>
                <w:color w:val="000000" w:themeColor="text1"/>
                <w:sz w:val="20"/>
                <w:szCs w:val="20"/>
              </w:rPr>
            </w:pPr>
            <w:r w:rsidRPr="00C37B75">
              <w:rPr>
                <w:color w:val="000000" w:themeColor="text1"/>
                <w:sz w:val="20"/>
              </w:rPr>
              <w:t>Burkina Faso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3118CC" w14:textId="77777777" w:rsidR="002D2F1D" w:rsidRPr="00C37B75" w:rsidRDefault="002D2F1D" w:rsidP="00894BD9">
            <w:pPr>
              <w:keepNext/>
              <w:ind w:left="93" w:right="145"/>
              <w:jc w:val="center"/>
              <w:rPr>
                <w:sz w:val="20"/>
                <w:szCs w:val="20"/>
              </w:rPr>
            </w:pPr>
            <w:r w:rsidRPr="00C37B75">
              <w:rPr>
                <w:sz w:val="20"/>
              </w:rPr>
              <w:t>Allemagne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11DBA" w14:textId="77777777" w:rsidR="002D2F1D" w:rsidRPr="00C37B75" w:rsidRDefault="002D2F1D" w:rsidP="00894BD9">
            <w:pPr>
              <w:ind w:left="28"/>
              <w:jc w:val="center"/>
              <w:rPr>
                <w:sz w:val="20"/>
                <w:szCs w:val="20"/>
              </w:rPr>
            </w:pPr>
            <w:r w:rsidRPr="00C37B75">
              <w:rPr>
                <w:sz w:val="20"/>
              </w:rPr>
              <w:t>94/26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2E5DAE" w14:textId="77777777" w:rsidR="002D2F1D" w:rsidRPr="00C37B75" w:rsidRDefault="002D2F1D" w:rsidP="00894BD9">
            <w:pPr>
              <w:jc w:val="center"/>
              <w:rPr>
                <w:sz w:val="20"/>
                <w:szCs w:val="20"/>
              </w:rPr>
            </w:pPr>
            <w:r w:rsidRPr="00C37B75">
              <w:rPr>
                <w:sz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55CCD8BE" w14:textId="77777777" w:rsidR="002D2F1D" w:rsidRPr="00C37B75" w:rsidRDefault="002D2F1D" w:rsidP="00894BD9">
            <w:pPr>
              <w:widowControl w:val="0"/>
              <w:jc w:val="left"/>
              <w:rPr>
                <w:sz w:val="20"/>
                <w:szCs w:val="20"/>
              </w:rPr>
            </w:pPr>
            <w:r w:rsidRPr="00C37B75">
              <w:rPr>
                <w:rStyle w:val="ui-provider"/>
                <w:color w:val="000000"/>
                <w:sz w:val="20"/>
              </w:rPr>
              <w:t>Demande de présentation d’un projet dans le secteur de la réfrigération commerciale lors d’une prochaine réunion</w:t>
            </w:r>
          </w:p>
        </w:tc>
      </w:tr>
      <w:tr w:rsidR="002D2F1D" w:rsidRPr="00C37B75" w14:paraId="6CC2DEDE"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039975" w14:textId="77777777" w:rsidR="002D2F1D" w:rsidRPr="00C37B75" w:rsidRDefault="002D2F1D" w:rsidP="00894BD9">
            <w:pPr>
              <w:widowControl w:val="0"/>
              <w:jc w:val="left"/>
              <w:rPr>
                <w:color w:val="000000" w:themeColor="text1"/>
                <w:sz w:val="20"/>
                <w:szCs w:val="20"/>
              </w:rPr>
            </w:pPr>
            <w:r w:rsidRPr="00C37B75">
              <w:rPr>
                <w:color w:val="000000" w:themeColor="text1"/>
                <w:sz w:val="20"/>
              </w:rPr>
              <w:t>Libéria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122FFBD" w14:textId="77777777" w:rsidR="002D2F1D" w:rsidRPr="00C37B75" w:rsidRDefault="002D2F1D" w:rsidP="00894BD9">
            <w:pPr>
              <w:keepNext/>
              <w:ind w:left="93" w:right="145"/>
              <w:jc w:val="center"/>
              <w:rPr>
                <w:sz w:val="20"/>
                <w:szCs w:val="20"/>
              </w:rPr>
            </w:pPr>
            <w:r w:rsidRPr="00C37B75">
              <w:rPr>
                <w:sz w:val="20"/>
              </w:rPr>
              <w:t>Allemagne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9AE29" w14:textId="77777777" w:rsidR="002D2F1D" w:rsidRPr="00C37B75" w:rsidRDefault="002D2F1D" w:rsidP="00894BD9">
            <w:pPr>
              <w:ind w:left="28"/>
              <w:jc w:val="center"/>
              <w:rPr>
                <w:sz w:val="20"/>
                <w:szCs w:val="20"/>
              </w:rPr>
            </w:pPr>
            <w:r w:rsidRPr="00C37B75">
              <w:rPr>
                <w:sz w:val="20"/>
              </w:rPr>
              <w:t>94/42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B0CB9" w14:textId="77777777" w:rsidR="002D2F1D" w:rsidRPr="00C37B75" w:rsidRDefault="002D2F1D" w:rsidP="00894BD9">
            <w:pPr>
              <w:jc w:val="center"/>
              <w:rPr>
                <w:sz w:val="20"/>
                <w:szCs w:val="20"/>
              </w:rPr>
            </w:pPr>
            <w:r w:rsidRPr="00C37B75">
              <w:rPr>
                <w:sz w:val="20"/>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6C03E707" w14:textId="77777777" w:rsidR="002D2F1D" w:rsidRPr="00C37B75" w:rsidRDefault="002D2F1D" w:rsidP="00894BD9">
            <w:pPr>
              <w:jc w:val="left"/>
              <w:rPr>
                <w:sz w:val="20"/>
                <w:szCs w:val="20"/>
              </w:rPr>
            </w:pPr>
            <w:r w:rsidRPr="00C37B75">
              <w:rPr>
                <w:color w:val="000000"/>
                <w:sz w:val="20"/>
              </w:rPr>
              <w:t>Réduction accélérée et assistance technique pour le secteur de la lutte contre les incendies</w:t>
            </w:r>
          </w:p>
        </w:tc>
      </w:tr>
      <w:tr w:rsidR="002D2F1D" w:rsidRPr="00C37B75" w14:paraId="4E8150E5"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CD713" w14:textId="77777777" w:rsidR="002D2F1D" w:rsidRPr="00C37B75" w:rsidRDefault="002D2F1D" w:rsidP="00894BD9">
            <w:pPr>
              <w:widowControl w:val="0"/>
              <w:jc w:val="left"/>
              <w:rPr>
                <w:color w:val="000000" w:themeColor="text1"/>
                <w:sz w:val="20"/>
                <w:szCs w:val="20"/>
              </w:rPr>
            </w:pPr>
            <w:r w:rsidRPr="00C37B75">
              <w:rPr>
                <w:color w:val="000000" w:themeColor="text1"/>
                <w:sz w:val="20"/>
              </w:rPr>
              <w:t>Sri Lanka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B03A116" w14:textId="77777777" w:rsidR="002D2F1D" w:rsidRPr="00C37B75" w:rsidRDefault="002D2F1D" w:rsidP="00894BD9">
            <w:pPr>
              <w:keepNext/>
              <w:ind w:left="93" w:right="145"/>
              <w:jc w:val="center"/>
              <w:rPr>
                <w:sz w:val="20"/>
                <w:szCs w:val="20"/>
              </w:rPr>
            </w:pPr>
            <w:r w:rsidRPr="00C37B75">
              <w:rPr>
                <w:sz w:val="20"/>
              </w:rPr>
              <w:t>PNUD/PNUE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790C7" w14:textId="77777777" w:rsidR="002D2F1D" w:rsidRPr="00C37B75" w:rsidRDefault="002D2F1D" w:rsidP="00894BD9">
            <w:pPr>
              <w:ind w:left="28"/>
              <w:jc w:val="center"/>
              <w:rPr>
                <w:sz w:val="20"/>
                <w:szCs w:val="20"/>
              </w:rPr>
            </w:pPr>
            <w:r w:rsidRPr="00C37B75">
              <w:rPr>
                <w:sz w:val="20"/>
              </w:rPr>
              <w:t>94/54</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9D637" w14:textId="77777777" w:rsidR="002D2F1D" w:rsidRPr="00C37B75" w:rsidRDefault="002D2F1D" w:rsidP="00894BD9">
            <w:pPr>
              <w:jc w:val="center"/>
              <w:rPr>
                <w:sz w:val="20"/>
                <w:szCs w:val="20"/>
              </w:rPr>
            </w:pPr>
            <w:r w:rsidRPr="00C37B75">
              <w:rPr>
                <w:sz w:val="20"/>
              </w:rPr>
              <w:t>39</w:t>
            </w:r>
            <w:r w:rsidRPr="00C37B75">
              <w:rPr>
                <w:sz w:val="20"/>
              </w:rPr>
              <w:noBreakHyphen/>
              <w:t>116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EBF776" w14:textId="77777777" w:rsidR="002D2F1D" w:rsidRPr="00C37B75" w:rsidRDefault="002D2F1D" w:rsidP="00894BD9">
            <w:pPr>
              <w:jc w:val="left"/>
              <w:rPr>
                <w:sz w:val="20"/>
                <w:szCs w:val="20"/>
              </w:rPr>
            </w:pPr>
            <w:r w:rsidRPr="00C37B75">
              <w:rPr>
                <w:color w:val="000000"/>
                <w:sz w:val="20"/>
              </w:rPr>
              <w:t xml:space="preserve">Liens entre le KIP et le projet pilote d’efficacité énergétique ; </w:t>
            </w:r>
            <w:r w:rsidRPr="00C37B75">
              <w:rPr>
                <w:sz w:val="20"/>
              </w:rPr>
              <w:t>examen simultané au projet pilote d’efficacité énergétique</w:t>
            </w:r>
          </w:p>
        </w:tc>
      </w:tr>
      <w:tr w:rsidR="002D2F1D" w:rsidRPr="00C37B75" w14:paraId="64C2D01B" w14:textId="77777777" w:rsidTr="002D2F1D">
        <w:trPr>
          <w:trHeight w:val="300"/>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0931AA" w14:textId="77777777" w:rsidR="002D2F1D" w:rsidRPr="00C37B75" w:rsidRDefault="002D2F1D" w:rsidP="00894BD9">
            <w:pPr>
              <w:widowControl w:val="0"/>
              <w:jc w:val="left"/>
              <w:rPr>
                <w:color w:val="000000" w:themeColor="text1"/>
                <w:sz w:val="20"/>
                <w:szCs w:val="20"/>
              </w:rPr>
            </w:pPr>
            <w:r w:rsidRPr="00C37B75">
              <w:rPr>
                <w:color w:val="000000" w:themeColor="text1"/>
                <w:sz w:val="20"/>
              </w:rPr>
              <w:t>Tunisie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5C323BE" w14:textId="77777777" w:rsidR="002D2F1D" w:rsidRPr="00C37B75" w:rsidRDefault="002D2F1D" w:rsidP="00894BD9">
            <w:pPr>
              <w:keepNext/>
              <w:ind w:left="93" w:right="145"/>
              <w:jc w:val="center"/>
              <w:rPr>
                <w:sz w:val="20"/>
                <w:szCs w:val="20"/>
              </w:rPr>
            </w:pPr>
            <w:r w:rsidRPr="00C37B75">
              <w:rPr>
                <w:sz w:val="20"/>
              </w:rPr>
              <w:t>ONUDI/PNUE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F19D2" w14:textId="77777777" w:rsidR="002D2F1D" w:rsidRPr="00C37B75" w:rsidRDefault="002D2F1D" w:rsidP="00894BD9">
            <w:pPr>
              <w:ind w:left="28"/>
              <w:jc w:val="center"/>
              <w:rPr>
                <w:sz w:val="20"/>
                <w:szCs w:val="20"/>
              </w:rPr>
            </w:pPr>
            <w:r w:rsidRPr="00C37B75">
              <w:rPr>
                <w:sz w:val="20"/>
              </w:rPr>
              <w:t>94/56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E796A" w14:textId="77777777" w:rsidR="002D2F1D" w:rsidRPr="00C37B75" w:rsidRDefault="002D2F1D" w:rsidP="00894BD9">
            <w:pPr>
              <w:jc w:val="center"/>
              <w:rPr>
                <w:sz w:val="20"/>
                <w:szCs w:val="20"/>
              </w:rPr>
            </w:pPr>
            <w:r w:rsidRPr="00C37B75">
              <w:rPr>
                <w:sz w:val="20"/>
              </w:rPr>
              <w:t>1-73</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48F1B" w14:textId="77777777" w:rsidR="002D2F1D" w:rsidRPr="00C37B75" w:rsidRDefault="002D2F1D" w:rsidP="00894BD9">
            <w:pPr>
              <w:widowControl w:val="0"/>
              <w:jc w:val="left"/>
              <w:rPr>
                <w:sz w:val="20"/>
                <w:szCs w:val="20"/>
              </w:rPr>
            </w:pPr>
            <w:r w:rsidRPr="00C37B75">
              <w:rPr>
                <w:color w:val="000000"/>
                <w:sz w:val="20"/>
              </w:rPr>
              <w:t xml:space="preserve">Inclusion de projets d’investissement en l’absence de lignes directrices en matière de coûts ; </w:t>
            </w:r>
            <w:r w:rsidRPr="00C37B75">
              <w:rPr>
                <w:sz w:val="20"/>
              </w:rPr>
              <w:t>examen simultané au projet pilote d’efficacité énergétique</w:t>
            </w:r>
          </w:p>
        </w:tc>
      </w:tr>
    </w:tbl>
    <w:p w14:paraId="7FE48237" w14:textId="77777777" w:rsidR="00CB1588" w:rsidRPr="00C37B75" w:rsidRDefault="00CB1588" w:rsidP="002D2F1D">
      <w:pPr>
        <w:keepNext/>
        <w:spacing w:after="60"/>
        <w:ind w:firstLine="720"/>
        <w:rPr>
          <w:b/>
          <w:bCs/>
          <w:snapToGrid w:val="0"/>
        </w:rPr>
      </w:pPr>
    </w:p>
    <w:p w14:paraId="0022624F" w14:textId="47F43D67" w:rsidR="00185512" w:rsidRPr="00C37B75" w:rsidRDefault="002D2F1D" w:rsidP="00EC4BDA">
      <w:pPr>
        <w:keepNext/>
        <w:spacing w:after="60"/>
        <w:ind w:left="720"/>
        <w:rPr>
          <w:b/>
          <w:bCs/>
          <w:snapToGrid w:val="0"/>
        </w:rPr>
      </w:pPr>
      <w:r w:rsidRPr="00C37B75">
        <w:rPr>
          <w:b/>
          <w:snapToGrid w:val="0"/>
        </w:rPr>
        <w:t xml:space="preserve">Activités ne portant pas sur des investissements en lien avec l’efficacité énergétique dans le secteur de l’entretien des systèmes de réfrigération </w:t>
      </w:r>
    </w:p>
    <w:tbl>
      <w:tblPr>
        <w:tblStyle w:val="TableGrid"/>
        <w:tblW w:w="4626" w:type="pct"/>
        <w:tblInd w:w="704" w:type="dxa"/>
        <w:tblCellMar>
          <w:top w:w="6" w:type="dxa"/>
          <w:bottom w:w="6" w:type="dxa"/>
        </w:tblCellMar>
        <w:tblLook w:val="04A0" w:firstRow="1" w:lastRow="0" w:firstColumn="1" w:lastColumn="0" w:noHBand="0" w:noVBand="1"/>
      </w:tblPr>
      <w:tblGrid>
        <w:gridCol w:w="1050"/>
        <w:gridCol w:w="4617"/>
        <w:gridCol w:w="1221"/>
        <w:gridCol w:w="672"/>
        <w:gridCol w:w="1091"/>
      </w:tblGrid>
      <w:tr w:rsidR="002D2F1D" w:rsidRPr="00C37B75" w14:paraId="3A5C4AFC" w14:textId="77777777" w:rsidTr="00721017">
        <w:trPr>
          <w:tblHeader/>
        </w:trPr>
        <w:tc>
          <w:tcPr>
            <w:tcW w:w="607" w:type="pct"/>
            <w:vAlign w:val="center"/>
          </w:tcPr>
          <w:p w14:paraId="15288AAE" w14:textId="77777777" w:rsidR="002D2F1D" w:rsidRPr="00C37B75" w:rsidRDefault="002D2F1D" w:rsidP="00894BD9">
            <w:pPr>
              <w:keepNext/>
              <w:jc w:val="center"/>
              <w:rPr>
                <w:b/>
                <w:bCs/>
                <w:sz w:val="20"/>
                <w:szCs w:val="20"/>
              </w:rPr>
            </w:pPr>
            <w:r w:rsidRPr="00C37B75">
              <w:rPr>
                <w:b/>
                <w:sz w:val="20"/>
              </w:rPr>
              <w:t>Pays</w:t>
            </w:r>
          </w:p>
        </w:tc>
        <w:tc>
          <w:tcPr>
            <w:tcW w:w="2729" w:type="pct"/>
            <w:vAlign w:val="center"/>
          </w:tcPr>
          <w:p w14:paraId="4F5CE457" w14:textId="77777777" w:rsidR="002D2F1D" w:rsidRPr="00C37B75" w:rsidRDefault="002D2F1D" w:rsidP="00894BD9">
            <w:pPr>
              <w:keepNext/>
              <w:jc w:val="center"/>
              <w:rPr>
                <w:b/>
                <w:bCs/>
                <w:sz w:val="20"/>
                <w:szCs w:val="20"/>
              </w:rPr>
            </w:pPr>
            <w:r w:rsidRPr="00C37B75">
              <w:rPr>
                <w:b/>
                <w:sz w:val="20"/>
              </w:rPr>
              <w:t>Titre du projet</w:t>
            </w:r>
          </w:p>
        </w:tc>
        <w:tc>
          <w:tcPr>
            <w:tcW w:w="766" w:type="pct"/>
            <w:vAlign w:val="center"/>
          </w:tcPr>
          <w:p w14:paraId="39B0C11C" w14:textId="77777777" w:rsidR="002D2F1D" w:rsidRPr="00C37B75" w:rsidRDefault="002D2F1D" w:rsidP="00894BD9">
            <w:pPr>
              <w:keepNext/>
              <w:jc w:val="center"/>
              <w:rPr>
                <w:b/>
                <w:bCs/>
                <w:sz w:val="20"/>
                <w:szCs w:val="20"/>
              </w:rPr>
            </w:pPr>
            <w:r w:rsidRPr="00C37B75">
              <w:rPr>
                <w:b/>
                <w:sz w:val="20"/>
              </w:rPr>
              <w:t>Agences d’exécution</w:t>
            </w:r>
          </w:p>
        </w:tc>
        <w:tc>
          <w:tcPr>
            <w:tcW w:w="388" w:type="pct"/>
            <w:vAlign w:val="center"/>
          </w:tcPr>
          <w:p w14:paraId="4CED3167" w14:textId="77777777" w:rsidR="002D2F1D" w:rsidRPr="00C37B75" w:rsidRDefault="002D2F1D" w:rsidP="00894BD9">
            <w:pPr>
              <w:keepNext/>
              <w:jc w:val="center"/>
              <w:rPr>
                <w:b/>
                <w:bCs/>
                <w:sz w:val="20"/>
                <w:szCs w:val="20"/>
              </w:rPr>
            </w:pPr>
            <w:r w:rsidRPr="00C37B75">
              <w:rPr>
                <w:b/>
                <w:sz w:val="20"/>
              </w:rPr>
              <w:t>Cote du doc</w:t>
            </w:r>
          </w:p>
        </w:tc>
        <w:tc>
          <w:tcPr>
            <w:tcW w:w="510" w:type="pct"/>
            <w:vAlign w:val="center"/>
          </w:tcPr>
          <w:p w14:paraId="428D1B47" w14:textId="42506C53" w:rsidR="002D2F1D" w:rsidRPr="00C37B75" w:rsidRDefault="00805E77" w:rsidP="00894BD9">
            <w:pPr>
              <w:keepNext/>
              <w:jc w:val="center"/>
              <w:rPr>
                <w:b/>
                <w:bCs/>
                <w:sz w:val="20"/>
                <w:szCs w:val="20"/>
              </w:rPr>
            </w:pPr>
            <w:r w:rsidRPr="00C37B75">
              <w:rPr>
                <w:b/>
                <w:sz w:val="20"/>
              </w:rPr>
              <w:t>Alinéas </w:t>
            </w:r>
            <w:r w:rsidR="002D2F1D" w:rsidRPr="00C37B75">
              <w:rPr>
                <w:b/>
                <w:sz w:val="20"/>
              </w:rPr>
              <w:t>n°</w:t>
            </w:r>
          </w:p>
        </w:tc>
      </w:tr>
      <w:tr w:rsidR="002D2F1D" w:rsidRPr="00C37B75" w14:paraId="29B1387A" w14:textId="77777777" w:rsidTr="002D2F1D">
        <w:trPr>
          <w:trHeight w:val="44"/>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1B5775F" w14:textId="77777777" w:rsidR="002D2F1D" w:rsidRPr="00C37B75" w:rsidRDefault="002D2F1D" w:rsidP="00894BD9">
            <w:pPr>
              <w:jc w:val="center"/>
              <w:rPr>
                <w:sz w:val="20"/>
                <w:szCs w:val="20"/>
              </w:rPr>
            </w:pPr>
            <w:bookmarkStart w:id="5" w:name="_Hlk166353284"/>
            <w:r w:rsidRPr="00C37B75">
              <w:rPr>
                <w:b/>
                <w:sz w:val="20"/>
              </w:rPr>
              <w:t>Projets pilotes (décision 91/65)</w:t>
            </w:r>
            <w:bookmarkEnd w:id="5"/>
          </w:p>
        </w:tc>
      </w:tr>
      <w:tr w:rsidR="002D2F1D" w:rsidRPr="00C37B75" w14:paraId="0E3E9715" w14:textId="77777777" w:rsidTr="00721017">
        <w:trPr>
          <w:trHeight w:val="44"/>
        </w:trPr>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0ED0664F" w14:textId="77777777" w:rsidR="002D2F1D" w:rsidRPr="00C37B75" w:rsidRDefault="002D2F1D" w:rsidP="00894BD9">
            <w:pPr>
              <w:jc w:val="left"/>
              <w:rPr>
                <w:sz w:val="20"/>
                <w:szCs w:val="20"/>
              </w:rPr>
            </w:pPr>
            <w:r w:rsidRPr="00C37B75">
              <w:rPr>
                <w:sz w:val="20"/>
              </w:rPr>
              <w:t>Cameroun</w:t>
            </w:r>
          </w:p>
        </w:tc>
        <w:tc>
          <w:tcPr>
            <w:tcW w:w="2729" w:type="pct"/>
            <w:tcBorders>
              <w:top w:val="single" w:sz="4" w:space="0" w:color="auto"/>
              <w:left w:val="single" w:sz="4" w:space="0" w:color="auto"/>
              <w:bottom w:val="single" w:sz="4" w:space="0" w:color="auto"/>
              <w:right w:val="single" w:sz="4" w:space="0" w:color="auto"/>
            </w:tcBorders>
            <w:shd w:val="clear" w:color="auto" w:fill="auto"/>
            <w:vAlign w:val="center"/>
          </w:tcPr>
          <w:p w14:paraId="6BF1A1D7" w14:textId="77777777" w:rsidR="002D2F1D" w:rsidRPr="00C37B75" w:rsidRDefault="002D2F1D" w:rsidP="00894BD9">
            <w:pPr>
              <w:jc w:val="left"/>
              <w:rPr>
                <w:sz w:val="20"/>
                <w:szCs w:val="20"/>
              </w:rPr>
            </w:pPr>
            <w:r w:rsidRPr="00C37B75">
              <w:rPr>
                <w:sz w:val="20"/>
              </w:rPr>
              <w:t>Projet pilote visant à maintenir ou améliorer l’efficacité énergétique des technologies et équipements de remplacement dans le contexte de la réduction progressive des HFC (activités ne portant pas sur des investissements)</w:t>
            </w:r>
          </w:p>
        </w:tc>
        <w:tc>
          <w:tcPr>
            <w:tcW w:w="76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FDA9756" w14:textId="77777777" w:rsidR="002D2F1D" w:rsidRPr="00C37B75" w:rsidRDefault="002D2F1D" w:rsidP="00894BD9">
            <w:pPr>
              <w:ind w:right="123"/>
              <w:jc w:val="center"/>
              <w:rPr>
                <w:sz w:val="20"/>
                <w:szCs w:val="20"/>
              </w:rPr>
            </w:pPr>
            <w:r w:rsidRPr="00C37B75">
              <w:rPr>
                <w:sz w:val="20"/>
              </w:rPr>
              <w:t>ONUDI</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FEC9D2C" w14:textId="77777777" w:rsidR="002D2F1D" w:rsidRPr="00C37B75" w:rsidRDefault="002D2F1D" w:rsidP="00894BD9">
            <w:pPr>
              <w:jc w:val="center"/>
              <w:rPr>
                <w:sz w:val="20"/>
                <w:szCs w:val="20"/>
              </w:rPr>
            </w:pPr>
            <w:r w:rsidRPr="00C37B75">
              <w:rPr>
                <w:sz w:val="20"/>
              </w:rPr>
              <w:t>94/28</w:t>
            </w:r>
          </w:p>
        </w:tc>
        <w:tc>
          <w:tcPr>
            <w:tcW w:w="510" w:type="pct"/>
            <w:tcBorders>
              <w:top w:val="single" w:sz="4" w:space="0" w:color="auto"/>
              <w:left w:val="single" w:sz="4" w:space="0" w:color="auto"/>
              <w:bottom w:val="single" w:sz="4" w:space="0" w:color="auto"/>
              <w:right w:val="single" w:sz="4" w:space="0" w:color="auto"/>
            </w:tcBorders>
            <w:vAlign w:val="center"/>
          </w:tcPr>
          <w:p w14:paraId="6356A681" w14:textId="77777777" w:rsidR="002D2F1D" w:rsidRPr="00C37B75" w:rsidRDefault="002D2F1D" w:rsidP="00894BD9">
            <w:pPr>
              <w:jc w:val="center"/>
              <w:rPr>
                <w:sz w:val="20"/>
                <w:szCs w:val="20"/>
              </w:rPr>
            </w:pPr>
            <w:r w:rsidRPr="00C37B75">
              <w:rPr>
                <w:sz w:val="20"/>
              </w:rPr>
              <w:t>-</w:t>
            </w:r>
          </w:p>
        </w:tc>
      </w:tr>
      <w:tr w:rsidR="002D2F1D" w:rsidRPr="00C37B75" w14:paraId="4B4BAC31" w14:textId="77777777" w:rsidTr="00721017">
        <w:trPr>
          <w:trHeight w:val="44"/>
        </w:trPr>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1236A98B" w14:textId="77777777" w:rsidR="002D2F1D" w:rsidRPr="00C37B75" w:rsidRDefault="002D2F1D" w:rsidP="00894BD9">
            <w:pPr>
              <w:jc w:val="left"/>
              <w:rPr>
                <w:sz w:val="20"/>
                <w:szCs w:val="20"/>
              </w:rPr>
            </w:pPr>
            <w:r w:rsidRPr="00C37B75">
              <w:rPr>
                <w:sz w:val="20"/>
              </w:rPr>
              <w:t>El Salvador</w:t>
            </w:r>
          </w:p>
        </w:tc>
        <w:tc>
          <w:tcPr>
            <w:tcW w:w="2729" w:type="pct"/>
            <w:tcBorders>
              <w:top w:val="single" w:sz="4" w:space="0" w:color="auto"/>
              <w:left w:val="single" w:sz="4" w:space="0" w:color="auto"/>
              <w:bottom w:val="single" w:sz="4" w:space="0" w:color="auto"/>
              <w:right w:val="single" w:sz="4" w:space="0" w:color="auto"/>
            </w:tcBorders>
            <w:shd w:val="clear" w:color="auto" w:fill="auto"/>
            <w:vAlign w:val="center"/>
          </w:tcPr>
          <w:p w14:paraId="5612F3B7" w14:textId="77777777" w:rsidR="002D2F1D" w:rsidRPr="00C37B75" w:rsidRDefault="002D2F1D" w:rsidP="00894BD9">
            <w:pPr>
              <w:jc w:val="left"/>
              <w:rPr>
                <w:sz w:val="20"/>
                <w:szCs w:val="20"/>
              </w:rPr>
            </w:pPr>
            <w:r w:rsidRPr="00C37B75">
              <w:rPr>
                <w:sz w:val="20"/>
              </w:rPr>
              <w:t>Projet pilote visant à maintenir ou améliorer l’efficacité énergétique des technologies et équipements de remplacement dans le contexte de la réduction progressive des HFC (activités ne portant pas sur des investissements)</w:t>
            </w:r>
          </w:p>
        </w:tc>
        <w:tc>
          <w:tcPr>
            <w:tcW w:w="76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01C927E" w14:textId="77777777" w:rsidR="002D2F1D" w:rsidRPr="00C37B75" w:rsidRDefault="002D2F1D" w:rsidP="00894BD9">
            <w:pPr>
              <w:ind w:right="123"/>
              <w:jc w:val="center"/>
              <w:rPr>
                <w:sz w:val="20"/>
                <w:szCs w:val="20"/>
              </w:rPr>
            </w:pPr>
            <w:r w:rsidRPr="00C37B75">
              <w:rPr>
                <w:sz w:val="20"/>
              </w:rPr>
              <w:t>PNUD</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532CAB89" w14:textId="77777777" w:rsidR="002D2F1D" w:rsidRPr="00C37B75" w:rsidRDefault="002D2F1D" w:rsidP="00894BD9">
            <w:pPr>
              <w:jc w:val="center"/>
              <w:rPr>
                <w:sz w:val="20"/>
                <w:szCs w:val="20"/>
              </w:rPr>
            </w:pPr>
            <w:r w:rsidRPr="00C37B75">
              <w:rPr>
                <w:sz w:val="20"/>
              </w:rPr>
              <w:t>94/34</w:t>
            </w: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14:paraId="73BD96B6" w14:textId="77777777" w:rsidR="002D2F1D" w:rsidRPr="00C37B75" w:rsidRDefault="002D2F1D" w:rsidP="00894BD9">
            <w:pPr>
              <w:jc w:val="center"/>
              <w:rPr>
                <w:sz w:val="20"/>
                <w:szCs w:val="20"/>
              </w:rPr>
            </w:pPr>
            <w:r w:rsidRPr="00C37B75">
              <w:rPr>
                <w:sz w:val="20"/>
              </w:rPr>
              <w:t>50-64</w:t>
            </w:r>
          </w:p>
        </w:tc>
      </w:tr>
      <w:tr w:rsidR="002D2F1D" w:rsidRPr="00C37B75" w14:paraId="64A8252A" w14:textId="77777777" w:rsidTr="00721017">
        <w:trPr>
          <w:trHeight w:val="44"/>
        </w:trPr>
        <w:tc>
          <w:tcPr>
            <w:tcW w:w="6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19B92E" w14:textId="77777777" w:rsidR="002D2F1D" w:rsidRPr="00C37B75" w:rsidRDefault="002D2F1D" w:rsidP="00894BD9">
            <w:pPr>
              <w:jc w:val="left"/>
              <w:rPr>
                <w:sz w:val="20"/>
                <w:szCs w:val="20"/>
              </w:rPr>
            </w:pPr>
            <w:r w:rsidRPr="00C37B75">
              <w:rPr>
                <w:sz w:val="20"/>
              </w:rPr>
              <w:t>Sri Lanka</w:t>
            </w:r>
          </w:p>
        </w:tc>
        <w:tc>
          <w:tcPr>
            <w:tcW w:w="2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E1EA55" w14:textId="77777777" w:rsidR="002D2F1D" w:rsidRPr="00C37B75" w:rsidRDefault="002D2F1D" w:rsidP="00894BD9">
            <w:pPr>
              <w:jc w:val="left"/>
              <w:rPr>
                <w:sz w:val="20"/>
                <w:szCs w:val="20"/>
              </w:rPr>
            </w:pPr>
            <w:r w:rsidRPr="00C37B75">
              <w:rPr>
                <w:sz w:val="20"/>
              </w:rPr>
              <w:t>Projet pilote visant à maintenir ou améliorer l’efficacité énergétique des technologies et équipements de remplacement dans le contexte de la réduction progressive des HFC (activités ne portant pas sur des investissements)</w:t>
            </w:r>
          </w:p>
        </w:tc>
        <w:tc>
          <w:tcPr>
            <w:tcW w:w="76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FE7A9CD" w14:textId="77777777" w:rsidR="002D2F1D" w:rsidRPr="00C37B75" w:rsidRDefault="002D2F1D" w:rsidP="00894BD9">
            <w:pPr>
              <w:ind w:left="-9" w:right="123"/>
              <w:jc w:val="center"/>
              <w:rPr>
                <w:sz w:val="20"/>
                <w:szCs w:val="20"/>
              </w:rPr>
            </w:pPr>
            <w:r w:rsidRPr="00C37B75">
              <w:rPr>
                <w:sz w:val="20"/>
              </w:rPr>
              <w:t>PNUD</w:t>
            </w:r>
          </w:p>
        </w:tc>
        <w:tc>
          <w:tcPr>
            <w:tcW w:w="3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9FF08" w14:textId="77777777" w:rsidR="002D2F1D" w:rsidRPr="00C37B75" w:rsidRDefault="002D2F1D" w:rsidP="00894BD9">
            <w:pPr>
              <w:jc w:val="center"/>
              <w:rPr>
                <w:sz w:val="20"/>
                <w:szCs w:val="20"/>
              </w:rPr>
            </w:pPr>
            <w:r w:rsidRPr="00C37B75">
              <w:rPr>
                <w:sz w:val="20"/>
              </w:rPr>
              <w:t>94/54</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99C90" w14:textId="77777777" w:rsidR="002D2F1D" w:rsidRPr="00C37B75" w:rsidRDefault="002D2F1D" w:rsidP="00894BD9">
            <w:pPr>
              <w:jc w:val="center"/>
              <w:rPr>
                <w:sz w:val="20"/>
                <w:szCs w:val="20"/>
              </w:rPr>
            </w:pPr>
            <w:r w:rsidRPr="00C37B75">
              <w:rPr>
                <w:sz w:val="20"/>
              </w:rPr>
              <w:t>117</w:t>
            </w:r>
            <w:r w:rsidRPr="00C37B75">
              <w:rPr>
                <w:sz w:val="20"/>
              </w:rPr>
              <w:noBreakHyphen/>
              <w:t>136</w:t>
            </w:r>
          </w:p>
        </w:tc>
      </w:tr>
      <w:tr w:rsidR="002D2F1D" w:rsidRPr="00C37B75" w14:paraId="7D772292" w14:textId="77777777" w:rsidTr="00721017">
        <w:trPr>
          <w:trHeight w:val="44"/>
        </w:trPr>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21A6A8FB" w14:textId="77777777" w:rsidR="002D2F1D" w:rsidRPr="00C37B75" w:rsidRDefault="002D2F1D" w:rsidP="00894BD9">
            <w:pPr>
              <w:jc w:val="left"/>
              <w:rPr>
                <w:sz w:val="20"/>
                <w:szCs w:val="20"/>
              </w:rPr>
            </w:pPr>
            <w:r w:rsidRPr="00C37B75">
              <w:rPr>
                <w:sz w:val="20"/>
              </w:rPr>
              <w:t>Tunisie</w:t>
            </w:r>
          </w:p>
        </w:tc>
        <w:tc>
          <w:tcPr>
            <w:tcW w:w="2729" w:type="pct"/>
            <w:tcBorders>
              <w:top w:val="single" w:sz="4" w:space="0" w:color="auto"/>
              <w:left w:val="single" w:sz="4" w:space="0" w:color="auto"/>
              <w:bottom w:val="single" w:sz="4" w:space="0" w:color="auto"/>
              <w:right w:val="single" w:sz="4" w:space="0" w:color="auto"/>
            </w:tcBorders>
            <w:shd w:val="clear" w:color="auto" w:fill="auto"/>
            <w:vAlign w:val="center"/>
          </w:tcPr>
          <w:p w14:paraId="11AD6E2B" w14:textId="77777777" w:rsidR="002D2F1D" w:rsidRPr="00C37B75" w:rsidRDefault="002D2F1D" w:rsidP="00894BD9">
            <w:pPr>
              <w:jc w:val="left"/>
              <w:rPr>
                <w:sz w:val="20"/>
                <w:szCs w:val="20"/>
              </w:rPr>
            </w:pPr>
            <w:r w:rsidRPr="00C37B75">
              <w:rPr>
                <w:sz w:val="20"/>
              </w:rPr>
              <w:t xml:space="preserve">Projet pilote visant à maintenir ou améliorer l’efficacité énergétique des technologies et </w:t>
            </w:r>
            <w:r w:rsidRPr="00C37B75">
              <w:rPr>
                <w:sz w:val="20"/>
              </w:rPr>
              <w:lastRenderedPageBreak/>
              <w:t>équipements de remplacement dans le contexte de la réduction progressive des HFC (activités ne portant pas sur des investissements)</w:t>
            </w:r>
          </w:p>
        </w:tc>
        <w:tc>
          <w:tcPr>
            <w:tcW w:w="76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56817F3" w14:textId="77777777" w:rsidR="002D2F1D" w:rsidRPr="00C37B75" w:rsidRDefault="002D2F1D" w:rsidP="00894BD9">
            <w:pPr>
              <w:ind w:left="-13"/>
              <w:jc w:val="center"/>
              <w:rPr>
                <w:sz w:val="20"/>
                <w:szCs w:val="20"/>
              </w:rPr>
            </w:pPr>
            <w:r w:rsidRPr="00C37B75">
              <w:rPr>
                <w:sz w:val="20"/>
              </w:rPr>
              <w:lastRenderedPageBreak/>
              <w:t>ONUDI</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456BA530" w14:textId="77777777" w:rsidR="002D2F1D" w:rsidRPr="00C37B75" w:rsidRDefault="002D2F1D" w:rsidP="00894BD9">
            <w:pPr>
              <w:jc w:val="center"/>
              <w:rPr>
                <w:sz w:val="20"/>
                <w:szCs w:val="20"/>
              </w:rPr>
            </w:pPr>
            <w:r w:rsidRPr="00C37B75">
              <w:rPr>
                <w:sz w:val="20"/>
              </w:rPr>
              <w:t>94/56</w:t>
            </w:r>
          </w:p>
        </w:tc>
        <w:tc>
          <w:tcPr>
            <w:tcW w:w="510" w:type="pct"/>
            <w:tcBorders>
              <w:top w:val="single" w:sz="4" w:space="0" w:color="auto"/>
              <w:left w:val="single" w:sz="4" w:space="0" w:color="auto"/>
              <w:bottom w:val="single" w:sz="4" w:space="0" w:color="auto"/>
              <w:right w:val="single" w:sz="4" w:space="0" w:color="auto"/>
            </w:tcBorders>
            <w:vAlign w:val="center"/>
          </w:tcPr>
          <w:p w14:paraId="4DACE918" w14:textId="77777777" w:rsidR="002D2F1D" w:rsidRPr="00C37B75" w:rsidRDefault="002D2F1D" w:rsidP="00894BD9">
            <w:pPr>
              <w:jc w:val="center"/>
              <w:rPr>
                <w:sz w:val="20"/>
                <w:szCs w:val="20"/>
              </w:rPr>
            </w:pPr>
            <w:r w:rsidRPr="00C37B75">
              <w:rPr>
                <w:sz w:val="20"/>
              </w:rPr>
              <w:t>74-95</w:t>
            </w:r>
          </w:p>
        </w:tc>
      </w:tr>
    </w:tbl>
    <w:p w14:paraId="1244C2F9" w14:textId="77777777" w:rsidR="00185512" w:rsidRPr="00C37B75" w:rsidRDefault="00185512" w:rsidP="00185512">
      <w:pPr>
        <w:keepNext/>
        <w:spacing w:after="60"/>
        <w:ind w:firstLine="720"/>
        <w:rPr>
          <w:b/>
          <w:bCs/>
        </w:rPr>
      </w:pPr>
    </w:p>
    <w:p w14:paraId="754F026B" w14:textId="2AD37B07" w:rsidR="000A2912" w:rsidRPr="00C37B75" w:rsidRDefault="000A2912" w:rsidP="00CB1588">
      <w:pPr>
        <w:pStyle w:val="Heading1"/>
        <w:numPr>
          <w:ilvl w:val="0"/>
          <w:numId w:val="3"/>
        </w:numPr>
        <w:ind w:left="720" w:hanging="720"/>
        <w:rPr>
          <w:b/>
          <w:bCs/>
        </w:rPr>
      </w:pPr>
      <w:r w:rsidRPr="00C37B75">
        <w:rPr>
          <w:b/>
        </w:rPr>
        <w:t>Document sur la question des solutions de remplacement dans la fabrication de la mousse de polyuréthane (alinéa 127 du document UNEP/OzL.Pro/ExCom/93/105)</w:t>
      </w:r>
    </w:p>
    <w:p w14:paraId="1A38C92E" w14:textId="1BDFC9F7" w:rsidR="003C2B54" w:rsidRPr="00C37B75" w:rsidRDefault="003C2B54" w:rsidP="00273B30">
      <w:pPr>
        <w:keepNext/>
        <w:spacing w:after="240"/>
        <w:ind w:left="720"/>
        <w:outlineLvl w:val="1"/>
      </w:pPr>
      <w:r w:rsidRPr="00C37B75">
        <w:t xml:space="preserve">Le </w:t>
      </w:r>
      <w:r w:rsidRPr="00C37B75">
        <w:rPr>
          <w:u w:val="single"/>
        </w:rPr>
        <w:t>document UNEP/OzL.Pro/ExCom/94/58</w:t>
      </w:r>
      <w:r w:rsidRPr="00C37B75">
        <w:t xml:space="preserve"> présente un examen des expériences, des meilleures pratiques et des informations recueillies jusqu’à présent sur la question des solutions de remplacement dans le secteur de la fabrication de mousse de PU.</w:t>
      </w:r>
    </w:p>
    <w:p w14:paraId="1E22901A" w14:textId="686137CE" w:rsidR="003C2B54" w:rsidRPr="00C37B75" w:rsidRDefault="003C2B54" w:rsidP="003C2B54">
      <w:pPr>
        <w:widowControl w:val="0"/>
        <w:spacing w:after="240"/>
        <w:ind w:left="720"/>
        <w:outlineLvl w:val="1"/>
      </w:pPr>
      <w:r w:rsidRPr="00C37B75">
        <w:rPr>
          <w:u w:val="single"/>
        </w:rPr>
        <w:t>Question à traiter</w:t>
      </w:r>
      <w:r w:rsidRPr="00C37B75">
        <w:t xml:space="preserve"> : </w:t>
      </w:r>
    </w:p>
    <w:p w14:paraId="04DB702B" w14:textId="302986EE" w:rsidR="003C2B54" w:rsidRPr="00C37B75" w:rsidRDefault="00533906" w:rsidP="00AA0D38">
      <w:pPr>
        <w:widowControl w:val="0"/>
        <w:numPr>
          <w:ilvl w:val="0"/>
          <w:numId w:val="16"/>
        </w:numPr>
        <w:spacing w:after="240"/>
        <w:contextualSpacing/>
        <w:outlineLvl w:val="2"/>
      </w:pPr>
      <w:r w:rsidRPr="00C37B75">
        <w:t>Disponibilité et coûts des solutions de remplacement dans le secteur de la fabrication de mousse de PU</w:t>
      </w:r>
    </w:p>
    <w:p w14:paraId="0719E3F7" w14:textId="77777777" w:rsidR="005B48E5" w:rsidRPr="00C37B75" w:rsidRDefault="005B48E5" w:rsidP="00AA0D38">
      <w:pPr>
        <w:widowControl w:val="0"/>
        <w:spacing w:after="240"/>
        <w:contextualSpacing/>
        <w:outlineLvl w:val="2"/>
      </w:pPr>
    </w:p>
    <w:p w14:paraId="716AD40C" w14:textId="201B3123" w:rsidR="00185512" w:rsidRPr="00C37B75" w:rsidRDefault="00185512" w:rsidP="00273B30">
      <w:pPr>
        <w:spacing w:after="240"/>
        <w:ind w:left="709" w:firstLine="11"/>
        <w:outlineLvl w:val="0"/>
      </w:pPr>
      <w:r w:rsidRPr="00C37B75">
        <w:rPr>
          <w:u w:val="single"/>
        </w:rPr>
        <w:t>Le Comité exécutif pourrait envisager</w:t>
      </w:r>
      <w:r w:rsidRPr="00C37B75">
        <w:t xml:space="preserve"> de prendre note du document UNEP/OzL.Pro/ExCom/94/58 sur la question des solutions de remplacement dans le secteur de la fabrication de mousse de polyuréthane (PU) et d’examiner les informations qu’il contient lors de l’examen de la question des solutions de remplacement dans le secteur de la mousse de PU.</w:t>
      </w:r>
    </w:p>
    <w:p w14:paraId="4F0C3AF9" w14:textId="49A8ADFA" w:rsidR="00B778B9" w:rsidRPr="00C37B75" w:rsidRDefault="002203F5" w:rsidP="00D76869">
      <w:pPr>
        <w:pStyle w:val="Heading1"/>
        <w:numPr>
          <w:ilvl w:val="0"/>
          <w:numId w:val="3"/>
        </w:numPr>
        <w:tabs>
          <w:tab w:val="clear" w:pos="0"/>
        </w:tabs>
        <w:ind w:left="709" w:hanging="709"/>
        <w:rPr>
          <w:b/>
          <w:bCs/>
        </w:rPr>
      </w:pPr>
      <w:r w:rsidRPr="00C37B75">
        <w:rPr>
          <w:b/>
        </w:rPr>
        <w:t>Analyse des répercussions de la décision 62/17 sur la mise en œuvre des plans de gestion de l’élimination des HCFC (décision 93/105 a)).</w:t>
      </w:r>
    </w:p>
    <w:p w14:paraId="03B2AD85" w14:textId="3BA01A3D" w:rsidR="00B778B9" w:rsidRPr="00C37B75" w:rsidRDefault="00B778B9" w:rsidP="6BE63BAD">
      <w:pPr>
        <w:keepNext/>
        <w:spacing w:after="240"/>
        <w:ind w:left="720"/>
        <w:outlineLvl w:val="1"/>
      </w:pPr>
      <w:r w:rsidRPr="00C37B75">
        <w:t xml:space="preserve">Le </w:t>
      </w:r>
      <w:r w:rsidRPr="00C37B75">
        <w:rPr>
          <w:u w:val="single"/>
        </w:rPr>
        <w:t>document UNEP/OzL.Pro/ExCom/94/59</w:t>
      </w:r>
      <w:r w:rsidRPr="00C37B75">
        <w:t>explique comment la décision 62/17 a été appliquée aux PGEH et les répercussions de celle-ci sur mise en œuvre desdits PGEH afin de permettre au Comité exécutif de discuter de la pertinence et de la manière de revoir son approche du calendrier et de la valeur de la tranche finale d’un accord pluriannuel.</w:t>
      </w:r>
    </w:p>
    <w:p w14:paraId="4E93E347" w14:textId="77777777" w:rsidR="00B778B9" w:rsidRPr="00C37B75" w:rsidRDefault="00B778B9" w:rsidP="00B778B9">
      <w:pPr>
        <w:widowControl w:val="0"/>
        <w:spacing w:after="240"/>
        <w:ind w:left="720"/>
        <w:outlineLvl w:val="1"/>
      </w:pPr>
      <w:r w:rsidRPr="00C37B75">
        <w:rPr>
          <w:u w:val="single"/>
        </w:rPr>
        <w:t>Questions à traiter </w:t>
      </w:r>
      <w:r w:rsidRPr="00C37B75">
        <w:t xml:space="preserve">: </w:t>
      </w:r>
    </w:p>
    <w:p w14:paraId="2D517821" w14:textId="7AE2BD51" w:rsidR="00B778B9" w:rsidRPr="00C37B75" w:rsidRDefault="00B778B9" w:rsidP="004A16AC">
      <w:pPr>
        <w:widowControl w:val="0"/>
        <w:numPr>
          <w:ilvl w:val="0"/>
          <w:numId w:val="16"/>
        </w:numPr>
        <w:spacing w:after="240"/>
        <w:contextualSpacing/>
        <w:outlineLvl w:val="2"/>
      </w:pPr>
      <w:r w:rsidRPr="00C37B75">
        <w:t>Examen des éventuelles modifications du calendrier et de la valeur de la tranche finale d’un accord pluriannuel.</w:t>
      </w:r>
    </w:p>
    <w:p w14:paraId="71C964BA" w14:textId="77777777" w:rsidR="004F31E2" w:rsidRPr="00C37B75" w:rsidRDefault="004F31E2" w:rsidP="00642F77">
      <w:pPr>
        <w:widowControl w:val="0"/>
        <w:ind w:firstLine="720"/>
        <w:outlineLvl w:val="0"/>
        <w:rPr>
          <w:u w:val="single"/>
        </w:rPr>
      </w:pPr>
    </w:p>
    <w:p w14:paraId="297A4A5A" w14:textId="438F76B2" w:rsidR="00B778B9" w:rsidRPr="00C37B75" w:rsidRDefault="00B778B9" w:rsidP="00B778B9">
      <w:pPr>
        <w:spacing w:after="240"/>
        <w:ind w:firstLine="720"/>
        <w:outlineLvl w:val="0"/>
      </w:pPr>
      <w:r w:rsidRPr="00C37B75">
        <w:rPr>
          <w:u w:val="single"/>
        </w:rPr>
        <w:t>Le Comité exécutif pourrait envisager</w:t>
      </w:r>
      <w:r w:rsidRPr="00C37B75">
        <w:t> :</w:t>
      </w:r>
    </w:p>
    <w:p w14:paraId="548A14D9" w14:textId="48E705AB" w:rsidR="00640DB1" w:rsidRPr="00C37B75" w:rsidRDefault="00640DB1" w:rsidP="00E22E3F">
      <w:pPr>
        <w:widowControl w:val="0"/>
        <w:numPr>
          <w:ilvl w:val="1"/>
          <w:numId w:val="10"/>
        </w:numPr>
        <w:spacing w:after="240"/>
        <w:outlineLvl w:val="1"/>
      </w:pPr>
      <w:r w:rsidRPr="00C37B75">
        <w:t xml:space="preserve">De prendre note de l’analyse des répercussions de la décision 62/17 sur la mise en œuvre des plans de gestion de l’élimination des HCFC (décision 93/105(a)), </w:t>
      </w:r>
      <w:r w:rsidR="00507512" w:rsidRPr="00C37B75">
        <w:t xml:space="preserve">telle qu’elle figure </w:t>
      </w:r>
      <w:r w:rsidRPr="00C37B75">
        <w:t>dans le document UNEP/OzL.Pro/ExCom/94/59 ; et</w:t>
      </w:r>
    </w:p>
    <w:p w14:paraId="504EBBC5" w14:textId="5F09B284" w:rsidR="00640DB1" w:rsidRPr="00C37B75" w:rsidRDefault="00640DB1" w:rsidP="00E22E3F">
      <w:pPr>
        <w:widowControl w:val="0"/>
        <w:numPr>
          <w:ilvl w:val="1"/>
          <w:numId w:val="10"/>
        </w:numPr>
        <w:spacing w:after="240"/>
        <w:outlineLvl w:val="1"/>
      </w:pPr>
      <w:r w:rsidRPr="00C37B75">
        <w:t xml:space="preserve">D’examiner la pertinence et la manière de revoir la façon d’établir le calendrier et la valeur de la tranche finale d’un accord pluriannuel en tenant compte de l’analyse mentionnée au sous-alinéa a) ci-dessus, en particulier </w:t>
      </w:r>
      <w:r w:rsidR="0018714B" w:rsidRPr="00C37B75">
        <w:t>d</w:t>
      </w:r>
      <w:r w:rsidRPr="00C37B75">
        <w:t xml:space="preserve">es </w:t>
      </w:r>
      <w:r w:rsidR="00805E77" w:rsidRPr="00C37B75">
        <w:t>alinéas </w:t>
      </w:r>
      <w:r w:rsidRPr="00C37B75">
        <w:t>9 à 11.</w:t>
      </w:r>
    </w:p>
    <w:p w14:paraId="2048664B" w14:textId="75EACCF0" w:rsidR="00185512" w:rsidRPr="00C37B75" w:rsidRDefault="00185512" w:rsidP="00185512">
      <w:pPr>
        <w:numPr>
          <w:ilvl w:val="0"/>
          <w:numId w:val="3"/>
        </w:numPr>
        <w:spacing w:after="240"/>
        <w:outlineLvl w:val="0"/>
        <w:rPr>
          <w:b/>
          <w:bCs/>
        </w:rPr>
      </w:pPr>
      <w:r w:rsidRPr="00C37B75">
        <w:rPr>
          <w:b/>
        </w:rPr>
        <w:t>Questions en lien avec l’Amendement de Kigali au Protocole de Montréal</w:t>
      </w:r>
    </w:p>
    <w:p w14:paraId="1489162D" w14:textId="1C32DE14" w:rsidR="00185512" w:rsidRPr="00C37B75" w:rsidRDefault="00185512" w:rsidP="00CD71F2">
      <w:pPr>
        <w:widowControl w:val="0"/>
        <w:spacing w:after="240"/>
        <w:ind w:left="720"/>
        <w:outlineLvl w:val="1"/>
        <w:rPr>
          <w:b/>
          <w:bCs/>
        </w:rPr>
      </w:pPr>
      <w:r w:rsidRPr="00C37B75">
        <w:rPr>
          <w:b/>
        </w:rPr>
        <w:t>(a)</w:t>
      </w:r>
      <w:r w:rsidRPr="00C37B75">
        <w:rPr>
          <w:b/>
        </w:rPr>
        <w:tab/>
        <w:t>Projet de lignes directrices sur le financement de la réduction progressive des HFC dans les pays visés à l’Article 5, comprenant l’examen de l’opérationnalisation de l’alinéa 24 de la décision XXVIII/2 (alinéa 351 du document UNEP/OzL.Pro/ExCom/93/105</w:t>
      </w:r>
      <w:proofErr w:type="gramStart"/>
      <w:r w:rsidRPr="00C37B75">
        <w:rPr>
          <w:b/>
        </w:rPr>
        <w:t>);</w:t>
      </w:r>
      <w:proofErr w:type="gramEnd"/>
    </w:p>
    <w:p w14:paraId="6A248866" w14:textId="5C8CF33A" w:rsidR="00185512" w:rsidRPr="00C37B75" w:rsidRDefault="00185512" w:rsidP="00185512">
      <w:pPr>
        <w:widowControl w:val="0"/>
        <w:spacing w:after="240"/>
        <w:ind w:left="720"/>
        <w:outlineLvl w:val="2"/>
      </w:pPr>
      <w:r w:rsidRPr="00C37B75">
        <w:lastRenderedPageBreak/>
        <w:t xml:space="preserve">Le </w:t>
      </w:r>
      <w:r w:rsidRPr="00C37B75">
        <w:rPr>
          <w:u w:val="single"/>
        </w:rPr>
        <w:t>document UNEP/OzL.Pro/ExCom/94/60</w:t>
      </w:r>
      <w:r w:rsidRPr="00C37B75">
        <w:t xml:space="preserve"> présente un résumé des progrès réalisés et des questions en suspens dans l’élaboration des directives sur les coûts de la réduction progressive des HFC, y compris les textes de travail avec les propositions des pays visés et non visés à l’Article 5, la définition des petites et moyennes entreprises et le point de départ de réductions soutenues de la consommation de HFC. Le document sur le point de départ des réductions globales durables, préparé par le Secrétariat (UNEP/OzL.Pro/ExCom/93/97) est disponible en tant que document de référence.</w:t>
      </w:r>
    </w:p>
    <w:p w14:paraId="169198E8" w14:textId="77777777" w:rsidR="00185512" w:rsidRPr="00C37B75" w:rsidRDefault="00185512" w:rsidP="00185512">
      <w:pPr>
        <w:widowControl w:val="0"/>
        <w:spacing w:after="240"/>
        <w:ind w:left="720"/>
        <w:outlineLvl w:val="2"/>
      </w:pPr>
      <w:r w:rsidRPr="00C37B75">
        <w:rPr>
          <w:u w:val="single"/>
        </w:rPr>
        <w:t>Questions à traiter </w:t>
      </w:r>
      <w:r w:rsidRPr="00C37B75">
        <w:t>:</w:t>
      </w:r>
    </w:p>
    <w:p w14:paraId="6AA3CCAD" w14:textId="5F4BCC75" w:rsidR="00185512" w:rsidRPr="00C37B75" w:rsidRDefault="00185512" w:rsidP="004A16AC">
      <w:pPr>
        <w:widowControl w:val="0"/>
        <w:numPr>
          <w:ilvl w:val="0"/>
          <w:numId w:val="16"/>
        </w:numPr>
        <w:spacing w:after="240"/>
        <w:contextualSpacing/>
        <w:outlineLvl w:val="2"/>
      </w:pPr>
      <w:r w:rsidRPr="00C37B75">
        <w:t>Examen des questions en suspens concernant l’élaboration de directives sur les coûts d’élaboration de lignes directrices concernant la réduction progressive des HFC dans les pays visés à l’Article 5, y compris l’examen de l’opérationnalisation de l’alinéa 24 de la décision XXVIII/2</w:t>
      </w:r>
    </w:p>
    <w:p w14:paraId="6C0C5373" w14:textId="77777777" w:rsidR="006D581F" w:rsidRPr="00C37B75" w:rsidRDefault="006D581F" w:rsidP="006D581F">
      <w:pPr>
        <w:widowControl w:val="0"/>
        <w:spacing w:after="240"/>
        <w:ind w:left="1134"/>
        <w:contextualSpacing/>
        <w:outlineLvl w:val="2"/>
      </w:pPr>
    </w:p>
    <w:p w14:paraId="28F0053B" w14:textId="77777777" w:rsidR="00185512" w:rsidRPr="00C37B75" w:rsidRDefault="00185512" w:rsidP="00185512">
      <w:pPr>
        <w:widowControl w:val="0"/>
        <w:spacing w:after="240"/>
        <w:ind w:left="720"/>
        <w:outlineLvl w:val="2"/>
      </w:pPr>
      <w:r w:rsidRPr="00C37B75">
        <w:rPr>
          <w:u w:val="single"/>
        </w:rPr>
        <w:t>Le Comité exécutif pourrait envisager</w:t>
      </w:r>
      <w:r w:rsidRPr="00C37B75">
        <w:t> :</w:t>
      </w:r>
    </w:p>
    <w:p w14:paraId="152900B4" w14:textId="67E664BF" w:rsidR="0008009A" w:rsidRPr="00C37B75" w:rsidRDefault="0008009A" w:rsidP="00E22E3F">
      <w:pPr>
        <w:pStyle w:val="Heading2"/>
        <w:keepNext/>
        <w:keepLines/>
        <w:widowControl/>
        <w:numPr>
          <w:ilvl w:val="1"/>
          <w:numId w:val="10"/>
        </w:numPr>
        <w:spacing w:after="0"/>
      </w:pPr>
      <w:r w:rsidRPr="00C37B75">
        <w:t xml:space="preserve">De prendre note du document UNEP/OzL.Pro/ExCom/94/60 concernant le projet de lignes directrices </w:t>
      </w:r>
      <w:r w:rsidR="0018714B" w:rsidRPr="00C37B75">
        <w:t>en vue du</w:t>
      </w:r>
      <w:r w:rsidRPr="00C37B75">
        <w:t xml:space="preserve"> financement de la réduction progressive des HFC dans les pays visés à l’Article 5, comprenant l’examen de la mise en œuvre de l’alinéa 24 de la décision XXVIII/2 ; et</w:t>
      </w:r>
    </w:p>
    <w:p w14:paraId="610CB9D4" w14:textId="77777777" w:rsidR="0008009A" w:rsidRPr="00C37B75" w:rsidRDefault="0008009A" w:rsidP="00CD71F2">
      <w:pPr>
        <w:pStyle w:val="Heading2"/>
        <w:widowControl/>
        <w:numPr>
          <w:ilvl w:val="1"/>
          <w:numId w:val="10"/>
        </w:numPr>
        <w:spacing w:before="240" w:after="0"/>
      </w:pPr>
      <w:r w:rsidRPr="00C37B75">
        <w:t>De poursuivre ses délibérations sur les lignes directrices pour le financement de la réduction progressive des HFC dans les pays visés à l’Article 5, à la lumière du document UNEP/OzL.Pro/ExCom/94/60.</w:t>
      </w:r>
    </w:p>
    <w:p w14:paraId="13729684" w14:textId="77777777" w:rsidR="00185512" w:rsidRPr="00C37B75" w:rsidRDefault="00185512" w:rsidP="00185512"/>
    <w:p w14:paraId="5B2B9CDB" w14:textId="776E34A8" w:rsidR="00185512" w:rsidRPr="00C37B75" w:rsidRDefault="00185512" w:rsidP="00CE6765">
      <w:pPr>
        <w:keepNext/>
        <w:spacing w:after="240"/>
        <w:ind w:left="720"/>
        <w:outlineLvl w:val="1"/>
        <w:rPr>
          <w:b/>
          <w:bCs/>
        </w:rPr>
      </w:pPr>
      <w:r w:rsidRPr="00C37B75">
        <w:rPr>
          <w:b/>
        </w:rPr>
        <w:t>(b)</w:t>
      </w:r>
      <w:r w:rsidRPr="00C37B75">
        <w:rPr>
          <w:b/>
        </w:rPr>
        <w:tab/>
        <w:t xml:space="preserve">Élaboration plus poussée du cadre opérationnel </w:t>
      </w:r>
      <w:r w:rsidR="00511EE4" w:rsidRPr="00C37B75">
        <w:rPr>
          <w:b/>
        </w:rPr>
        <w:t>visant à</w:t>
      </w:r>
      <w:r w:rsidRPr="00C37B75">
        <w:rPr>
          <w:b/>
        </w:rPr>
        <w:t xml:space="preserve"> </w:t>
      </w:r>
      <w:r w:rsidR="007D61DB" w:rsidRPr="00C37B75">
        <w:rPr>
          <w:b/>
        </w:rPr>
        <w:t>assurer</w:t>
      </w:r>
      <w:r w:rsidRPr="00C37B75">
        <w:rPr>
          <w:b/>
        </w:rPr>
        <w:t xml:space="preserve"> le maintien ou l’amélioration de l’efficacité énergétique, décrit dans le document UNEP/OzL.Pro/ExCom/93/98 (décision 93/93 d)) ;</w:t>
      </w:r>
    </w:p>
    <w:p w14:paraId="332D560D" w14:textId="51919810" w:rsidR="00185512" w:rsidRPr="00C37B75" w:rsidRDefault="00185512" w:rsidP="00185512">
      <w:pPr>
        <w:widowControl w:val="0"/>
        <w:spacing w:after="240"/>
        <w:ind w:left="720"/>
        <w:outlineLvl w:val="2"/>
      </w:pPr>
      <w:r w:rsidRPr="00C37B75">
        <w:rPr>
          <w:u w:val="single"/>
        </w:rPr>
        <w:t>Les documents </w:t>
      </w:r>
      <w:bookmarkStart w:id="6" w:name="_Hlk134803060"/>
      <w:r w:rsidRPr="00C37B75">
        <w:rPr>
          <w:u w:val="single"/>
        </w:rPr>
        <w:t>UNEP/OzL.Pro/ExCom/94/61 et Add.1</w:t>
      </w:r>
      <w:r w:rsidRPr="00C37B75">
        <w:t xml:space="preserve"> </w:t>
      </w:r>
      <w:bookmarkEnd w:id="6"/>
      <w:r w:rsidRPr="00C37B75">
        <w:t>présentent des informations supplémentaires et des mises à jour, comme demandé dans la décision 93/93(d), afin de développer davantage le cadre opérationnel visant à maint</w:t>
      </w:r>
      <w:r w:rsidR="007B0505" w:rsidRPr="00C37B75">
        <w:t xml:space="preserve">enir </w:t>
      </w:r>
      <w:r w:rsidRPr="00C37B75">
        <w:t xml:space="preserve">ou </w:t>
      </w:r>
      <w:r w:rsidR="007B0505" w:rsidRPr="00C37B75">
        <w:t xml:space="preserve">à </w:t>
      </w:r>
      <w:r w:rsidRPr="00C37B75">
        <w:t>amélior</w:t>
      </w:r>
      <w:r w:rsidR="007B0505" w:rsidRPr="00C37B75">
        <w:t xml:space="preserve">er </w:t>
      </w:r>
      <w:r w:rsidRPr="00C37B75">
        <w:t>l’efficacité énergétique, décrit dans le document UNEP/OzL.Pro/ExCom/93/98, lequel est disponible en tant que document de référence. Le document UNEP/OzL.Pro/ExCom/94/61 comprend cinq sections, dont les activités d’investissement pour la fabrication d’équipements, qui incluent des détails sur la méthodologie de calcul des incitations (section I) ; l’estimation des gains d’efficacité énergétique en kWh/an et des bénéfices climatiques en équivalent dioxyde de carbone (section II) ; les rôles spécifiques des unités nationales de l’ozone et des organismes réglementant l’efficacité énergétique (section III) ; l’opérationnalisation des fonds renouvelables pour l’efficacité énergétique dans le cadre de la réduction progressive des HFC (section IV) ; et une recommandation. L’addendum (UNEP/OzL.Pro/ExCom/94/61/Add.1) illustre la méthode de calcul des mesures incitatives pour la fabrication dans un exemple hypothétique.</w:t>
      </w:r>
    </w:p>
    <w:p w14:paraId="6D4AF80D" w14:textId="77777777" w:rsidR="00185512" w:rsidRPr="00C37B75" w:rsidRDefault="00185512" w:rsidP="00185512">
      <w:pPr>
        <w:keepNext/>
        <w:keepLines/>
        <w:widowControl w:val="0"/>
        <w:spacing w:after="240"/>
        <w:ind w:left="720"/>
        <w:outlineLvl w:val="2"/>
      </w:pPr>
      <w:r w:rsidRPr="00C37B75">
        <w:rPr>
          <w:u w:val="single"/>
        </w:rPr>
        <w:t>Questions à traiter </w:t>
      </w:r>
      <w:r w:rsidRPr="00C37B75">
        <w:t>:</w:t>
      </w:r>
    </w:p>
    <w:p w14:paraId="701B07ED" w14:textId="1D0819C9" w:rsidR="00185512" w:rsidRPr="00C37B75" w:rsidRDefault="27C18E7A" w:rsidP="004A16AC">
      <w:pPr>
        <w:keepNext/>
        <w:keepLines/>
        <w:numPr>
          <w:ilvl w:val="0"/>
          <w:numId w:val="16"/>
        </w:numPr>
        <w:contextualSpacing/>
        <w:outlineLvl w:val="2"/>
      </w:pPr>
      <w:r w:rsidRPr="00C37B75">
        <w:t>Examen d’une voie à suivre pour le cadre opérationnel visant à maintenir ou améliorer l’efficacité énergétique tout en réduisant progressivement les HFC</w:t>
      </w:r>
    </w:p>
    <w:p w14:paraId="580BFD04" w14:textId="77777777" w:rsidR="00185512" w:rsidRPr="00C37B75" w:rsidRDefault="00185512" w:rsidP="00185512">
      <w:pPr>
        <w:ind w:left="1134"/>
        <w:contextualSpacing/>
        <w:outlineLvl w:val="2"/>
      </w:pPr>
    </w:p>
    <w:p w14:paraId="5EF66E46" w14:textId="77777777" w:rsidR="00185512" w:rsidRPr="00C37B75" w:rsidRDefault="00185512" w:rsidP="00185512">
      <w:pPr>
        <w:widowControl w:val="0"/>
        <w:spacing w:after="240"/>
        <w:ind w:left="720"/>
        <w:outlineLvl w:val="2"/>
      </w:pPr>
      <w:r w:rsidRPr="00C37B75">
        <w:rPr>
          <w:u w:val="single"/>
        </w:rPr>
        <w:t>Le Comité exécutif pourrait souhaiter</w:t>
      </w:r>
      <w:r w:rsidRPr="00C37B75">
        <w:t> :</w:t>
      </w:r>
    </w:p>
    <w:p w14:paraId="2F7C110A" w14:textId="1FF2F91A" w:rsidR="00806A51" w:rsidRPr="00C37B75" w:rsidRDefault="00806A51" w:rsidP="00273B30">
      <w:pPr>
        <w:pStyle w:val="Heading2"/>
        <w:numPr>
          <w:ilvl w:val="1"/>
          <w:numId w:val="44"/>
        </w:numPr>
      </w:pPr>
      <w:r w:rsidRPr="00C37B75">
        <w:t xml:space="preserve">Prendre note des informations fournies dans le document UNEP/OzL.Pro/ExCom/94/61 visant à développer davantage le cadre opérationnel afin de maintenir ou d’améliorer </w:t>
      </w:r>
      <w:r w:rsidRPr="00C37B75">
        <w:lastRenderedPageBreak/>
        <w:t>l’efficacité énergétique décrite dans le document UNEP/OzL.Pro/ExCom/93/98 couvrant les aspects mentionnés dans la décision 93/93(d) ;</w:t>
      </w:r>
    </w:p>
    <w:p w14:paraId="45A666ED" w14:textId="63EDBC03" w:rsidR="00806A51" w:rsidRPr="00C37B75" w:rsidRDefault="006D1D22" w:rsidP="00E22E3F">
      <w:pPr>
        <w:pStyle w:val="Heading2"/>
        <w:numPr>
          <w:ilvl w:val="1"/>
          <w:numId w:val="10"/>
        </w:numPr>
      </w:pPr>
      <w:r w:rsidRPr="00C37B75">
        <w:t>Examiner la question de savoir s’il faut </w:t>
      </w:r>
      <w:r w:rsidR="00806A51" w:rsidRPr="00C37B75">
        <w:t xml:space="preserve">: </w:t>
      </w:r>
    </w:p>
    <w:p w14:paraId="1BC77814" w14:textId="3D82C982" w:rsidR="00806A51" w:rsidRPr="00C37B75" w:rsidRDefault="006D1D22" w:rsidP="00E22E3F">
      <w:pPr>
        <w:pStyle w:val="Heading3"/>
        <w:numPr>
          <w:ilvl w:val="2"/>
          <w:numId w:val="10"/>
        </w:numPr>
      </w:pPr>
      <w:r w:rsidRPr="00C37B75">
        <w:t>U</w:t>
      </w:r>
      <w:r w:rsidR="00806A51" w:rsidRPr="00C37B75">
        <w:t xml:space="preserve">tiliser le cadre opérationnel </w:t>
      </w:r>
      <w:r w:rsidRPr="00C37B75">
        <w:t>relatif à</w:t>
      </w:r>
      <w:r w:rsidR="00806A51" w:rsidRPr="00C37B75">
        <w:t xml:space="preserve"> l’efficacité énergétique </w:t>
      </w:r>
      <w:r w:rsidRPr="00C37B75">
        <w:t xml:space="preserve">visant </w:t>
      </w:r>
      <w:r w:rsidR="00806A51" w:rsidRPr="00C37B75">
        <w:t xml:space="preserve">la réduction progressive des HFC, élaboré aux </w:t>
      </w:r>
      <w:r w:rsidR="00805E77" w:rsidRPr="00C37B75">
        <w:t>alinéas </w:t>
      </w:r>
      <w:r w:rsidR="00806A51" w:rsidRPr="00C37B75">
        <w:t xml:space="preserve">8 à 38 du document visé au sous-alinéa a) pour des projets visant à améliorer l’efficacité énergétique </w:t>
      </w:r>
      <w:r w:rsidRPr="00C37B75">
        <w:t xml:space="preserve">de </w:t>
      </w:r>
      <w:r w:rsidR="00806A51" w:rsidRPr="00C37B75">
        <w:t>la fabrication de</w:t>
      </w:r>
      <w:r w:rsidRPr="00C37B75">
        <w:t>s</w:t>
      </w:r>
      <w:r w:rsidR="00806A51" w:rsidRPr="00C37B75">
        <w:t xml:space="preserve"> réfrigérateurs domestiques, de</w:t>
      </w:r>
      <w:r w:rsidRPr="00C37B75">
        <w:t>s</w:t>
      </w:r>
      <w:r w:rsidR="00806A51" w:rsidRPr="00C37B75">
        <w:t xml:space="preserve"> réfrigérateurs commerciaux </w:t>
      </w:r>
      <w:r w:rsidRPr="00C37B75">
        <w:t>(</w:t>
      </w:r>
      <w:r w:rsidR="00806A51" w:rsidRPr="00C37B75">
        <w:t>vitrines, réfrigérateurs commerciaux</w:t>
      </w:r>
      <w:r w:rsidRPr="00C37B75">
        <w:t>, congélateurs coffres, climatiseurs résidentiels et climatiseurs commerciaux), y compris dans le cadre de tout projet pilote mené conformément</w:t>
      </w:r>
      <w:r w:rsidR="00806A51" w:rsidRPr="00C37B75">
        <w:t xml:space="preserve"> à la décision 91/65 pour la fabrication de ces équipements, pour une période initiale de [trois ans] ;</w:t>
      </w:r>
    </w:p>
    <w:p w14:paraId="4E5652E8" w14:textId="32AA6E3A" w:rsidR="00806A51" w:rsidRPr="00C37B75" w:rsidRDefault="006D1D22" w:rsidP="00E22E3F">
      <w:pPr>
        <w:pStyle w:val="Heading3"/>
        <w:numPr>
          <w:ilvl w:val="2"/>
          <w:numId w:val="10"/>
        </w:numPr>
      </w:pPr>
      <w:r w:rsidRPr="00C37B75">
        <w:t>D</w:t>
      </w:r>
      <w:r w:rsidR="00806A51" w:rsidRPr="00C37B75">
        <w:t xml:space="preserve">emander au Secrétariat de poursuivre l’élaboration du cadre opérationnel </w:t>
      </w:r>
      <w:r w:rsidRPr="00C37B75">
        <w:t xml:space="preserve">relatif à </w:t>
      </w:r>
      <w:r w:rsidR="00806A51" w:rsidRPr="00C37B75">
        <w:t>l’efficacité énergétique dans le cadre de la réduction progressive des HFC, en vue de la 95</w:t>
      </w:r>
      <w:r w:rsidR="00806A51" w:rsidRPr="00C37B75">
        <w:rPr>
          <w:vertAlign w:val="superscript"/>
        </w:rPr>
        <w:t>e</w:t>
      </w:r>
      <w:r w:rsidR="00806A51" w:rsidRPr="00C37B75">
        <w:t> réunion :</w:t>
      </w:r>
    </w:p>
    <w:p w14:paraId="60B77E99" w14:textId="149A590E" w:rsidR="00806A51" w:rsidRPr="00C37B75" w:rsidRDefault="00806A51" w:rsidP="00E22E3F">
      <w:pPr>
        <w:pStyle w:val="Newheader4"/>
        <w:numPr>
          <w:ilvl w:val="3"/>
          <w:numId w:val="10"/>
        </w:numPr>
        <w:ind w:hanging="616"/>
      </w:pPr>
      <w:r w:rsidRPr="00C37B75">
        <w:t xml:space="preserve">Coûts liés au maintien ou à l’amélioration de l’efficacité énergétique dans les activités ne relevant pas </w:t>
      </w:r>
      <w:proofErr w:type="gramStart"/>
      <w:r w:rsidRPr="00C37B75">
        <w:t>de la fabrication couvertes</w:t>
      </w:r>
      <w:proofErr w:type="gramEnd"/>
      <w:r w:rsidRPr="00C37B75">
        <w:t xml:space="preserve"> par la section I.3 du document visé au sous-alinéa a) ci-dessus ; et</w:t>
      </w:r>
    </w:p>
    <w:p w14:paraId="7A809822" w14:textId="55A15C96" w:rsidR="00806A51" w:rsidRPr="00C37B75" w:rsidRDefault="00806A51" w:rsidP="00E22E3F">
      <w:pPr>
        <w:pStyle w:val="Newheader4"/>
        <w:numPr>
          <w:ilvl w:val="3"/>
          <w:numId w:val="10"/>
        </w:numPr>
        <w:ind w:hanging="616"/>
      </w:pPr>
      <w:r w:rsidRPr="00C37B75">
        <w:t xml:space="preserve">Critères d’examen des projets pour l’utilisation du fonds renouvelable </w:t>
      </w:r>
      <w:r w:rsidR="00611732" w:rsidRPr="00C37B75">
        <w:t>visé à</w:t>
      </w:r>
      <w:r w:rsidRPr="00C37B75">
        <w:t xml:space="preserve"> la section IV du document mentionné au sous-alinéa a) ci-dessus.</w:t>
      </w:r>
    </w:p>
    <w:p w14:paraId="2C42B928" w14:textId="77777777" w:rsidR="003E3851" w:rsidRPr="00C37B75" w:rsidRDefault="003E3851" w:rsidP="003E3851"/>
    <w:p w14:paraId="3A094756" w14:textId="342FA108" w:rsidR="00185512" w:rsidRPr="00C37B75" w:rsidRDefault="00185512" w:rsidP="000D4FAD">
      <w:pPr>
        <w:widowControl w:val="0"/>
        <w:spacing w:after="240"/>
        <w:ind w:left="720"/>
        <w:outlineLvl w:val="1"/>
        <w:rPr>
          <w:b/>
          <w:bCs/>
        </w:rPr>
      </w:pPr>
      <w:r w:rsidRPr="00C37B75">
        <w:rPr>
          <w:b/>
        </w:rPr>
        <w:t xml:space="preserve">(c) </w:t>
      </w:r>
      <w:r w:rsidR="00EC4BDA">
        <w:rPr>
          <w:b/>
        </w:rPr>
        <w:tab/>
      </w:r>
      <w:r w:rsidRPr="00C37B75">
        <w:rPr>
          <w:b/>
        </w:rPr>
        <w:t>Projet de modèle d’accord pour la phase I des plans de mise en œuvre des HFC de Kigali (alinéa 368 du document UNEP/OzL.Pro/ExCom/93/105)</w:t>
      </w:r>
    </w:p>
    <w:p w14:paraId="11027E32" w14:textId="42175276" w:rsidR="00185512" w:rsidRPr="00C37B75" w:rsidRDefault="27C18E7A" w:rsidP="000D4FAD">
      <w:pPr>
        <w:widowControl w:val="0"/>
        <w:spacing w:after="240"/>
        <w:ind w:left="720"/>
        <w:outlineLvl w:val="1"/>
      </w:pPr>
      <w:r w:rsidRPr="00C37B75">
        <w:t xml:space="preserve">Le </w:t>
      </w:r>
      <w:r w:rsidRPr="00C37B75">
        <w:rPr>
          <w:u w:val="single"/>
        </w:rPr>
        <w:t>document UNEP/OzL.Pro/ExCom/94/62</w:t>
      </w:r>
      <w:r w:rsidRPr="00C37B75">
        <w:t xml:space="preserve"> contient les ajustements et les mises à jour effectués sur le modèle de PGEH pour y tenir compte de considérations supplémentaires concernant la réduction progressive des HFC et de l’Amendement de Kigali, afin de préparer le projet de modèle d’accord pour la phase I des KIP, qui est inclus en annexe du document, tel qu’il a été discuté jusqu’à présent par le groupe de contact établi </w:t>
      </w:r>
      <w:r w:rsidR="00973CDD" w:rsidRPr="00C37B75">
        <w:t>à la</w:t>
      </w:r>
      <w:r w:rsidRPr="00C37B75">
        <w:t xml:space="preserve"> 93</w:t>
      </w:r>
      <w:r w:rsidRPr="00C37B75">
        <w:rPr>
          <w:vertAlign w:val="superscript"/>
        </w:rPr>
        <w:t>e </w:t>
      </w:r>
      <w:r w:rsidRPr="00C37B75">
        <w:t>réunion.</w:t>
      </w:r>
    </w:p>
    <w:p w14:paraId="27AFF060" w14:textId="77777777" w:rsidR="00185512" w:rsidRPr="00C37B75" w:rsidRDefault="00185512" w:rsidP="000D4FAD">
      <w:pPr>
        <w:keepNext/>
        <w:spacing w:after="240"/>
        <w:ind w:left="720"/>
        <w:outlineLvl w:val="1"/>
      </w:pPr>
      <w:r w:rsidRPr="00C37B75">
        <w:rPr>
          <w:u w:val="single"/>
        </w:rPr>
        <w:t>Question à traiter</w:t>
      </w:r>
      <w:r w:rsidRPr="00C37B75">
        <w:t> :</w:t>
      </w:r>
    </w:p>
    <w:p w14:paraId="23A54CCC" w14:textId="39A59D8D" w:rsidR="00185512" w:rsidRPr="00C37B75" w:rsidRDefault="00185512" w:rsidP="00E22E3F">
      <w:pPr>
        <w:widowControl w:val="0"/>
        <w:numPr>
          <w:ilvl w:val="0"/>
          <w:numId w:val="16"/>
        </w:numPr>
        <w:spacing w:after="240"/>
        <w:ind w:left="1134" w:hanging="425"/>
        <w:contextualSpacing/>
        <w:outlineLvl w:val="2"/>
      </w:pPr>
      <w:r w:rsidRPr="00C37B75">
        <w:t xml:space="preserve">Examen des ajustements et mises à jour effectués sur l’Accord de PGEH pour élaborer le projet de modèle portant sur un Accord concernant la phase I des KIP. </w:t>
      </w:r>
    </w:p>
    <w:p w14:paraId="25DF60D4" w14:textId="77777777" w:rsidR="00F54A75" w:rsidRPr="00C37B75" w:rsidRDefault="00F54A75" w:rsidP="00F54A75">
      <w:pPr>
        <w:widowControl w:val="0"/>
        <w:spacing w:after="240"/>
        <w:ind w:left="1134"/>
        <w:contextualSpacing/>
        <w:outlineLvl w:val="2"/>
      </w:pPr>
    </w:p>
    <w:p w14:paraId="177FF13F" w14:textId="6BFA3EC5" w:rsidR="00185512" w:rsidRPr="00C37B75" w:rsidRDefault="00185512" w:rsidP="00C37B75">
      <w:pPr>
        <w:keepNext/>
        <w:keepLines/>
        <w:widowControl w:val="0"/>
        <w:spacing w:after="240"/>
        <w:ind w:left="720"/>
        <w:outlineLvl w:val="1"/>
      </w:pPr>
      <w:r w:rsidRPr="00C37B75">
        <w:rPr>
          <w:u w:val="single"/>
        </w:rPr>
        <w:t xml:space="preserve">Le Comité exécutif pourrait </w:t>
      </w:r>
      <w:r w:rsidR="00FC0192" w:rsidRPr="00C37B75">
        <w:rPr>
          <w:u w:val="single"/>
        </w:rPr>
        <w:t>envisager</w:t>
      </w:r>
      <w:r w:rsidRPr="00C37B75">
        <w:t xml:space="preserve"> d’approuver le projet de modèle d’accord pour la phase I des plans de mise en œuvre des HFC de l’Amendement de Kigali joint en annexe du présent document.</w:t>
      </w:r>
    </w:p>
    <w:p w14:paraId="2256CE23" w14:textId="3281BE55" w:rsidR="00185512" w:rsidRPr="00C37B75" w:rsidRDefault="001A2697" w:rsidP="00185512">
      <w:pPr>
        <w:keepNext/>
        <w:numPr>
          <w:ilvl w:val="0"/>
          <w:numId w:val="3"/>
        </w:numPr>
        <w:tabs>
          <w:tab w:val="clear" w:pos="0"/>
          <w:tab w:val="num" w:pos="720"/>
        </w:tabs>
        <w:spacing w:after="240"/>
        <w:ind w:left="720" w:hanging="720"/>
        <w:outlineLvl w:val="0"/>
        <w:rPr>
          <w:b/>
          <w:bCs/>
        </w:rPr>
      </w:pPr>
      <w:r w:rsidRPr="00C37B75">
        <w:rPr>
          <w:b/>
        </w:rPr>
        <w:t>Document sur la manière dont les activités d’élimination des HCFC et de réduction progressive des HFC appuyées par le Fonds multilatéral pourraient contribuer à un refroidissement durable (décision 92/1 b))</w:t>
      </w:r>
    </w:p>
    <w:p w14:paraId="772EDCCB" w14:textId="5D862A16" w:rsidR="00185512" w:rsidRPr="00C37B75" w:rsidRDefault="00185512" w:rsidP="00185512">
      <w:pPr>
        <w:keepNext/>
        <w:spacing w:after="240"/>
        <w:ind w:left="720"/>
        <w:outlineLvl w:val="1"/>
      </w:pPr>
      <w:r w:rsidRPr="00C37B75">
        <w:rPr>
          <w:u w:val="single"/>
        </w:rPr>
        <w:t>Le document UNEP/OzL.Pro/ExCom/94/63</w:t>
      </w:r>
      <w:r w:rsidRPr="00C37B75">
        <w:t xml:space="preserve"> présente des informations sur la manière dont les activités d’élimination des HCFC et de réduction progressive des HFC appuyées par le Fonds multilatéral pourraient contribuer à un refroidissement durable (décision 92/1(b)). Le document examine les incidences des activités d’élimination des HCFC et de réduction progressive des HFC sur la réalisation d’un refroidissement durable, analyse les émissions directes et indirectes ainsi que </w:t>
      </w:r>
      <w:r w:rsidRPr="00C37B75">
        <w:lastRenderedPageBreak/>
        <w:t>les tendances futures résultant des besoins de refroidissement, et présente ce qui pourrait être fait en matière de refroidissement durable dans le cadre des PGEH et des KIP.</w:t>
      </w:r>
    </w:p>
    <w:p w14:paraId="0DDD7431" w14:textId="4F59A400" w:rsidR="00185512" w:rsidRPr="00C37B75" w:rsidRDefault="00185512" w:rsidP="00B849E3">
      <w:pPr>
        <w:widowControl w:val="0"/>
        <w:spacing w:after="240"/>
        <w:ind w:left="720"/>
        <w:outlineLvl w:val="1"/>
      </w:pPr>
      <w:r w:rsidRPr="00C37B75">
        <w:rPr>
          <w:u w:val="single"/>
        </w:rPr>
        <w:t>Question à traiter</w:t>
      </w:r>
      <w:r w:rsidRPr="00C37B75">
        <w:t> : Aucune</w:t>
      </w:r>
    </w:p>
    <w:p w14:paraId="03BF3A12" w14:textId="71D25D77" w:rsidR="00185512" w:rsidRPr="00C37B75" w:rsidRDefault="00185512" w:rsidP="00B849E3">
      <w:pPr>
        <w:spacing w:after="240"/>
        <w:ind w:left="709" w:firstLine="11"/>
        <w:outlineLvl w:val="0"/>
      </w:pPr>
      <w:r w:rsidRPr="00C37B75">
        <w:rPr>
          <w:u w:val="single"/>
        </w:rPr>
        <w:t>Le Comité exécutif pourrait envisager</w:t>
      </w:r>
      <w:r w:rsidRPr="00C37B75">
        <w:t xml:space="preserve"> de prendre note des informations </w:t>
      </w:r>
      <w:r w:rsidR="00507512" w:rsidRPr="00C37B75">
        <w:t>figurant</w:t>
      </w:r>
      <w:r w:rsidRPr="00C37B75">
        <w:t xml:space="preserve"> dans le document UNEP/OzL.Pro/ExCom/94/63 sur la manière dont les activités d’élimination des HCFC et de réduction progressive des HFC soutenues par le Fonds multilatéral pourraient contribuer à un refroidissement durable.</w:t>
      </w:r>
    </w:p>
    <w:p w14:paraId="28BEFB75" w14:textId="34AD267D" w:rsidR="00185512" w:rsidRPr="00C37B75" w:rsidRDefault="00121A43" w:rsidP="00593AEA">
      <w:pPr>
        <w:keepNext/>
        <w:numPr>
          <w:ilvl w:val="0"/>
          <w:numId w:val="3"/>
        </w:numPr>
        <w:tabs>
          <w:tab w:val="clear" w:pos="0"/>
          <w:tab w:val="num" w:pos="720"/>
        </w:tabs>
        <w:spacing w:after="240"/>
        <w:ind w:left="720" w:hanging="720"/>
        <w:outlineLvl w:val="0"/>
        <w:rPr>
          <w:b/>
          <w:bCs/>
        </w:rPr>
      </w:pPr>
      <w:r w:rsidRPr="00C37B75">
        <w:rPr>
          <w:b/>
        </w:rPr>
        <w:t>Question en lien avec la fenêtre de financement visant à aider les pays visés à l’Article 5 affectés par la pandémie de la maladie du coronavirus (alinéa 406 du document UNEP/OzL.Pro/ExCom/93/105).</w:t>
      </w:r>
    </w:p>
    <w:p w14:paraId="41C16EA7" w14:textId="6576B496" w:rsidR="00185512" w:rsidRPr="00C37B75" w:rsidRDefault="00185512" w:rsidP="00780792">
      <w:pPr>
        <w:widowControl w:val="0"/>
        <w:spacing w:after="240"/>
        <w:ind w:left="720"/>
        <w:outlineLvl w:val="1"/>
      </w:pPr>
      <w:r w:rsidRPr="00C37B75">
        <w:rPr>
          <w:u w:val="single"/>
        </w:rPr>
        <w:t>Le document UNEP/OzL.Pro/ExCom/94/65</w:t>
      </w:r>
      <w:r w:rsidRPr="00C37B75">
        <w:t xml:space="preserve"> contient une note du Secrétariat expliquant le contexte de l’inclusion de la question relative à une fenêtre de financement pour aider les pays visés à l’Article 5 touchés par la pandémie de coronavirus dans l’ordre du jour de sa 94</w:t>
      </w:r>
      <w:r w:rsidRPr="00C37B75">
        <w:rPr>
          <w:vertAlign w:val="superscript"/>
        </w:rPr>
        <w:t>e</w:t>
      </w:r>
      <w:r w:rsidRPr="00C37B75">
        <w:t> réunion.</w:t>
      </w:r>
    </w:p>
    <w:p w14:paraId="4D04C470" w14:textId="4C4F27AA" w:rsidR="00185512" w:rsidRPr="00C37B75" w:rsidRDefault="00B57C57" w:rsidP="00185512">
      <w:pPr>
        <w:numPr>
          <w:ilvl w:val="0"/>
          <w:numId w:val="3"/>
        </w:numPr>
        <w:spacing w:after="240"/>
        <w:ind w:left="720" w:hanging="720"/>
        <w:outlineLvl w:val="0"/>
        <w:rPr>
          <w:b/>
          <w:bCs/>
        </w:rPr>
      </w:pPr>
      <w:r w:rsidRPr="00C37B75">
        <w:rPr>
          <w:b/>
        </w:rPr>
        <w:t>Projet de rapport du Comité exécutif du Fonds multilatéral aux fins d’application du Protocole de Montréal à la trente-sixième Réunion des Parties.</w:t>
      </w:r>
    </w:p>
    <w:p w14:paraId="73FDE46B" w14:textId="3F638108" w:rsidR="00130A73" w:rsidRPr="00C37B75" w:rsidRDefault="00185512" w:rsidP="00130A73">
      <w:pPr>
        <w:widowControl w:val="0"/>
        <w:spacing w:after="240"/>
        <w:ind w:left="720"/>
        <w:outlineLvl w:val="1"/>
      </w:pPr>
      <w:r w:rsidRPr="00C37B75">
        <w:rPr>
          <w:u w:val="single"/>
        </w:rPr>
        <w:t>Le document UNEP/OzL.Pro/ExCom/94/64</w:t>
      </w:r>
      <w:r w:rsidRPr="00C37B75">
        <w:t xml:space="preserve"> contient un projet de rapport du Comité exécutif à la trente-sixième réunion des Parties qui résume les plus importantes décisions prises par le Comité exécutif à sa 93</w:t>
      </w:r>
      <w:r w:rsidRPr="00C37B75">
        <w:rPr>
          <w:vertAlign w:val="superscript"/>
        </w:rPr>
        <w:t>e</w:t>
      </w:r>
      <w:r w:rsidRPr="00C37B75">
        <w:t> réunion.</w:t>
      </w:r>
    </w:p>
    <w:p w14:paraId="6E30CC96" w14:textId="25A298CE" w:rsidR="00185512" w:rsidRPr="00C37B75" w:rsidRDefault="00185512" w:rsidP="00185512">
      <w:pPr>
        <w:widowControl w:val="0"/>
        <w:spacing w:after="240"/>
        <w:ind w:left="720"/>
        <w:outlineLvl w:val="1"/>
      </w:pPr>
      <w:r w:rsidRPr="00C37B75">
        <w:rPr>
          <w:u w:val="single"/>
        </w:rPr>
        <w:t>Questions à traiter </w:t>
      </w:r>
      <w:r w:rsidRPr="00C37B75">
        <w:t>: Aucune</w:t>
      </w:r>
    </w:p>
    <w:p w14:paraId="7D518239" w14:textId="46B34227" w:rsidR="00185512" w:rsidRPr="00C37B75" w:rsidRDefault="00185512" w:rsidP="00130A73">
      <w:pPr>
        <w:widowControl w:val="0"/>
        <w:spacing w:after="240"/>
        <w:ind w:left="720"/>
        <w:outlineLvl w:val="1"/>
      </w:pPr>
      <w:r w:rsidRPr="00C37B75">
        <w:rPr>
          <w:u w:val="single"/>
        </w:rPr>
        <w:t>Le Comité exécutif pourrait envisager</w:t>
      </w:r>
      <w:r w:rsidRPr="00C37B75">
        <w:t xml:space="preserve"> d’autoriser le Secrétariat à finaliser le rapport du Comité exécutif à la trente-et-unième réunion des Parties au Protocole de Montréal, à la lumière des discussions tenues et des décisions prises </w:t>
      </w:r>
      <w:r w:rsidR="00973CDD" w:rsidRPr="00C37B75">
        <w:t>à la</w:t>
      </w:r>
      <w:r w:rsidRPr="00C37B75">
        <w:t xml:space="preserve"> 94</w:t>
      </w:r>
      <w:r w:rsidRPr="00C37B75">
        <w:rPr>
          <w:vertAlign w:val="superscript"/>
        </w:rPr>
        <w:t>e</w:t>
      </w:r>
      <w:r w:rsidRPr="00C37B75">
        <w:t xml:space="preserve"> réunion, pour le soumettre à l’approbation du président avant de le transmettre au Secrétariat de l’ozone.</w:t>
      </w:r>
    </w:p>
    <w:p w14:paraId="6F9F0B2C" w14:textId="77777777" w:rsidR="00185512" w:rsidRPr="00C37B75" w:rsidRDefault="00185512" w:rsidP="00185512">
      <w:pPr>
        <w:keepNext/>
        <w:numPr>
          <w:ilvl w:val="0"/>
          <w:numId w:val="3"/>
        </w:numPr>
        <w:spacing w:after="240"/>
        <w:outlineLvl w:val="0"/>
        <w:rPr>
          <w:b/>
          <w:bCs/>
        </w:rPr>
      </w:pPr>
      <w:r w:rsidRPr="00C37B75">
        <w:rPr>
          <w:b/>
        </w:rPr>
        <w:t xml:space="preserve">Rapport du sous-groupe sur le secteur de la production </w:t>
      </w:r>
    </w:p>
    <w:p w14:paraId="437C8760" w14:textId="37BF6BD8" w:rsidR="00185512" w:rsidRPr="00C37B75" w:rsidRDefault="00185512" w:rsidP="00185512">
      <w:pPr>
        <w:keepNext/>
        <w:spacing w:after="240"/>
        <w:ind w:left="720"/>
        <w:outlineLvl w:val="0"/>
      </w:pPr>
      <w:r w:rsidRPr="00C37B75">
        <w:rPr>
          <w:u w:val="single"/>
        </w:rPr>
        <w:t>Le document UNEP/OzL.Pro/ExCom/94/66</w:t>
      </w:r>
      <w:r w:rsidRPr="00C37B75">
        <w:t>, à publier au cours de la 94</w:t>
      </w:r>
      <w:r w:rsidRPr="00C37B75">
        <w:rPr>
          <w:vertAlign w:val="superscript"/>
        </w:rPr>
        <w:t>e</w:t>
      </w:r>
      <w:r w:rsidRPr="00C37B75">
        <w:t xml:space="preserve"> réunion, contiendra le rapport de la réunion du sous-groupe sur le secteur de la production qui se réunira en marge de cette réunion.</w:t>
      </w:r>
    </w:p>
    <w:p w14:paraId="1B625966" w14:textId="77777777" w:rsidR="00185512" w:rsidRPr="00C37B75" w:rsidRDefault="00185512" w:rsidP="00185512">
      <w:pPr>
        <w:numPr>
          <w:ilvl w:val="0"/>
          <w:numId w:val="3"/>
        </w:numPr>
        <w:spacing w:after="240"/>
        <w:outlineLvl w:val="0"/>
        <w:rPr>
          <w:b/>
          <w:bCs/>
        </w:rPr>
      </w:pPr>
      <w:r w:rsidRPr="00C37B75">
        <w:rPr>
          <w:b/>
        </w:rPr>
        <w:t xml:space="preserve">Questions diverses </w:t>
      </w:r>
    </w:p>
    <w:p w14:paraId="270C6AA2" w14:textId="245C5D72" w:rsidR="00185512" w:rsidRPr="00C37B75" w:rsidRDefault="00011D54" w:rsidP="00185512">
      <w:pPr>
        <w:spacing w:after="240"/>
        <w:ind w:left="720"/>
        <w:outlineLvl w:val="0"/>
      </w:pPr>
      <w:r w:rsidRPr="00C37B75">
        <w:t>Toute question de fond dont l’inscription à l’ordre du jour a fait consensus serait traitée au point 2 a) de l’ordre du jour.</w:t>
      </w:r>
    </w:p>
    <w:p w14:paraId="226394C2" w14:textId="77777777" w:rsidR="00185512" w:rsidRPr="00C37B75" w:rsidRDefault="00185512" w:rsidP="00185512">
      <w:pPr>
        <w:keepNext/>
        <w:numPr>
          <w:ilvl w:val="0"/>
          <w:numId w:val="3"/>
        </w:numPr>
        <w:spacing w:after="240"/>
        <w:outlineLvl w:val="0"/>
        <w:rPr>
          <w:b/>
          <w:bCs/>
        </w:rPr>
      </w:pPr>
      <w:r w:rsidRPr="00C37B75">
        <w:rPr>
          <w:b/>
        </w:rPr>
        <w:t>Adoption du rapport</w:t>
      </w:r>
    </w:p>
    <w:p w14:paraId="614E8A07" w14:textId="39372937" w:rsidR="00185512" w:rsidRPr="00C37B75" w:rsidRDefault="00185512" w:rsidP="00185512">
      <w:pPr>
        <w:keepNext/>
        <w:spacing w:after="240"/>
        <w:ind w:left="720"/>
        <w:outlineLvl w:val="0"/>
      </w:pPr>
      <w:r w:rsidRPr="00C37B75">
        <w:t>Le Comité exécutif sera saisi du projet de rapport de la 94</w:t>
      </w:r>
      <w:r w:rsidRPr="00C37B75">
        <w:rPr>
          <w:vertAlign w:val="superscript"/>
        </w:rPr>
        <w:t>e</w:t>
      </w:r>
      <w:r w:rsidRPr="00C37B75">
        <w:t> réunion aux fins d’examen et d’adoption.</w:t>
      </w:r>
    </w:p>
    <w:p w14:paraId="1D120730" w14:textId="77777777" w:rsidR="00185512" w:rsidRPr="00C37B75" w:rsidRDefault="00185512" w:rsidP="00185512">
      <w:pPr>
        <w:keepNext/>
        <w:numPr>
          <w:ilvl w:val="0"/>
          <w:numId w:val="3"/>
        </w:numPr>
        <w:spacing w:after="240"/>
        <w:outlineLvl w:val="0"/>
        <w:rPr>
          <w:b/>
          <w:bCs/>
        </w:rPr>
      </w:pPr>
      <w:r w:rsidRPr="00C37B75">
        <w:rPr>
          <w:b/>
        </w:rPr>
        <w:t>Clôture de la réunion</w:t>
      </w:r>
    </w:p>
    <w:p w14:paraId="57AA6B57" w14:textId="747F6EB1" w:rsidR="00185512" w:rsidRPr="00185512" w:rsidRDefault="00185512" w:rsidP="00185512">
      <w:pPr>
        <w:keepNext/>
        <w:spacing w:after="240"/>
        <w:ind w:left="720"/>
        <w:outlineLvl w:val="0"/>
      </w:pPr>
      <w:r w:rsidRPr="00C37B75">
        <w:t>La réunion sera déclarée close le vendredi 31 mai 2024.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85512" w:rsidRPr="00185512" w14:paraId="69C08454" w14:textId="77777777" w:rsidTr="00EC4BDA">
        <w:tc>
          <w:tcPr>
            <w:tcW w:w="1871" w:type="dxa"/>
          </w:tcPr>
          <w:p w14:paraId="6B037758" w14:textId="77777777" w:rsidR="00185512" w:rsidRPr="00185512" w:rsidRDefault="00185512" w:rsidP="00185512"/>
        </w:tc>
        <w:tc>
          <w:tcPr>
            <w:tcW w:w="1872" w:type="dxa"/>
          </w:tcPr>
          <w:p w14:paraId="7F064CAC" w14:textId="77777777" w:rsidR="00185512" w:rsidRPr="00185512" w:rsidRDefault="00185512" w:rsidP="00185512"/>
        </w:tc>
        <w:tc>
          <w:tcPr>
            <w:tcW w:w="1872" w:type="dxa"/>
            <w:tcBorders>
              <w:bottom w:val="single" w:sz="4" w:space="0" w:color="auto"/>
            </w:tcBorders>
          </w:tcPr>
          <w:p w14:paraId="2FB85D4B" w14:textId="77777777" w:rsidR="00185512" w:rsidRPr="00185512" w:rsidRDefault="00185512" w:rsidP="00185512"/>
        </w:tc>
        <w:tc>
          <w:tcPr>
            <w:tcW w:w="1872" w:type="dxa"/>
          </w:tcPr>
          <w:p w14:paraId="4EDFD4FF" w14:textId="77777777" w:rsidR="00185512" w:rsidRPr="00185512" w:rsidRDefault="00185512" w:rsidP="00185512"/>
        </w:tc>
        <w:tc>
          <w:tcPr>
            <w:tcW w:w="1873" w:type="dxa"/>
          </w:tcPr>
          <w:p w14:paraId="7BFB10CD" w14:textId="77777777" w:rsidR="00185512" w:rsidRPr="00185512" w:rsidRDefault="00185512" w:rsidP="00185512"/>
        </w:tc>
      </w:tr>
    </w:tbl>
    <w:p w14:paraId="1E71BF1F" w14:textId="77777777" w:rsidR="00E85409" w:rsidRPr="009B0D30" w:rsidRDefault="00E85409" w:rsidP="00011D54"/>
    <w:sectPr w:rsidR="00E85409" w:rsidRPr="009B0D30" w:rsidSect="0005198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880B7" w14:textId="77777777" w:rsidR="00233CA8" w:rsidRDefault="00233CA8" w:rsidP="004A504B">
      <w:r>
        <w:separator/>
      </w:r>
    </w:p>
  </w:endnote>
  <w:endnote w:type="continuationSeparator" w:id="0">
    <w:p w14:paraId="29E35675" w14:textId="77777777" w:rsidR="00233CA8" w:rsidRDefault="00233CA8" w:rsidP="004A504B">
      <w:r>
        <w:continuationSeparator/>
      </w:r>
    </w:p>
  </w:endnote>
  <w:endnote w:type="continuationNotice" w:id="1">
    <w:p w14:paraId="5787715C" w14:textId="77777777" w:rsidR="00233CA8" w:rsidRDefault="00233C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69C0E"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49017"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53A0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77FE49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E77455" w14:textId="77777777" w:rsidR="00233CA8" w:rsidRDefault="00233CA8" w:rsidP="004A504B">
      <w:r>
        <w:separator/>
      </w:r>
    </w:p>
  </w:footnote>
  <w:footnote w:type="continuationSeparator" w:id="0">
    <w:p w14:paraId="7D364321" w14:textId="77777777" w:rsidR="00233CA8" w:rsidRDefault="00233CA8" w:rsidP="004A504B">
      <w:r>
        <w:continuationSeparator/>
      </w:r>
    </w:p>
  </w:footnote>
  <w:footnote w:type="continuationNotice" w:id="1">
    <w:p w14:paraId="76E16B2F" w14:textId="77777777" w:rsidR="00233CA8" w:rsidRDefault="00233C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32FE5" w14:textId="4D5661A0" w:rsidR="00DC6A10" w:rsidRPr="005876A1" w:rsidRDefault="001C59CB">
    <w:pPr>
      <w:rPr>
        <w:lang w:val="en-US"/>
      </w:rPr>
    </w:pPr>
    <w:r>
      <w:fldChar w:fldCharType="begin"/>
    </w:r>
    <w:r w:rsidRPr="005876A1">
      <w:rPr>
        <w:lang w:val="en-US"/>
      </w:rPr>
      <w:instrText>DOCPROPERTY "Document number"  \* MERGEFORMAT</w:instrText>
    </w:r>
    <w:r>
      <w:fldChar w:fldCharType="separate"/>
    </w:r>
    <w:r w:rsidR="00C37B75">
      <w:rPr>
        <w:lang w:val="en-US"/>
      </w:rPr>
      <w:t>UNEP/</w:t>
    </w:r>
    <w:proofErr w:type="spellStart"/>
    <w:r w:rsidR="00C37B75">
      <w:rPr>
        <w:lang w:val="en-US"/>
      </w:rPr>
      <w:t>OzL.Pro</w:t>
    </w:r>
    <w:proofErr w:type="spellEnd"/>
    <w:r w:rsidR="00C37B75">
      <w:rPr>
        <w:lang w:val="en-US"/>
      </w:rPr>
      <w:t>/ExCom/94/1/Add.1</w:t>
    </w:r>
    <w:r>
      <w:fldChar w:fldCharType="end"/>
    </w:r>
  </w:p>
  <w:p w14:paraId="40911AF7" w14:textId="77777777" w:rsidR="00DC6A10" w:rsidRPr="005876A1" w:rsidRDefault="00DC6A10">
    <w:pPr>
      <w:rPr>
        <w:lang w:val="en-US"/>
      </w:rPr>
    </w:pPr>
  </w:p>
  <w:p w14:paraId="19C4471B" w14:textId="77777777" w:rsidR="00DC6A10" w:rsidRPr="005876A1" w:rsidRDefault="00DC6A10">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F12DE" w14:textId="247E8B78" w:rsidR="00DC6A10" w:rsidRPr="005876A1" w:rsidRDefault="001C59CB">
    <w:pPr>
      <w:jc w:val="right"/>
      <w:rPr>
        <w:lang w:val="en-US"/>
      </w:rPr>
    </w:pPr>
    <w:r>
      <w:fldChar w:fldCharType="begin"/>
    </w:r>
    <w:r w:rsidRPr="005876A1">
      <w:rPr>
        <w:lang w:val="en-US"/>
      </w:rPr>
      <w:instrText>DOCPROPERTY "Document number"  \* MERGEFORMAT</w:instrText>
    </w:r>
    <w:r>
      <w:fldChar w:fldCharType="separate"/>
    </w:r>
    <w:r w:rsidR="00C37B75">
      <w:rPr>
        <w:lang w:val="en-US"/>
      </w:rPr>
      <w:t>UNEP/</w:t>
    </w:r>
    <w:proofErr w:type="spellStart"/>
    <w:r w:rsidR="00C37B75">
      <w:rPr>
        <w:lang w:val="en-US"/>
      </w:rPr>
      <w:t>OzL.Pro</w:t>
    </w:r>
    <w:proofErr w:type="spellEnd"/>
    <w:r w:rsidR="00C37B75">
      <w:rPr>
        <w:lang w:val="en-US"/>
      </w:rPr>
      <w:t>/ExCom/94/1/Add.1</w:t>
    </w:r>
    <w:r>
      <w:fldChar w:fldCharType="end"/>
    </w:r>
  </w:p>
  <w:p w14:paraId="2DD3728A" w14:textId="77777777" w:rsidR="00DC6A10" w:rsidRPr="005876A1" w:rsidRDefault="00DC6A10">
    <w:pPr>
      <w:rPr>
        <w:lang w:val="en-US"/>
      </w:rPr>
    </w:pPr>
  </w:p>
  <w:p w14:paraId="23DDF233" w14:textId="77777777" w:rsidR="00DC6A10" w:rsidRPr="005876A1" w:rsidRDefault="00DC6A1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FFFFFF8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FFFFFFFB"/>
    <w:multiLevelType w:val="multilevel"/>
    <w:tmpl w:val="16E46A7E"/>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01A660BC"/>
    <w:multiLevelType w:val="multilevel"/>
    <w:tmpl w:val="E2486EF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406AEE0"/>
    <w:multiLevelType w:val="hybridMultilevel"/>
    <w:tmpl w:val="FF3C40A6"/>
    <w:lvl w:ilvl="0" w:tplc="6C8CD01A">
      <w:start w:val="1"/>
      <w:numFmt w:val="bullet"/>
      <w:lvlText w:val="·"/>
      <w:lvlJc w:val="left"/>
      <w:pPr>
        <w:ind w:left="2160" w:hanging="360"/>
      </w:pPr>
      <w:rPr>
        <w:rFonts w:ascii="Symbol" w:hAnsi="Symbol" w:hint="default"/>
      </w:rPr>
    </w:lvl>
    <w:lvl w:ilvl="1" w:tplc="2B0A6716">
      <w:start w:val="1"/>
      <w:numFmt w:val="bullet"/>
      <w:lvlText w:val="o"/>
      <w:lvlJc w:val="left"/>
      <w:pPr>
        <w:ind w:left="2880" w:hanging="360"/>
      </w:pPr>
      <w:rPr>
        <w:rFonts w:ascii="Courier New" w:hAnsi="Courier New" w:hint="default"/>
      </w:rPr>
    </w:lvl>
    <w:lvl w:ilvl="2" w:tplc="47CEF992">
      <w:start w:val="1"/>
      <w:numFmt w:val="bullet"/>
      <w:lvlText w:val=""/>
      <w:lvlJc w:val="left"/>
      <w:pPr>
        <w:ind w:left="3600" w:hanging="360"/>
      </w:pPr>
      <w:rPr>
        <w:rFonts w:ascii="Wingdings" w:hAnsi="Wingdings" w:hint="default"/>
      </w:rPr>
    </w:lvl>
    <w:lvl w:ilvl="3" w:tplc="12BE5D20">
      <w:start w:val="1"/>
      <w:numFmt w:val="bullet"/>
      <w:lvlText w:val=""/>
      <w:lvlJc w:val="left"/>
      <w:pPr>
        <w:ind w:left="4320" w:hanging="360"/>
      </w:pPr>
      <w:rPr>
        <w:rFonts w:ascii="Symbol" w:hAnsi="Symbol" w:hint="default"/>
      </w:rPr>
    </w:lvl>
    <w:lvl w:ilvl="4" w:tplc="FB0CAF38">
      <w:start w:val="1"/>
      <w:numFmt w:val="bullet"/>
      <w:lvlText w:val="o"/>
      <w:lvlJc w:val="left"/>
      <w:pPr>
        <w:ind w:left="5040" w:hanging="360"/>
      </w:pPr>
      <w:rPr>
        <w:rFonts w:ascii="Courier New" w:hAnsi="Courier New" w:hint="default"/>
      </w:rPr>
    </w:lvl>
    <w:lvl w:ilvl="5" w:tplc="AA527828">
      <w:start w:val="1"/>
      <w:numFmt w:val="bullet"/>
      <w:lvlText w:val=""/>
      <w:lvlJc w:val="left"/>
      <w:pPr>
        <w:ind w:left="5760" w:hanging="360"/>
      </w:pPr>
      <w:rPr>
        <w:rFonts w:ascii="Wingdings" w:hAnsi="Wingdings" w:hint="default"/>
      </w:rPr>
    </w:lvl>
    <w:lvl w:ilvl="6" w:tplc="0C882FE0">
      <w:start w:val="1"/>
      <w:numFmt w:val="bullet"/>
      <w:lvlText w:val=""/>
      <w:lvlJc w:val="left"/>
      <w:pPr>
        <w:ind w:left="6480" w:hanging="360"/>
      </w:pPr>
      <w:rPr>
        <w:rFonts w:ascii="Symbol" w:hAnsi="Symbol" w:hint="default"/>
      </w:rPr>
    </w:lvl>
    <w:lvl w:ilvl="7" w:tplc="1ADA7B7C">
      <w:start w:val="1"/>
      <w:numFmt w:val="bullet"/>
      <w:lvlText w:val="o"/>
      <w:lvlJc w:val="left"/>
      <w:pPr>
        <w:ind w:left="7200" w:hanging="360"/>
      </w:pPr>
      <w:rPr>
        <w:rFonts w:ascii="Courier New" w:hAnsi="Courier New" w:hint="default"/>
      </w:rPr>
    </w:lvl>
    <w:lvl w:ilvl="8" w:tplc="B43E640C">
      <w:start w:val="1"/>
      <w:numFmt w:val="bullet"/>
      <w:lvlText w:val=""/>
      <w:lvlJc w:val="left"/>
      <w:pPr>
        <w:ind w:left="7920" w:hanging="360"/>
      </w:pPr>
      <w:rPr>
        <w:rFonts w:ascii="Wingdings" w:hAnsi="Wingdings" w:hint="default"/>
      </w:rPr>
    </w:lvl>
  </w:abstractNum>
  <w:abstractNum w:abstractNumId="5"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235B2016"/>
    <w:multiLevelType w:val="hybridMultilevel"/>
    <w:tmpl w:val="33D85DC6"/>
    <w:lvl w:ilvl="0" w:tplc="4A0AAECE">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4D46C28"/>
    <w:multiLevelType w:val="hybridMultilevel"/>
    <w:tmpl w:val="2F146D0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35583EE7"/>
    <w:multiLevelType w:val="multilevel"/>
    <w:tmpl w:val="2C3C6A3A"/>
    <w:lvl w:ilvl="0">
      <w:start w:val="1"/>
      <w:numFmt w:val="decimal"/>
      <w:lvlText w:val="%1)"/>
      <w:lvlJc w:val="left"/>
      <w:pPr>
        <w:tabs>
          <w:tab w:val="num" w:pos="360"/>
        </w:tabs>
        <w:ind w:left="360" w:hanging="360"/>
      </w:pPr>
    </w:lvl>
    <w:lvl w:ilvl="1">
      <w:start w:val="1"/>
      <w:numFmt w:val="lowerLetter"/>
      <w:lvlText w:val="(%2)"/>
      <w:lvlJc w:val="left"/>
      <w:pPr>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5E3B4634"/>
    <w:multiLevelType w:val="hybridMultilevel"/>
    <w:tmpl w:val="FF76DBDA"/>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640557DF"/>
    <w:multiLevelType w:val="hybridMultilevel"/>
    <w:tmpl w:val="8BE45550"/>
    <w:lvl w:ilvl="0" w:tplc="98AC9AF0">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766AAC59"/>
    <w:multiLevelType w:val="hybridMultilevel"/>
    <w:tmpl w:val="FFFFFFFF"/>
    <w:lvl w:ilvl="0" w:tplc="BB4CEF28">
      <w:start w:val="1"/>
      <w:numFmt w:val="upperRoman"/>
      <w:lvlText w:val="%1."/>
      <w:lvlJc w:val="left"/>
      <w:pPr>
        <w:ind w:left="1069" w:hanging="360"/>
      </w:pPr>
    </w:lvl>
    <w:lvl w:ilvl="1" w:tplc="57E46204">
      <w:start w:val="1"/>
      <w:numFmt w:val="lowerLetter"/>
      <w:lvlText w:val="%2."/>
      <w:lvlJc w:val="left"/>
      <w:pPr>
        <w:ind w:left="1789" w:hanging="360"/>
      </w:pPr>
    </w:lvl>
    <w:lvl w:ilvl="2" w:tplc="CCAC5622">
      <w:start w:val="1"/>
      <w:numFmt w:val="lowerRoman"/>
      <w:lvlText w:val="%3."/>
      <w:lvlJc w:val="right"/>
      <w:pPr>
        <w:ind w:left="2509" w:hanging="180"/>
      </w:pPr>
    </w:lvl>
    <w:lvl w:ilvl="3" w:tplc="E4BA3550">
      <w:start w:val="1"/>
      <w:numFmt w:val="decimal"/>
      <w:lvlText w:val="%4."/>
      <w:lvlJc w:val="left"/>
      <w:pPr>
        <w:ind w:left="3229" w:hanging="360"/>
      </w:pPr>
    </w:lvl>
    <w:lvl w:ilvl="4" w:tplc="888244F6">
      <w:start w:val="1"/>
      <w:numFmt w:val="lowerLetter"/>
      <w:lvlText w:val="%5."/>
      <w:lvlJc w:val="left"/>
      <w:pPr>
        <w:ind w:left="3949" w:hanging="360"/>
      </w:pPr>
    </w:lvl>
    <w:lvl w:ilvl="5" w:tplc="1EE22748">
      <w:start w:val="1"/>
      <w:numFmt w:val="lowerRoman"/>
      <w:lvlText w:val="%6."/>
      <w:lvlJc w:val="right"/>
      <w:pPr>
        <w:ind w:left="4669" w:hanging="180"/>
      </w:pPr>
    </w:lvl>
    <w:lvl w:ilvl="6" w:tplc="399ECC08">
      <w:start w:val="1"/>
      <w:numFmt w:val="decimal"/>
      <w:lvlText w:val="%7."/>
      <w:lvlJc w:val="left"/>
      <w:pPr>
        <w:ind w:left="5389" w:hanging="360"/>
      </w:pPr>
    </w:lvl>
    <w:lvl w:ilvl="7" w:tplc="FDC4E656">
      <w:start w:val="1"/>
      <w:numFmt w:val="lowerLetter"/>
      <w:lvlText w:val="%8."/>
      <w:lvlJc w:val="left"/>
      <w:pPr>
        <w:ind w:left="6109" w:hanging="360"/>
      </w:pPr>
    </w:lvl>
    <w:lvl w:ilvl="8" w:tplc="326CDC78">
      <w:start w:val="1"/>
      <w:numFmt w:val="lowerRoman"/>
      <w:lvlText w:val="%9."/>
      <w:lvlJc w:val="right"/>
      <w:pPr>
        <w:ind w:left="6829" w:hanging="180"/>
      </w:pPr>
    </w:lvl>
  </w:abstractNum>
  <w:abstractNum w:abstractNumId="18" w15:restartNumberingAfterBreak="0">
    <w:nsid w:val="7D41087C"/>
    <w:multiLevelType w:val="hybridMultilevel"/>
    <w:tmpl w:val="9F4E0334"/>
    <w:lvl w:ilvl="0" w:tplc="4A0AAECE">
      <w:start w:val="1"/>
      <w:numFmt w:val="lowerLetter"/>
      <w:lvlText w:val="(%1)"/>
      <w:lvlJc w:val="left"/>
      <w:pPr>
        <w:ind w:left="720" w:hanging="360"/>
      </w:pPr>
    </w:lvl>
    <w:lvl w:ilvl="1" w:tplc="BD74B1D0">
      <w:start w:val="1"/>
      <w:numFmt w:val="lowerLetter"/>
      <w:lvlText w:val="%2."/>
      <w:lvlJc w:val="left"/>
      <w:pPr>
        <w:ind w:left="1440" w:hanging="360"/>
      </w:pPr>
    </w:lvl>
    <w:lvl w:ilvl="2" w:tplc="2B98C75A">
      <w:start w:val="1"/>
      <w:numFmt w:val="lowerRoman"/>
      <w:lvlText w:val="%3."/>
      <w:lvlJc w:val="right"/>
      <w:pPr>
        <w:ind w:left="2160" w:hanging="180"/>
      </w:pPr>
    </w:lvl>
    <w:lvl w:ilvl="3" w:tplc="4ACCCE88">
      <w:start w:val="1"/>
      <w:numFmt w:val="decimal"/>
      <w:lvlText w:val="%4."/>
      <w:lvlJc w:val="left"/>
      <w:pPr>
        <w:ind w:left="2880" w:hanging="360"/>
      </w:pPr>
    </w:lvl>
    <w:lvl w:ilvl="4" w:tplc="B178CFC2">
      <w:start w:val="1"/>
      <w:numFmt w:val="lowerLetter"/>
      <w:lvlText w:val="%5."/>
      <w:lvlJc w:val="left"/>
      <w:pPr>
        <w:ind w:left="3600" w:hanging="360"/>
      </w:pPr>
    </w:lvl>
    <w:lvl w:ilvl="5" w:tplc="F6C6C946">
      <w:start w:val="1"/>
      <w:numFmt w:val="lowerRoman"/>
      <w:lvlText w:val="%6."/>
      <w:lvlJc w:val="right"/>
      <w:pPr>
        <w:ind w:left="4320" w:hanging="180"/>
      </w:pPr>
    </w:lvl>
    <w:lvl w:ilvl="6" w:tplc="1CAC4944">
      <w:start w:val="1"/>
      <w:numFmt w:val="decimal"/>
      <w:lvlText w:val="%7."/>
      <w:lvlJc w:val="left"/>
      <w:pPr>
        <w:ind w:left="5040" w:hanging="360"/>
      </w:pPr>
    </w:lvl>
    <w:lvl w:ilvl="7" w:tplc="1782529E">
      <w:start w:val="1"/>
      <w:numFmt w:val="lowerLetter"/>
      <w:lvlText w:val="%8."/>
      <w:lvlJc w:val="left"/>
      <w:pPr>
        <w:ind w:left="5760" w:hanging="360"/>
      </w:pPr>
    </w:lvl>
    <w:lvl w:ilvl="8" w:tplc="FF1A4E2E">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num w:numId="1" w16cid:durableId="715204686">
    <w:abstractNumId w:val="17"/>
  </w:num>
  <w:num w:numId="2" w16cid:durableId="770470821">
    <w:abstractNumId w:val="18"/>
  </w:num>
  <w:num w:numId="3" w16cid:durableId="812528107">
    <w:abstractNumId w:val="2"/>
  </w:num>
  <w:num w:numId="4" w16cid:durableId="1995912387">
    <w:abstractNumId w:val="2"/>
  </w:num>
  <w:num w:numId="5" w16cid:durableId="1427727638">
    <w:abstractNumId w:val="2"/>
  </w:num>
  <w:num w:numId="6" w16cid:durableId="319040110">
    <w:abstractNumId w:val="1"/>
  </w:num>
  <w:num w:numId="7" w16cid:durableId="1092119289">
    <w:abstractNumId w:val="0"/>
  </w:num>
  <w:num w:numId="8" w16cid:durableId="1847211397">
    <w:abstractNumId w:val="19"/>
  </w:num>
  <w:num w:numId="9" w16cid:durableId="1920822825">
    <w:abstractNumId w:val="9"/>
  </w:num>
  <w:num w:numId="10" w16cid:durableId="101623148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0072776">
    <w:abstractNumId w:val="13"/>
  </w:num>
  <w:num w:numId="12" w16cid:durableId="184559436">
    <w:abstractNumId w:val="8"/>
  </w:num>
  <w:num w:numId="13" w16cid:durableId="404229737">
    <w:abstractNumId w:val="4"/>
  </w:num>
  <w:num w:numId="14" w16cid:durableId="417874710">
    <w:abstractNumId w:val="20"/>
  </w:num>
  <w:num w:numId="15" w16cid:durableId="877165821">
    <w:abstractNumId w:val="16"/>
  </w:num>
  <w:num w:numId="16" w16cid:durableId="1260485616">
    <w:abstractNumId w:val="5"/>
  </w:num>
  <w:num w:numId="17" w16cid:durableId="3281714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63713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219750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490422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84319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44902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596246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80482">
    <w:abstractNumId w:val="15"/>
  </w:num>
  <w:num w:numId="25" w16cid:durableId="28470388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608014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2385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3948959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02824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9152120">
    <w:abstractNumId w:val="14"/>
  </w:num>
  <w:num w:numId="31" w16cid:durableId="1061945731">
    <w:abstractNumId w:val="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1514281">
    <w:abstractNumId w:val="7"/>
  </w:num>
  <w:num w:numId="33" w16cid:durableId="147764700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5531049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189621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457640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9444759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194714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864221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852870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5019696">
    <w:abstractNumId w:val="12"/>
  </w:num>
  <w:num w:numId="42" w16cid:durableId="5864296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9659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50901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559646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38752993">
    <w:abstractNumId w:val="6"/>
  </w:num>
  <w:num w:numId="47" w16cid:durableId="398482595">
    <w:abstractNumId w:val="2"/>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238769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08258159">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271F"/>
    <w:rsid w:val="000001C0"/>
    <w:rsid w:val="00000FED"/>
    <w:rsid w:val="00003405"/>
    <w:rsid w:val="0000434E"/>
    <w:rsid w:val="00011D54"/>
    <w:rsid w:val="0001719A"/>
    <w:rsid w:val="000211A9"/>
    <w:rsid w:val="00021238"/>
    <w:rsid w:val="000216A0"/>
    <w:rsid w:val="00022071"/>
    <w:rsid w:val="000274B5"/>
    <w:rsid w:val="00027EEF"/>
    <w:rsid w:val="00031260"/>
    <w:rsid w:val="0003681A"/>
    <w:rsid w:val="000372B7"/>
    <w:rsid w:val="000404B2"/>
    <w:rsid w:val="00050F6E"/>
    <w:rsid w:val="0005198E"/>
    <w:rsid w:val="000534AA"/>
    <w:rsid w:val="00061EC2"/>
    <w:rsid w:val="00066CE8"/>
    <w:rsid w:val="00070F43"/>
    <w:rsid w:val="00077F01"/>
    <w:rsid w:val="0008009A"/>
    <w:rsid w:val="00080ED0"/>
    <w:rsid w:val="00082C3B"/>
    <w:rsid w:val="00085B8F"/>
    <w:rsid w:val="00090481"/>
    <w:rsid w:val="0009226F"/>
    <w:rsid w:val="00096D73"/>
    <w:rsid w:val="000A05CB"/>
    <w:rsid w:val="000A2912"/>
    <w:rsid w:val="000A2FE1"/>
    <w:rsid w:val="000A3826"/>
    <w:rsid w:val="000A6C26"/>
    <w:rsid w:val="000A6D55"/>
    <w:rsid w:val="000A7EDA"/>
    <w:rsid w:val="000B00C4"/>
    <w:rsid w:val="000B36C8"/>
    <w:rsid w:val="000B65D9"/>
    <w:rsid w:val="000C33FA"/>
    <w:rsid w:val="000C4621"/>
    <w:rsid w:val="000C6439"/>
    <w:rsid w:val="000C78D8"/>
    <w:rsid w:val="000D2E05"/>
    <w:rsid w:val="000D4076"/>
    <w:rsid w:val="000D4FAD"/>
    <w:rsid w:val="000D52A4"/>
    <w:rsid w:val="000D7E22"/>
    <w:rsid w:val="000E065F"/>
    <w:rsid w:val="000E07BC"/>
    <w:rsid w:val="000E12C7"/>
    <w:rsid w:val="000E2E21"/>
    <w:rsid w:val="000E5D30"/>
    <w:rsid w:val="000F1CD4"/>
    <w:rsid w:val="000F4103"/>
    <w:rsid w:val="000F70A7"/>
    <w:rsid w:val="000F7F0E"/>
    <w:rsid w:val="00100ABC"/>
    <w:rsid w:val="00106F35"/>
    <w:rsid w:val="00113CCA"/>
    <w:rsid w:val="001158A1"/>
    <w:rsid w:val="001163A6"/>
    <w:rsid w:val="00121A43"/>
    <w:rsid w:val="00122F25"/>
    <w:rsid w:val="00130A73"/>
    <w:rsid w:val="0013221C"/>
    <w:rsid w:val="00135980"/>
    <w:rsid w:val="0013786F"/>
    <w:rsid w:val="001569ED"/>
    <w:rsid w:val="00164719"/>
    <w:rsid w:val="00166FC4"/>
    <w:rsid w:val="001677AC"/>
    <w:rsid w:val="00173F5F"/>
    <w:rsid w:val="00177D25"/>
    <w:rsid w:val="001804EA"/>
    <w:rsid w:val="0018228B"/>
    <w:rsid w:val="00182FF3"/>
    <w:rsid w:val="00185512"/>
    <w:rsid w:val="0018621C"/>
    <w:rsid w:val="0018714B"/>
    <w:rsid w:val="00190A61"/>
    <w:rsid w:val="00197179"/>
    <w:rsid w:val="00197377"/>
    <w:rsid w:val="001A2215"/>
    <w:rsid w:val="001A2697"/>
    <w:rsid w:val="001A3219"/>
    <w:rsid w:val="001A3342"/>
    <w:rsid w:val="001A3E3D"/>
    <w:rsid w:val="001A7049"/>
    <w:rsid w:val="001A76DA"/>
    <w:rsid w:val="001B1E40"/>
    <w:rsid w:val="001B4F2A"/>
    <w:rsid w:val="001C0E51"/>
    <w:rsid w:val="001C59CB"/>
    <w:rsid w:val="001C764E"/>
    <w:rsid w:val="001C7847"/>
    <w:rsid w:val="001D4ACA"/>
    <w:rsid w:val="001E1052"/>
    <w:rsid w:val="001E21B1"/>
    <w:rsid w:val="001E2F93"/>
    <w:rsid w:val="001E4554"/>
    <w:rsid w:val="001E61E5"/>
    <w:rsid w:val="001F2159"/>
    <w:rsid w:val="001F34DD"/>
    <w:rsid w:val="001F53FD"/>
    <w:rsid w:val="00200A80"/>
    <w:rsid w:val="00204A28"/>
    <w:rsid w:val="00205A5D"/>
    <w:rsid w:val="0021028F"/>
    <w:rsid w:val="00210B8B"/>
    <w:rsid w:val="002113B7"/>
    <w:rsid w:val="00212B71"/>
    <w:rsid w:val="00214863"/>
    <w:rsid w:val="002156B4"/>
    <w:rsid w:val="002203F5"/>
    <w:rsid w:val="002229D3"/>
    <w:rsid w:val="00224FCD"/>
    <w:rsid w:val="0022C067"/>
    <w:rsid w:val="00233CA8"/>
    <w:rsid w:val="00253222"/>
    <w:rsid w:val="00254030"/>
    <w:rsid w:val="002551A6"/>
    <w:rsid w:val="00256F4A"/>
    <w:rsid w:val="00261C13"/>
    <w:rsid w:val="00262847"/>
    <w:rsid w:val="00263C07"/>
    <w:rsid w:val="002709FC"/>
    <w:rsid w:val="002739B7"/>
    <w:rsid w:val="00273B30"/>
    <w:rsid w:val="00281BB2"/>
    <w:rsid w:val="00282EBF"/>
    <w:rsid w:val="00283C7D"/>
    <w:rsid w:val="00287B42"/>
    <w:rsid w:val="002903A9"/>
    <w:rsid w:val="0029202C"/>
    <w:rsid w:val="002A03C3"/>
    <w:rsid w:val="002A4B1F"/>
    <w:rsid w:val="002B254E"/>
    <w:rsid w:val="002B3446"/>
    <w:rsid w:val="002B3704"/>
    <w:rsid w:val="002B4CE8"/>
    <w:rsid w:val="002B72E9"/>
    <w:rsid w:val="002C0D81"/>
    <w:rsid w:val="002C51B0"/>
    <w:rsid w:val="002C7998"/>
    <w:rsid w:val="002D2F1D"/>
    <w:rsid w:val="002D2FFB"/>
    <w:rsid w:val="002D44F8"/>
    <w:rsid w:val="002E714A"/>
    <w:rsid w:val="002F1E53"/>
    <w:rsid w:val="002F2671"/>
    <w:rsid w:val="002F2CAA"/>
    <w:rsid w:val="002F5BA5"/>
    <w:rsid w:val="0030052C"/>
    <w:rsid w:val="00305637"/>
    <w:rsid w:val="00311AD9"/>
    <w:rsid w:val="003306E1"/>
    <w:rsid w:val="003320E4"/>
    <w:rsid w:val="0033525D"/>
    <w:rsid w:val="003362BE"/>
    <w:rsid w:val="00337B60"/>
    <w:rsid w:val="003414F3"/>
    <w:rsid w:val="00343347"/>
    <w:rsid w:val="00343905"/>
    <w:rsid w:val="00350234"/>
    <w:rsid w:val="0035613E"/>
    <w:rsid w:val="003578DD"/>
    <w:rsid w:val="00360FC1"/>
    <w:rsid w:val="00363EE9"/>
    <w:rsid w:val="00363FF1"/>
    <w:rsid w:val="00367F61"/>
    <w:rsid w:val="00374C1A"/>
    <w:rsid w:val="00376128"/>
    <w:rsid w:val="00376377"/>
    <w:rsid w:val="0037742E"/>
    <w:rsid w:val="00377D56"/>
    <w:rsid w:val="0038245A"/>
    <w:rsid w:val="003840E6"/>
    <w:rsid w:val="00384380"/>
    <w:rsid w:val="00385072"/>
    <w:rsid w:val="00385CFC"/>
    <w:rsid w:val="0039337A"/>
    <w:rsid w:val="00393EC7"/>
    <w:rsid w:val="003A3189"/>
    <w:rsid w:val="003A3CA7"/>
    <w:rsid w:val="003A740D"/>
    <w:rsid w:val="003B045C"/>
    <w:rsid w:val="003B1A05"/>
    <w:rsid w:val="003B33BD"/>
    <w:rsid w:val="003B48CF"/>
    <w:rsid w:val="003B569D"/>
    <w:rsid w:val="003C2B54"/>
    <w:rsid w:val="003C3C0E"/>
    <w:rsid w:val="003C4088"/>
    <w:rsid w:val="003C480A"/>
    <w:rsid w:val="003D0EA9"/>
    <w:rsid w:val="003D4181"/>
    <w:rsid w:val="003D42A6"/>
    <w:rsid w:val="003D4F21"/>
    <w:rsid w:val="003D4FAC"/>
    <w:rsid w:val="003E1885"/>
    <w:rsid w:val="003E3851"/>
    <w:rsid w:val="003E7906"/>
    <w:rsid w:val="003F000F"/>
    <w:rsid w:val="003F2340"/>
    <w:rsid w:val="003F3301"/>
    <w:rsid w:val="003F3C50"/>
    <w:rsid w:val="003F58E7"/>
    <w:rsid w:val="003F5E17"/>
    <w:rsid w:val="00406202"/>
    <w:rsid w:val="00406A6A"/>
    <w:rsid w:val="00406B22"/>
    <w:rsid w:val="00406F60"/>
    <w:rsid w:val="00407147"/>
    <w:rsid w:val="004078FA"/>
    <w:rsid w:val="00412861"/>
    <w:rsid w:val="0041648F"/>
    <w:rsid w:val="00417C1A"/>
    <w:rsid w:val="00422C57"/>
    <w:rsid w:val="00426838"/>
    <w:rsid w:val="004304BB"/>
    <w:rsid w:val="00431E08"/>
    <w:rsid w:val="004328A7"/>
    <w:rsid w:val="00433E02"/>
    <w:rsid w:val="00434C74"/>
    <w:rsid w:val="00437547"/>
    <w:rsid w:val="0044689C"/>
    <w:rsid w:val="0045106D"/>
    <w:rsid w:val="00451CD4"/>
    <w:rsid w:val="00456EB4"/>
    <w:rsid w:val="00457827"/>
    <w:rsid w:val="00461A7E"/>
    <w:rsid w:val="004649BD"/>
    <w:rsid w:val="004676CC"/>
    <w:rsid w:val="004718F3"/>
    <w:rsid w:val="00475040"/>
    <w:rsid w:val="004868AB"/>
    <w:rsid w:val="00490C06"/>
    <w:rsid w:val="00492F5A"/>
    <w:rsid w:val="00493D40"/>
    <w:rsid w:val="00493EE3"/>
    <w:rsid w:val="004967B6"/>
    <w:rsid w:val="004A126D"/>
    <w:rsid w:val="004A16AC"/>
    <w:rsid w:val="004A31CE"/>
    <w:rsid w:val="004A504B"/>
    <w:rsid w:val="004A68F2"/>
    <w:rsid w:val="004A6911"/>
    <w:rsid w:val="004A70BA"/>
    <w:rsid w:val="004B127C"/>
    <w:rsid w:val="004B1A7B"/>
    <w:rsid w:val="004B3652"/>
    <w:rsid w:val="004B4C5D"/>
    <w:rsid w:val="004B54E0"/>
    <w:rsid w:val="004B7384"/>
    <w:rsid w:val="004C271F"/>
    <w:rsid w:val="004C4269"/>
    <w:rsid w:val="004C44E3"/>
    <w:rsid w:val="004D6236"/>
    <w:rsid w:val="004D7F90"/>
    <w:rsid w:val="004E4DBB"/>
    <w:rsid w:val="004E4E41"/>
    <w:rsid w:val="004E73DB"/>
    <w:rsid w:val="004E7F9C"/>
    <w:rsid w:val="004F2AD8"/>
    <w:rsid w:val="004F31E2"/>
    <w:rsid w:val="004F3493"/>
    <w:rsid w:val="004F42F7"/>
    <w:rsid w:val="004F5143"/>
    <w:rsid w:val="00501FA2"/>
    <w:rsid w:val="00507512"/>
    <w:rsid w:val="00511EE4"/>
    <w:rsid w:val="00512B09"/>
    <w:rsid w:val="0051499D"/>
    <w:rsid w:val="00515B40"/>
    <w:rsid w:val="005220ED"/>
    <w:rsid w:val="00527816"/>
    <w:rsid w:val="005309AC"/>
    <w:rsid w:val="00531324"/>
    <w:rsid w:val="00533796"/>
    <w:rsid w:val="00533906"/>
    <w:rsid w:val="00537343"/>
    <w:rsid w:val="00544484"/>
    <w:rsid w:val="005444A7"/>
    <w:rsid w:val="00546BFD"/>
    <w:rsid w:val="005516F3"/>
    <w:rsid w:val="00551F45"/>
    <w:rsid w:val="0055246B"/>
    <w:rsid w:val="0055502F"/>
    <w:rsid w:val="00555D75"/>
    <w:rsid w:val="00560DF0"/>
    <w:rsid w:val="005624A4"/>
    <w:rsid w:val="00562A8E"/>
    <w:rsid w:val="00562F53"/>
    <w:rsid w:val="00563409"/>
    <w:rsid w:val="00566B7E"/>
    <w:rsid w:val="005671D5"/>
    <w:rsid w:val="0056759C"/>
    <w:rsid w:val="0057186E"/>
    <w:rsid w:val="005747F7"/>
    <w:rsid w:val="00574996"/>
    <w:rsid w:val="005876A1"/>
    <w:rsid w:val="00593AEA"/>
    <w:rsid w:val="0059513E"/>
    <w:rsid w:val="00596C96"/>
    <w:rsid w:val="005A6AA4"/>
    <w:rsid w:val="005A6D9F"/>
    <w:rsid w:val="005A7A11"/>
    <w:rsid w:val="005B48E5"/>
    <w:rsid w:val="005B48FF"/>
    <w:rsid w:val="005B4B25"/>
    <w:rsid w:val="005C1E32"/>
    <w:rsid w:val="005C670D"/>
    <w:rsid w:val="005D1781"/>
    <w:rsid w:val="005D363F"/>
    <w:rsid w:val="005D3FE6"/>
    <w:rsid w:val="005D4EB8"/>
    <w:rsid w:val="005E4059"/>
    <w:rsid w:val="005E434E"/>
    <w:rsid w:val="00600C5B"/>
    <w:rsid w:val="00604C15"/>
    <w:rsid w:val="00611732"/>
    <w:rsid w:val="006158D5"/>
    <w:rsid w:val="00621A6A"/>
    <w:rsid w:val="00625ADA"/>
    <w:rsid w:val="00625D83"/>
    <w:rsid w:val="00627E0D"/>
    <w:rsid w:val="00640DB1"/>
    <w:rsid w:val="00642F77"/>
    <w:rsid w:val="00651004"/>
    <w:rsid w:val="00651984"/>
    <w:rsid w:val="00653E27"/>
    <w:rsid w:val="00655EB2"/>
    <w:rsid w:val="006623E7"/>
    <w:rsid w:val="00662B80"/>
    <w:rsid w:val="00666654"/>
    <w:rsid w:val="0066768F"/>
    <w:rsid w:val="00670F6C"/>
    <w:rsid w:val="00676E58"/>
    <w:rsid w:val="006838B3"/>
    <w:rsid w:val="006852C7"/>
    <w:rsid w:val="006852CE"/>
    <w:rsid w:val="00690A0E"/>
    <w:rsid w:val="00692D14"/>
    <w:rsid w:val="00693876"/>
    <w:rsid w:val="006A615F"/>
    <w:rsid w:val="006A622C"/>
    <w:rsid w:val="006A7A3B"/>
    <w:rsid w:val="006B3BF6"/>
    <w:rsid w:val="006B5113"/>
    <w:rsid w:val="006B5172"/>
    <w:rsid w:val="006B5E45"/>
    <w:rsid w:val="006B65C7"/>
    <w:rsid w:val="006C1727"/>
    <w:rsid w:val="006C32FD"/>
    <w:rsid w:val="006C39CE"/>
    <w:rsid w:val="006D0191"/>
    <w:rsid w:val="006D0FCC"/>
    <w:rsid w:val="006D1D22"/>
    <w:rsid w:val="006D21F5"/>
    <w:rsid w:val="006D3089"/>
    <w:rsid w:val="006D3D2C"/>
    <w:rsid w:val="006D581F"/>
    <w:rsid w:val="006D62B4"/>
    <w:rsid w:val="006D6984"/>
    <w:rsid w:val="006E126D"/>
    <w:rsid w:val="006E1FC3"/>
    <w:rsid w:val="006E6E67"/>
    <w:rsid w:val="0070019C"/>
    <w:rsid w:val="007001B8"/>
    <w:rsid w:val="00700483"/>
    <w:rsid w:val="007011A6"/>
    <w:rsid w:val="007023F1"/>
    <w:rsid w:val="00704CE9"/>
    <w:rsid w:val="00705A37"/>
    <w:rsid w:val="0070616B"/>
    <w:rsid w:val="00706295"/>
    <w:rsid w:val="00706FDA"/>
    <w:rsid w:val="007105E4"/>
    <w:rsid w:val="00711D7D"/>
    <w:rsid w:val="00711F9A"/>
    <w:rsid w:val="00712C85"/>
    <w:rsid w:val="00713810"/>
    <w:rsid w:val="0071616D"/>
    <w:rsid w:val="00721017"/>
    <w:rsid w:val="007303A5"/>
    <w:rsid w:val="00730B3E"/>
    <w:rsid w:val="0073420B"/>
    <w:rsid w:val="0073619A"/>
    <w:rsid w:val="00736367"/>
    <w:rsid w:val="00744FBD"/>
    <w:rsid w:val="0074760E"/>
    <w:rsid w:val="00747871"/>
    <w:rsid w:val="007514E2"/>
    <w:rsid w:val="00754ABA"/>
    <w:rsid w:val="00761FA4"/>
    <w:rsid w:val="00766A17"/>
    <w:rsid w:val="007779CB"/>
    <w:rsid w:val="00780792"/>
    <w:rsid w:val="00782B0D"/>
    <w:rsid w:val="00782BBA"/>
    <w:rsid w:val="0078447F"/>
    <w:rsid w:val="00796B76"/>
    <w:rsid w:val="0079781A"/>
    <w:rsid w:val="007A1546"/>
    <w:rsid w:val="007A228C"/>
    <w:rsid w:val="007A368E"/>
    <w:rsid w:val="007A4493"/>
    <w:rsid w:val="007A5868"/>
    <w:rsid w:val="007A727C"/>
    <w:rsid w:val="007B04CE"/>
    <w:rsid w:val="007B0505"/>
    <w:rsid w:val="007B6871"/>
    <w:rsid w:val="007B7A2F"/>
    <w:rsid w:val="007C32EE"/>
    <w:rsid w:val="007C3D33"/>
    <w:rsid w:val="007C5AFA"/>
    <w:rsid w:val="007C5D81"/>
    <w:rsid w:val="007D09E6"/>
    <w:rsid w:val="007D294A"/>
    <w:rsid w:val="007D47D2"/>
    <w:rsid w:val="007D5160"/>
    <w:rsid w:val="007D61DB"/>
    <w:rsid w:val="007D6EC0"/>
    <w:rsid w:val="007D7E1D"/>
    <w:rsid w:val="007E0181"/>
    <w:rsid w:val="007E503C"/>
    <w:rsid w:val="007E6254"/>
    <w:rsid w:val="007F5C0C"/>
    <w:rsid w:val="007F63B9"/>
    <w:rsid w:val="0080345C"/>
    <w:rsid w:val="00805E77"/>
    <w:rsid w:val="00806A51"/>
    <w:rsid w:val="008104DD"/>
    <w:rsid w:val="008107D3"/>
    <w:rsid w:val="00810D90"/>
    <w:rsid w:val="00816833"/>
    <w:rsid w:val="0081730B"/>
    <w:rsid w:val="00821FF8"/>
    <w:rsid w:val="008248FF"/>
    <w:rsid w:val="0082522F"/>
    <w:rsid w:val="00826CB0"/>
    <w:rsid w:val="00831979"/>
    <w:rsid w:val="0083395B"/>
    <w:rsid w:val="00834A78"/>
    <w:rsid w:val="00837BFC"/>
    <w:rsid w:val="00850B3C"/>
    <w:rsid w:val="00851352"/>
    <w:rsid w:val="008539BB"/>
    <w:rsid w:val="00857077"/>
    <w:rsid w:val="00857F35"/>
    <w:rsid w:val="00860667"/>
    <w:rsid w:val="00863230"/>
    <w:rsid w:val="00865BD0"/>
    <w:rsid w:val="008717D8"/>
    <w:rsid w:val="0087215C"/>
    <w:rsid w:val="0087335B"/>
    <w:rsid w:val="0087494E"/>
    <w:rsid w:val="00875D25"/>
    <w:rsid w:val="00880849"/>
    <w:rsid w:val="00880E35"/>
    <w:rsid w:val="00882F9F"/>
    <w:rsid w:val="008875FE"/>
    <w:rsid w:val="00887F8E"/>
    <w:rsid w:val="00896234"/>
    <w:rsid w:val="00897B02"/>
    <w:rsid w:val="00897E43"/>
    <w:rsid w:val="008A2C74"/>
    <w:rsid w:val="008A3FDB"/>
    <w:rsid w:val="008C147C"/>
    <w:rsid w:val="008C222B"/>
    <w:rsid w:val="008C440A"/>
    <w:rsid w:val="008C5738"/>
    <w:rsid w:val="008C7EAD"/>
    <w:rsid w:val="008D060F"/>
    <w:rsid w:val="008D0CFE"/>
    <w:rsid w:val="008D3B94"/>
    <w:rsid w:val="008D6152"/>
    <w:rsid w:val="008E5D89"/>
    <w:rsid w:val="008E7BA9"/>
    <w:rsid w:val="008F0F81"/>
    <w:rsid w:val="008F1935"/>
    <w:rsid w:val="008F2640"/>
    <w:rsid w:val="008F27BF"/>
    <w:rsid w:val="008F2E64"/>
    <w:rsid w:val="008F5A78"/>
    <w:rsid w:val="00911B73"/>
    <w:rsid w:val="009121A6"/>
    <w:rsid w:val="009142EC"/>
    <w:rsid w:val="00914377"/>
    <w:rsid w:val="009145E4"/>
    <w:rsid w:val="009154C3"/>
    <w:rsid w:val="00916065"/>
    <w:rsid w:val="00923540"/>
    <w:rsid w:val="00924DD3"/>
    <w:rsid w:val="00926767"/>
    <w:rsid w:val="009305E0"/>
    <w:rsid w:val="00931F52"/>
    <w:rsid w:val="00934D4D"/>
    <w:rsid w:val="009361D5"/>
    <w:rsid w:val="009428A4"/>
    <w:rsid w:val="00953CE2"/>
    <w:rsid w:val="00955BCC"/>
    <w:rsid w:val="0095719C"/>
    <w:rsid w:val="009659F4"/>
    <w:rsid w:val="00966406"/>
    <w:rsid w:val="00970D60"/>
    <w:rsid w:val="0097141D"/>
    <w:rsid w:val="00973CB8"/>
    <w:rsid w:val="00973CDD"/>
    <w:rsid w:val="009758F8"/>
    <w:rsid w:val="00976227"/>
    <w:rsid w:val="00986E15"/>
    <w:rsid w:val="00987062"/>
    <w:rsid w:val="00990304"/>
    <w:rsid w:val="0099390E"/>
    <w:rsid w:val="009960E5"/>
    <w:rsid w:val="009A4691"/>
    <w:rsid w:val="009A7ADC"/>
    <w:rsid w:val="009B0D30"/>
    <w:rsid w:val="009B17D4"/>
    <w:rsid w:val="009C19B7"/>
    <w:rsid w:val="009C5ABB"/>
    <w:rsid w:val="009D141D"/>
    <w:rsid w:val="009D3535"/>
    <w:rsid w:val="009D44A6"/>
    <w:rsid w:val="009D6B5E"/>
    <w:rsid w:val="009D7C51"/>
    <w:rsid w:val="009E196C"/>
    <w:rsid w:val="009E596E"/>
    <w:rsid w:val="009E6A0A"/>
    <w:rsid w:val="009F36BF"/>
    <w:rsid w:val="009F736F"/>
    <w:rsid w:val="00A02052"/>
    <w:rsid w:val="00A07E6D"/>
    <w:rsid w:val="00A111A4"/>
    <w:rsid w:val="00A111B6"/>
    <w:rsid w:val="00A21D20"/>
    <w:rsid w:val="00A26D27"/>
    <w:rsid w:val="00A36A68"/>
    <w:rsid w:val="00A376EE"/>
    <w:rsid w:val="00A42A99"/>
    <w:rsid w:val="00A42C86"/>
    <w:rsid w:val="00A4628D"/>
    <w:rsid w:val="00A5124D"/>
    <w:rsid w:val="00A5151A"/>
    <w:rsid w:val="00A52BE0"/>
    <w:rsid w:val="00A54582"/>
    <w:rsid w:val="00A54846"/>
    <w:rsid w:val="00A57E0A"/>
    <w:rsid w:val="00A63DF9"/>
    <w:rsid w:val="00A65E55"/>
    <w:rsid w:val="00A66620"/>
    <w:rsid w:val="00A67C27"/>
    <w:rsid w:val="00A702D2"/>
    <w:rsid w:val="00A761F9"/>
    <w:rsid w:val="00A76DBF"/>
    <w:rsid w:val="00A77402"/>
    <w:rsid w:val="00A77919"/>
    <w:rsid w:val="00A823C2"/>
    <w:rsid w:val="00A823F6"/>
    <w:rsid w:val="00A847F6"/>
    <w:rsid w:val="00A8719E"/>
    <w:rsid w:val="00A9406B"/>
    <w:rsid w:val="00AA09EA"/>
    <w:rsid w:val="00AA0A89"/>
    <w:rsid w:val="00AA0D38"/>
    <w:rsid w:val="00AA19C9"/>
    <w:rsid w:val="00AA5368"/>
    <w:rsid w:val="00AA6429"/>
    <w:rsid w:val="00AB0D83"/>
    <w:rsid w:val="00AB561E"/>
    <w:rsid w:val="00AC01AA"/>
    <w:rsid w:val="00AC4F72"/>
    <w:rsid w:val="00AC5041"/>
    <w:rsid w:val="00AD1C58"/>
    <w:rsid w:val="00AD1F09"/>
    <w:rsid w:val="00AD3A45"/>
    <w:rsid w:val="00AD51AC"/>
    <w:rsid w:val="00AE25AF"/>
    <w:rsid w:val="00AE482E"/>
    <w:rsid w:val="00AE51DE"/>
    <w:rsid w:val="00AF301B"/>
    <w:rsid w:val="00AF741A"/>
    <w:rsid w:val="00B01ADB"/>
    <w:rsid w:val="00B04161"/>
    <w:rsid w:val="00B056F9"/>
    <w:rsid w:val="00B062A0"/>
    <w:rsid w:val="00B11E3D"/>
    <w:rsid w:val="00B13578"/>
    <w:rsid w:val="00B14D2C"/>
    <w:rsid w:val="00B17E82"/>
    <w:rsid w:val="00B2012C"/>
    <w:rsid w:val="00B21ECA"/>
    <w:rsid w:val="00B23D52"/>
    <w:rsid w:val="00B27FB6"/>
    <w:rsid w:val="00B3004C"/>
    <w:rsid w:val="00B31FCD"/>
    <w:rsid w:val="00B4422C"/>
    <w:rsid w:val="00B4575A"/>
    <w:rsid w:val="00B56C92"/>
    <w:rsid w:val="00B575BA"/>
    <w:rsid w:val="00B5794E"/>
    <w:rsid w:val="00B57C57"/>
    <w:rsid w:val="00B712FE"/>
    <w:rsid w:val="00B71608"/>
    <w:rsid w:val="00B76429"/>
    <w:rsid w:val="00B766F6"/>
    <w:rsid w:val="00B76B38"/>
    <w:rsid w:val="00B778B9"/>
    <w:rsid w:val="00B82EF3"/>
    <w:rsid w:val="00B849E3"/>
    <w:rsid w:val="00B86471"/>
    <w:rsid w:val="00B9110F"/>
    <w:rsid w:val="00B956D4"/>
    <w:rsid w:val="00B97446"/>
    <w:rsid w:val="00B97B3D"/>
    <w:rsid w:val="00BA2E09"/>
    <w:rsid w:val="00BA3312"/>
    <w:rsid w:val="00BA51C5"/>
    <w:rsid w:val="00BA7432"/>
    <w:rsid w:val="00BB2764"/>
    <w:rsid w:val="00BB4800"/>
    <w:rsid w:val="00BC0914"/>
    <w:rsid w:val="00BC1AA0"/>
    <w:rsid w:val="00BC2495"/>
    <w:rsid w:val="00BC314A"/>
    <w:rsid w:val="00BC4967"/>
    <w:rsid w:val="00BC77E8"/>
    <w:rsid w:val="00BC7EB9"/>
    <w:rsid w:val="00BD2006"/>
    <w:rsid w:val="00BD2643"/>
    <w:rsid w:val="00BD3097"/>
    <w:rsid w:val="00BD56B1"/>
    <w:rsid w:val="00BD6558"/>
    <w:rsid w:val="00BE04CE"/>
    <w:rsid w:val="00BE6906"/>
    <w:rsid w:val="00BF2AD7"/>
    <w:rsid w:val="00BF2F76"/>
    <w:rsid w:val="00BF3022"/>
    <w:rsid w:val="00BF3214"/>
    <w:rsid w:val="00BF5573"/>
    <w:rsid w:val="00BF75B3"/>
    <w:rsid w:val="00C06FB6"/>
    <w:rsid w:val="00C102D2"/>
    <w:rsid w:val="00C15867"/>
    <w:rsid w:val="00C17BC3"/>
    <w:rsid w:val="00C22398"/>
    <w:rsid w:val="00C2296D"/>
    <w:rsid w:val="00C23155"/>
    <w:rsid w:val="00C23569"/>
    <w:rsid w:val="00C248EF"/>
    <w:rsid w:val="00C30936"/>
    <w:rsid w:val="00C336A3"/>
    <w:rsid w:val="00C37B75"/>
    <w:rsid w:val="00C40C41"/>
    <w:rsid w:val="00C45885"/>
    <w:rsid w:val="00C50F22"/>
    <w:rsid w:val="00C51C18"/>
    <w:rsid w:val="00C571A3"/>
    <w:rsid w:val="00C57971"/>
    <w:rsid w:val="00C62945"/>
    <w:rsid w:val="00C644D6"/>
    <w:rsid w:val="00C64CC8"/>
    <w:rsid w:val="00C65BD7"/>
    <w:rsid w:val="00C72419"/>
    <w:rsid w:val="00C76BA4"/>
    <w:rsid w:val="00C8177A"/>
    <w:rsid w:val="00C83A48"/>
    <w:rsid w:val="00C857DE"/>
    <w:rsid w:val="00C85865"/>
    <w:rsid w:val="00C85E85"/>
    <w:rsid w:val="00C868B5"/>
    <w:rsid w:val="00C87C8A"/>
    <w:rsid w:val="00C90406"/>
    <w:rsid w:val="00CA202A"/>
    <w:rsid w:val="00CA2EAE"/>
    <w:rsid w:val="00CA4AC1"/>
    <w:rsid w:val="00CA59FB"/>
    <w:rsid w:val="00CB0316"/>
    <w:rsid w:val="00CB0B11"/>
    <w:rsid w:val="00CB1588"/>
    <w:rsid w:val="00CB1DBA"/>
    <w:rsid w:val="00CB26C5"/>
    <w:rsid w:val="00CB4051"/>
    <w:rsid w:val="00CB426A"/>
    <w:rsid w:val="00CB5354"/>
    <w:rsid w:val="00CB5F17"/>
    <w:rsid w:val="00CC3C9E"/>
    <w:rsid w:val="00CC47E1"/>
    <w:rsid w:val="00CC6A14"/>
    <w:rsid w:val="00CC70A3"/>
    <w:rsid w:val="00CC7F4D"/>
    <w:rsid w:val="00CD4442"/>
    <w:rsid w:val="00CD53C3"/>
    <w:rsid w:val="00CD574E"/>
    <w:rsid w:val="00CD71F2"/>
    <w:rsid w:val="00CD73D9"/>
    <w:rsid w:val="00CE0590"/>
    <w:rsid w:val="00CE1E55"/>
    <w:rsid w:val="00CE2BAA"/>
    <w:rsid w:val="00CE4C22"/>
    <w:rsid w:val="00CE6765"/>
    <w:rsid w:val="00CE76E5"/>
    <w:rsid w:val="00CF41EC"/>
    <w:rsid w:val="00CF5D04"/>
    <w:rsid w:val="00D02165"/>
    <w:rsid w:val="00D04DE4"/>
    <w:rsid w:val="00D063D2"/>
    <w:rsid w:val="00D063F1"/>
    <w:rsid w:val="00D14F22"/>
    <w:rsid w:val="00D15D1E"/>
    <w:rsid w:val="00D15EBF"/>
    <w:rsid w:val="00D27E08"/>
    <w:rsid w:val="00D32E61"/>
    <w:rsid w:val="00D3725E"/>
    <w:rsid w:val="00D37391"/>
    <w:rsid w:val="00D40E8A"/>
    <w:rsid w:val="00D41E04"/>
    <w:rsid w:val="00D44AAE"/>
    <w:rsid w:val="00D4741C"/>
    <w:rsid w:val="00D51ACA"/>
    <w:rsid w:val="00D536A1"/>
    <w:rsid w:val="00D54D50"/>
    <w:rsid w:val="00D5504C"/>
    <w:rsid w:val="00D57918"/>
    <w:rsid w:val="00D6428F"/>
    <w:rsid w:val="00D65037"/>
    <w:rsid w:val="00D66782"/>
    <w:rsid w:val="00D67DCA"/>
    <w:rsid w:val="00D706AF"/>
    <w:rsid w:val="00D72443"/>
    <w:rsid w:val="00D735CB"/>
    <w:rsid w:val="00D73DC6"/>
    <w:rsid w:val="00D74C1A"/>
    <w:rsid w:val="00D754C1"/>
    <w:rsid w:val="00D76869"/>
    <w:rsid w:val="00D77393"/>
    <w:rsid w:val="00D77A35"/>
    <w:rsid w:val="00D81B3E"/>
    <w:rsid w:val="00D84A0A"/>
    <w:rsid w:val="00D87C56"/>
    <w:rsid w:val="00D90C70"/>
    <w:rsid w:val="00D90E49"/>
    <w:rsid w:val="00D96ADE"/>
    <w:rsid w:val="00DA0CE2"/>
    <w:rsid w:val="00DA2387"/>
    <w:rsid w:val="00DA3601"/>
    <w:rsid w:val="00DB4F6C"/>
    <w:rsid w:val="00DB78D0"/>
    <w:rsid w:val="00DB7C78"/>
    <w:rsid w:val="00DC49C8"/>
    <w:rsid w:val="00DC6129"/>
    <w:rsid w:val="00DC6A10"/>
    <w:rsid w:val="00DE657E"/>
    <w:rsid w:val="00DF4704"/>
    <w:rsid w:val="00E0217B"/>
    <w:rsid w:val="00E024AA"/>
    <w:rsid w:val="00E069DF"/>
    <w:rsid w:val="00E116E4"/>
    <w:rsid w:val="00E125B0"/>
    <w:rsid w:val="00E15C77"/>
    <w:rsid w:val="00E20A33"/>
    <w:rsid w:val="00E22E3F"/>
    <w:rsid w:val="00E2471B"/>
    <w:rsid w:val="00E250F1"/>
    <w:rsid w:val="00E3550D"/>
    <w:rsid w:val="00E35F36"/>
    <w:rsid w:val="00E36895"/>
    <w:rsid w:val="00E45F0A"/>
    <w:rsid w:val="00E47ADB"/>
    <w:rsid w:val="00E50F6F"/>
    <w:rsid w:val="00E521D5"/>
    <w:rsid w:val="00E52838"/>
    <w:rsid w:val="00E614E0"/>
    <w:rsid w:val="00E63ED5"/>
    <w:rsid w:val="00E73F7F"/>
    <w:rsid w:val="00E753E8"/>
    <w:rsid w:val="00E800B7"/>
    <w:rsid w:val="00E81DF0"/>
    <w:rsid w:val="00E85409"/>
    <w:rsid w:val="00E863BA"/>
    <w:rsid w:val="00E869B1"/>
    <w:rsid w:val="00EA2546"/>
    <w:rsid w:val="00EA429F"/>
    <w:rsid w:val="00EA4F9E"/>
    <w:rsid w:val="00EA63CA"/>
    <w:rsid w:val="00EA6D3B"/>
    <w:rsid w:val="00EB00AD"/>
    <w:rsid w:val="00EB136C"/>
    <w:rsid w:val="00EB13AA"/>
    <w:rsid w:val="00EB480E"/>
    <w:rsid w:val="00EB5D09"/>
    <w:rsid w:val="00EB5EC6"/>
    <w:rsid w:val="00EB61B3"/>
    <w:rsid w:val="00EB7FC9"/>
    <w:rsid w:val="00EC33A9"/>
    <w:rsid w:val="00EC4BDA"/>
    <w:rsid w:val="00EC7165"/>
    <w:rsid w:val="00ED2356"/>
    <w:rsid w:val="00ED27E8"/>
    <w:rsid w:val="00ED7137"/>
    <w:rsid w:val="00EE2FA2"/>
    <w:rsid w:val="00EE4096"/>
    <w:rsid w:val="00EE43E7"/>
    <w:rsid w:val="00EE5E19"/>
    <w:rsid w:val="00EF06EA"/>
    <w:rsid w:val="00F0592F"/>
    <w:rsid w:val="00F07604"/>
    <w:rsid w:val="00F117E4"/>
    <w:rsid w:val="00F21088"/>
    <w:rsid w:val="00F25237"/>
    <w:rsid w:val="00F27A8C"/>
    <w:rsid w:val="00F30AAD"/>
    <w:rsid w:val="00F326BF"/>
    <w:rsid w:val="00F327E7"/>
    <w:rsid w:val="00F35746"/>
    <w:rsid w:val="00F41C0A"/>
    <w:rsid w:val="00F41E27"/>
    <w:rsid w:val="00F43F09"/>
    <w:rsid w:val="00F447C7"/>
    <w:rsid w:val="00F459B4"/>
    <w:rsid w:val="00F51342"/>
    <w:rsid w:val="00F5211B"/>
    <w:rsid w:val="00F54A75"/>
    <w:rsid w:val="00F554A9"/>
    <w:rsid w:val="00F55C5B"/>
    <w:rsid w:val="00F67B03"/>
    <w:rsid w:val="00F716FD"/>
    <w:rsid w:val="00F750AE"/>
    <w:rsid w:val="00F80355"/>
    <w:rsid w:val="00F83210"/>
    <w:rsid w:val="00F84891"/>
    <w:rsid w:val="00F87C43"/>
    <w:rsid w:val="00F90A42"/>
    <w:rsid w:val="00F920D8"/>
    <w:rsid w:val="00F96842"/>
    <w:rsid w:val="00F97208"/>
    <w:rsid w:val="00FA5722"/>
    <w:rsid w:val="00FA5E98"/>
    <w:rsid w:val="00FB0C81"/>
    <w:rsid w:val="00FC0192"/>
    <w:rsid w:val="00FC2200"/>
    <w:rsid w:val="00FC2540"/>
    <w:rsid w:val="00FD3988"/>
    <w:rsid w:val="00FD4CE5"/>
    <w:rsid w:val="00FD6FA4"/>
    <w:rsid w:val="00FE690C"/>
    <w:rsid w:val="00FF0204"/>
    <w:rsid w:val="00FF218E"/>
    <w:rsid w:val="00FF3AED"/>
    <w:rsid w:val="024E1DB6"/>
    <w:rsid w:val="03D8DFBE"/>
    <w:rsid w:val="03E93BA2"/>
    <w:rsid w:val="049C2C88"/>
    <w:rsid w:val="0594D2E3"/>
    <w:rsid w:val="05F1A965"/>
    <w:rsid w:val="07DBC3D3"/>
    <w:rsid w:val="092CCAA4"/>
    <w:rsid w:val="095C4BD5"/>
    <w:rsid w:val="09A19C5E"/>
    <w:rsid w:val="0ACE2ECB"/>
    <w:rsid w:val="0AD8B1ED"/>
    <w:rsid w:val="0D67D51F"/>
    <w:rsid w:val="0DBB9DB7"/>
    <w:rsid w:val="0DEB4971"/>
    <w:rsid w:val="0F4CE8E9"/>
    <w:rsid w:val="0FE0D5D8"/>
    <w:rsid w:val="10B38578"/>
    <w:rsid w:val="116BFE7E"/>
    <w:rsid w:val="124A12F9"/>
    <w:rsid w:val="124F55D9"/>
    <w:rsid w:val="13EB263A"/>
    <w:rsid w:val="18BE975D"/>
    <w:rsid w:val="1B87BDF7"/>
    <w:rsid w:val="1EDEBA03"/>
    <w:rsid w:val="1F04AF00"/>
    <w:rsid w:val="1F3DE333"/>
    <w:rsid w:val="1F6AA122"/>
    <w:rsid w:val="20280BBC"/>
    <w:rsid w:val="2050FAB9"/>
    <w:rsid w:val="2125CE2F"/>
    <w:rsid w:val="21C79F1C"/>
    <w:rsid w:val="21FFF49A"/>
    <w:rsid w:val="23F81BD5"/>
    <w:rsid w:val="245A48E9"/>
    <w:rsid w:val="24B41B1A"/>
    <w:rsid w:val="24FF65C1"/>
    <w:rsid w:val="275830E8"/>
    <w:rsid w:val="27C18E7A"/>
    <w:rsid w:val="27FFE078"/>
    <w:rsid w:val="2A654E01"/>
    <w:rsid w:val="2ABD6D6D"/>
    <w:rsid w:val="2C065578"/>
    <w:rsid w:val="2D60C0E0"/>
    <w:rsid w:val="2E10A757"/>
    <w:rsid w:val="2E2DB5E0"/>
    <w:rsid w:val="31456768"/>
    <w:rsid w:val="33846FD3"/>
    <w:rsid w:val="37AF11E7"/>
    <w:rsid w:val="38E467C2"/>
    <w:rsid w:val="3A07586C"/>
    <w:rsid w:val="3A352400"/>
    <w:rsid w:val="3B225E3A"/>
    <w:rsid w:val="3B2F228B"/>
    <w:rsid w:val="3B644843"/>
    <w:rsid w:val="3BBA48CD"/>
    <w:rsid w:val="3BC847BC"/>
    <w:rsid w:val="3E31DE4E"/>
    <w:rsid w:val="3E3B41F1"/>
    <w:rsid w:val="3E4B86AC"/>
    <w:rsid w:val="3EB34C8F"/>
    <w:rsid w:val="3FE3C35F"/>
    <w:rsid w:val="404884FE"/>
    <w:rsid w:val="406D4580"/>
    <w:rsid w:val="40871065"/>
    <w:rsid w:val="41252E2C"/>
    <w:rsid w:val="417EBA5C"/>
    <w:rsid w:val="423EE0F9"/>
    <w:rsid w:val="437686A7"/>
    <w:rsid w:val="455FF678"/>
    <w:rsid w:val="45D8CA3B"/>
    <w:rsid w:val="4897AAB1"/>
    <w:rsid w:val="491A6786"/>
    <w:rsid w:val="49C7C697"/>
    <w:rsid w:val="4B938C8D"/>
    <w:rsid w:val="5008AE5A"/>
    <w:rsid w:val="516925CA"/>
    <w:rsid w:val="52B08A90"/>
    <w:rsid w:val="53D684B9"/>
    <w:rsid w:val="53E36C02"/>
    <w:rsid w:val="557F3C63"/>
    <w:rsid w:val="566D0A74"/>
    <w:rsid w:val="574AFD0E"/>
    <w:rsid w:val="574F6F39"/>
    <w:rsid w:val="58235064"/>
    <w:rsid w:val="5B133C80"/>
    <w:rsid w:val="5BF21464"/>
    <w:rsid w:val="5C701998"/>
    <w:rsid w:val="6020132B"/>
    <w:rsid w:val="6138DBA9"/>
    <w:rsid w:val="62B83F64"/>
    <w:rsid w:val="63B06532"/>
    <w:rsid w:val="643B0E5C"/>
    <w:rsid w:val="64493438"/>
    <w:rsid w:val="66E28FAF"/>
    <w:rsid w:val="6860B956"/>
    <w:rsid w:val="6926A04F"/>
    <w:rsid w:val="6BB162B3"/>
    <w:rsid w:val="6BB5774B"/>
    <w:rsid w:val="6BE63BAD"/>
    <w:rsid w:val="6C5F7001"/>
    <w:rsid w:val="6CBE1DF4"/>
    <w:rsid w:val="6E92EA38"/>
    <w:rsid w:val="6EFCA859"/>
    <w:rsid w:val="70400A6C"/>
    <w:rsid w:val="7443F8F3"/>
    <w:rsid w:val="7895E59B"/>
    <w:rsid w:val="79A403C8"/>
    <w:rsid w:val="7B3E62E8"/>
    <w:rsid w:val="7B6BFA06"/>
    <w:rsid w:val="7C750753"/>
    <w:rsid w:val="7CB6676D"/>
    <w:rsid w:val="7EAD3BE7"/>
    <w:rsid w:val="7F3BEDBF"/>
    <w:rsid w:val="7F47FD97"/>
    <w:rsid w:val="7F90EB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5C10B"/>
  <w15:docId w15:val="{E0038F99-CB3D-4E41-8B54-76E8EEB4F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4"/>
      </w:numPr>
      <w:spacing w:before="240" w:after="60"/>
      <w:outlineLvl w:val="5"/>
    </w:pPr>
    <w:rPr>
      <w:rFonts w:ascii="Arial" w:hAnsi="Arial"/>
      <w:i/>
    </w:rPr>
  </w:style>
  <w:style w:type="paragraph" w:styleId="Heading7">
    <w:name w:val="heading 7"/>
    <w:basedOn w:val="Normal"/>
    <w:next w:val="Normal"/>
    <w:qFormat/>
    <w:rsid w:val="00A5151A"/>
    <w:pPr>
      <w:numPr>
        <w:ilvl w:val="6"/>
        <w:numId w:val="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5512"/>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85512"/>
    <w:rPr>
      <w:sz w:val="22"/>
      <w:szCs w:val="22"/>
      <w:lang w:val="fr-FR"/>
    </w:rPr>
  </w:style>
  <w:style w:type="paragraph" w:styleId="ListParagraph">
    <w:name w:val="List Paragraph"/>
    <w:aliases w:val="列出段落YUAN"/>
    <w:basedOn w:val="Normal"/>
    <w:link w:val="ListParagraphChar"/>
    <w:uiPriority w:val="34"/>
    <w:qFormat/>
    <w:rsid w:val="00185512"/>
    <w:pPr>
      <w:ind w:left="720"/>
      <w:contextualSpacing/>
    </w:pPr>
  </w:style>
  <w:style w:type="character" w:customStyle="1" w:styleId="ListParagraphChar">
    <w:name w:val="List Paragraph Char"/>
    <w:aliases w:val="列出段落YUAN Char"/>
    <w:link w:val="ListParagraph"/>
    <w:uiPriority w:val="34"/>
    <w:locked/>
    <w:rsid w:val="00185512"/>
    <w:rPr>
      <w:sz w:val="22"/>
      <w:szCs w:val="22"/>
      <w:lang w:val="fr-FR"/>
    </w:rPr>
  </w:style>
  <w:style w:type="character" w:customStyle="1" w:styleId="cf01">
    <w:name w:val="cf01"/>
    <w:basedOn w:val="DefaultParagraphFont"/>
    <w:rsid w:val="00185512"/>
    <w:rPr>
      <w:rFonts w:ascii="Segoe UI" w:hAnsi="Segoe UI" w:cs="Segoe UI" w:hint="default"/>
      <w:sz w:val="18"/>
      <w:szCs w:val="18"/>
    </w:rPr>
  </w:style>
  <w:style w:type="character" w:customStyle="1" w:styleId="HeaderChar">
    <w:name w:val="Header Char"/>
    <w:basedOn w:val="DefaultParagraphFont"/>
    <w:link w:val="Header"/>
    <w:rsid w:val="00185512"/>
    <w:rPr>
      <w:sz w:val="22"/>
      <w:szCs w:val="22"/>
      <w:lang w:val="fr-FR"/>
    </w:rPr>
  </w:style>
  <w:style w:type="character" w:customStyle="1" w:styleId="bumpedfont15">
    <w:name w:val="bumpedfont15"/>
    <w:basedOn w:val="DefaultParagraphFont"/>
    <w:rsid w:val="00185512"/>
  </w:style>
  <w:style w:type="character" w:customStyle="1" w:styleId="Heading3CharChar1CharChar">
    <w:name w:val="Heading 3 Char Char1 Char Char"/>
    <w:aliases w:val="Heading 3 Char3 Char"/>
    <w:rsid w:val="00185512"/>
    <w:rPr>
      <w:sz w:val="22"/>
      <w:szCs w:val="22"/>
      <w:lang w:val="fr-FR"/>
    </w:rPr>
  </w:style>
  <w:style w:type="paragraph" w:styleId="Revision">
    <w:name w:val="Revision"/>
    <w:hidden/>
    <w:uiPriority w:val="99"/>
    <w:semiHidden/>
    <w:rsid w:val="00185512"/>
    <w:rPr>
      <w:sz w:val="22"/>
      <w:szCs w:val="22"/>
    </w:rPr>
  </w:style>
  <w:style w:type="character" w:customStyle="1" w:styleId="ui-provider">
    <w:name w:val="ui-provider"/>
    <w:basedOn w:val="DefaultParagraphFont"/>
    <w:rsid w:val="002D2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38520">
      <w:bodyDiv w:val="1"/>
      <w:marLeft w:val="0"/>
      <w:marRight w:val="0"/>
      <w:marTop w:val="0"/>
      <w:marBottom w:val="0"/>
      <w:divBdr>
        <w:top w:val="none" w:sz="0" w:space="0" w:color="auto"/>
        <w:left w:val="none" w:sz="0" w:space="0" w:color="auto"/>
        <w:bottom w:val="none" w:sz="0" w:space="0" w:color="auto"/>
        <w:right w:val="none" w:sz="0" w:space="0" w:color="auto"/>
      </w:divBdr>
    </w:div>
    <w:div w:id="24418951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269954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5809898">
      <w:bodyDiv w:val="1"/>
      <w:marLeft w:val="0"/>
      <w:marRight w:val="0"/>
      <w:marTop w:val="0"/>
      <w:marBottom w:val="0"/>
      <w:divBdr>
        <w:top w:val="none" w:sz="0" w:space="0" w:color="auto"/>
        <w:left w:val="none" w:sz="0" w:space="0" w:color="auto"/>
        <w:bottom w:val="none" w:sz="0" w:space="0" w:color="auto"/>
        <w:right w:val="none" w:sz="0" w:space="0" w:color="auto"/>
      </w:divBdr>
    </w:div>
    <w:div w:id="765075008">
      <w:bodyDiv w:val="1"/>
      <w:marLeft w:val="0"/>
      <w:marRight w:val="0"/>
      <w:marTop w:val="0"/>
      <w:marBottom w:val="0"/>
      <w:divBdr>
        <w:top w:val="none" w:sz="0" w:space="0" w:color="auto"/>
        <w:left w:val="none" w:sz="0" w:space="0" w:color="auto"/>
        <w:bottom w:val="none" w:sz="0" w:space="0" w:color="auto"/>
        <w:right w:val="none" w:sz="0" w:space="0" w:color="auto"/>
      </w:divBdr>
    </w:div>
    <w:div w:id="850526653">
      <w:bodyDiv w:val="1"/>
      <w:marLeft w:val="0"/>
      <w:marRight w:val="0"/>
      <w:marTop w:val="0"/>
      <w:marBottom w:val="0"/>
      <w:divBdr>
        <w:top w:val="none" w:sz="0" w:space="0" w:color="auto"/>
        <w:left w:val="none" w:sz="0" w:space="0" w:color="auto"/>
        <w:bottom w:val="none" w:sz="0" w:space="0" w:color="auto"/>
        <w:right w:val="none" w:sz="0" w:space="0" w:color="auto"/>
      </w:divBdr>
    </w:div>
    <w:div w:id="982468795">
      <w:bodyDiv w:val="1"/>
      <w:marLeft w:val="0"/>
      <w:marRight w:val="0"/>
      <w:marTop w:val="0"/>
      <w:marBottom w:val="0"/>
      <w:divBdr>
        <w:top w:val="none" w:sz="0" w:space="0" w:color="auto"/>
        <w:left w:val="none" w:sz="0" w:space="0" w:color="auto"/>
        <w:bottom w:val="none" w:sz="0" w:space="0" w:color="auto"/>
        <w:right w:val="none" w:sz="0" w:space="0" w:color="auto"/>
      </w:divBdr>
    </w:div>
    <w:div w:id="1139498894">
      <w:bodyDiv w:val="1"/>
      <w:marLeft w:val="0"/>
      <w:marRight w:val="0"/>
      <w:marTop w:val="0"/>
      <w:marBottom w:val="0"/>
      <w:divBdr>
        <w:top w:val="none" w:sz="0" w:space="0" w:color="auto"/>
        <w:left w:val="none" w:sz="0" w:space="0" w:color="auto"/>
        <w:bottom w:val="none" w:sz="0" w:space="0" w:color="auto"/>
        <w:right w:val="none" w:sz="0" w:space="0" w:color="auto"/>
      </w:divBdr>
    </w:div>
    <w:div w:id="1155486466">
      <w:bodyDiv w:val="1"/>
      <w:marLeft w:val="0"/>
      <w:marRight w:val="0"/>
      <w:marTop w:val="0"/>
      <w:marBottom w:val="0"/>
      <w:divBdr>
        <w:top w:val="none" w:sz="0" w:space="0" w:color="auto"/>
        <w:left w:val="none" w:sz="0" w:space="0" w:color="auto"/>
        <w:bottom w:val="none" w:sz="0" w:space="0" w:color="auto"/>
        <w:right w:val="none" w:sz="0" w:space="0" w:color="auto"/>
      </w:divBdr>
    </w:div>
    <w:div w:id="1234581100">
      <w:bodyDiv w:val="1"/>
      <w:marLeft w:val="0"/>
      <w:marRight w:val="0"/>
      <w:marTop w:val="0"/>
      <w:marBottom w:val="0"/>
      <w:divBdr>
        <w:top w:val="none" w:sz="0" w:space="0" w:color="auto"/>
        <w:left w:val="none" w:sz="0" w:space="0" w:color="auto"/>
        <w:bottom w:val="none" w:sz="0" w:space="0" w:color="auto"/>
        <w:right w:val="none" w:sz="0" w:space="0" w:color="auto"/>
      </w:divBdr>
    </w:div>
    <w:div w:id="1543207152">
      <w:bodyDiv w:val="1"/>
      <w:marLeft w:val="0"/>
      <w:marRight w:val="0"/>
      <w:marTop w:val="0"/>
      <w:marBottom w:val="0"/>
      <w:divBdr>
        <w:top w:val="none" w:sz="0" w:space="0" w:color="auto"/>
        <w:left w:val="none" w:sz="0" w:space="0" w:color="auto"/>
        <w:bottom w:val="none" w:sz="0" w:space="0" w:color="auto"/>
        <w:right w:val="none" w:sz="0" w:space="0" w:color="auto"/>
      </w:divBdr>
    </w:div>
    <w:div w:id="1592808750">
      <w:bodyDiv w:val="1"/>
      <w:marLeft w:val="0"/>
      <w:marRight w:val="0"/>
      <w:marTop w:val="0"/>
      <w:marBottom w:val="0"/>
      <w:divBdr>
        <w:top w:val="none" w:sz="0" w:space="0" w:color="auto"/>
        <w:left w:val="none" w:sz="0" w:space="0" w:color="auto"/>
        <w:bottom w:val="none" w:sz="0" w:space="0" w:color="auto"/>
        <w:right w:val="none" w:sz="0" w:space="0" w:color="auto"/>
      </w:divBdr>
    </w:div>
    <w:div w:id="1827819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686854">
      <w:bodyDiv w:val="1"/>
      <w:marLeft w:val="0"/>
      <w:marRight w:val="0"/>
      <w:marTop w:val="0"/>
      <w:marBottom w:val="0"/>
      <w:divBdr>
        <w:top w:val="none" w:sz="0" w:space="0" w:color="auto"/>
        <w:left w:val="none" w:sz="0" w:space="0" w:color="auto"/>
        <w:bottom w:val="none" w:sz="0" w:space="0" w:color="auto"/>
        <w:right w:val="none" w:sz="0" w:space="0" w:color="auto"/>
      </w:divBdr>
    </w:div>
    <w:div w:id="209158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310e179b-1379-4e79-9b74-d5a32b1812d3">Pre-session</DocumentType>
    <Document_x0020_Number xmlns="8662b4aa-cf42-4f00-a3f0-9d3b4acad230">UNEP/OzL.Pro/ExCom/94/1/Add.1</Document_x0020_Numb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9DD7AA721C7349928CC335F7C8B795" ma:contentTypeVersion="2" ma:contentTypeDescription="Create a new document." ma:contentTypeScope="" ma:versionID="e6904233ddbeffc3996543a9277d2363">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6B44BE78-E988-44BC-9689-AC0B356816C6}"/>
</file>

<file path=docProps/app.xml><?xml version="1.0" encoding="utf-8"?>
<Properties xmlns="http://schemas.openxmlformats.org/officeDocument/2006/extended-properties" xmlns:vt="http://schemas.openxmlformats.org/officeDocument/2006/docPropsVTypes">
  <Template>Eec94G</Template>
  <TotalTime>2</TotalTime>
  <Pages>20</Pages>
  <Words>8205</Words>
  <Characters>43815</Characters>
  <Application>Microsoft Office Word</Application>
  <DocSecurity>0</DocSecurity>
  <Lines>1153</Lines>
  <Paragraphs>650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Ordre du jour provisoire annoté</vt:lpstr>
      <vt:lpstr>Annotated provisional agenda</vt:lpstr>
    </vt:vector>
  </TitlesOfParts>
  <Company>UNMFS</Company>
  <LinksUpToDate>false</LinksUpToDate>
  <CharactersWithSpaces>51370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
  <dc:creator>Kata Koppel</dc:creator>
  <cp:keywords/>
  <cp:lastModifiedBy>Angela Xue He Yan</cp:lastModifiedBy>
  <cp:revision>4</cp:revision>
  <cp:lastPrinted>2001-05-27T01:40:00Z</cp:lastPrinted>
  <dcterms:created xsi:type="dcterms:W3CDTF">2024-05-23T17:32:00Z</dcterms:created>
  <dcterms:modified xsi:type="dcterms:W3CDTF">2024-05-23T20:00:00Z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UNEP/OzL.Pro/ExCom/94/1/Add.1</vt:lpwstr>
  </property>
  <property fmtid="{D5CDD505-2E9C-101B-9397-08002B2CF9AE}" pid="3" name="ContentTypeId">
    <vt:lpwstr>0x010100D69DD7AA721C7349928CC335F7C8B795</vt:lpwstr>
  </property>
  <property fmtid="{D5CDD505-2E9C-101B-9397-08002B2CF9AE}" pid="4" name="Order">
    <vt:r8>4523400</vt:r8>
  </property>
  <property fmtid="{D5CDD505-2E9C-101B-9397-08002B2CF9AE}" pid="5" name="MediaServiceImageTags">
    <vt:lpwstr/>
  </property>
  <property fmtid="{D5CDD505-2E9C-101B-9397-08002B2CF9AE}" pid="6" name="Revision date">
    <vt:lpwstr>5/13/2024</vt:lpwstr>
  </property>
  <property fmtid="{D5CDD505-2E9C-101B-9397-08002B2CF9AE}" pid="8" name="lcf76f155ced4ddcb4097134ff3c332f">
    <vt:lpwstr/>
  </property>
</Properties>
</file>