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22" w:type="dxa"/>
        <w:tblInd w:w="-432" w:type="dxa"/>
        <w:tblLayout w:type="fixed"/>
        <w:tblLook w:val="0000" w:firstRow="0" w:lastRow="0" w:firstColumn="0" w:lastColumn="0" w:noHBand="0" w:noVBand="0"/>
      </w:tblPr>
      <w:tblGrid>
        <w:gridCol w:w="2070"/>
        <w:gridCol w:w="3762"/>
        <w:gridCol w:w="4590"/>
      </w:tblGrid>
      <w:tr w:rsidR="00C15867" w:rsidRPr="009B0D30" w14:paraId="408A9D04" w14:textId="77777777" w:rsidTr="00F953D1">
        <w:trPr>
          <w:trHeight w:val="720"/>
        </w:trPr>
        <w:tc>
          <w:tcPr>
            <w:tcW w:w="5832" w:type="dxa"/>
            <w:gridSpan w:val="2"/>
            <w:tcBorders>
              <w:bottom w:val="single" w:sz="18" w:space="0" w:color="auto"/>
            </w:tcBorders>
          </w:tcPr>
          <w:p w14:paraId="7BC1A7FC"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4F5665C2" w14:textId="77777777" w:rsidR="00C15867" w:rsidRPr="009B0D30" w:rsidRDefault="00C15867" w:rsidP="00576799">
            <w:pPr>
              <w:jc w:val="right"/>
              <w:rPr>
                <w:sz w:val="52"/>
                <w:szCs w:val="52"/>
              </w:rPr>
            </w:pPr>
            <w:r>
              <w:rPr>
                <w:rFonts w:ascii="Univers Bold" w:hAnsi="Univers Bold"/>
                <w:b/>
                <w:sz w:val="72"/>
              </w:rPr>
              <w:t>EP</w:t>
            </w:r>
          </w:p>
        </w:tc>
      </w:tr>
      <w:tr w:rsidR="00C15867" w:rsidRPr="009B0D30" w14:paraId="01992CC1" w14:textId="77777777" w:rsidTr="00F953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B67E9E" w14:textId="77777777" w:rsidR="00C15867" w:rsidRPr="009B0D30" w:rsidRDefault="00E52838" w:rsidP="00576799">
            <w:pPr>
              <w:spacing w:before="120"/>
            </w:pPr>
            <w:r>
              <w:rPr>
                <w:noProof/>
                <w:lang w:val="en-US"/>
              </w:rPr>
              <mc:AlternateContent>
                <mc:Choice Requires="wpg">
                  <w:drawing>
                    <wp:anchor distT="0" distB="0" distL="114300" distR="114300" simplePos="0" relativeHeight="251660288" behindDoc="0" locked="0" layoutInCell="1" allowOverlap="1" wp14:anchorId="5686F02E" wp14:editId="11B8F9D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FA83C0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762" w:type="dxa"/>
            <w:tcBorders>
              <w:top w:val="nil"/>
              <w:left w:val="nil"/>
              <w:bottom w:val="single" w:sz="36" w:space="0" w:color="auto"/>
              <w:right w:val="nil"/>
            </w:tcBorders>
          </w:tcPr>
          <w:p w14:paraId="54E5229B" w14:textId="77777777" w:rsidR="00F953D1" w:rsidRDefault="00F953D1"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142436E9" w14:textId="769889A3"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4C5B555F"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66E6F759" w14:textId="77777777" w:rsidR="00C15867" w:rsidRPr="009B0D30" w:rsidRDefault="00C15867" w:rsidP="0057679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45AC095E" w14:textId="77777777" w:rsidR="00C15867" w:rsidRPr="009B0D30" w:rsidRDefault="00C15867" w:rsidP="00576799">
            <w:pPr>
              <w:spacing w:before="720"/>
              <w:ind w:left="158"/>
            </w:pPr>
          </w:p>
        </w:tc>
        <w:tc>
          <w:tcPr>
            <w:tcW w:w="4590" w:type="dxa"/>
            <w:tcBorders>
              <w:top w:val="nil"/>
              <w:left w:val="nil"/>
              <w:bottom w:val="single" w:sz="36" w:space="0" w:color="auto"/>
              <w:right w:val="nil"/>
            </w:tcBorders>
          </w:tcPr>
          <w:p w14:paraId="04CDDAF6" w14:textId="77777777" w:rsidR="00F953D1" w:rsidRDefault="00F953D1" w:rsidP="00576799"/>
          <w:p w14:paraId="73F03489" w14:textId="756D7FD4" w:rsidR="00C15867" w:rsidRPr="009B0D30" w:rsidRDefault="00C15867" w:rsidP="00576799">
            <w:proofErr w:type="spellStart"/>
            <w:r>
              <w:t>Distr</w:t>
            </w:r>
            <w:proofErr w:type="spellEnd"/>
            <w:r>
              <w:t>.</w:t>
            </w:r>
          </w:p>
          <w:p w14:paraId="611C605B" w14:textId="77777777" w:rsidR="00923540" w:rsidRPr="009B0D30" w:rsidRDefault="00923540" w:rsidP="00923540">
            <w:r>
              <w:t>GENERAL</w:t>
            </w:r>
          </w:p>
          <w:p w14:paraId="18A9752D" w14:textId="77777777" w:rsidR="00C15867" w:rsidRPr="009B0D30" w:rsidRDefault="00C15867" w:rsidP="00576799"/>
          <w:p w14:paraId="1B1C500A" w14:textId="4375AE54" w:rsidR="00C15867" w:rsidRPr="009B0D30" w:rsidRDefault="009D2244" w:rsidP="00576799">
            <w:r>
              <w:t>UNEP/</w:t>
            </w:r>
            <w:proofErr w:type="spellStart"/>
            <w:r>
              <w:t>OzL.Pro</w:t>
            </w:r>
            <w:proofErr w:type="spellEnd"/>
            <w:r>
              <w:t>/</w:t>
            </w:r>
            <w:proofErr w:type="spellStart"/>
            <w:r>
              <w:t>ExCom</w:t>
            </w:r>
            <w:proofErr w:type="spellEnd"/>
            <w:r>
              <w:t>/87/15</w:t>
            </w:r>
          </w:p>
          <w:p w14:paraId="28373DCA" w14:textId="1BC4AB30" w:rsidR="00C15867" w:rsidRPr="009B0D30" w:rsidRDefault="00FA0A6E" w:rsidP="00576799">
            <w:r>
              <w:t>16 de junio de 2021</w:t>
            </w:r>
          </w:p>
          <w:p w14:paraId="6A4A4406" w14:textId="77777777" w:rsidR="00C15867" w:rsidRPr="009B0D30" w:rsidRDefault="00C15867" w:rsidP="00576799">
            <w:pPr>
              <w:rPr>
                <w:caps/>
              </w:rPr>
            </w:pPr>
          </w:p>
          <w:p w14:paraId="5B1DAB1E" w14:textId="77777777" w:rsidR="00F953D1" w:rsidRPr="00EA1E0A" w:rsidRDefault="00F953D1" w:rsidP="00F953D1">
            <w:pPr>
              <w:rPr>
                <w:lang w:val="es-AR"/>
              </w:rPr>
            </w:pPr>
            <w:r w:rsidRPr="00EA1E0A">
              <w:rPr>
                <w:lang w:val="es-AR"/>
              </w:rPr>
              <w:t xml:space="preserve">ESPAÑOL </w:t>
            </w:r>
          </w:p>
          <w:p w14:paraId="3E208B9F" w14:textId="12053807" w:rsidR="00C15867" w:rsidRPr="009B0D30" w:rsidRDefault="00C15867" w:rsidP="00576799">
            <w:r>
              <w:t>ORIGINAL: INGLÉS</w:t>
            </w:r>
          </w:p>
        </w:tc>
      </w:tr>
    </w:tbl>
    <w:p w14:paraId="6C56A15B" w14:textId="77777777" w:rsidR="00704CE9" w:rsidRPr="009B0D30" w:rsidRDefault="00C15867" w:rsidP="00704CE9">
      <w:pPr>
        <w:jc w:val="left"/>
      </w:pPr>
      <w:r>
        <w:t>COMITÉ EJECUTIVO DEL FONDO MULTILATERAL</w:t>
      </w:r>
      <w:r>
        <w:br/>
        <w:t xml:space="preserve">  PARA LA APLICACIÓN DEL</w:t>
      </w:r>
      <w:r>
        <w:br/>
        <w:t xml:space="preserve">  PROTOCOLO DE MONTREAL</w:t>
      </w:r>
      <w:r>
        <w:br/>
        <w:t>Octogésima séptima Reunión</w:t>
      </w:r>
    </w:p>
    <w:p w14:paraId="52791792" w14:textId="77777777" w:rsidR="00066CE8" w:rsidRPr="009B0D30" w:rsidRDefault="00704CE9" w:rsidP="00066CE8">
      <w:pPr>
        <w:jc w:val="left"/>
      </w:pPr>
      <w:r>
        <w:t>Montreal, 28 de junio -2 de julio de 2021</w:t>
      </w:r>
      <w:r w:rsidR="00913EDB">
        <w:rPr>
          <w:rStyle w:val="FootnoteReference"/>
        </w:rPr>
        <w:footnoteReference w:id="1"/>
      </w:r>
    </w:p>
    <w:p w14:paraId="0A8A16A2" w14:textId="77777777" w:rsidR="00C15867" w:rsidRPr="009B0D30" w:rsidRDefault="00C15867" w:rsidP="00857077">
      <w:pPr>
        <w:jc w:val="left"/>
      </w:pPr>
    </w:p>
    <w:p w14:paraId="6E92E91D" w14:textId="77777777" w:rsidR="00066CE8" w:rsidRPr="009B0D30" w:rsidRDefault="00066CE8" w:rsidP="00857077">
      <w:pPr>
        <w:jc w:val="left"/>
      </w:pPr>
    </w:p>
    <w:p w14:paraId="1505FA72" w14:textId="77777777" w:rsidR="004E7F9C" w:rsidRPr="00295B74" w:rsidRDefault="004E7F9C" w:rsidP="004E7F9C">
      <w:pPr>
        <w:pStyle w:val="Title1"/>
      </w:pPr>
    </w:p>
    <w:p w14:paraId="2664936A" w14:textId="69CD4BAE" w:rsidR="00CF67A2" w:rsidRDefault="00CF67A2" w:rsidP="00913EDB">
      <w:pPr>
        <w:pStyle w:val="StyleHeader4Para4Left0Firstline0"/>
        <w:numPr>
          <w:ilvl w:val="0"/>
          <w:numId w:val="0"/>
        </w:numPr>
        <w:jc w:val="center"/>
        <w:rPr>
          <w:b/>
          <w:sz w:val="22"/>
        </w:rPr>
      </w:pPr>
    </w:p>
    <w:p w14:paraId="03DD3844" w14:textId="77777777" w:rsidR="00E619AB" w:rsidRDefault="00E619AB" w:rsidP="00913EDB">
      <w:pPr>
        <w:pStyle w:val="StyleHeader4Para4Left0Firstline0"/>
        <w:numPr>
          <w:ilvl w:val="0"/>
          <w:numId w:val="0"/>
        </w:numPr>
        <w:jc w:val="center"/>
        <w:rPr>
          <w:b/>
          <w:sz w:val="22"/>
        </w:rPr>
      </w:pPr>
    </w:p>
    <w:p w14:paraId="50C8FBF3" w14:textId="66A6E630" w:rsidR="00913EDB" w:rsidRPr="008B3BB5" w:rsidRDefault="008B3BB5" w:rsidP="00913EDB">
      <w:pPr>
        <w:pStyle w:val="StyleHeader4Para4Left0Firstline0"/>
        <w:numPr>
          <w:ilvl w:val="0"/>
          <w:numId w:val="0"/>
        </w:numPr>
        <w:jc w:val="center"/>
        <w:rPr>
          <w:b/>
          <w:sz w:val="22"/>
        </w:rPr>
      </w:pPr>
      <w:r w:rsidRPr="008B3BB5">
        <w:rPr>
          <w:b/>
          <w:sz w:val="22"/>
        </w:rPr>
        <w:t>PROGRAMA DE TRABAJO DEL PNUD PARA 2021</w:t>
      </w:r>
    </w:p>
    <w:p w14:paraId="49767943" w14:textId="77777777" w:rsidR="00913EDB" w:rsidRPr="008B3BB5" w:rsidRDefault="00913EDB" w:rsidP="00913EDB">
      <w:pPr>
        <w:pStyle w:val="StyleHeader4Para4Left0Firstline0"/>
        <w:numPr>
          <w:ilvl w:val="0"/>
          <w:numId w:val="0"/>
        </w:numPr>
        <w:jc w:val="center"/>
        <w:rPr>
          <w:b/>
          <w:sz w:val="22"/>
        </w:rPr>
      </w:pPr>
    </w:p>
    <w:p w14:paraId="392832D7" w14:textId="77777777" w:rsidR="00913EDB" w:rsidRPr="008B3BB5" w:rsidRDefault="00913EDB" w:rsidP="00913EDB">
      <w:pPr>
        <w:pStyle w:val="StyleHeader4Para4Left0Firstline0"/>
        <w:numPr>
          <w:ilvl w:val="0"/>
          <w:numId w:val="0"/>
        </w:numPr>
        <w:tabs>
          <w:tab w:val="clear" w:pos="2880"/>
          <w:tab w:val="clear" w:pos="5760"/>
        </w:tabs>
        <w:jc w:val="center"/>
        <w:rPr>
          <w:b/>
          <w:sz w:val="22"/>
        </w:rPr>
      </w:pPr>
      <w:r w:rsidRPr="008B3BB5">
        <w:br w:type="page"/>
      </w:r>
    </w:p>
    <w:p w14:paraId="5633448F" w14:textId="77777777" w:rsidR="00913EDB" w:rsidRPr="008B3BB5" w:rsidRDefault="00913EDB" w:rsidP="008B3BB5">
      <w:pPr>
        <w:spacing w:after="240" w:line="360" w:lineRule="auto"/>
        <w:jc w:val="center"/>
        <w:rPr>
          <w:b/>
          <w:color w:val="000000" w:themeColor="text1"/>
        </w:rPr>
      </w:pPr>
      <w:r w:rsidRPr="008B3BB5">
        <w:rPr>
          <w:b/>
          <w:color w:val="000000" w:themeColor="text1"/>
        </w:rPr>
        <w:lastRenderedPageBreak/>
        <w:t>COMENTARIOS Y RECOMENDACIÓN DE LA SECRETARÍA DEL FONDO</w:t>
      </w:r>
    </w:p>
    <w:p w14:paraId="07DA15B8" w14:textId="08E1F5FF" w:rsidR="00913EDB" w:rsidRPr="008B3BB5" w:rsidRDefault="00913EDB" w:rsidP="008B3BB5">
      <w:pPr>
        <w:pStyle w:val="Heading1"/>
      </w:pPr>
      <w:r w:rsidRPr="008B3BB5">
        <w:t>El PNUD solicita al Comité Ejecutivo la aprobación de la cantidad de 3 368 102 $EUA, más unos gastos de apoyo del organismo de 235 767 $EUA, para su programa de trabajo de 2021 que se expone en la tabla 1</w:t>
      </w:r>
      <w:r w:rsidRPr="008B3BB5">
        <w:rPr>
          <w:rStyle w:val="FootnoteReference"/>
        </w:rPr>
        <w:footnoteReference w:id="2"/>
      </w:r>
      <w:r w:rsidRPr="008B3BB5">
        <w:t>. La presentación se adjunta al presente documento.</w:t>
      </w:r>
    </w:p>
    <w:p w14:paraId="547FD94F" w14:textId="7E171DF9" w:rsidR="00913EDB" w:rsidRPr="008B3BB5" w:rsidRDefault="00913EDB" w:rsidP="008B3BB5">
      <w:pPr>
        <w:pStyle w:val="Heading1"/>
        <w:numPr>
          <w:ilvl w:val="0"/>
          <w:numId w:val="0"/>
        </w:numPr>
        <w:spacing w:after="0"/>
        <w:rPr>
          <w:b/>
        </w:rPr>
      </w:pPr>
      <w:r w:rsidRPr="008B3BB5">
        <w:rPr>
          <w:b/>
        </w:rPr>
        <w:t>Tabla 1: Programa de Trabajo del PNUD para 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527"/>
        <w:gridCol w:w="897"/>
        <w:gridCol w:w="4322"/>
        <w:gridCol w:w="1302"/>
        <w:gridCol w:w="1302"/>
      </w:tblGrid>
      <w:tr w:rsidR="00E90FC4" w:rsidRPr="008B3BB5" w14:paraId="75B4EDFB" w14:textId="77777777" w:rsidTr="001B675B">
        <w:tc>
          <w:tcPr>
            <w:tcW w:w="817" w:type="pct"/>
            <w:tcMar>
              <w:left w:w="29" w:type="dxa"/>
              <w:right w:w="0" w:type="dxa"/>
            </w:tcMar>
            <w:vAlign w:val="center"/>
          </w:tcPr>
          <w:p w14:paraId="3EC75CB4" w14:textId="77777777" w:rsidR="00503146" w:rsidRPr="008B3BB5" w:rsidRDefault="00503146" w:rsidP="008B3BB5">
            <w:pPr>
              <w:jc w:val="center"/>
              <w:rPr>
                <w:b/>
                <w:color w:val="000000" w:themeColor="text1"/>
                <w:sz w:val="20"/>
                <w:szCs w:val="20"/>
              </w:rPr>
            </w:pPr>
            <w:r w:rsidRPr="008B3BB5">
              <w:rPr>
                <w:b/>
                <w:color w:val="000000" w:themeColor="text1"/>
                <w:sz w:val="20"/>
                <w:szCs w:val="20"/>
              </w:rPr>
              <w:t>País</w:t>
            </w:r>
          </w:p>
        </w:tc>
        <w:tc>
          <w:tcPr>
            <w:tcW w:w="2791" w:type="pct"/>
            <w:gridSpan w:val="2"/>
            <w:vAlign w:val="center"/>
          </w:tcPr>
          <w:p w14:paraId="013C3A4A" w14:textId="77777777" w:rsidR="00503146" w:rsidRPr="008B3BB5" w:rsidRDefault="00503146" w:rsidP="008B3BB5">
            <w:pPr>
              <w:jc w:val="center"/>
              <w:rPr>
                <w:b/>
                <w:color w:val="000000" w:themeColor="text1"/>
                <w:sz w:val="20"/>
                <w:szCs w:val="20"/>
              </w:rPr>
            </w:pPr>
            <w:r w:rsidRPr="008B3BB5">
              <w:rPr>
                <w:b/>
                <w:color w:val="000000" w:themeColor="text1"/>
                <w:sz w:val="20"/>
                <w:szCs w:val="20"/>
              </w:rPr>
              <w:t>Actividad/Proyecto</w:t>
            </w:r>
          </w:p>
        </w:tc>
        <w:tc>
          <w:tcPr>
            <w:tcW w:w="696" w:type="pct"/>
            <w:tcMar>
              <w:left w:w="0" w:type="dxa"/>
              <w:right w:w="0" w:type="dxa"/>
            </w:tcMar>
            <w:vAlign w:val="center"/>
          </w:tcPr>
          <w:p w14:paraId="7E94D4A3" w14:textId="21546C2F" w:rsidR="00503146" w:rsidRPr="008B3BB5" w:rsidRDefault="00503146" w:rsidP="008B3BB5">
            <w:pPr>
              <w:jc w:val="center"/>
              <w:rPr>
                <w:b/>
                <w:color w:val="000000" w:themeColor="text1"/>
                <w:sz w:val="20"/>
                <w:szCs w:val="20"/>
              </w:rPr>
            </w:pPr>
            <w:r w:rsidRPr="008B3BB5">
              <w:rPr>
                <w:b/>
                <w:color w:val="000000" w:themeColor="text1"/>
                <w:sz w:val="20"/>
                <w:szCs w:val="20"/>
              </w:rPr>
              <w:t>Cantidad solicitada ($EUA)</w:t>
            </w:r>
          </w:p>
        </w:tc>
        <w:tc>
          <w:tcPr>
            <w:tcW w:w="696" w:type="pct"/>
            <w:tcMar>
              <w:left w:w="0" w:type="dxa"/>
              <w:right w:w="0" w:type="dxa"/>
            </w:tcMar>
            <w:vAlign w:val="center"/>
          </w:tcPr>
          <w:p w14:paraId="2EAE746B" w14:textId="752A4680" w:rsidR="00503146" w:rsidRPr="008B3BB5" w:rsidRDefault="00503146" w:rsidP="008B3BB5">
            <w:pPr>
              <w:jc w:val="center"/>
              <w:rPr>
                <w:b/>
                <w:color w:val="000000" w:themeColor="text1"/>
                <w:sz w:val="20"/>
                <w:szCs w:val="20"/>
              </w:rPr>
            </w:pPr>
            <w:r w:rsidRPr="008B3BB5">
              <w:rPr>
                <w:b/>
                <w:color w:val="000000" w:themeColor="text1"/>
                <w:sz w:val="20"/>
                <w:szCs w:val="20"/>
              </w:rPr>
              <w:t>Cantidad recomendada ($EUA)</w:t>
            </w:r>
          </w:p>
        </w:tc>
      </w:tr>
      <w:tr w:rsidR="00503146" w:rsidRPr="008B3BB5" w14:paraId="4FF0AFDA" w14:textId="77777777" w:rsidTr="001B675B">
        <w:tc>
          <w:tcPr>
            <w:tcW w:w="5000" w:type="pct"/>
            <w:gridSpan w:val="5"/>
            <w:tcMar>
              <w:left w:w="29" w:type="dxa"/>
              <w:right w:w="0" w:type="dxa"/>
            </w:tcMar>
          </w:tcPr>
          <w:p w14:paraId="391AB078" w14:textId="77777777" w:rsidR="00503146" w:rsidRPr="008B3BB5" w:rsidRDefault="00503146" w:rsidP="008B3BB5">
            <w:pPr>
              <w:widowControl w:val="0"/>
              <w:rPr>
                <w:color w:val="000000" w:themeColor="text1"/>
                <w:sz w:val="20"/>
                <w:szCs w:val="20"/>
              </w:rPr>
            </w:pPr>
            <w:r w:rsidRPr="008B3BB5">
              <w:rPr>
                <w:b/>
                <w:color w:val="000000" w:themeColor="text1"/>
                <w:sz w:val="20"/>
                <w:szCs w:val="20"/>
              </w:rPr>
              <w:t>SECCIÓN A: ACTIVIDADES RECOMENDADAS PARA APROBACIÓN GENERAL</w:t>
            </w:r>
          </w:p>
        </w:tc>
      </w:tr>
      <w:tr w:rsidR="00503146" w:rsidRPr="008B3BB5" w14:paraId="453C6384" w14:textId="77777777" w:rsidTr="001B675B">
        <w:tc>
          <w:tcPr>
            <w:tcW w:w="5000" w:type="pct"/>
            <w:gridSpan w:val="5"/>
            <w:tcMar>
              <w:left w:w="29" w:type="dxa"/>
              <w:right w:w="0" w:type="dxa"/>
            </w:tcMar>
          </w:tcPr>
          <w:p w14:paraId="5F972A3E" w14:textId="77777777" w:rsidR="00503146" w:rsidRPr="008B3BB5" w:rsidRDefault="00503146" w:rsidP="008B3BB5">
            <w:pPr>
              <w:rPr>
                <w:b/>
                <w:bCs/>
                <w:color w:val="000000" w:themeColor="text1"/>
                <w:sz w:val="20"/>
                <w:szCs w:val="20"/>
              </w:rPr>
            </w:pPr>
            <w:r w:rsidRPr="008B3BB5">
              <w:rPr>
                <w:b/>
                <w:bCs/>
                <w:color w:val="000000" w:themeColor="text1"/>
                <w:sz w:val="20"/>
                <w:szCs w:val="20"/>
              </w:rPr>
              <w:t>A1: Renovación de proyectos de fortalecimiento institucional</w:t>
            </w:r>
          </w:p>
        </w:tc>
      </w:tr>
      <w:tr w:rsidR="00E90FC4" w:rsidRPr="008B3BB5" w14:paraId="427B16A8" w14:textId="77777777" w:rsidTr="001B675B">
        <w:tc>
          <w:tcPr>
            <w:tcW w:w="817" w:type="pct"/>
            <w:tcMar>
              <w:left w:w="29" w:type="dxa"/>
              <w:right w:w="0" w:type="dxa"/>
            </w:tcMar>
            <w:vAlign w:val="bottom"/>
          </w:tcPr>
          <w:p w14:paraId="38C2945F" w14:textId="77777777" w:rsidR="00503146" w:rsidRPr="008B3BB5" w:rsidRDefault="00503146" w:rsidP="008B3BB5">
            <w:pPr>
              <w:jc w:val="left"/>
              <w:rPr>
                <w:color w:val="000000"/>
                <w:sz w:val="20"/>
                <w:szCs w:val="20"/>
              </w:rPr>
            </w:pPr>
            <w:r w:rsidRPr="008B3BB5">
              <w:rPr>
                <w:color w:val="000000"/>
                <w:sz w:val="20"/>
                <w:szCs w:val="20"/>
              </w:rPr>
              <w:t>Chile</w:t>
            </w:r>
          </w:p>
        </w:tc>
        <w:tc>
          <w:tcPr>
            <w:tcW w:w="2791" w:type="pct"/>
            <w:gridSpan w:val="2"/>
          </w:tcPr>
          <w:p w14:paraId="1BC2DD0D" w14:textId="77777777" w:rsidR="00503146" w:rsidRPr="008B3BB5" w:rsidRDefault="00503146" w:rsidP="008B3BB5">
            <w:pPr>
              <w:rPr>
                <w:sz w:val="20"/>
                <w:szCs w:val="20"/>
              </w:rPr>
            </w:pPr>
            <w:r w:rsidRPr="008B3BB5">
              <w:rPr>
                <w:sz w:val="20"/>
                <w:szCs w:val="20"/>
              </w:rPr>
              <w:t>Renovación del proyecto de fortalecimiento institucional (fase XIV)</w:t>
            </w:r>
          </w:p>
        </w:tc>
        <w:tc>
          <w:tcPr>
            <w:tcW w:w="696" w:type="pct"/>
            <w:vAlign w:val="bottom"/>
          </w:tcPr>
          <w:p w14:paraId="1DA6FBB7" w14:textId="6D755842" w:rsidR="00503146" w:rsidRPr="008B3BB5" w:rsidRDefault="00503146" w:rsidP="008B3BB5">
            <w:pPr>
              <w:jc w:val="right"/>
              <w:rPr>
                <w:color w:val="000000"/>
                <w:sz w:val="20"/>
                <w:szCs w:val="20"/>
              </w:rPr>
            </w:pPr>
            <w:r w:rsidRPr="008B3BB5">
              <w:rPr>
                <w:color w:val="000000"/>
                <w:sz w:val="20"/>
                <w:szCs w:val="20"/>
              </w:rPr>
              <w:t>238 784</w:t>
            </w:r>
          </w:p>
        </w:tc>
        <w:tc>
          <w:tcPr>
            <w:tcW w:w="696" w:type="pct"/>
            <w:vAlign w:val="bottom"/>
          </w:tcPr>
          <w:p w14:paraId="2A13539A" w14:textId="57F81964" w:rsidR="00503146" w:rsidRPr="008B3BB5" w:rsidRDefault="00C439C4" w:rsidP="008B3BB5">
            <w:pPr>
              <w:jc w:val="right"/>
              <w:rPr>
                <w:color w:val="000000"/>
                <w:sz w:val="20"/>
                <w:szCs w:val="20"/>
              </w:rPr>
            </w:pPr>
            <w:r w:rsidRPr="008B3BB5">
              <w:rPr>
                <w:color w:val="000000"/>
                <w:sz w:val="20"/>
                <w:szCs w:val="20"/>
              </w:rPr>
              <w:t>238 784</w:t>
            </w:r>
          </w:p>
        </w:tc>
      </w:tr>
      <w:tr w:rsidR="00E90FC4" w:rsidRPr="008B3BB5" w14:paraId="082C57C0" w14:textId="77777777" w:rsidTr="001B675B">
        <w:tc>
          <w:tcPr>
            <w:tcW w:w="817" w:type="pct"/>
            <w:tcMar>
              <w:left w:w="29" w:type="dxa"/>
              <w:right w:w="0" w:type="dxa"/>
            </w:tcMar>
            <w:vAlign w:val="bottom"/>
          </w:tcPr>
          <w:p w14:paraId="07211176" w14:textId="77777777" w:rsidR="00503146" w:rsidRPr="008B3BB5" w:rsidRDefault="000D5CF9" w:rsidP="008B3BB5">
            <w:pPr>
              <w:jc w:val="left"/>
              <w:rPr>
                <w:color w:val="000000"/>
                <w:sz w:val="20"/>
                <w:szCs w:val="20"/>
              </w:rPr>
            </w:pPr>
            <w:r w:rsidRPr="008B3BB5">
              <w:rPr>
                <w:color w:val="000000"/>
                <w:sz w:val="20"/>
                <w:szCs w:val="20"/>
              </w:rPr>
              <w:t>Pakistán</w:t>
            </w:r>
          </w:p>
        </w:tc>
        <w:tc>
          <w:tcPr>
            <w:tcW w:w="2791" w:type="pct"/>
            <w:gridSpan w:val="2"/>
          </w:tcPr>
          <w:p w14:paraId="1AA79AF6" w14:textId="77777777" w:rsidR="00503146" w:rsidRPr="008B3BB5" w:rsidRDefault="00503146" w:rsidP="008B3BB5">
            <w:pPr>
              <w:rPr>
                <w:sz w:val="20"/>
                <w:szCs w:val="20"/>
              </w:rPr>
            </w:pPr>
            <w:r w:rsidRPr="008B3BB5">
              <w:rPr>
                <w:sz w:val="20"/>
                <w:szCs w:val="20"/>
              </w:rPr>
              <w:t>Renovación del proyecto de fortalecimiento institucional (fase XI)</w:t>
            </w:r>
          </w:p>
        </w:tc>
        <w:tc>
          <w:tcPr>
            <w:tcW w:w="696" w:type="pct"/>
            <w:vAlign w:val="bottom"/>
          </w:tcPr>
          <w:p w14:paraId="2AF08099" w14:textId="7D2B54A3" w:rsidR="00503146" w:rsidRPr="008B3BB5" w:rsidRDefault="00503146" w:rsidP="008B3BB5">
            <w:pPr>
              <w:jc w:val="right"/>
              <w:rPr>
                <w:color w:val="000000"/>
                <w:sz w:val="20"/>
                <w:szCs w:val="20"/>
              </w:rPr>
            </w:pPr>
            <w:r w:rsidRPr="008B3BB5">
              <w:rPr>
                <w:color w:val="000000"/>
                <w:sz w:val="20"/>
                <w:szCs w:val="20"/>
              </w:rPr>
              <w:t>287 318</w:t>
            </w:r>
          </w:p>
        </w:tc>
        <w:tc>
          <w:tcPr>
            <w:tcW w:w="696" w:type="pct"/>
            <w:vAlign w:val="bottom"/>
          </w:tcPr>
          <w:p w14:paraId="67822E05" w14:textId="3DBC6CA6" w:rsidR="00503146" w:rsidRPr="008B3BB5" w:rsidRDefault="00C439C4" w:rsidP="008B3BB5">
            <w:pPr>
              <w:jc w:val="right"/>
              <w:rPr>
                <w:color w:val="000000"/>
                <w:sz w:val="20"/>
                <w:szCs w:val="20"/>
              </w:rPr>
            </w:pPr>
            <w:r w:rsidRPr="008B3BB5">
              <w:rPr>
                <w:color w:val="000000"/>
                <w:sz w:val="20"/>
                <w:szCs w:val="20"/>
              </w:rPr>
              <w:t>287 318</w:t>
            </w:r>
          </w:p>
        </w:tc>
      </w:tr>
      <w:tr w:rsidR="00503146" w:rsidRPr="008B3BB5" w14:paraId="7568CAB4" w14:textId="77777777" w:rsidTr="001B675B">
        <w:tc>
          <w:tcPr>
            <w:tcW w:w="3607" w:type="pct"/>
            <w:gridSpan w:val="3"/>
            <w:tcMar>
              <w:left w:w="29" w:type="dxa"/>
              <w:right w:w="0" w:type="dxa"/>
            </w:tcMar>
          </w:tcPr>
          <w:p w14:paraId="282F23BD" w14:textId="77777777" w:rsidR="00503146" w:rsidRPr="008B3BB5" w:rsidRDefault="00503146" w:rsidP="008B3BB5">
            <w:pPr>
              <w:jc w:val="right"/>
              <w:rPr>
                <w:color w:val="000000" w:themeColor="text1"/>
                <w:sz w:val="20"/>
                <w:szCs w:val="20"/>
              </w:rPr>
            </w:pPr>
            <w:r w:rsidRPr="008B3BB5">
              <w:rPr>
                <w:color w:val="000000" w:themeColor="text1"/>
                <w:sz w:val="20"/>
                <w:szCs w:val="20"/>
              </w:rPr>
              <w:t>Subtotal para A1</w:t>
            </w:r>
          </w:p>
        </w:tc>
        <w:tc>
          <w:tcPr>
            <w:tcW w:w="696" w:type="pct"/>
            <w:vAlign w:val="bottom"/>
          </w:tcPr>
          <w:p w14:paraId="337ACBF9" w14:textId="368643DA" w:rsidR="00503146" w:rsidRPr="008B3BB5" w:rsidRDefault="00503146" w:rsidP="008B3BB5">
            <w:pPr>
              <w:jc w:val="right"/>
              <w:rPr>
                <w:color w:val="000000"/>
                <w:sz w:val="20"/>
                <w:szCs w:val="20"/>
              </w:rPr>
            </w:pPr>
            <w:r w:rsidRPr="008B3BB5">
              <w:rPr>
                <w:color w:val="000000"/>
                <w:sz w:val="20"/>
                <w:szCs w:val="20"/>
              </w:rPr>
              <w:t>526 102</w:t>
            </w:r>
          </w:p>
        </w:tc>
        <w:tc>
          <w:tcPr>
            <w:tcW w:w="696" w:type="pct"/>
            <w:vAlign w:val="bottom"/>
          </w:tcPr>
          <w:p w14:paraId="08EFDFC9" w14:textId="27374DEB" w:rsidR="00503146" w:rsidRPr="008B3BB5" w:rsidRDefault="00503146" w:rsidP="008B3BB5">
            <w:pPr>
              <w:jc w:val="right"/>
              <w:rPr>
                <w:color w:val="000000"/>
                <w:sz w:val="20"/>
                <w:szCs w:val="20"/>
              </w:rPr>
            </w:pPr>
            <w:r w:rsidRPr="008B3BB5">
              <w:rPr>
                <w:color w:val="000000"/>
                <w:sz w:val="20"/>
                <w:szCs w:val="20"/>
              </w:rPr>
              <w:t>526 102</w:t>
            </w:r>
          </w:p>
        </w:tc>
      </w:tr>
      <w:tr w:rsidR="00503146" w:rsidRPr="008B3BB5" w14:paraId="22446308" w14:textId="77777777" w:rsidTr="001B675B">
        <w:tc>
          <w:tcPr>
            <w:tcW w:w="3607" w:type="pct"/>
            <w:gridSpan w:val="3"/>
            <w:tcMar>
              <w:left w:w="29" w:type="dxa"/>
              <w:right w:w="0" w:type="dxa"/>
            </w:tcMar>
          </w:tcPr>
          <w:p w14:paraId="50354D6E" w14:textId="77777777" w:rsidR="00503146" w:rsidRPr="008B3BB5" w:rsidRDefault="00503146" w:rsidP="008B3BB5">
            <w:pPr>
              <w:jc w:val="right"/>
              <w:rPr>
                <w:color w:val="000000" w:themeColor="text1"/>
                <w:sz w:val="20"/>
                <w:szCs w:val="20"/>
              </w:rPr>
            </w:pPr>
            <w:r w:rsidRPr="008B3BB5">
              <w:rPr>
                <w:color w:val="000000" w:themeColor="text1"/>
                <w:sz w:val="20"/>
                <w:szCs w:val="20"/>
              </w:rPr>
              <w:t>Gastos de apoyo al organismo</w:t>
            </w:r>
          </w:p>
        </w:tc>
        <w:tc>
          <w:tcPr>
            <w:tcW w:w="696" w:type="pct"/>
            <w:vAlign w:val="bottom"/>
          </w:tcPr>
          <w:p w14:paraId="27E8607C" w14:textId="2B89F701" w:rsidR="00503146" w:rsidRPr="008B3BB5" w:rsidRDefault="00503146" w:rsidP="008B3BB5">
            <w:pPr>
              <w:jc w:val="right"/>
              <w:rPr>
                <w:color w:val="000000"/>
                <w:sz w:val="20"/>
                <w:szCs w:val="20"/>
              </w:rPr>
            </w:pPr>
            <w:r w:rsidRPr="008B3BB5">
              <w:rPr>
                <w:color w:val="000000"/>
                <w:sz w:val="20"/>
                <w:szCs w:val="20"/>
              </w:rPr>
              <w:t>36 827</w:t>
            </w:r>
          </w:p>
        </w:tc>
        <w:tc>
          <w:tcPr>
            <w:tcW w:w="696" w:type="pct"/>
            <w:vAlign w:val="bottom"/>
          </w:tcPr>
          <w:p w14:paraId="18CA41A0" w14:textId="2C70BA1F" w:rsidR="00503146" w:rsidRPr="008B3BB5" w:rsidRDefault="00503146" w:rsidP="008B3BB5">
            <w:pPr>
              <w:jc w:val="right"/>
              <w:rPr>
                <w:color w:val="000000"/>
                <w:sz w:val="20"/>
                <w:szCs w:val="20"/>
              </w:rPr>
            </w:pPr>
            <w:r w:rsidRPr="008B3BB5">
              <w:rPr>
                <w:color w:val="000000"/>
                <w:sz w:val="20"/>
                <w:szCs w:val="20"/>
              </w:rPr>
              <w:t>36 827</w:t>
            </w:r>
          </w:p>
        </w:tc>
      </w:tr>
      <w:tr w:rsidR="00F026CC" w:rsidRPr="008B3BB5" w14:paraId="152B6EB8" w14:textId="77777777" w:rsidTr="001B675B">
        <w:tc>
          <w:tcPr>
            <w:tcW w:w="3607" w:type="pct"/>
            <w:gridSpan w:val="3"/>
            <w:tcMar>
              <w:left w:w="29" w:type="dxa"/>
              <w:right w:w="0" w:type="dxa"/>
            </w:tcMar>
          </w:tcPr>
          <w:p w14:paraId="3497DD75" w14:textId="77777777" w:rsidR="00503146" w:rsidRPr="008B3BB5" w:rsidRDefault="00503146" w:rsidP="008B3BB5">
            <w:pPr>
              <w:snapToGrid w:val="0"/>
              <w:jc w:val="right"/>
              <w:rPr>
                <w:color w:val="000000" w:themeColor="text1"/>
                <w:sz w:val="20"/>
                <w:szCs w:val="20"/>
              </w:rPr>
            </w:pPr>
            <w:r w:rsidRPr="008B3BB5">
              <w:rPr>
                <w:color w:val="000000" w:themeColor="text1"/>
                <w:sz w:val="20"/>
                <w:szCs w:val="20"/>
              </w:rPr>
              <w:t>Total para A1</w:t>
            </w:r>
          </w:p>
        </w:tc>
        <w:tc>
          <w:tcPr>
            <w:tcW w:w="696" w:type="pct"/>
          </w:tcPr>
          <w:p w14:paraId="4117AA25" w14:textId="6B25BA9E" w:rsidR="00503146" w:rsidRPr="008B3BB5" w:rsidRDefault="00503146" w:rsidP="008B3BB5">
            <w:pPr>
              <w:jc w:val="right"/>
              <w:rPr>
                <w:color w:val="000000" w:themeColor="text1"/>
                <w:sz w:val="20"/>
                <w:szCs w:val="20"/>
              </w:rPr>
            </w:pPr>
            <w:r w:rsidRPr="008B3BB5">
              <w:rPr>
                <w:color w:val="000000" w:themeColor="text1"/>
                <w:sz w:val="20"/>
                <w:szCs w:val="20"/>
              </w:rPr>
              <w:t>562 929</w:t>
            </w:r>
          </w:p>
        </w:tc>
        <w:tc>
          <w:tcPr>
            <w:tcW w:w="696" w:type="pct"/>
          </w:tcPr>
          <w:p w14:paraId="43E722B6" w14:textId="283E5DE7" w:rsidR="00503146" w:rsidRPr="008B3BB5" w:rsidRDefault="00503146" w:rsidP="008B3BB5">
            <w:pPr>
              <w:jc w:val="right"/>
              <w:rPr>
                <w:color w:val="000000" w:themeColor="text1"/>
                <w:sz w:val="20"/>
                <w:szCs w:val="20"/>
              </w:rPr>
            </w:pPr>
            <w:r w:rsidRPr="008B3BB5">
              <w:rPr>
                <w:color w:val="000000" w:themeColor="text1"/>
                <w:sz w:val="20"/>
                <w:szCs w:val="20"/>
              </w:rPr>
              <w:t>562 929</w:t>
            </w:r>
          </w:p>
        </w:tc>
      </w:tr>
      <w:tr w:rsidR="00503146" w:rsidRPr="008B3BB5" w14:paraId="378A23A3" w14:textId="77777777" w:rsidTr="001B675B">
        <w:tc>
          <w:tcPr>
            <w:tcW w:w="5000" w:type="pct"/>
            <w:gridSpan w:val="5"/>
            <w:tcMar>
              <w:left w:w="29" w:type="dxa"/>
              <w:right w:w="0" w:type="dxa"/>
            </w:tcMar>
          </w:tcPr>
          <w:p w14:paraId="3E435113" w14:textId="15674B48" w:rsidR="00503146" w:rsidRPr="008B3BB5" w:rsidRDefault="00503146" w:rsidP="008B3BB5">
            <w:pPr>
              <w:jc w:val="left"/>
              <w:rPr>
                <w:color w:val="000000" w:themeColor="text1"/>
                <w:sz w:val="20"/>
                <w:szCs w:val="20"/>
              </w:rPr>
            </w:pPr>
            <w:r w:rsidRPr="008B3BB5">
              <w:rPr>
                <w:b/>
                <w:color w:val="000000" w:themeColor="text1"/>
                <w:sz w:val="20"/>
                <w:szCs w:val="20"/>
              </w:rPr>
              <w:t>A2: Preparación de proyectos para planes de gestión de la eliminación de los HCFC (PGEH)</w:t>
            </w:r>
          </w:p>
        </w:tc>
      </w:tr>
      <w:tr w:rsidR="00E90FC4" w:rsidRPr="008B3BB5" w14:paraId="3D74770A" w14:textId="77777777" w:rsidTr="00FF6637">
        <w:tc>
          <w:tcPr>
            <w:tcW w:w="817" w:type="pct"/>
            <w:tcMar>
              <w:left w:w="29" w:type="dxa"/>
              <w:right w:w="0" w:type="dxa"/>
            </w:tcMar>
            <w:vAlign w:val="center"/>
          </w:tcPr>
          <w:p w14:paraId="498606F8" w14:textId="6C438959" w:rsidR="00503146" w:rsidRPr="008B3BB5" w:rsidRDefault="00503146" w:rsidP="008B3BB5">
            <w:pPr>
              <w:snapToGrid w:val="0"/>
              <w:jc w:val="left"/>
              <w:rPr>
                <w:sz w:val="20"/>
                <w:szCs w:val="20"/>
              </w:rPr>
            </w:pPr>
            <w:r w:rsidRPr="008B3BB5">
              <w:rPr>
                <w:sz w:val="20"/>
                <w:szCs w:val="20"/>
              </w:rPr>
              <w:t>India</w:t>
            </w:r>
            <w:r w:rsidRPr="008B3BB5">
              <w:rPr>
                <w:sz w:val="20"/>
                <w:szCs w:val="20"/>
                <w:vertAlign w:val="superscript"/>
              </w:rPr>
              <w:t xml:space="preserve"> a b</w:t>
            </w:r>
            <w:r w:rsidRPr="008B3BB5">
              <w:rPr>
                <w:sz w:val="20"/>
                <w:szCs w:val="20"/>
              </w:rPr>
              <w:t xml:space="preserve"> </w:t>
            </w:r>
          </w:p>
        </w:tc>
        <w:tc>
          <w:tcPr>
            <w:tcW w:w="2791" w:type="pct"/>
            <w:gridSpan w:val="2"/>
          </w:tcPr>
          <w:p w14:paraId="35C6415E" w14:textId="27CCE272" w:rsidR="00503146" w:rsidRPr="008B3BB5" w:rsidRDefault="00503146" w:rsidP="008B3BB5">
            <w:pPr>
              <w:snapToGrid w:val="0"/>
              <w:jc w:val="left"/>
              <w:rPr>
                <w:sz w:val="20"/>
                <w:szCs w:val="20"/>
              </w:rPr>
            </w:pPr>
            <w:r w:rsidRPr="008B3BB5">
              <w:rPr>
                <w:color w:val="000000" w:themeColor="text1"/>
                <w:sz w:val="20"/>
                <w:szCs w:val="20"/>
              </w:rPr>
              <w:t xml:space="preserve">Preparación de un PGEH (etapa III) </w:t>
            </w:r>
          </w:p>
        </w:tc>
        <w:tc>
          <w:tcPr>
            <w:tcW w:w="696" w:type="pct"/>
          </w:tcPr>
          <w:p w14:paraId="11C694DC" w14:textId="0C78D240" w:rsidR="00503146" w:rsidRPr="008B3BB5" w:rsidRDefault="008C031F" w:rsidP="008B3BB5">
            <w:pPr>
              <w:jc w:val="right"/>
              <w:rPr>
                <w:sz w:val="20"/>
                <w:szCs w:val="20"/>
              </w:rPr>
            </w:pPr>
            <w:r w:rsidRPr="008B3BB5">
              <w:rPr>
                <w:sz w:val="20"/>
                <w:szCs w:val="20"/>
              </w:rPr>
              <w:t>30 000</w:t>
            </w:r>
          </w:p>
        </w:tc>
        <w:tc>
          <w:tcPr>
            <w:tcW w:w="696" w:type="pct"/>
          </w:tcPr>
          <w:p w14:paraId="0A496A02" w14:textId="6B69C928" w:rsidR="00503146" w:rsidRPr="008B3BB5" w:rsidRDefault="008C031F" w:rsidP="008B3BB5">
            <w:pPr>
              <w:jc w:val="right"/>
              <w:rPr>
                <w:sz w:val="20"/>
                <w:szCs w:val="20"/>
              </w:rPr>
            </w:pPr>
            <w:r w:rsidRPr="008B3BB5">
              <w:rPr>
                <w:sz w:val="20"/>
                <w:szCs w:val="20"/>
              </w:rPr>
              <w:t>30 000</w:t>
            </w:r>
          </w:p>
        </w:tc>
      </w:tr>
      <w:tr w:rsidR="00E90FC4" w:rsidRPr="008B3BB5" w14:paraId="61A9BE15" w14:textId="77777777" w:rsidTr="00FF6637">
        <w:tc>
          <w:tcPr>
            <w:tcW w:w="817" w:type="pct"/>
            <w:tcMar>
              <w:left w:w="29" w:type="dxa"/>
              <w:right w:w="0" w:type="dxa"/>
            </w:tcMar>
            <w:vAlign w:val="center"/>
          </w:tcPr>
          <w:p w14:paraId="380789D5" w14:textId="77777777" w:rsidR="008C031F" w:rsidRPr="008B3BB5" w:rsidRDefault="008C031F" w:rsidP="008B3BB5">
            <w:pPr>
              <w:snapToGrid w:val="0"/>
              <w:jc w:val="left"/>
              <w:rPr>
                <w:color w:val="000000"/>
                <w:sz w:val="20"/>
                <w:szCs w:val="20"/>
              </w:rPr>
            </w:pPr>
            <w:r w:rsidRPr="008B3BB5">
              <w:rPr>
                <w:sz w:val="20"/>
                <w:szCs w:val="20"/>
              </w:rPr>
              <w:t>India</w:t>
            </w:r>
          </w:p>
        </w:tc>
        <w:tc>
          <w:tcPr>
            <w:tcW w:w="2791" w:type="pct"/>
            <w:gridSpan w:val="2"/>
          </w:tcPr>
          <w:p w14:paraId="143F89FF" w14:textId="77777777" w:rsidR="008C031F" w:rsidRPr="008B3BB5" w:rsidRDefault="008C031F" w:rsidP="008B3BB5">
            <w:pPr>
              <w:snapToGrid w:val="0"/>
              <w:jc w:val="left"/>
              <w:rPr>
                <w:sz w:val="20"/>
                <w:szCs w:val="20"/>
              </w:rPr>
            </w:pPr>
            <w:r w:rsidRPr="008B3BB5">
              <w:rPr>
                <w:color w:val="000000" w:themeColor="text1"/>
                <w:sz w:val="20"/>
                <w:szCs w:val="20"/>
              </w:rPr>
              <w:t>Preparación de actividades de inversión para la eliminación de HCFC (aire acondicionado)</w:t>
            </w:r>
          </w:p>
        </w:tc>
        <w:tc>
          <w:tcPr>
            <w:tcW w:w="696" w:type="pct"/>
          </w:tcPr>
          <w:p w14:paraId="649DB867" w14:textId="26853415" w:rsidR="008C031F" w:rsidRPr="008B3BB5" w:rsidRDefault="008C031F" w:rsidP="008B3BB5">
            <w:pPr>
              <w:jc w:val="right"/>
              <w:rPr>
                <w:sz w:val="20"/>
                <w:szCs w:val="20"/>
              </w:rPr>
            </w:pPr>
            <w:r w:rsidRPr="008B3BB5">
              <w:rPr>
                <w:sz w:val="20"/>
                <w:szCs w:val="20"/>
              </w:rPr>
              <w:t>150 000</w:t>
            </w:r>
          </w:p>
        </w:tc>
        <w:tc>
          <w:tcPr>
            <w:tcW w:w="696" w:type="pct"/>
          </w:tcPr>
          <w:p w14:paraId="11B82D2C" w14:textId="317A6780" w:rsidR="008C031F" w:rsidRPr="008B3BB5" w:rsidRDefault="008C031F" w:rsidP="008B3BB5">
            <w:pPr>
              <w:jc w:val="right"/>
              <w:rPr>
                <w:sz w:val="20"/>
                <w:szCs w:val="20"/>
              </w:rPr>
            </w:pPr>
            <w:r w:rsidRPr="008B3BB5">
              <w:rPr>
                <w:sz w:val="20"/>
                <w:szCs w:val="20"/>
              </w:rPr>
              <w:t>150 000</w:t>
            </w:r>
          </w:p>
        </w:tc>
      </w:tr>
      <w:tr w:rsidR="00893B2A" w:rsidRPr="008B3BB5" w14:paraId="53014040" w14:textId="77777777" w:rsidTr="00FF6637">
        <w:tc>
          <w:tcPr>
            <w:tcW w:w="817" w:type="pct"/>
            <w:tcMar>
              <w:left w:w="29" w:type="dxa"/>
              <w:right w:w="0" w:type="dxa"/>
            </w:tcMar>
            <w:vAlign w:val="center"/>
          </w:tcPr>
          <w:p w14:paraId="47EE284F" w14:textId="77777777" w:rsidR="00503146" w:rsidRPr="008B3BB5" w:rsidRDefault="008C031F" w:rsidP="008B3BB5">
            <w:pPr>
              <w:snapToGrid w:val="0"/>
              <w:jc w:val="left"/>
              <w:rPr>
                <w:color w:val="000000"/>
                <w:sz w:val="20"/>
                <w:szCs w:val="20"/>
              </w:rPr>
            </w:pPr>
            <w:r w:rsidRPr="008B3BB5">
              <w:rPr>
                <w:sz w:val="20"/>
                <w:szCs w:val="20"/>
              </w:rPr>
              <w:t>India</w:t>
            </w:r>
          </w:p>
        </w:tc>
        <w:tc>
          <w:tcPr>
            <w:tcW w:w="2791" w:type="pct"/>
            <w:gridSpan w:val="2"/>
          </w:tcPr>
          <w:p w14:paraId="168D4222" w14:textId="77777777" w:rsidR="00503146" w:rsidRPr="008B3BB5" w:rsidRDefault="008C031F" w:rsidP="008B3BB5">
            <w:pPr>
              <w:snapToGrid w:val="0"/>
              <w:jc w:val="left"/>
              <w:rPr>
                <w:sz w:val="20"/>
                <w:szCs w:val="20"/>
              </w:rPr>
            </w:pPr>
            <w:r w:rsidRPr="008B3BB5">
              <w:rPr>
                <w:color w:val="000000" w:themeColor="text1"/>
                <w:sz w:val="20"/>
                <w:szCs w:val="20"/>
              </w:rPr>
              <w:t>Preparación de actividades de inversión para la eliminación de HCFC (refrigeración)</w:t>
            </w:r>
          </w:p>
        </w:tc>
        <w:tc>
          <w:tcPr>
            <w:tcW w:w="696" w:type="pct"/>
          </w:tcPr>
          <w:p w14:paraId="442EC740" w14:textId="453297E0" w:rsidR="00503146" w:rsidRPr="008B3BB5" w:rsidRDefault="008C031F" w:rsidP="008B3BB5">
            <w:pPr>
              <w:jc w:val="right"/>
              <w:rPr>
                <w:sz w:val="20"/>
                <w:szCs w:val="20"/>
              </w:rPr>
            </w:pPr>
            <w:r w:rsidRPr="008B3BB5">
              <w:rPr>
                <w:sz w:val="20"/>
                <w:szCs w:val="20"/>
              </w:rPr>
              <w:t>150 000</w:t>
            </w:r>
          </w:p>
        </w:tc>
        <w:tc>
          <w:tcPr>
            <w:tcW w:w="696" w:type="pct"/>
          </w:tcPr>
          <w:p w14:paraId="519EC53B" w14:textId="359D2270" w:rsidR="00503146" w:rsidRPr="008B3BB5" w:rsidRDefault="008C031F" w:rsidP="008B3BB5">
            <w:pPr>
              <w:jc w:val="right"/>
              <w:rPr>
                <w:sz w:val="20"/>
                <w:szCs w:val="20"/>
              </w:rPr>
            </w:pPr>
            <w:r w:rsidRPr="008B3BB5">
              <w:rPr>
                <w:sz w:val="20"/>
                <w:szCs w:val="20"/>
              </w:rPr>
              <w:t>150 000</w:t>
            </w:r>
          </w:p>
        </w:tc>
      </w:tr>
      <w:tr w:rsidR="00893B2A" w:rsidRPr="008B3BB5" w14:paraId="2D897D45" w14:textId="77777777" w:rsidTr="00FF6637">
        <w:tc>
          <w:tcPr>
            <w:tcW w:w="817" w:type="pct"/>
            <w:tcMar>
              <w:left w:w="29" w:type="dxa"/>
              <w:right w:w="0" w:type="dxa"/>
            </w:tcMar>
            <w:vAlign w:val="center"/>
          </w:tcPr>
          <w:p w14:paraId="720AAC97" w14:textId="77777777" w:rsidR="00503146" w:rsidRPr="008B3BB5" w:rsidRDefault="008C031F" w:rsidP="008B3BB5">
            <w:pPr>
              <w:snapToGrid w:val="0"/>
              <w:jc w:val="left"/>
              <w:rPr>
                <w:color w:val="000000"/>
                <w:sz w:val="20"/>
                <w:szCs w:val="20"/>
              </w:rPr>
            </w:pPr>
            <w:r w:rsidRPr="008B3BB5">
              <w:rPr>
                <w:sz w:val="20"/>
                <w:szCs w:val="20"/>
              </w:rPr>
              <w:t>India</w:t>
            </w:r>
          </w:p>
        </w:tc>
        <w:tc>
          <w:tcPr>
            <w:tcW w:w="2791" w:type="pct"/>
            <w:gridSpan w:val="2"/>
          </w:tcPr>
          <w:p w14:paraId="1E8C18CA" w14:textId="77777777" w:rsidR="00503146" w:rsidRPr="008B3BB5" w:rsidRDefault="008C031F" w:rsidP="008B3BB5">
            <w:pPr>
              <w:snapToGrid w:val="0"/>
              <w:jc w:val="left"/>
              <w:rPr>
                <w:sz w:val="20"/>
                <w:szCs w:val="20"/>
              </w:rPr>
            </w:pPr>
            <w:r w:rsidRPr="008B3BB5">
              <w:rPr>
                <w:color w:val="000000" w:themeColor="text1"/>
                <w:sz w:val="20"/>
                <w:szCs w:val="20"/>
              </w:rPr>
              <w:t>Preparación de actividades de inversión para la eliminación de HCFC (lucha contra incendios)</w:t>
            </w:r>
          </w:p>
        </w:tc>
        <w:tc>
          <w:tcPr>
            <w:tcW w:w="696" w:type="pct"/>
          </w:tcPr>
          <w:p w14:paraId="7F9FC1A4" w14:textId="5333FB2C" w:rsidR="00503146" w:rsidRPr="008B3BB5" w:rsidRDefault="008C031F" w:rsidP="008B3BB5">
            <w:pPr>
              <w:jc w:val="right"/>
              <w:rPr>
                <w:sz w:val="20"/>
                <w:szCs w:val="20"/>
              </w:rPr>
            </w:pPr>
            <w:r w:rsidRPr="008B3BB5">
              <w:rPr>
                <w:sz w:val="20"/>
                <w:szCs w:val="20"/>
              </w:rPr>
              <w:t>60 000</w:t>
            </w:r>
          </w:p>
        </w:tc>
        <w:tc>
          <w:tcPr>
            <w:tcW w:w="696" w:type="pct"/>
          </w:tcPr>
          <w:p w14:paraId="2ED49CA0" w14:textId="4D4CAE62" w:rsidR="00503146" w:rsidRPr="008B3BB5" w:rsidRDefault="008C031F" w:rsidP="008B3BB5">
            <w:pPr>
              <w:jc w:val="right"/>
              <w:rPr>
                <w:sz w:val="20"/>
                <w:szCs w:val="20"/>
              </w:rPr>
            </w:pPr>
            <w:r w:rsidRPr="008B3BB5">
              <w:rPr>
                <w:sz w:val="20"/>
                <w:szCs w:val="20"/>
              </w:rPr>
              <w:t>60 000</w:t>
            </w:r>
          </w:p>
        </w:tc>
      </w:tr>
      <w:tr w:rsidR="00893B2A" w:rsidRPr="008B3BB5" w14:paraId="0221680B" w14:textId="77777777" w:rsidTr="00FF6637">
        <w:tc>
          <w:tcPr>
            <w:tcW w:w="817" w:type="pct"/>
            <w:tcMar>
              <w:left w:w="29" w:type="dxa"/>
              <w:right w:w="0" w:type="dxa"/>
            </w:tcMar>
            <w:vAlign w:val="center"/>
          </w:tcPr>
          <w:p w14:paraId="0E977D10" w14:textId="77777777" w:rsidR="008C031F" w:rsidRPr="008B3BB5" w:rsidRDefault="001D5627" w:rsidP="008B3BB5">
            <w:pPr>
              <w:snapToGrid w:val="0"/>
              <w:jc w:val="left"/>
              <w:rPr>
                <w:color w:val="000000"/>
                <w:sz w:val="20"/>
                <w:szCs w:val="20"/>
              </w:rPr>
            </w:pPr>
            <w:r w:rsidRPr="008B3BB5">
              <w:rPr>
                <w:color w:val="000000"/>
                <w:sz w:val="20"/>
                <w:szCs w:val="20"/>
              </w:rPr>
              <w:t xml:space="preserve">Indonesia </w:t>
            </w:r>
          </w:p>
        </w:tc>
        <w:tc>
          <w:tcPr>
            <w:tcW w:w="2791" w:type="pct"/>
            <w:gridSpan w:val="2"/>
          </w:tcPr>
          <w:p w14:paraId="64A57CBE" w14:textId="064D3FC9" w:rsidR="008C031F" w:rsidRPr="008B3BB5" w:rsidRDefault="008C031F" w:rsidP="008B3BB5">
            <w:pPr>
              <w:snapToGrid w:val="0"/>
              <w:jc w:val="left"/>
              <w:rPr>
                <w:color w:val="000000" w:themeColor="text1"/>
                <w:sz w:val="20"/>
                <w:szCs w:val="20"/>
              </w:rPr>
            </w:pPr>
            <w:r w:rsidRPr="008B3BB5">
              <w:rPr>
                <w:color w:val="000000" w:themeColor="text1"/>
                <w:sz w:val="20"/>
                <w:szCs w:val="20"/>
              </w:rPr>
              <w:t xml:space="preserve">Preparación de un PGEH (etapa III) </w:t>
            </w:r>
          </w:p>
        </w:tc>
        <w:tc>
          <w:tcPr>
            <w:tcW w:w="696" w:type="pct"/>
          </w:tcPr>
          <w:p w14:paraId="3BAF6C20" w14:textId="2C49EAC4" w:rsidR="008C031F" w:rsidRPr="008B3BB5" w:rsidRDefault="001D5627" w:rsidP="008B3BB5">
            <w:pPr>
              <w:jc w:val="right"/>
              <w:rPr>
                <w:sz w:val="20"/>
                <w:szCs w:val="20"/>
              </w:rPr>
            </w:pPr>
            <w:r w:rsidRPr="008B3BB5">
              <w:rPr>
                <w:sz w:val="20"/>
                <w:szCs w:val="20"/>
              </w:rPr>
              <w:t>90 000</w:t>
            </w:r>
          </w:p>
        </w:tc>
        <w:tc>
          <w:tcPr>
            <w:tcW w:w="696" w:type="pct"/>
          </w:tcPr>
          <w:p w14:paraId="53D3DF11" w14:textId="275EB7F1" w:rsidR="008C031F" w:rsidRPr="008B3BB5" w:rsidRDefault="001D5627" w:rsidP="008B3BB5">
            <w:pPr>
              <w:jc w:val="right"/>
              <w:rPr>
                <w:sz w:val="20"/>
                <w:szCs w:val="20"/>
              </w:rPr>
            </w:pPr>
            <w:r w:rsidRPr="008B3BB5">
              <w:rPr>
                <w:sz w:val="20"/>
                <w:szCs w:val="20"/>
              </w:rPr>
              <w:t>90 000</w:t>
            </w:r>
          </w:p>
        </w:tc>
      </w:tr>
      <w:tr w:rsidR="00893B2A" w:rsidRPr="008B3BB5" w14:paraId="5560BFDC" w14:textId="77777777" w:rsidTr="00FF6637">
        <w:tc>
          <w:tcPr>
            <w:tcW w:w="817" w:type="pct"/>
            <w:tcMar>
              <w:left w:w="29" w:type="dxa"/>
              <w:right w:w="0" w:type="dxa"/>
            </w:tcMar>
            <w:vAlign w:val="center"/>
          </w:tcPr>
          <w:p w14:paraId="56A131CE" w14:textId="4E5C4E82" w:rsidR="001D5627" w:rsidRPr="008B3BB5" w:rsidRDefault="00670180" w:rsidP="008B3BB5">
            <w:pPr>
              <w:snapToGrid w:val="0"/>
              <w:jc w:val="left"/>
              <w:rPr>
                <w:color w:val="000000"/>
                <w:sz w:val="20"/>
                <w:szCs w:val="20"/>
              </w:rPr>
            </w:pPr>
            <w:r w:rsidRPr="008B3BB5">
              <w:rPr>
                <w:color w:val="000000"/>
                <w:sz w:val="20"/>
                <w:szCs w:val="20"/>
              </w:rPr>
              <w:t>República Islámica de Irán</w:t>
            </w:r>
            <w:r w:rsidRPr="008B3BB5">
              <w:rPr>
                <w:sz w:val="20"/>
                <w:szCs w:val="20"/>
                <w:vertAlign w:val="superscript"/>
              </w:rPr>
              <w:t xml:space="preserve">a b c </w:t>
            </w:r>
          </w:p>
        </w:tc>
        <w:tc>
          <w:tcPr>
            <w:tcW w:w="2791" w:type="pct"/>
            <w:gridSpan w:val="2"/>
          </w:tcPr>
          <w:p w14:paraId="01009471" w14:textId="318BDE15" w:rsidR="001D5627" w:rsidRPr="008B3BB5" w:rsidRDefault="001D5627" w:rsidP="008B3BB5">
            <w:pPr>
              <w:snapToGrid w:val="0"/>
              <w:jc w:val="left"/>
              <w:rPr>
                <w:color w:val="000000" w:themeColor="text1"/>
                <w:sz w:val="20"/>
                <w:szCs w:val="20"/>
              </w:rPr>
            </w:pPr>
            <w:r w:rsidRPr="008B3BB5">
              <w:rPr>
                <w:color w:val="000000" w:themeColor="text1"/>
                <w:sz w:val="20"/>
                <w:szCs w:val="20"/>
              </w:rPr>
              <w:t xml:space="preserve">Preparación de un PGEH (etapa III) </w:t>
            </w:r>
          </w:p>
        </w:tc>
        <w:tc>
          <w:tcPr>
            <w:tcW w:w="696" w:type="pct"/>
          </w:tcPr>
          <w:p w14:paraId="0E4B6D0C" w14:textId="1F8C9D90" w:rsidR="001D5627" w:rsidRPr="008B3BB5" w:rsidRDefault="001D5627" w:rsidP="008B3BB5">
            <w:pPr>
              <w:jc w:val="right"/>
              <w:rPr>
                <w:sz w:val="20"/>
                <w:szCs w:val="20"/>
              </w:rPr>
            </w:pPr>
            <w:r w:rsidRPr="008B3BB5">
              <w:rPr>
                <w:sz w:val="20"/>
                <w:szCs w:val="20"/>
              </w:rPr>
              <w:t>25 000</w:t>
            </w:r>
          </w:p>
        </w:tc>
        <w:tc>
          <w:tcPr>
            <w:tcW w:w="696" w:type="pct"/>
          </w:tcPr>
          <w:p w14:paraId="7EA32F76" w14:textId="48F9FEB4" w:rsidR="001D5627" w:rsidRPr="008B3BB5" w:rsidRDefault="001D5627" w:rsidP="008B3BB5">
            <w:pPr>
              <w:jc w:val="right"/>
              <w:rPr>
                <w:sz w:val="20"/>
                <w:szCs w:val="20"/>
              </w:rPr>
            </w:pPr>
            <w:r w:rsidRPr="008B3BB5">
              <w:rPr>
                <w:sz w:val="20"/>
                <w:szCs w:val="20"/>
              </w:rPr>
              <w:t>25 000</w:t>
            </w:r>
          </w:p>
        </w:tc>
      </w:tr>
      <w:tr w:rsidR="00893B2A" w:rsidRPr="008B3BB5" w14:paraId="78C5618B" w14:textId="77777777" w:rsidTr="00FF6637">
        <w:tc>
          <w:tcPr>
            <w:tcW w:w="817" w:type="pct"/>
            <w:tcMar>
              <w:left w:w="29" w:type="dxa"/>
              <w:right w:w="0" w:type="dxa"/>
            </w:tcMar>
            <w:vAlign w:val="center"/>
          </w:tcPr>
          <w:p w14:paraId="7BAD320F" w14:textId="1A80C9EE" w:rsidR="001D5627" w:rsidRPr="008B3BB5" w:rsidRDefault="00670180" w:rsidP="008B3BB5">
            <w:pPr>
              <w:snapToGrid w:val="0"/>
              <w:jc w:val="left"/>
              <w:rPr>
                <w:color w:val="000000"/>
                <w:sz w:val="20"/>
                <w:szCs w:val="20"/>
              </w:rPr>
            </w:pPr>
            <w:r w:rsidRPr="008B3BB5">
              <w:rPr>
                <w:color w:val="000000"/>
                <w:sz w:val="20"/>
                <w:szCs w:val="20"/>
              </w:rPr>
              <w:t>República Islámica de Irán</w:t>
            </w:r>
            <w:r w:rsidRPr="008B3BB5">
              <w:rPr>
                <w:sz w:val="20"/>
                <w:szCs w:val="20"/>
                <w:vertAlign w:val="superscript"/>
              </w:rPr>
              <w:t>a</w:t>
            </w:r>
          </w:p>
        </w:tc>
        <w:tc>
          <w:tcPr>
            <w:tcW w:w="2791" w:type="pct"/>
            <w:gridSpan w:val="2"/>
          </w:tcPr>
          <w:p w14:paraId="3E66732B" w14:textId="4EDACB6E" w:rsidR="001D5627" w:rsidRPr="008B3BB5" w:rsidRDefault="001D5627" w:rsidP="008B3BB5">
            <w:pPr>
              <w:snapToGrid w:val="0"/>
              <w:jc w:val="left"/>
              <w:rPr>
                <w:color w:val="000000" w:themeColor="text1"/>
                <w:sz w:val="20"/>
                <w:szCs w:val="20"/>
              </w:rPr>
            </w:pPr>
            <w:r w:rsidRPr="008B3BB5">
              <w:rPr>
                <w:color w:val="000000" w:themeColor="text1"/>
                <w:sz w:val="20"/>
                <w:szCs w:val="20"/>
              </w:rPr>
              <w:t>Preparación para las actividades de inversión para la eliminación de HCFC (refrigeración y aire acondicionado industriales)</w:t>
            </w:r>
          </w:p>
        </w:tc>
        <w:tc>
          <w:tcPr>
            <w:tcW w:w="696" w:type="pct"/>
          </w:tcPr>
          <w:p w14:paraId="7B5D0D10" w14:textId="436B1E8D" w:rsidR="001D5627" w:rsidRPr="008B3BB5" w:rsidRDefault="001D5627" w:rsidP="008B3BB5">
            <w:pPr>
              <w:jc w:val="right"/>
              <w:rPr>
                <w:sz w:val="20"/>
                <w:szCs w:val="20"/>
              </w:rPr>
            </w:pPr>
            <w:r w:rsidRPr="008B3BB5">
              <w:rPr>
                <w:sz w:val="20"/>
                <w:szCs w:val="20"/>
              </w:rPr>
              <w:t>25 000</w:t>
            </w:r>
          </w:p>
        </w:tc>
        <w:tc>
          <w:tcPr>
            <w:tcW w:w="696" w:type="pct"/>
          </w:tcPr>
          <w:p w14:paraId="3BCB13DA" w14:textId="66A2433A" w:rsidR="001D5627" w:rsidRPr="008B3BB5" w:rsidRDefault="001D5627" w:rsidP="008B3BB5">
            <w:pPr>
              <w:jc w:val="right"/>
              <w:rPr>
                <w:sz w:val="20"/>
                <w:szCs w:val="20"/>
              </w:rPr>
            </w:pPr>
            <w:r w:rsidRPr="008B3BB5">
              <w:rPr>
                <w:sz w:val="20"/>
                <w:szCs w:val="20"/>
              </w:rPr>
              <w:t>25 000</w:t>
            </w:r>
          </w:p>
        </w:tc>
      </w:tr>
      <w:tr w:rsidR="00893B2A" w:rsidRPr="008B3BB5" w14:paraId="4D419ED7" w14:textId="77777777" w:rsidTr="00FF6637">
        <w:tc>
          <w:tcPr>
            <w:tcW w:w="817" w:type="pct"/>
            <w:tcMar>
              <w:left w:w="29" w:type="dxa"/>
              <w:right w:w="0" w:type="dxa"/>
            </w:tcMar>
            <w:vAlign w:val="center"/>
          </w:tcPr>
          <w:p w14:paraId="473BF90C" w14:textId="77777777" w:rsidR="001D5627" w:rsidRPr="008B3BB5" w:rsidRDefault="001D5627" w:rsidP="008B3BB5">
            <w:pPr>
              <w:snapToGrid w:val="0"/>
              <w:jc w:val="left"/>
              <w:rPr>
                <w:color w:val="000000"/>
                <w:sz w:val="20"/>
                <w:szCs w:val="20"/>
              </w:rPr>
            </w:pPr>
            <w:r w:rsidRPr="008B3BB5">
              <w:rPr>
                <w:color w:val="000000"/>
                <w:sz w:val="20"/>
                <w:szCs w:val="20"/>
              </w:rPr>
              <w:t>Malasia</w:t>
            </w:r>
          </w:p>
        </w:tc>
        <w:tc>
          <w:tcPr>
            <w:tcW w:w="2791" w:type="pct"/>
            <w:gridSpan w:val="2"/>
          </w:tcPr>
          <w:p w14:paraId="62CE1C65" w14:textId="1650685C" w:rsidR="001D5627" w:rsidRPr="008B3BB5" w:rsidRDefault="001D5627" w:rsidP="008B3BB5">
            <w:pPr>
              <w:snapToGrid w:val="0"/>
              <w:jc w:val="left"/>
              <w:rPr>
                <w:color w:val="000000" w:themeColor="text1"/>
                <w:sz w:val="20"/>
                <w:szCs w:val="20"/>
              </w:rPr>
            </w:pPr>
            <w:r w:rsidRPr="008B3BB5">
              <w:rPr>
                <w:color w:val="000000" w:themeColor="text1"/>
                <w:sz w:val="20"/>
                <w:szCs w:val="20"/>
              </w:rPr>
              <w:t xml:space="preserve">Preparación de un PGEH (etapa III) </w:t>
            </w:r>
          </w:p>
        </w:tc>
        <w:tc>
          <w:tcPr>
            <w:tcW w:w="696" w:type="pct"/>
          </w:tcPr>
          <w:p w14:paraId="18244322" w14:textId="03B569CD" w:rsidR="001D5627" w:rsidRPr="008B3BB5" w:rsidRDefault="001D5627" w:rsidP="008B3BB5">
            <w:pPr>
              <w:jc w:val="right"/>
              <w:rPr>
                <w:sz w:val="20"/>
                <w:szCs w:val="20"/>
              </w:rPr>
            </w:pPr>
            <w:r w:rsidRPr="008B3BB5">
              <w:rPr>
                <w:sz w:val="20"/>
                <w:szCs w:val="20"/>
              </w:rPr>
              <w:t>90 000</w:t>
            </w:r>
          </w:p>
        </w:tc>
        <w:tc>
          <w:tcPr>
            <w:tcW w:w="696" w:type="pct"/>
          </w:tcPr>
          <w:p w14:paraId="42302D2B" w14:textId="1B63053A" w:rsidR="001D5627" w:rsidRPr="008B3BB5" w:rsidRDefault="001D5627" w:rsidP="008B3BB5">
            <w:pPr>
              <w:jc w:val="right"/>
              <w:rPr>
                <w:sz w:val="20"/>
                <w:szCs w:val="20"/>
              </w:rPr>
            </w:pPr>
            <w:r w:rsidRPr="008B3BB5">
              <w:rPr>
                <w:sz w:val="20"/>
                <w:szCs w:val="20"/>
              </w:rPr>
              <w:t>90 000</w:t>
            </w:r>
          </w:p>
        </w:tc>
      </w:tr>
      <w:tr w:rsidR="00F026CC" w:rsidRPr="008B3BB5" w14:paraId="04B7F45D" w14:textId="77777777" w:rsidTr="001B675B">
        <w:tc>
          <w:tcPr>
            <w:tcW w:w="3607" w:type="pct"/>
            <w:gridSpan w:val="3"/>
            <w:tcMar>
              <w:left w:w="29" w:type="dxa"/>
              <w:right w:w="0" w:type="dxa"/>
            </w:tcMar>
          </w:tcPr>
          <w:p w14:paraId="69777E3C" w14:textId="77777777" w:rsidR="001D5627" w:rsidRPr="008B3BB5" w:rsidRDefault="001D5627" w:rsidP="008B3BB5">
            <w:pPr>
              <w:jc w:val="right"/>
              <w:rPr>
                <w:color w:val="000000" w:themeColor="text1"/>
                <w:sz w:val="20"/>
                <w:szCs w:val="20"/>
              </w:rPr>
            </w:pPr>
            <w:r w:rsidRPr="008B3BB5">
              <w:rPr>
                <w:color w:val="000000" w:themeColor="text1"/>
                <w:sz w:val="20"/>
                <w:szCs w:val="20"/>
              </w:rPr>
              <w:t>Subtotal para A2</w:t>
            </w:r>
          </w:p>
        </w:tc>
        <w:tc>
          <w:tcPr>
            <w:tcW w:w="696" w:type="pct"/>
          </w:tcPr>
          <w:p w14:paraId="2832C5B9" w14:textId="777F32E3" w:rsidR="001D5627" w:rsidRPr="008B3BB5" w:rsidRDefault="009F53BA" w:rsidP="008B3BB5">
            <w:pPr>
              <w:jc w:val="right"/>
              <w:rPr>
                <w:color w:val="000000" w:themeColor="text1"/>
                <w:sz w:val="20"/>
                <w:szCs w:val="20"/>
              </w:rPr>
            </w:pPr>
            <w:r w:rsidRPr="008B3BB5">
              <w:rPr>
                <w:color w:val="000000" w:themeColor="text1"/>
                <w:sz w:val="20"/>
                <w:szCs w:val="20"/>
              </w:rPr>
              <w:t>620 000</w:t>
            </w:r>
          </w:p>
        </w:tc>
        <w:tc>
          <w:tcPr>
            <w:tcW w:w="696" w:type="pct"/>
          </w:tcPr>
          <w:p w14:paraId="3ED822B3" w14:textId="7DCC312D" w:rsidR="001D5627" w:rsidRPr="008B3BB5" w:rsidRDefault="009F53BA" w:rsidP="008B3BB5">
            <w:pPr>
              <w:jc w:val="right"/>
              <w:rPr>
                <w:color w:val="000000" w:themeColor="text1"/>
                <w:sz w:val="20"/>
                <w:szCs w:val="20"/>
              </w:rPr>
            </w:pPr>
            <w:r w:rsidRPr="008B3BB5">
              <w:rPr>
                <w:color w:val="000000" w:themeColor="text1"/>
                <w:sz w:val="20"/>
                <w:szCs w:val="20"/>
              </w:rPr>
              <w:t>620 000</w:t>
            </w:r>
          </w:p>
        </w:tc>
      </w:tr>
      <w:tr w:rsidR="00F026CC" w:rsidRPr="008B3BB5" w14:paraId="3AE56FE0" w14:textId="77777777" w:rsidTr="001B675B">
        <w:tc>
          <w:tcPr>
            <w:tcW w:w="3607" w:type="pct"/>
            <w:gridSpan w:val="3"/>
            <w:tcMar>
              <w:left w:w="29" w:type="dxa"/>
              <w:right w:w="0" w:type="dxa"/>
            </w:tcMar>
          </w:tcPr>
          <w:p w14:paraId="20264444" w14:textId="77777777" w:rsidR="001D5627" w:rsidRPr="008B3BB5" w:rsidRDefault="001D5627" w:rsidP="008B3BB5">
            <w:pPr>
              <w:jc w:val="right"/>
              <w:rPr>
                <w:color w:val="000000" w:themeColor="text1"/>
                <w:sz w:val="20"/>
                <w:szCs w:val="20"/>
              </w:rPr>
            </w:pPr>
            <w:r w:rsidRPr="008B3BB5">
              <w:rPr>
                <w:color w:val="000000" w:themeColor="text1"/>
                <w:sz w:val="20"/>
                <w:szCs w:val="20"/>
              </w:rPr>
              <w:t>Gastos de apoyo al organismo</w:t>
            </w:r>
          </w:p>
        </w:tc>
        <w:tc>
          <w:tcPr>
            <w:tcW w:w="696" w:type="pct"/>
          </w:tcPr>
          <w:p w14:paraId="7715AC2F" w14:textId="73749861" w:rsidR="001D5627" w:rsidRPr="008B3BB5" w:rsidRDefault="009F53BA" w:rsidP="008B3BB5">
            <w:pPr>
              <w:jc w:val="right"/>
              <w:rPr>
                <w:color w:val="000000" w:themeColor="text1"/>
                <w:sz w:val="20"/>
                <w:szCs w:val="20"/>
              </w:rPr>
            </w:pPr>
            <w:r w:rsidRPr="008B3BB5">
              <w:rPr>
                <w:color w:val="000000" w:themeColor="text1"/>
                <w:sz w:val="20"/>
                <w:szCs w:val="20"/>
              </w:rPr>
              <w:t>43 400</w:t>
            </w:r>
          </w:p>
        </w:tc>
        <w:tc>
          <w:tcPr>
            <w:tcW w:w="696" w:type="pct"/>
          </w:tcPr>
          <w:p w14:paraId="157B6BDB" w14:textId="2B01975A" w:rsidR="001D5627" w:rsidRPr="008B3BB5" w:rsidRDefault="009F53BA" w:rsidP="008B3BB5">
            <w:pPr>
              <w:jc w:val="right"/>
              <w:rPr>
                <w:color w:val="000000" w:themeColor="text1"/>
                <w:sz w:val="20"/>
                <w:szCs w:val="20"/>
              </w:rPr>
            </w:pPr>
            <w:r w:rsidRPr="008B3BB5">
              <w:rPr>
                <w:color w:val="000000" w:themeColor="text1"/>
                <w:sz w:val="20"/>
                <w:szCs w:val="20"/>
              </w:rPr>
              <w:t>43 400</w:t>
            </w:r>
          </w:p>
        </w:tc>
      </w:tr>
      <w:tr w:rsidR="00F026CC" w:rsidRPr="008B3BB5" w14:paraId="75BF8558" w14:textId="77777777" w:rsidTr="001B675B">
        <w:tc>
          <w:tcPr>
            <w:tcW w:w="3607" w:type="pct"/>
            <w:gridSpan w:val="3"/>
            <w:tcMar>
              <w:left w:w="29" w:type="dxa"/>
              <w:right w:w="0" w:type="dxa"/>
            </w:tcMar>
          </w:tcPr>
          <w:p w14:paraId="0F01AA83" w14:textId="77777777" w:rsidR="001D5627" w:rsidRPr="008B3BB5" w:rsidRDefault="001D5627" w:rsidP="008B3BB5">
            <w:pPr>
              <w:snapToGrid w:val="0"/>
              <w:jc w:val="right"/>
              <w:rPr>
                <w:color w:val="000000" w:themeColor="text1"/>
                <w:sz w:val="20"/>
                <w:szCs w:val="20"/>
              </w:rPr>
            </w:pPr>
            <w:r w:rsidRPr="008B3BB5">
              <w:rPr>
                <w:color w:val="000000" w:themeColor="text1"/>
                <w:sz w:val="20"/>
                <w:szCs w:val="20"/>
              </w:rPr>
              <w:t>Total para A2</w:t>
            </w:r>
          </w:p>
        </w:tc>
        <w:tc>
          <w:tcPr>
            <w:tcW w:w="696" w:type="pct"/>
          </w:tcPr>
          <w:p w14:paraId="4DF717AA" w14:textId="736566A4" w:rsidR="001D5627" w:rsidRPr="008B3BB5" w:rsidRDefault="009F53BA" w:rsidP="008B3BB5">
            <w:pPr>
              <w:jc w:val="right"/>
              <w:rPr>
                <w:sz w:val="20"/>
                <w:szCs w:val="20"/>
              </w:rPr>
            </w:pPr>
            <w:r w:rsidRPr="008B3BB5">
              <w:rPr>
                <w:sz w:val="20"/>
                <w:szCs w:val="20"/>
              </w:rPr>
              <w:t>663 400</w:t>
            </w:r>
          </w:p>
        </w:tc>
        <w:tc>
          <w:tcPr>
            <w:tcW w:w="696" w:type="pct"/>
          </w:tcPr>
          <w:p w14:paraId="1B53B7D1" w14:textId="1B0D18BC" w:rsidR="001D5627" w:rsidRPr="008B3BB5" w:rsidRDefault="009F53BA" w:rsidP="008B3BB5">
            <w:pPr>
              <w:jc w:val="right"/>
              <w:rPr>
                <w:sz w:val="20"/>
                <w:szCs w:val="20"/>
              </w:rPr>
            </w:pPr>
            <w:r w:rsidRPr="008B3BB5">
              <w:rPr>
                <w:sz w:val="20"/>
                <w:szCs w:val="20"/>
              </w:rPr>
              <w:t>663 400</w:t>
            </w:r>
          </w:p>
        </w:tc>
      </w:tr>
      <w:tr w:rsidR="001D5627" w:rsidRPr="008B3BB5" w14:paraId="68FCB587" w14:textId="77777777" w:rsidTr="001B675B">
        <w:tc>
          <w:tcPr>
            <w:tcW w:w="5000" w:type="pct"/>
            <w:gridSpan w:val="5"/>
            <w:tcBorders>
              <w:top w:val="single" w:sz="4" w:space="0" w:color="auto"/>
            </w:tcBorders>
            <w:tcMar>
              <w:left w:w="29" w:type="dxa"/>
              <w:right w:w="0" w:type="dxa"/>
            </w:tcMar>
          </w:tcPr>
          <w:p w14:paraId="4F6B788E" w14:textId="77777777" w:rsidR="001D5627" w:rsidRPr="008B3BB5" w:rsidRDefault="001D5627" w:rsidP="008B3BB5">
            <w:pPr>
              <w:jc w:val="left"/>
              <w:rPr>
                <w:b/>
                <w:color w:val="000000" w:themeColor="text1"/>
                <w:sz w:val="20"/>
                <w:szCs w:val="20"/>
              </w:rPr>
            </w:pPr>
            <w:r w:rsidRPr="008B3BB5">
              <w:rPr>
                <w:b/>
                <w:color w:val="000000" w:themeColor="text1"/>
                <w:sz w:val="20"/>
                <w:szCs w:val="20"/>
              </w:rPr>
              <w:t>SECCIÓN B: ACTIVIDADES RECOMENDADAS PARA CONSIDERACIÓN PARTICULAR</w:t>
            </w:r>
          </w:p>
        </w:tc>
      </w:tr>
      <w:tr w:rsidR="001D5627" w:rsidRPr="008B3BB5" w14:paraId="6C2D1A24" w14:textId="77777777" w:rsidTr="001B675B">
        <w:tc>
          <w:tcPr>
            <w:tcW w:w="5000" w:type="pct"/>
            <w:gridSpan w:val="5"/>
            <w:tcBorders>
              <w:top w:val="single" w:sz="4" w:space="0" w:color="auto"/>
              <w:left w:val="single" w:sz="4" w:space="0" w:color="auto"/>
              <w:bottom w:val="single" w:sz="4" w:space="0" w:color="auto"/>
              <w:right w:val="single" w:sz="4" w:space="0" w:color="auto"/>
            </w:tcBorders>
            <w:tcMar>
              <w:left w:w="29" w:type="dxa"/>
              <w:right w:w="0" w:type="dxa"/>
            </w:tcMar>
          </w:tcPr>
          <w:p w14:paraId="41CCE2FF" w14:textId="77777777" w:rsidR="001D5627" w:rsidRPr="008B3BB5" w:rsidRDefault="001D5627" w:rsidP="008B3BB5">
            <w:pPr>
              <w:jc w:val="left"/>
              <w:rPr>
                <w:b/>
                <w:color w:val="000000" w:themeColor="text1"/>
                <w:sz w:val="20"/>
                <w:szCs w:val="20"/>
              </w:rPr>
            </w:pPr>
            <w:r w:rsidRPr="008B3BB5">
              <w:rPr>
                <w:b/>
                <w:color w:val="000000" w:themeColor="text1"/>
                <w:sz w:val="20"/>
                <w:szCs w:val="20"/>
              </w:rPr>
              <w:t xml:space="preserve">B1: </w:t>
            </w:r>
            <w:r w:rsidRPr="008B3BB5">
              <w:rPr>
                <w:b/>
                <w:sz w:val="20"/>
                <w:szCs w:val="20"/>
              </w:rPr>
              <w:t>Preparación de proyectos para planes de gestión de la reducción de los HFC</w:t>
            </w:r>
          </w:p>
        </w:tc>
      </w:tr>
      <w:tr w:rsidR="00E90FC4" w:rsidRPr="008B3BB5" w14:paraId="6875AC7C" w14:textId="77777777" w:rsidTr="001B675B">
        <w:tc>
          <w:tcPr>
            <w:tcW w:w="817" w:type="pct"/>
            <w:tcBorders>
              <w:top w:val="single" w:sz="4" w:space="0" w:color="auto"/>
              <w:left w:val="single" w:sz="4" w:space="0" w:color="auto"/>
              <w:bottom w:val="single" w:sz="4" w:space="0" w:color="auto"/>
              <w:right w:val="single" w:sz="4" w:space="0" w:color="auto"/>
            </w:tcBorders>
            <w:tcMar>
              <w:left w:w="29" w:type="dxa"/>
              <w:right w:w="0" w:type="dxa"/>
            </w:tcMar>
          </w:tcPr>
          <w:p w14:paraId="1950B830" w14:textId="77777777" w:rsidR="001D5627" w:rsidRPr="008B3BB5" w:rsidRDefault="001D5627" w:rsidP="008B3BB5">
            <w:pPr>
              <w:jc w:val="left"/>
              <w:rPr>
                <w:b/>
                <w:color w:val="000000" w:themeColor="text1"/>
                <w:sz w:val="20"/>
                <w:szCs w:val="20"/>
              </w:rPr>
            </w:pPr>
            <w:r w:rsidRPr="008B3BB5">
              <w:rPr>
                <w:b/>
                <w:color w:val="000000" w:themeColor="text1"/>
                <w:sz w:val="20"/>
                <w:szCs w:val="20"/>
              </w:rPr>
              <w:t>País</w:t>
            </w:r>
          </w:p>
        </w:tc>
        <w:tc>
          <w:tcPr>
            <w:tcW w:w="480" w:type="pct"/>
            <w:tcBorders>
              <w:top w:val="single" w:sz="4" w:space="0" w:color="auto"/>
              <w:left w:val="single" w:sz="4" w:space="0" w:color="auto"/>
              <w:bottom w:val="single" w:sz="4" w:space="0" w:color="auto"/>
              <w:right w:val="single" w:sz="4" w:space="0" w:color="auto"/>
            </w:tcBorders>
            <w:tcMar>
              <w:left w:w="0" w:type="dxa"/>
              <w:right w:w="0" w:type="dxa"/>
            </w:tcMar>
          </w:tcPr>
          <w:p w14:paraId="48B6CC80" w14:textId="26C57FDB" w:rsidR="001D5627" w:rsidRPr="008B3BB5" w:rsidRDefault="001D5627" w:rsidP="008B3BB5">
            <w:pPr>
              <w:jc w:val="left"/>
              <w:rPr>
                <w:b/>
                <w:color w:val="000000" w:themeColor="text1"/>
                <w:sz w:val="20"/>
                <w:szCs w:val="20"/>
              </w:rPr>
            </w:pPr>
            <w:r w:rsidRPr="008B3BB5">
              <w:rPr>
                <w:b/>
                <w:color w:val="000000" w:themeColor="text1"/>
                <w:sz w:val="20"/>
                <w:szCs w:val="20"/>
              </w:rPr>
              <w:t>Reunión en la que se presentó</w:t>
            </w:r>
          </w:p>
        </w:tc>
        <w:tc>
          <w:tcPr>
            <w:tcW w:w="2311" w:type="pct"/>
            <w:tcBorders>
              <w:top w:val="single" w:sz="4" w:space="0" w:color="auto"/>
              <w:left w:val="single" w:sz="4" w:space="0" w:color="auto"/>
              <w:bottom w:val="single" w:sz="4" w:space="0" w:color="auto"/>
              <w:right w:val="single" w:sz="4" w:space="0" w:color="auto"/>
            </w:tcBorders>
          </w:tcPr>
          <w:p w14:paraId="27D013C8" w14:textId="77777777" w:rsidR="001D5627" w:rsidRPr="008B3BB5" w:rsidRDefault="001D5627" w:rsidP="008B3BB5">
            <w:pPr>
              <w:jc w:val="center"/>
              <w:rPr>
                <w:b/>
                <w:color w:val="000000" w:themeColor="text1"/>
                <w:sz w:val="20"/>
                <w:szCs w:val="20"/>
              </w:rPr>
            </w:pPr>
            <w:r w:rsidRPr="008B3BB5">
              <w:rPr>
                <w:b/>
                <w:color w:val="000000" w:themeColor="text1"/>
                <w:sz w:val="20"/>
                <w:szCs w:val="20"/>
              </w:rPr>
              <w:t>Actividad/Proyecto</w:t>
            </w:r>
          </w:p>
        </w:tc>
        <w:tc>
          <w:tcPr>
            <w:tcW w:w="696" w:type="pct"/>
            <w:tcBorders>
              <w:top w:val="single" w:sz="4" w:space="0" w:color="auto"/>
              <w:left w:val="single" w:sz="4" w:space="0" w:color="auto"/>
              <w:bottom w:val="single" w:sz="4" w:space="0" w:color="auto"/>
              <w:right w:val="single" w:sz="4" w:space="0" w:color="auto"/>
            </w:tcBorders>
            <w:tcMar>
              <w:left w:w="0" w:type="dxa"/>
              <w:right w:w="0" w:type="dxa"/>
            </w:tcMar>
          </w:tcPr>
          <w:p w14:paraId="7493ABDB" w14:textId="2912E802" w:rsidR="001D5627" w:rsidRPr="008B3BB5" w:rsidRDefault="001D5627" w:rsidP="008B3BB5">
            <w:pPr>
              <w:jc w:val="center"/>
              <w:rPr>
                <w:b/>
                <w:color w:val="000000" w:themeColor="text1"/>
                <w:sz w:val="20"/>
                <w:szCs w:val="20"/>
              </w:rPr>
            </w:pPr>
            <w:r w:rsidRPr="008B3BB5">
              <w:rPr>
                <w:b/>
                <w:color w:val="000000" w:themeColor="text1"/>
                <w:sz w:val="20"/>
                <w:szCs w:val="20"/>
              </w:rPr>
              <w:t>Cantidad solicitada ($EUA)</w:t>
            </w:r>
          </w:p>
        </w:tc>
        <w:tc>
          <w:tcPr>
            <w:tcW w:w="696" w:type="pct"/>
            <w:tcBorders>
              <w:top w:val="single" w:sz="4" w:space="0" w:color="auto"/>
              <w:left w:val="single" w:sz="4" w:space="0" w:color="auto"/>
              <w:bottom w:val="single" w:sz="4" w:space="0" w:color="auto"/>
              <w:right w:val="single" w:sz="4" w:space="0" w:color="auto"/>
            </w:tcBorders>
            <w:tcMar>
              <w:left w:w="0" w:type="dxa"/>
              <w:right w:w="0" w:type="dxa"/>
            </w:tcMar>
          </w:tcPr>
          <w:p w14:paraId="6034E658" w14:textId="2A49C06D" w:rsidR="001D5627" w:rsidRPr="008B3BB5" w:rsidRDefault="001D5627" w:rsidP="008B3BB5">
            <w:pPr>
              <w:jc w:val="center"/>
              <w:rPr>
                <w:b/>
                <w:color w:val="000000" w:themeColor="text1"/>
                <w:sz w:val="20"/>
                <w:szCs w:val="20"/>
              </w:rPr>
            </w:pPr>
            <w:r w:rsidRPr="008B3BB5">
              <w:rPr>
                <w:b/>
                <w:color w:val="000000" w:themeColor="text1"/>
                <w:sz w:val="20"/>
                <w:szCs w:val="20"/>
              </w:rPr>
              <w:t>Cantidad recomendada ($EUA)</w:t>
            </w:r>
          </w:p>
        </w:tc>
      </w:tr>
      <w:tr w:rsidR="00E90FC4" w:rsidRPr="008B3BB5" w14:paraId="6F913617" w14:textId="77777777" w:rsidTr="001B675B">
        <w:tc>
          <w:tcPr>
            <w:tcW w:w="817" w:type="pct"/>
            <w:tcBorders>
              <w:top w:val="single" w:sz="4" w:space="0" w:color="auto"/>
              <w:left w:val="single" w:sz="4" w:space="0" w:color="auto"/>
              <w:bottom w:val="single" w:sz="4" w:space="0" w:color="auto"/>
              <w:right w:val="single" w:sz="4" w:space="0" w:color="auto"/>
            </w:tcBorders>
            <w:tcMar>
              <w:left w:w="29" w:type="dxa"/>
              <w:right w:w="0" w:type="dxa"/>
            </w:tcMar>
          </w:tcPr>
          <w:p w14:paraId="05670E2E" w14:textId="4B840B43" w:rsidR="00E90FC4" w:rsidRPr="008B3BB5" w:rsidRDefault="009565A2" w:rsidP="008B3BB5">
            <w:pPr>
              <w:jc w:val="left"/>
              <w:rPr>
                <w:color w:val="000000" w:themeColor="text1"/>
                <w:sz w:val="20"/>
                <w:szCs w:val="20"/>
              </w:rPr>
            </w:pPr>
            <w:r w:rsidRPr="008B3BB5">
              <w:rPr>
                <w:color w:val="000000" w:themeColor="text1"/>
                <w:sz w:val="20"/>
                <w:szCs w:val="20"/>
              </w:rPr>
              <w:t>Bhután</w:t>
            </w:r>
            <w:r w:rsidRPr="008B3BB5">
              <w:rPr>
                <w:sz w:val="19"/>
                <w:szCs w:val="19"/>
                <w:vertAlign w:val="superscript"/>
              </w:rPr>
              <w:t>d</w:t>
            </w:r>
          </w:p>
        </w:tc>
        <w:tc>
          <w:tcPr>
            <w:tcW w:w="480" w:type="pct"/>
            <w:tcBorders>
              <w:top w:val="single" w:sz="4" w:space="0" w:color="auto"/>
              <w:left w:val="single" w:sz="4" w:space="0" w:color="auto"/>
              <w:bottom w:val="single" w:sz="4" w:space="0" w:color="auto"/>
              <w:right w:val="single" w:sz="4" w:space="0" w:color="auto"/>
            </w:tcBorders>
          </w:tcPr>
          <w:p w14:paraId="5D97BB39" w14:textId="77777777" w:rsidR="00E90FC4" w:rsidRPr="008B3BB5" w:rsidRDefault="00E90FC4" w:rsidP="008B3BB5">
            <w:pPr>
              <w:jc w:val="center"/>
              <w:rPr>
                <w:bCs/>
                <w:sz w:val="20"/>
                <w:szCs w:val="20"/>
              </w:rPr>
            </w:pPr>
            <w:r w:rsidRPr="008B3BB5">
              <w:rPr>
                <w:bCs/>
                <w:sz w:val="20"/>
                <w:szCs w:val="20"/>
              </w:rPr>
              <w:t>86</w:t>
            </w:r>
          </w:p>
        </w:tc>
        <w:tc>
          <w:tcPr>
            <w:tcW w:w="2311" w:type="pct"/>
            <w:tcBorders>
              <w:top w:val="single" w:sz="4" w:space="0" w:color="auto"/>
              <w:left w:val="single" w:sz="4" w:space="0" w:color="auto"/>
              <w:bottom w:val="single" w:sz="4" w:space="0" w:color="auto"/>
              <w:right w:val="single" w:sz="4" w:space="0" w:color="auto"/>
            </w:tcBorders>
            <w:tcMar>
              <w:left w:w="29" w:type="dxa"/>
              <w:right w:w="0" w:type="dxa"/>
            </w:tcMar>
          </w:tcPr>
          <w:p w14:paraId="20F6629C" w14:textId="77777777" w:rsidR="00E90FC4" w:rsidRPr="008B3BB5" w:rsidRDefault="00E90FC4" w:rsidP="008B3BB5">
            <w:pPr>
              <w:rPr>
                <w:color w:val="000000" w:themeColor="text1"/>
                <w:sz w:val="20"/>
                <w:szCs w:val="20"/>
              </w:rPr>
            </w:pPr>
            <w:r w:rsidRPr="008B3BB5">
              <w:rPr>
                <w:sz w:val="20"/>
                <w:szCs w:val="20"/>
              </w:rPr>
              <w:t>Preparación de un plan de gestión de la reducción de los HFC</w:t>
            </w:r>
          </w:p>
        </w:tc>
        <w:tc>
          <w:tcPr>
            <w:tcW w:w="696" w:type="pct"/>
            <w:tcBorders>
              <w:top w:val="single" w:sz="4" w:space="0" w:color="auto"/>
              <w:left w:val="single" w:sz="4" w:space="0" w:color="auto"/>
              <w:bottom w:val="single" w:sz="4" w:space="0" w:color="auto"/>
              <w:right w:val="single" w:sz="4" w:space="0" w:color="auto"/>
            </w:tcBorders>
          </w:tcPr>
          <w:p w14:paraId="2731B98A" w14:textId="5D5C133A" w:rsidR="00E90FC4" w:rsidRPr="008B3BB5" w:rsidRDefault="00E90FC4" w:rsidP="008B3BB5">
            <w:pPr>
              <w:jc w:val="right"/>
              <w:rPr>
                <w:color w:val="000000" w:themeColor="text1"/>
                <w:sz w:val="20"/>
                <w:szCs w:val="20"/>
              </w:rPr>
            </w:pPr>
            <w:r w:rsidRPr="008B3BB5">
              <w:rPr>
                <w:color w:val="000000" w:themeColor="text1"/>
                <w:sz w:val="20"/>
                <w:szCs w:val="20"/>
              </w:rPr>
              <w:t>10 000</w:t>
            </w:r>
          </w:p>
        </w:tc>
        <w:tc>
          <w:tcPr>
            <w:tcW w:w="696" w:type="pct"/>
            <w:tcBorders>
              <w:top w:val="single" w:sz="4" w:space="0" w:color="auto"/>
              <w:left w:val="single" w:sz="4" w:space="0" w:color="auto"/>
              <w:bottom w:val="single" w:sz="4" w:space="0" w:color="auto"/>
              <w:right w:val="single" w:sz="4" w:space="0" w:color="auto"/>
            </w:tcBorders>
          </w:tcPr>
          <w:p w14:paraId="39A7A5D2" w14:textId="77777777" w:rsidR="00E90FC4" w:rsidRPr="008B3BB5" w:rsidRDefault="00B572AD" w:rsidP="008B3BB5">
            <w:pPr>
              <w:jc w:val="right"/>
              <w:rPr>
                <w:color w:val="000000" w:themeColor="text1"/>
                <w:sz w:val="20"/>
                <w:szCs w:val="20"/>
              </w:rPr>
            </w:pPr>
            <w:r w:rsidRPr="008B3BB5">
              <w:rPr>
                <w:color w:val="000000" w:themeColor="text1"/>
                <w:sz w:val="20"/>
                <w:szCs w:val="20"/>
              </w:rPr>
              <w:t>*</w:t>
            </w:r>
          </w:p>
        </w:tc>
      </w:tr>
      <w:tr w:rsidR="00893B2A" w:rsidRPr="008B3BB5" w14:paraId="78249F5F" w14:textId="77777777" w:rsidTr="001B675B">
        <w:tc>
          <w:tcPr>
            <w:tcW w:w="817" w:type="pct"/>
            <w:tcMar>
              <w:left w:w="29" w:type="dxa"/>
              <w:right w:w="0" w:type="dxa"/>
            </w:tcMar>
          </w:tcPr>
          <w:p w14:paraId="30D4F12A" w14:textId="77777777" w:rsidR="00893B2A" w:rsidRPr="008B3BB5" w:rsidRDefault="00893B2A" w:rsidP="008B3BB5">
            <w:pPr>
              <w:jc w:val="left"/>
              <w:rPr>
                <w:color w:val="000000"/>
                <w:sz w:val="20"/>
                <w:szCs w:val="20"/>
              </w:rPr>
            </w:pPr>
            <w:r w:rsidRPr="008B3BB5">
              <w:rPr>
                <w:color w:val="000000"/>
                <w:sz w:val="20"/>
                <w:szCs w:val="20"/>
              </w:rPr>
              <w:t>Colombia</w:t>
            </w:r>
          </w:p>
        </w:tc>
        <w:tc>
          <w:tcPr>
            <w:tcW w:w="480" w:type="pct"/>
          </w:tcPr>
          <w:p w14:paraId="7434A5CE" w14:textId="77777777" w:rsidR="00893B2A" w:rsidRPr="008B3BB5" w:rsidRDefault="00893B2A" w:rsidP="008B3BB5">
            <w:pPr>
              <w:jc w:val="center"/>
              <w:rPr>
                <w:bCs/>
                <w:sz w:val="20"/>
                <w:szCs w:val="20"/>
              </w:rPr>
            </w:pPr>
            <w:r w:rsidRPr="008B3BB5">
              <w:rPr>
                <w:bCs/>
                <w:sz w:val="20"/>
                <w:szCs w:val="20"/>
              </w:rPr>
              <w:t>87</w:t>
            </w:r>
          </w:p>
        </w:tc>
        <w:tc>
          <w:tcPr>
            <w:tcW w:w="2311" w:type="pct"/>
            <w:tcMar>
              <w:left w:w="29" w:type="dxa"/>
              <w:right w:w="0" w:type="dxa"/>
            </w:tcMar>
          </w:tcPr>
          <w:p w14:paraId="22C9CFF7"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333C0196" w14:textId="187D6D12" w:rsidR="00893B2A" w:rsidRPr="008B3BB5" w:rsidRDefault="00893B2A" w:rsidP="008B3BB5">
            <w:pPr>
              <w:jc w:val="right"/>
              <w:rPr>
                <w:color w:val="000000" w:themeColor="text1"/>
                <w:sz w:val="20"/>
                <w:szCs w:val="20"/>
              </w:rPr>
            </w:pPr>
            <w:r w:rsidRPr="008B3BB5">
              <w:rPr>
                <w:color w:val="000000" w:themeColor="text1"/>
                <w:sz w:val="20"/>
                <w:szCs w:val="20"/>
              </w:rPr>
              <w:t>205 000</w:t>
            </w:r>
          </w:p>
        </w:tc>
        <w:tc>
          <w:tcPr>
            <w:tcW w:w="696" w:type="pct"/>
          </w:tcPr>
          <w:p w14:paraId="20159C94"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1987AC76" w14:textId="77777777" w:rsidTr="001B675B">
        <w:tc>
          <w:tcPr>
            <w:tcW w:w="817" w:type="pct"/>
            <w:tcMar>
              <w:left w:w="29" w:type="dxa"/>
              <w:right w:w="0" w:type="dxa"/>
            </w:tcMar>
          </w:tcPr>
          <w:p w14:paraId="3002F5E6" w14:textId="77777777" w:rsidR="00893B2A" w:rsidRPr="008B3BB5" w:rsidRDefault="00893B2A" w:rsidP="008B3BB5">
            <w:pPr>
              <w:jc w:val="left"/>
              <w:rPr>
                <w:color w:val="000000" w:themeColor="text1"/>
                <w:sz w:val="20"/>
                <w:szCs w:val="20"/>
              </w:rPr>
            </w:pPr>
            <w:r w:rsidRPr="008B3BB5">
              <w:rPr>
                <w:color w:val="000000"/>
                <w:sz w:val="20"/>
                <w:szCs w:val="20"/>
              </w:rPr>
              <w:t>Costa Rica</w:t>
            </w:r>
          </w:p>
        </w:tc>
        <w:tc>
          <w:tcPr>
            <w:tcW w:w="480" w:type="pct"/>
          </w:tcPr>
          <w:p w14:paraId="7CA05217" w14:textId="77777777" w:rsidR="00893B2A" w:rsidRPr="008B3BB5" w:rsidRDefault="00893B2A" w:rsidP="008B3BB5">
            <w:pPr>
              <w:jc w:val="center"/>
              <w:rPr>
                <w:bCs/>
                <w:sz w:val="20"/>
                <w:szCs w:val="20"/>
              </w:rPr>
            </w:pPr>
            <w:r w:rsidRPr="008B3BB5">
              <w:rPr>
                <w:bCs/>
                <w:sz w:val="20"/>
                <w:szCs w:val="20"/>
              </w:rPr>
              <w:t>85</w:t>
            </w:r>
          </w:p>
        </w:tc>
        <w:tc>
          <w:tcPr>
            <w:tcW w:w="2311" w:type="pct"/>
            <w:tcMar>
              <w:left w:w="29" w:type="dxa"/>
              <w:right w:w="0" w:type="dxa"/>
            </w:tcMar>
          </w:tcPr>
          <w:p w14:paraId="2D7A3EE2"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45CB27C3" w14:textId="60556745" w:rsidR="00893B2A" w:rsidRPr="008B3BB5" w:rsidRDefault="00893B2A" w:rsidP="008B3BB5">
            <w:pPr>
              <w:jc w:val="right"/>
              <w:rPr>
                <w:color w:val="000000" w:themeColor="text1"/>
                <w:sz w:val="20"/>
                <w:szCs w:val="20"/>
              </w:rPr>
            </w:pPr>
            <w:r w:rsidRPr="008B3BB5">
              <w:rPr>
                <w:color w:val="000000" w:themeColor="text1"/>
                <w:sz w:val="20"/>
                <w:szCs w:val="20"/>
              </w:rPr>
              <w:t>150 000</w:t>
            </w:r>
          </w:p>
        </w:tc>
        <w:tc>
          <w:tcPr>
            <w:tcW w:w="696" w:type="pct"/>
          </w:tcPr>
          <w:p w14:paraId="1DC13E81"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5B7F5CD5" w14:textId="77777777" w:rsidTr="001B675B">
        <w:tc>
          <w:tcPr>
            <w:tcW w:w="817" w:type="pct"/>
            <w:tcMar>
              <w:left w:w="29" w:type="dxa"/>
              <w:right w:w="0" w:type="dxa"/>
            </w:tcMar>
          </w:tcPr>
          <w:p w14:paraId="04EFFD4B" w14:textId="77777777" w:rsidR="00893B2A" w:rsidRPr="008B3BB5" w:rsidRDefault="00893B2A" w:rsidP="008B3BB5">
            <w:pPr>
              <w:jc w:val="left"/>
              <w:rPr>
                <w:color w:val="000000" w:themeColor="text1"/>
                <w:sz w:val="20"/>
                <w:szCs w:val="20"/>
              </w:rPr>
            </w:pPr>
            <w:r w:rsidRPr="008B3BB5">
              <w:rPr>
                <w:color w:val="000000"/>
                <w:sz w:val="20"/>
                <w:szCs w:val="20"/>
              </w:rPr>
              <w:t>Cuba</w:t>
            </w:r>
          </w:p>
        </w:tc>
        <w:tc>
          <w:tcPr>
            <w:tcW w:w="480" w:type="pct"/>
          </w:tcPr>
          <w:p w14:paraId="05D4D23C" w14:textId="77777777" w:rsidR="00893B2A" w:rsidRPr="008B3BB5" w:rsidRDefault="00893B2A" w:rsidP="008B3BB5">
            <w:pPr>
              <w:jc w:val="center"/>
              <w:rPr>
                <w:bCs/>
                <w:sz w:val="20"/>
                <w:szCs w:val="20"/>
              </w:rPr>
            </w:pPr>
            <w:r w:rsidRPr="008B3BB5">
              <w:rPr>
                <w:bCs/>
                <w:sz w:val="20"/>
                <w:szCs w:val="20"/>
              </w:rPr>
              <w:t>85</w:t>
            </w:r>
          </w:p>
        </w:tc>
        <w:tc>
          <w:tcPr>
            <w:tcW w:w="2311" w:type="pct"/>
            <w:tcMar>
              <w:left w:w="29" w:type="dxa"/>
              <w:right w:w="0" w:type="dxa"/>
            </w:tcMar>
          </w:tcPr>
          <w:p w14:paraId="5091ECD0"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0936B711" w14:textId="6E86F16C" w:rsidR="00893B2A" w:rsidRPr="008B3BB5" w:rsidRDefault="00893B2A" w:rsidP="008B3BB5">
            <w:pPr>
              <w:jc w:val="right"/>
              <w:rPr>
                <w:color w:val="000000" w:themeColor="text1"/>
                <w:sz w:val="20"/>
                <w:szCs w:val="20"/>
              </w:rPr>
            </w:pPr>
            <w:r w:rsidRPr="008B3BB5">
              <w:rPr>
                <w:color w:val="000000" w:themeColor="text1"/>
                <w:sz w:val="20"/>
                <w:szCs w:val="20"/>
              </w:rPr>
              <w:t>150 000</w:t>
            </w:r>
          </w:p>
        </w:tc>
        <w:tc>
          <w:tcPr>
            <w:tcW w:w="696" w:type="pct"/>
          </w:tcPr>
          <w:p w14:paraId="1319AFF1"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00646E1B" w14:textId="77777777" w:rsidTr="001B675B">
        <w:tc>
          <w:tcPr>
            <w:tcW w:w="817" w:type="pct"/>
            <w:tcMar>
              <w:left w:w="29" w:type="dxa"/>
              <w:right w:w="0" w:type="dxa"/>
            </w:tcMar>
          </w:tcPr>
          <w:p w14:paraId="40193EA1" w14:textId="77777777" w:rsidR="00893B2A" w:rsidRPr="008B3BB5" w:rsidRDefault="00893B2A" w:rsidP="008B3BB5">
            <w:pPr>
              <w:jc w:val="left"/>
              <w:rPr>
                <w:color w:val="000000" w:themeColor="text1"/>
                <w:sz w:val="20"/>
                <w:szCs w:val="20"/>
              </w:rPr>
            </w:pPr>
            <w:r w:rsidRPr="008B3BB5">
              <w:rPr>
                <w:color w:val="000000" w:themeColor="text1"/>
                <w:sz w:val="20"/>
                <w:szCs w:val="20"/>
              </w:rPr>
              <w:lastRenderedPageBreak/>
              <w:t>República Dominicana</w:t>
            </w:r>
          </w:p>
        </w:tc>
        <w:tc>
          <w:tcPr>
            <w:tcW w:w="480" w:type="pct"/>
          </w:tcPr>
          <w:p w14:paraId="23848BDE" w14:textId="77777777" w:rsidR="00893B2A" w:rsidRPr="008B3BB5" w:rsidRDefault="00893B2A" w:rsidP="008B3BB5">
            <w:pPr>
              <w:jc w:val="center"/>
              <w:rPr>
                <w:bCs/>
                <w:sz w:val="20"/>
                <w:szCs w:val="20"/>
              </w:rPr>
            </w:pPr>
            <w:r w:rsidRPr="008B3BB5">
              <w:rPr>
                <w:bCs/>
                <w:sz w:val="20"/>
                <w:szCs w:val="20"/>
              </w:rPr>
              <w:t>87</w:t>
            </w:r>
          </w:p>
        </w:tc>
        <w:tc>
          <w:tcPr>
            <w:tcW w:w="2311" w:type="pct"/>
            <w:tcMar>
              <w:left w:w="29" w:type="dxa"/>
              <w:right w:w="0" w:type="dxa"/>
            </w:tcMar>
          </w:tcPr>
          <w:p w14:paraId="2EF69446"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44A305FD" w14:textId="7F3BD5BF" w:rsidR="00893B2A" w:rsidRPr="008B3BB5" w:rsidRDefault="00893B2A" w:rsidP="008B3BB5">
            <w:pPr>
              <w:jc w:val="right"/>
              <w:rPr>
                <w:color w:val="000000" w:themeColor="text1"/>
                <w:sz w:val="20"/>
                <w:szCs w:val="20"/>
              </w:rPr>
            </w:pPr>
            <w:r w:rsidRPr="008B3BB5">
              <w:rPr>
                <w:color w:val="000000" w:themeColor="text1"/>
                <w:sz w:val="20"/>
                <w:szCs w:val="20"/>
              </w:rPr>
              <w:t>170 000</w:t>
            </w:r>
          </w:p>
        </w:tc>
        <w:tc>
          <w:tcPr>
            <w:tcW w:w="696" w:type="pct"/>
          </w:tcPr>
          <w:p w14:paraId="3D299C78"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5C5B0ED1" w14:textId="77777777" w:rsidTr="001B675B">
        <w:tc>
          <w:tcPr>
            <w:tcW w:w="817" w:type="pct"/>
            <w:tcMar>
              <w:left w:w="29" w:type="dxa"/>
              <w:right w:w="0" w:type="dxa"/>
            </w:tcMar>
          </w:tcPr>
          <w:p w14:paraId="27E0B25D" w14:textId="3209E89F" w:rsidR="00893B2A" w:rsidRPr="008B3BB5" w:rsidRDefault="00893B2A" w:rsidP="008B3BB5">
            <w:pPr>
              <w:jc w:val="left"/>
              <w:rPr>
                <w:color w:val="000000" w:themeColor="text1"/>
                <w:sz w:val="20"/>
                <w:szCs w:val="20"/>
              </w:rPr>
            </w:pPr>
            <w:r w:rsidRPr="008B3BB5">
              <w:rPr>
                <w:color w:val="000000" w:themeColor="text1"/>
                <w:sz w:val="20"/>
                <w:szCs w:val="20"/>
              </w:rPr>
              <w:t>Eswatini</w:t>
            </w:r>
            <w:r w:rsidRPr="008B3BB5">
              <w:rPr>
                <w:sz w:val="20"/>
                <w:szCs w:val="20"/>
                <w:vertAlign w:val="superscript"/>
              </w:rPr>
              <w:t xml:space="preserve"> </w:t>
            </w:r>
            <w:r w:rsidRPr="008B3BB5">
              <w:rPr>
                <w:sz w:val="19"/>
                <w:szCs w:val="19"/>
                <w:vertAlign w:val="superscript"/>
              </w:rPr>
              <w:t>d</w:t>
            </w:r>
          </w:p>
        </w:tc>
        <w:tc>
          <w:tcPr>
            <w:tcW w:w="480" w:type="pct"/>
          </w:tcPr>
          <w:p w14:paraId="7227683C" w14:textId="77777777" w:rsidR="00893B2A" w:rsidRPr="008B3BB5" w:rsidRDefault="00893B2A" w:rsidP="008B3BB5">
            <w:pPr>
              <w:jc w:val="center"/>
              <w:rPr>
                <w:bCs/>
                <w:sz w:val="20"/>
                <w:szCs w:val="20"/>
              </w:rPr>
            </w:pPr>
            <w:r w:rsidRPr="008B3BB5">
              <w:rPr>
                <w:bCs/>
                <w:sz w:val="20"/>
                <w:szCs w:val="20"/>
              </w:rPr>
              <w:t>87</w:t>
            </w:r>
          </w:p>
        </w:tc>
        <w:tc>
          <w:tcPr>
            <w:tcW w:w="2311" w:type="pct"/>
            <w:tcMar>
              <w:left w:w="29" w:type="dxa"/>
              <w:right w:w="0" w:type="dxa"/>
            </w:tcMar>
          </w:tcPr>
          <w:p w14:paraId="6CD6B4D7"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03E47D71" w14:textId="22C721CF" w:rsidR="00893B2A" w:rsidRPr="008B3BB5" w:rsidRDefault="00C34831" w:rsidP="008B3BB5">
            <w:pPr>
              <w:jc w:val="right"/>
              <w:rPr>
                <w:color w:val="000000" w:themeColor="text1"/>
                <w:sz w:val="20"/>
                <w:szCs w:val="20"/>
              </w:rPr>
            </w:pPr>
            <w:r w:rsidRPr="008B3BB5">
              <w:rPr>
                <w:color w:val="000000" w:themeColor="text1"/>
                <w:sz w:val="20"/>
                <w:szCs w:val="20"/>
              </w:rPr>
              <w:t>30 000</w:t>
            </w:r>
          </w:p>
        </w:tc>
        <w:tc>
          <w:tcPr>
            <w:tcW w:w="696" w:type="pct"/>
          </w:tcPr>
          <w:p w14:paraId="6FAD09BA"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53851823" w14:textId="77777777" w:rsidTr="001B675B">
        <w:tc>
          <w:tcPr>
            <w:tcW w:w="817" w:type="pct"/>
            <w:tcMar>
              <w:left w:w="29" w:type="dxa"/>
              <w:right w:w="0" w:type="dxa"/>
            </w:tcMar>
          </w:tcPr>
          <w:p w14:paraId="2C5457A5" w14:textId="1270765F" w:rsidR="00893B2A" w:rsidRPr="008B3BB5" w:rsidRDefault="00893B2A" w:rsidP="008B3BB5">
            <w:pPr>
              <w:jc w:val="left"/>
              <w:rPr>
                <w:color w:val="000000" w:themeColor="text1"/>
                <w:sz w:val="20"/>
                <w:szCs w:val="20"/>
              </w:rPr>
            </w:pPr>
            <w:r w:rsidRPr="008B3BB5">
              <w:rPr>
                <w:color w:val="000000" w:themeColor="text1"/>
                <w:sz w:val="20"/>
                <w:szCs w:val="20"/>
              </w:rPr>
              <w:t>Ghana</w:t>
            </w:r>
            <w:r w:rsidRPr="008B3BB5">
              <w:rPr>
                <w:sz w:val="20"/>
                <w:szCs w:val="20"/>
                <w:vertAlign w:val="superscript"/>
              </w:rPr>
              <w:t xml:space="preserve"> </w:t>
            </w:r>
            <w:r w:rsidRPr="008B3BB5">
              <w:rPr>
                <w:sz w:val="19"/>
                <w:szCs w:val="19"/>
                <w:vertAlign w:val="superscript"/>
              </w:rPr>
              <w:t>b</w:t>
            </w:r>
            <w:r w:rsidRPr="008B3BB5">
              <w:rPr>
                <w:sz w:val="20"/>
                <w:szCs w:val="20"/>
                <w:vertAlign w:val="superscript"/>
              </w:rPr>
              <w:t xml:space="preserve"> </w:t>
            </w:r>
          </w:p>
        </w:tc>
        <w:tc>
          <w:tcPr>
            <w:tcW w:w="480" w:type="pct"/>
          </w:tcPr>
          <w:p w14:paraId="3AB3281D" w14:textId="77777777" w:rsidR="00893B2A" w:rsidRPr="008B3BB5" w:rsidRDefault="00893B2A" w:rsidP="008B3BB5">
            <w:pPr>
              <w:jc w:val="center"/>
              <w:rPr>
                <w:bCs/>
                <w:sz w:val="20"/>
                <w:szCs w:val="20"/>
              </w:rPr>
            </w:pPr>
            <w:r w:rsidRPr="008B3BB5">
              <w:rPr>
                <w:bCs/>
                <w:sz w:val="20"/>
                <w:szCs w:val="20"/>
              </w:rPr>
              <w:t>86</w:t>
            </w:r>
          </w:p>
        </w:tc>
        <w:tc>
          <w:tcPr>
            <w:tcW w:w="2311" w:type="pct"/>
            <w:tcMar>
              <w:left w:w="29" w:type="dxa"/>
              <w:right w:w="0" w:type="dxa"/>
            </w:tcMar>
          </w:tcPr>
          <w:p w14:paraId="0616ABD8"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2ECB1FA3" w14:textId="6D58629B" w:rsidR="00893B2A" w:rsidRPr="008B3BB5" w:rsidRDefault="00893B2A" w:rsidP="008B3BB5">
            <w:pPr>
              <w:jc w:val="right"/>
              <w:rPr>
                <w:color w:val="000000" w:themeColor="text1"/>
                <w:sz w:val="20"/>
                <w:szCs w:val="20"/>
              </w:rPr>
            </w:pPr>
            <w:r w:rsidRPr="008B3BB5">
              <w:rPr>
                <w:color w:val="000000" w:themeColor="text1"/>
                <w:sz w:val="20"/>
                <w:szCs w:val="20"/>
              </w:rPr>
              <w:t>105 000</w:t>
            </w:r>
          </w:p>
        </w:tc>
        <w:tc>
          <w:tcPr>
            <w:tcW w:w="696" w:type="pct"/>
          </w:tcPr>
          <w:p w14:paraId="41898376"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236F6153" w14:textId="77777777" w:rsidTr="001B675B">
        <w:tc>
          <w:tcPr>
            <w:tcW w:w="817" w:type="pct"/>
            <w:tcMar>
              <w:left w:w="29" w:type="dxa"/>
              <w:right w:w="0" w:type="dxa"/>
            </w:tcMar>
          </w:tcPr>
          <w:p w14:paraId="33FBE17D" w14:textId="4F33A131" w:rsidR="00893B2A" w:rsidRPr="008B3BB5" w:rsidRDefault="00893B2A" w:rsidP="008B3BB5">
            <w:pPr>
              <w:jc w:val="left"/>
              <w:rPr>
                <w:color w:val="000000" w:themeColor="text1"/>
                <w:sz w:val="20"/>
                <w:szCs w:val="20"/>
              </w:rPr>
            </w:pPr>
            <w:r w:rsidRPr="008B3BB5">
              <w:rPr>
                <w:color w:val="000000" w:themeColor="text1"/>
                <w:sz w:val="20"/>
                <w:szCs w:val="20"/>
              </w:rPr>
              <w:t>Kirguistán</w:t>
            </w:r>
            <w:r w:rsidRPr="008B3BB5">
              <w:rPr>
                <w:sz w:val="19"/>
                <w:szCs w:val="19"/>
                <w:vertAlign w:val="superscript"/>
              </w:rPr>
              <w:t>b</w:t>
            </w:r>
            <w:r w:rsidRPr="008B3BB5">
              <w:rPr>
                <w:sz w:val="20"/>
                <w:szCs w:val="20"/>
                <w:vertAlign w:val="superscript"/>
              </w:rPr>
              <w:t xml:space="preserve"> </w:t>
            </w:r>
          </w:p>
        </w:tc>
        <w:tc>
          <w:tcPr>
            <w:tcW w:w="480" w:type="pct"/>
          </w:tcPr>
          <w:p w14:paraId="61064C07" w14:textId="77777777" w:rsidR="00893B2A" w:rsidRPr="008B3BB5" w:rsidRDefault="00893B2A" w:rsidP="008B3BB5">
            <w:pPr>
              <w:jc w:val="center"/>
              <w:rPr>
                <w:bCs/>
                <w:sz w:val="20"/>
                <w:szCs w:val="20"/>
              </w:rPr>
            </w:pPr>
            <w:r w:rsidRPr="008B3BB5">
              <w:rPr>
                <w:bCs/>
                <w:sz w:val="20"/>
                <w:szCs w:val="20"/>
              </w:rPr>
              <w:t>86</w:t>
            </w:r>
          </w:p>
        </w:tc>
        <w:tc>
          <w:tcPr>
            <w:tcW w:w="2311" w:type="pct"/>
            <w:tcMar>
              <w:left w:w="29" w:type="dxa"/>
              <w:right w:w="0" w:type="dxa"/>
            </w:tcMar>
          </w:tcPr>
          <w:p w14:paraId="499F9DA8"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0B700C34" w14:textId="0D267F7C" w:rsidR="00893B2A" w:rsidRPr="008B3BB5" w:rsidRDefault="00893B2A" w:rsidP="008B3BB5">
            <w:pPr>
              <w:jc w:val="right"/>
              <w:rPr>
                <w:color w:val="000000" w:themeColor="text1"/>
                <w:sz w:val="20"/>
                <w:szCs w:val="20"/>
              </w:rPr>
            </w:pPr>
            <w:r w:rsidRPr="008B3BB5">
              <w:rPr>
                <w:color w:val="000000" w:themeColor="text1"/>
                <w:sz w:val="20"/>
                <w:szCs w:val="20"/>
              </w:rPr>
              <w:t>60 000</w:t>
            </w:r>
          </w:p>
        </w:tc>
        <w:tc>
          <w:tcPr>
            <w:tcW w:w="696" w:type="pct"/>
          </w:tcPr>
          <w:p w14:paraId="6490D605"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4718E803" w14:textId="77777777" w:rsidTr="001B675B">
        <w:tc>
          <w:tcPr>
            <w:tcW w:w="817" w:type="pct"/>
            <w:tcMar>
              <w:left w:w="29" w:type="dxa"/>
              <w:right w:w="0" w:type="dxa"/>
            </w:tcMar>
          </w:tcPr>
          <w:p w14:paraId="02F56906" w14:textId="398B244B" w:rsidR="00893B2A" w:rsidRPr="008B3BB5" w:rsidRDefault="00893B2A" w:rsidP="008B3BB5">
            <w:pPr>
              <w:jc w:val="left"/>
              <w:rPr>
                <w:color w:val="000000"/>
                <w:sz w:val="18"/>
                <w:szCs w:val="18"/>
              </w:rPr>
            </w:pPr>
            <w:r w:rsidRPr="008B3BB5">
              <w:rPr>
                <w:color w:val="000000"/>
                <w:sz w:val="19"/>
                <w:szCs w:val="19"/>
              </w:rPr>
              <w:t>Lao (República Democrática Popular)</w:t>
            </w:r>
            <w:r w:rsidRPr="008B3BB5">
              <w:rPr>
                <w:color w:val="000000"/>
                <w:sz w:val="18"/>
                <w:szCs w:val="18"/>
              </w:rPr>
              <w:t xml:space="preserve"> </w:t>
            </w:r>
            <w:r w:rsidRPr="008B3BB5">
              <w:rPr>
                <w:sz w:val="19"/>
                <w:szCs w:val="19"/>
                <w:vertAlign w:val="superscript"/>
              </w:rPr>
              <w:t>d</w:t>
            </w:r>
          </w:p>
        </w:tc>
        <w:tc>
          <w:tcPr>
            <w:tcW w:w="480" w:type="pct"/>
          </w:tcPr>
          <w:p w14:paraId="1BCAC3AE" w14:textId="77777777" w:rsidR="00893B2A" w:rsidRPr="008B3BB5" w:rsidRDefault="00893B2A" w:rsidP="008B3BB5">
            <w:pPr>
              <w:jc w:val="center"/>
              <w:rPr>
                <w:bCs/>
                <w:sz w:val="20"/>
                <w:szCs w:val="20"/>
              </w:rPr>
            </w:pPr>
            <w:r w:rsidRPr="008B3BB5">
              <w:rPr>
                <w:bCs/>
                <w:sz w:val="20"/>
                <w:szCs w:val="20"/>
              </w:rPr>
              <w:t>86</w:t>
            </w:r>
          </w:p>
        </w:tc>
        <w:tc>
          <w:tcPr>
            <w:tcW w:w="2311" w:type="pct"/>
            <w:tcMar>
              <w:left w:w="29" w:type="dxa"/>
              <w:right w:w="0" w:type="dxa"/>
            </w:tcMar>
          </w:tcPr>
          <w:p w14:paraId="4CC19C0A" w14:textId="77777777" w:rsidR="00893B2A" w:rsidRPr="008B3BB5" w:rsidRDefault="00893B2A" w:rsidP="008B3BB5">
            <w:pPr>
              <w:rPr>
                <w:bCs/>
                <w:sz w:val="20"/>
                <w:szCs w:val="20"/>
              </w:rPr>
            </w:pPr>
            <w:r w:rsidRPr="008B3BB5">
              <w:rPr>
                <w:sz w:val="20"/>
                <w:szCs w:val="20"/>
              </w:rPr>
              <w:t>Preparación de un plan de gestión de la reducción de los HFC</w:t>
            </w:r>
          </w:p>
        </w:tc>
        <w:tc>
          <w:tcPr>
            <w:tcW w:w="696" w:type="pct"/>
          </w:tcPr>
          <w:p w14:paraId="3A8C1475" w14:textId="1C752AF9" w:rsidR="00893B2A" w:rsidRPr="008B3BB5" w:rsidRDefault="00893B2A" w:rsidP="008B3BB5">
            <w:pPr>
              <w:jc w:val="right"/>
              <w:rPr>
                <w:color w:val="000000" w:themeColor="text1"/>
                <w:sz w:val="20"/>
                <w:szCs w:val="20"/>
              </w:rPr>
            </w:pPr>
            <w:r w:rsidRPr="008B3BB5">
              <w:rPr>
                <w:color w:val="000000" w:themeColor="text1"/>
                <w:sz w:val="20"/>
                <w:szCs w:val="20"/>
              </w:rPr>
              <w:t>10 000</w:t>
            </w:r>
          </w:p>
        </w:tc>
        <w:tc>
          <w:tcPr>
            <w:tcW w:w="696" w:type="pct"/>
          </w:tcPr>
          <w:p w14:paraId="2AF9AAC4"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7B5CD516" w14:textId="77777777" w:rsidTr="001B675B">
        <w:tc>
          <w:tcPr>
            <w:tcW w:w="817" w:type="pct"/>
            <w:tcMar>
              <w:left w:w="29" w:type="dxa"/>
              <w:right w:w="0" w:type="dxa"/>
            </w:tcMar>
          </w:tcPr>
          <w:p w14:paraId="21898785" w14:textId="77777777" w:rsidR="00893B2A" w:rsidRPr="008B3BB5" w:rsidRDefault="00893B2A" w:rsidP="008B3BB5">
            <w:pPr>
              <w:jc w:val="left"/>
              <w:rPr>
                <w:color w:val="000000"/>
                <w:sz w:val="20"/>
                <w:szCs w:val="20"/>
              </w:rPr>
            </w:pPr>
            <w:r w:rsidRPr="008B3BB5">
              <w:rPr>
                <w:color w:val="000000"/>
                <w:sz w:val="20"/>
                <w:szCs w:val="20"/>
              </w:rPr>
              <w:t>Líbano</w:t>
            </w:r>
          </w:p>
        </w:tc>
        <w:tc>
          <w:tcPr>
            <w:tcW w:w="480" w:type="pct"/>
          </w:tcPr>
          <w:p w14:paraId="3420B748" w14:textId="77777777" w:rsidR="00893B2A" w:rsidRPr="008B3BB5" w:rsidRDefault="00893B2A" w:rsidP="008B3BB5">
            <w:pPr>
              <w:jc w:val="center"/>
              <w:rPr>
                <w:bCs/>
                <w:sz w:val="20"/>
                <w:szCs w:val="20"/>
              </w:rPr>
            </w:pPr>
            <w:r w:rsidRPr="008B3BB5">
              <w:rPr>
                <w:bCs/>
                <w:sz w:val="20"/>
                <w:szCs w:val="20"/>
              </w:rPr>
              <w:t>86</w:t>
            </w:r>
          </w:p>
        </w:tc>
        <w:tc>
          <w:tcPr>
            <w:tcW w:w="2311" w:type="pct"/>
            <w:tcMar>
              <w:left w:w="29" w:type="dxa"/>
              <w:right w:w="0" w:type="dxa"/>
            </w:tcMar>
          </w:tcPr>
          <w:p w14:paraId="6624274F"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1404FFF5" w14:textId="173AEE96" w:rsidR="00893B2A" w:rsidRPr="008B3BB5" w:rsidRDefault="00893B2A" w:rsidP="008B3BB5">
            <w:pPr>
              <w:jc w:val="right"/>
              <w:rPr>
                <w:color w:val="000000" w:themeColor="text1"/>
                <w:sz w:val="20"/>
                <w:szCs w:val="20"/>
              </w:rPr>
            </w:pPr>
            <w:r w:rsidRPr="008B3BB5">
              <w:rPr>
                <w:color w:val="000000" w:themeColor="text1"/>
                <w:sz w:val="20"/>
                <w:szCs w:val="20"/>
              </w:rPr>
              <w:t>150 000</w:t>
            </w:r>
          </w:p>
        </w:tc>
        <w:tc>
          <w:tcPr>
            <w:tcW w:w="696" w:type="pct"/>
          </w:tcPr>
          <w:p w14:paraId="1EDC0FF4"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74ED36B1" w14:textId="77777777" w:rsidTr="001B675B">
        <w:tc>
          <w:tcPr>
            <w:tcW w:w="817" w:type="pct"/>
            <w:tcMar>
              <w:left w:w="29" w:type="dxa"/>
              <w:right w:w="0" w:type="dxa"/>
            </w:tcMar>
          </w:tcPr>
          <w:p w14:paraId="336797D7" w14:textId="04D1A485" w:rsidR="009565A2" w:rsidRPr="008B3BB5" w:rsidRDefault="009565A2" w:rsidP="008B3BB5">
            <w:pPr>
              <w:jc w:val="left"/>
              <w:rPr>
                <w:color w:val="000000"/>
                <w:sz w:val="20"/>
                <w:szCs w:val="20"/>
              </w:rPr>
            </w:pPr>
            <w:r w:rsidRPr="008B3BB5">
              <w:rPr>
                <w:color w:val="000000"/>
                <w:sz w:val="20"/>
                <w:szCs w:val="20"/>
              </w:rPr>
              <w:t>Maldivas</w:t>
            </w:r>
            <w:r w:rsidRPr="008B3BB5">
              <w:rPr>
                <w:sz w:val="19"/>
                <w:szCs w:val="19"/>
                <w:vertAlign w:val="superscript"/>
              </w:rPr>
              <w:t>d</w:t>
            </w:r>
          </w:p>
        </w:tc>
        <w:tc>
          <w:tcPr>
            <w:tcW w:w="480" w:type="pct"/>
          </w:tcPr>
          <w:p w14:paraId="2838EDD8" w14:textId="77777777" w:rsidR="00893B2A" w:rsidRPr="008B3BB5" w:rsidRDefault="00893B2A" w:rsidP="008B3BB5">
            <w:pPr>
              <w:jc w:val="center"/>
              <w:rPr>
                <w:bCs/>
                <w:sz w:val="20"/>
                <w:szCs w:val="20"/>
              </w:rPr>
            </w:pPr>
            <w:r w:rsidRPr="008B3BB5">
              <w:rPr>
                <w:bCs/>
                <w:sz w:val="20"/>
                <w:szCs w:val="20"/>
              </w:rPr>
              <w:t xml:space="preserve">86 </w:t>
            </w:r>
          </w:p>
        </w:tc>
        <w:tc>
          <w:tcPr>
            <w:tcW w:w="2311" w:type="pct"/>
            <w:tcMar>
              <w:left w:w="29" w:type="dxa"/>
              <w:right w:w="0" w:type="dxa"/>
            </w:tcMar>
          </w:tcPr>
          <w:p w14:paraId="2B095009"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1F503792" w14:textId="001838FA" w:rsidR="00893B2A" w:rsidRPr="008B3BB5" w:rsidRDefault="00893B2A" w:rsidP="008B3BB5">
            <w:pPr>
              <w:jc w:val="right"/>
              <w:rPr>
                <w:color w:val="000000" w:themeColor="text1"/>
                <w:sz w:val="20"/>
                <w:szCs w:val="20"/>
              </w:rPr>
            </w:pPr>
            <w:r w:rsidRPr="008B3BB5">
              <w:rPr>
                <w:color w:val="000000" w:themeColor="text1"/>
                <w:sz w:val="20"/>
                <w:szCs w:val="20"/>
              </w:rPr>
              <w:t>10 000</w:t>
            </w:r>
          </w:p>
        </w:tc>
        <w:tc>
          <w:tcPr>
            <w:tcW w:w="696" w:type="pct"/>
          </w:tcPr>
          <w:p w14:paraId="6370AEC2"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7642EAD9" w14:textId="77777777" w:rsidTr="001B675B">
        <w:tc>
          <w:tcPr>
            <w:tcW w:w="817" w:type="pct"/>
            <w:tcMar>
              <w:left w:w="29" w:type="dxa"/>
              <w:right w:w="0" w:type="dxa"/>
            </w:tcMar>
          </w:tcPr>
          <w:p w14:paraId="4B582BEC" w14:textId="5BF30A6F" w:rsidR="00893B2A" w:rsidRPr="008B3BB5" w:rsidRDefault="00893B2A" w:rsidP="008B3BB5">
            <w:pPr>
              <w:jc w:val="left"/>
              <w:rPr>
                <w:color w:val="000000"/>
                <w:sz w:val="20"/>
                <w:szCs w:val="20"/>
              </w:rPr>
            </w:pPr>
            <w:r w:rsidRPr="008B3BB5">
              <w:rPr>
                <w:color w:val="000000"/>
                <w:sz w:val="20"/>
                <w:szCs w:val="20"/>
              </w:rPr>
              <w:t xml:space="preserve">México </w:t>
            </w:r>
            <w:r w:rsidRPr="008B3BB5">
              <w:rPr>
                <w:sz w:val="19"/>
                <w:szCs w:val="19"/>
                <w:vertAlign w:val="superscript"/>
              </w:rPr>
              <w:t>b</w:t>
            </w:r>
            <w:r w:rsidRPr="008B3BB5">
              <w:rPr>
                <w:sz w:val="20"/>
                <w:szCs w:val="20"/>
                <w:vertAlign w:val="superscript"/>
              </w:rPr>
              <w:t xml:space="preserve"> </w:t>
            </w:r>
            <w:r w:rsidRPr="008B3BB5">
              <w:rPr>
                <w:sz w:val="19"/>
                <w:szCs w:val="19"/>
                <w:vertAlign w:val="superscript"/>
              </w:rPr>
              <w:t>e</w:t>
            </w:r>
          </w:p>
        </w:tc>
        <w:tc>
          <w:tcPr>
            <w:tcW w:w="480" w:type="pct"/>
          </w:tcPr>
          <w:p w14:paraId="1099CDE3" w14:textId="77777777" w:rsidR="00893B2A" w:rsidRPr="008B3BB5" w:rsidRDefault="00893B2A" w:rsidP="008B3BB5">
            <w:pPr>
              <w:jc w:val="center"/>
              <w:rPr>
                <w:bCs/>
                <w:sz w:val="20"/>
                <w:szCs w:val="20"/>
              </w:rPr>
            </w:pPr>
            <w:r w:rsidRPr="008B3BB5">
              <w:rPr>
                <w:bCs/>
                <w:sz w:val="20"/>
                <w:szCs w:val="20"/>
              </w:rPr>
              <w:t>86</w:t>
            </w:r>
          </w:p>
        </w:tc>
        <w:tc>
          <w:tcPr>
            <w:tcW w:w="2311" w:type="pct"/>
            <w:tcMar>
              <w:left w:w="29" w:type="dxa"/>
              <w:right w:w="0" w:type="dxa"/>
            </w:tcMar>
          </w:tcPr>
          <w:p w14:paraId="777C2613"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70CD91F9" w14:textId="2BBE25B7" w:rsidR="00893B2A" w:rsidRPr="008B3BB5" w:rsidRDefault="00893B2A" w:rsidP="008B3BB5">
            <w:pPr>
              <w:jc w:val="right"/>
              <w:rPr>
                <w:color w:val="000000" w:themeColor="text1"/>
                <w:sz w:val="20"/>
                <w:szCs w:val="20"/>
              </w:rPr>
            </w:pPr>
            <w:r w:rsidRPr="008B3BB5">
              <w:rPr>
                <w:color w:val="000000" w:themeColor="text1"/>
                <w:sz w:val="20"/>
                <w:szCs w:val="20"/>
              </w:rPr>
              <w:t>90 000</w:t>
            </w:r>
          </w:p>
        </w:tc>
        <w:tc>
          <w:tcPr>
            <w:tcW w:w="696" w:type="pct"/>
          </w:tcPr>
          <w:p w14:paraId="1965ED07"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4ACFBF0C" w14:textId="77777777" w:rsidTr="001B675B">
        <w:tc>
          <w:tcPr>
            <w:tcW w:w="817" w:type="pct"/>
            <w:tcMar>
              <w:left w:w="29" w:type="dxa"/>
              <w:right w:w="0" w:type="dxa"/>
            </w:tcMar>
          </w:tcPr>
          <w:p w14:paraId="003887B7" w14:textId="38C14517" w:rsidR="00893B2A" w:rsidRPr="008B3BB5" w:rsidRDefault="009565A2" w:rsidP="008B3BB5">
            <w:pPr>
              <w:jc w:val="left"/>
              <w:rPr>
                <w:color w:val="000000"/>
                <w:sz w:val="20"/>
                <w:szCs w:val="20"/>
              </w:rPr>
            </w:pPr>
            <w:r w:rsidRPr="008B3BB5">
              <w:rPr>
                <w:color w:val="000000"/>
                <w:sz w:val="20"/>
                <w:szCs w:val="20"/>
              </w:rPr>
              <w:t xml:space="preserve">Nigeria </w:t>
            </w:r>
            <w:r w:rsidRPr="008B3BB5">
              <w:rPr>
                <w:sz w:val="19"/>
                <w:szCs w:val="19"/>
                <w:vertAlign w:val="superscript"/>
              </w:rPr>
              <w:t>b</w:t>
            </w:r>
            <w:r w:rsidRPr="008B3BB5">
              <w:rPr>
                <w:sz w:val="20"/>
                <w:szCs w:val="20"/>
                <w:vertAlign w:val="superscript"/>
              </w:rPr>
              <w:t xml:space="preserve"> </w:t>
            </w:r>
            <w:r w:rsidRPr="008B3BB5">
              <w:rPr>
                <w:sz w:val="19"/>
                <w:szCs w:val="19"/>
                <w:vertAlign w:val="superscript"/>
              </w:rPr>
              <w:t>c</w:t>
            </w:r>
          </w:p>
        </w:tc>
        <w:tc>
          <w:tcPr>
            <w:tcW w:w="480" w:type="pct"/>
          </w:tcPr>
          <w:p w14:paraId="13BB14C8" w14:textId="77777777" w:rsidR="00893B2A" w:rsidRPr="008B3BB5" w:rsidRDefault="00893B2A" w:rsidP="008B3BB5">
            <w:pPr>
              <w:jc w:val="center"/>
              <w:rPr>
                <w:bCs/>
                <w:sz w:val="20"/>
                <w:szCs w:val="20"/>
              </w:rPr>
            </w:pPr>
            <w:r w:rsidRPr="008B3BB5">
              <w:rPr>
                <w:bCs/>
                <w:sz w:val="20"/>
                <w:szCs w:val="20"/>
              </w:rPr>
              <w:t>86/87</w:t>
            </w:r>
            <w:r w:rsidRPr="008B3BB5">
              <w:rPr>
                <w:rStyle w:val="FootnoteReference"/>
                <w:bCs/>
                <w:sz w:val="20"/>
                <w:szCs w:val="20"/>
              </w:rPr>
              <w:footnoteReference w:id="3"/>
            </w:r>
          </w:p>
        </w:tc>
        <w:tc>
          <w:tcPr>
            <w:tcW w:w="2311" w:type="pct"/>
            <w:tcMar>
              <w:left w:w="29" w:type="dxa"/>
              <w:right w:w="0" w:type="dxa"/>
            </w:tcMar>
          </w:tcPr>
          <w:p w14:paraId="0B18F0F6"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56E0C6F8" w14:textId="443F7E8D" w:rsidR="00893B2A" w:rsidRPr="008B3BB5" w:rsidRDefault="00893B2A" w:rsidP="008B3BB5">
            <w:pPr>
              <w:jc w:val="right"/>
              <w:rPr>
                <w:color w:val="000000" w:themeColor="text1"/>
                <w:sz w:val="20"/>
                <w:szCs w:val="20"/>
              </w:rPr>
            </w:pPr>
            <w:r w:rsidRPr="008B3BB5">
              <w:rPr>
                <w:color w:val="000000" w:themeColor="text1"/>
                <w:sz w:val="20"/>
                <w:szCs w:val="20"/>
              </w:rPr>
              <w:t>137 000</w:t>
            </w:r>
          </w:p>
        </w:tc>
        <w:tc>
          <w:tcPr>
            <w:tcW w:w="696" w:type="pct"/>
          </w:tcPr>
          <w:p w14:paraId="083DED92"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0DA1DE48" w14:textId="77777777" w:rsidTr="001B675B">
        <w:tc>
          <w:tcPr>
            <w:tcW w:w="817" w:type="pct"/>
            <w:tcMar>
              <w:left w:w="29" w:type="dxa"/>
              <w:right w:w="0" w:type="dxa"/>
            </w:tcMar>
          </w:tcPr>
          <w:p w14:paraId="1EE1145D" w14:textId="77777777" w:rsidR="00893B2A" w:rsidRPr="008B3BB5" w:rsidRDefault="00893B2A" w:rsidP="008B3BB5">
            <w:pPr>
              <w:jc w:val="left"/>
              <w:rPr>
                <w:color w:val="000000"/>
                <w:sz w:val="20"/>
                <w:szCs w:val="20"/>
              </w:rPr>
            </w:pPr>
            <w:r w:rsidRPr="008B3BB5">
              <w:rPr>
                <w:color w:val="000000"/>
                <w:sz w:val="20"/>
                <w:szCs w:val="20"/>
              </w:rPr>
              <w:t>Panamá</w:t>
            </w:r>
          </w:p>
        </w:tc>
        <w:tc>
          <w:tcPr>
            <w:tcW w:w="480" w:type="pct"/>
          </w:tcPr>
          <w:p w14:paraId="3BD707EE" w14:textId="77777777" w:rsidR="00893B2A" w:rsidRPr="008B3BB5" w:rsidRDefault="00893B2A" w:rsidP="008B3BB5">
            <w:pPr>
              <w:jc w:val="center"/>
              <w:rPr>
                <w:bCs/>
                <w:sz w:val="20"/>
                <w:szCs w:val="20"/>
              </w:rPr>
            </w:pPr>
            <w:r w:rsidRPr="008B3BB5">
              <w:rPr>
                <w:bCs/>
                <w:sz w:val="20"/>
                <w:szCs w:val="20"/>
              </w:rPr>
              <w:t>87</w:t>
            </w:r>
          </w:p>
        </w:tc>
        <w:tc>
          <w:tcPr>
            <w:tcW w:w="2311" w:type="pct"/>
            <w:tcMar>
              <w:left w:w="29" w:type="dxa"/>
              <w:right w:w="0" w:type="dxa"/>
            </w:tcMar>
          </w:tcPr>
          <w:p w14:paraId="43580EA0"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2435EFCF" w14:textId="7B32C157" w:rsidR="00893B2A" w:rsidRPr="008B3BB5" w:rsidRDefault="00893B2A" w:rsidP="008B3BB5">
            <w:pPr>
              <w:jc w:val="right"/>
              <w:rPr>
                <w:color w:val="000000" w:themeColor="text1"/>
                <w:sz w:val="20"/>
                <w:szCs w:val="20"/>
              </w:rPr>
            </w:pPr>
            <w:r w:rsidRPr="008B3BB5">
              <w:rPr>
                <w:color w:val="000000" w:themeColor="text1"/>
                <w:sz w:val="20"/>
                <w:szCs w:val="20"/>
              </w:rPr>
              <w:t>190 000</w:t>
            </w:r>
          </w:p>
        </w:tc>
        <w:tc>
          <w:tcPr>
            <w:tcW w:w="696" w:type="pct"/>
          </w:tcPr>
          <w:p w14:paraId="443DB051"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5D8854FE" w14:textId="77777777" w:rsidTr="001B675B">
        <w:tc>
          <w:tcPr>
            <w:tcW w:w="817" w:type="pct"/>
            <w:tcMar>
              <w:left w:w="29" w:type="dxa"/>
              <w:right w:w="0" w:type="dxa"/>
            </w:tcMar>
          </w:tcPr>
          <w:p w14:paraId="15D9353E" w14:textId="77777777" w:rsidR="00893B2A" w:rsidRPr="008B3BB5" w:rsidRDefault="00893B2A" w:rsidP="008B3BB5">
            <w:pPr>
              <w:jc w:val="left"/>
              <w:rPr>
                <w:color w:val="000000"/>
                <w:sz w:val="20"/>
                <w:szCs w:val="20"/>
              </w:rPr>
            </w:pPr>
            <w:r w:rsidRPr="008B3BB5">
              <w:rPr>
                <w:color w:val="000000"/>
                <w:sz w:val="20"/>
                <w:szCs w:val="20"/>
              </w:rPr>
              <w:t>Paraguay</w:t>
            </w:r>
          </w:p>
        </w:tc>
        <w:tc>
          <w:tcPr>
            <w:tcW w:w="480" w:type="pct"/>
          </w:tcPr>
          <w:p w14:paraId="48DC5122" w14:textId="77777777" w:rsidR="00893B2A" w:rsidRPr="008B3BB5" w:rsidRDefault="00893B2A" w:rsidP="008B3BB5">
            <w:pPr>
              <w:jc w:val="center"/>
              <w:rPr>
                <w:bCs/>
                <w:sz w:val="20"/>
                <w:szCs w:val="20"/>
              </w:rPr>
            </w:pPr>
            <w:r w:rsidRPr="008B3BB5">
              <w:rPr>
                <w:bCs/>
                <w:sz w:val="20"/>
                <w:szCs w:val="20"/>
              </w:rPr>
              <w:t>87</w:t>
            </w:r>
          </w:p>
        </w:tc>
        <w:tc>
          <w:tcPr>
            <w:tcW w:w="2311" w:type="pct"/>
            <w:tcMar>
              <w:left w:w="29" w:type="dxa"/>
              <w:right w:w="0" w:type="dxa"/>
            </w:tcMar>
          </w:tcPr>
          <w:p w14:paraId="47215560"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64D51D6A" w14:textId="03D1DF00" w:rsidR="00893B2A" w:rsidRPr="008B3BB5" w:rsidRDefault="00893B2A" w:rsidP="008B3BB5">
            <w:pPr>
              <w:jc w:val="right"/>
              <w:rPr>
                <w:color w:val="000000" w:themeColor="text1"/>
                <w:sz w:val="20"/>
                <w:szCs w:val="20"/>
              </w:rPr>
            </w:pPr>
            <w:r w:rsidRPr="008B3BB5">
              <w:rPr>
                <w:color w:val="000000" w:themeColor="text1"/>
                <w:sz w:val="20"/>
                <w:szCs w:val="20"/>
              </w:rPr>
              <w:t>170 000</w:t>
            </w:r>
          </w:p>
        </w:tc>
        <w:tc>
          <w:tcPr>
            <w:tcW w:w="696" w:type="pct"/>
          </w:tcPr>
          <w:p w14:paraId="5ED647AB" w14:textId="77777777" w:rsidR="00893B2A" w:rsidRPr="008B3BB5" w:rsidRDefault="00B572AD" w:rsidP="008B3BB5">
            <w:pPr>
              <w:jc w:val="right"/>
              <w:rPr>
                <w:color w:val="000000" w:themeColor="text1"/>
                <w:sz w:val="20"/>
                <w:szCs w:val="20"/>
              </w:rPr>
            </w:pPr>
            <w:r w:rsidRPr="008B3BB5">
              <w:rPr>
                <w:color w:val="000000" w:themeColor="text1"/>
                <w:sz w:val="20"/>
                <w:szCs w:val="20"/>
              </w:rPr>
              <w:t>*</w:t>
            </w:r>
          </w:p>
        </w:tc>
      </w:tr>
      <w:tr w:rsidR="00893B2A" w:rsidRPr="008B3BB5" w14:paraId="45504553" w14:textId="77777777" w:rsidTr="001B675B">
        <w:tc>
          <w:tcPr>
            <w:tcW w:w="817" w:type="pct"/>
            <w:tcMar>
              <w:left w:w="29" w:type="dxa"/>
              <w:right w:w="0" w:type="dxa"/>
            </w:tcMar>
          </w:tcPr>
          <w:p w14:paraId="5231875D" w14:textId="77777777" w:rsidR="00893B2A" w:rsidRPr="008B3BB5" w:rsidRDefault="00893B2A" w:rsidP="008B3BB5">
            <w:pPr>
              <w:jc w:val="left"/>
              <w:rPr>
                <w:color w:val="000000"/>
                <w:sz w:val="20"/>
                <w:szCs w:val="20"/>
              </w:rPr>
            </w:pPr>
            <w:r w:rsidRPr="008B3BB5">
              <w:rPr>
                <w:color w:val="000000"/>
                <w:sz w:val="20"/>
                <w:szCs w:val="20"/>
              </w:rPr>
              <w:t>Perú</w:t>
            </w:r>
          </w:p>
        </w:tc>
        <w:tc>
          <w:tcPr>
            <w:tcW w:w="480" w:type="pct"/>
          </w:tcPr>
          <w:p w14:paraId="5122D4A0" w14:textId="77777777" w:rsidR="00893B2A" w:rsidRPr="008B3BB5" w:rsidRDefault="00893B2A" w:rsidP="008B3BB5">
            <w:pPr>
              <w:jc w:val="center"/>
              <w:rPr>
                <w:bCs/>
                <w:sz w:val="20"/>
                <w:szCs w:val="20"/>
              </w:rPr>
            </w:pPr>
            <w:r w:rsidRPr="008B3BB5">
              <w:rPr>
                <w:bCs/>
                <w:sz w:val="20"/>
                <w:szCs w:val="20"/>
              </w:rPr>
              <w:t>86</w:t>
            </w:r>
          </w:p>
        </w:tc>
        <w:tc>
          <w:tcPr>
            <w:tcW w:w="2311" w:type="pct"/>
            <w:tcMar>
              <w:left w:w="29" w:type="dxa"/>
              <w:right w:w="0" w:type="dxa"/>
            </w:tcMar>
          </w:tcPr>
          <w:p w14:paraId="4043CFCC" w14:textId="77777777" w:rsidR="00893B2A" w:rsidRPr="008B3BB5" w:rsidRDefault="00893B2A" w:rsidP="008B3BB5">
            <w:pPr>
              <w:rPr>
                <w:bCs/>
                <w:sz w:val="20"/>
                <w:szCs w:val="20"/>
              </w:rPr>
            </w:pPr>
            <w:r w:rsidRPr="008B3BB5">
              <w:rPr>
                <w:sz w:val="20"/>
                <w:szCs w:val="20"/>
              </w:rPr>
              <w:t>Preparación de un plan de gestión de la reducción de los HFC</w:t>
            </w:r>
          </w:p>
        </w:tc>
        <w:tc>
          <w:tcPr>
            <w:tcW w:w="696" w:type="pct"/>
          </w:tcPr>
          <w:p w14:paraId="04879E81" w14:textId="250988DD" w:rsidR="00893B2A" w:rsidRPr="008B3BB5" w:rsidRDefault="00893B2A" w:rsidP="008B3BB5">
            <w:pPr>
              <w:jc w:val="right"/>
              <w:rPr>
                <w:color w:val="000000" w:themeColor="text1"/>
                <w:sz w:val="20"/>
                <w:szCs w:val="20"/>
              </w:rPr>
            </w:pPr>
            <w:r w:rsidRPr="008B3BB5">
              <w:rPr>
                <w:color w:val="000000" w:themeColor="text1"/>
                <w:sz w:val="20"/>
                <w:szCs w:val="20"/>
              </w:rPr>
              <w:t>150 000</w:t>
            </w:r>
          </w:p>
        </w:tc>
        <w:tc>
          <w:tcPr>
            <w:tcW w:w="696" w:type="pct"/>
          </w:tcPr>
          <w:p w14:paraId="61D862B9"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52C06076" w14:textId="77777777" w:rsidTr="001B675B">
        <w:tc>
          <w:tcPr>
            <w:tcW w:w="817" w:type="pct"/>
            <w:tcMar>
              <w:left w:w="29" w:type="dxa"/>
              <w:right w:w="0" w:type="dxa"/>
            </w:tcMar>
          </w:tcPr>
          <w:p w14:paraId="33804D21" w14:textId="3B20A9AB" w:rsidR="00893B2A" w:rsidRPr="008B3BB5" w:rsidRDefault="00893B2A" w:rsidP="008B3BB5">
            <w:pPr>
              <w:jc w:val="left"/>
              <w:rPr>
                <w:color w:val="000000"/>
                <w:sz w:val="20"/>
                <w:szCs w:val="20"/>
              </w:rPr>
            </w:pPr>
            <w:r w:rsidRPr="008B3BB5">
              <w:rPr>
                <w:color w:val="000000"/>
                <w:sz w:val="20"/>
                <w:szCs w:val="20"/>
              </w:rPr>
              <w:t xml:space="preserve">Sri Lanka </w:t>
            </w:r>
            <w:r w:rsidRPr="008B3BB5">
              <w:rPr>
                <w:sz w:val="19"/>
                <w:szCs w:val="19"/>
                <w:vertAlign w:val="superscript"/>
              </w:rPr>
              <w:t>b</w:t>
            </w:r>
          </w:p>
        </w:tc>
        <w:tc>
          <w:tcPr>
            <w:tcW w:w="480" w:type="pct"/>
          </w:tcPr>
          <w:p w14:paraId="5C1BCBDF" w14:textId="77777777" w:rsidR="00893B2A" w:rsidRPr="008B3BB5" w:rsidRDefault="00893B2A" w:rsidP="008B3BB5">
            <w:pPr>
              <w:jc w:val="center"/>
              <w:rPr>
                <w:bCs/>
                <w:sz w:val="20"/>
                <w:szCs w:val="20"/>
              </w:rPr>
            </w:pPr>
            <w:r w:rsidRPr="008B3BB5">
              <w:rPr>
                <w:bCs/>
                <w:sz w:val="20"/>
                <w:szCs w:val="20"/>
              </w:rPr>
              <w:t>87</w:t>
            </w:r>
          </w:p>
        </w:tc>
        <w:tc>
          <w:tcPr>
            <w:tcW w:w="2311" w:type="pct"/>
            <w:tcMar>
              <w:left w:w="29" w:type="dxa"/>
              <w:right w:w="0" w:type="dxa"/>
            </w:tcMar>
          </w:tcPr>
          <w:p w14:paraId="3168FE88" w14:textId="77777777" w:rsidR="00893B2A" w:rsidRPr="008B3BB5" w:rsidRDefault="00893B2A" w:rsidP="008B3BB5">
            <w:pPr>
              <w:rPr>
                <w:bCs/>
                <w:sz w:val="20"/>
                <w:szCs w:val="20"/>
              </w:rPr>
            </w:pPr>
            <w:r w:rsidRPr="008B3BB5">
              <w:rPr>
                <w:sz w:val="20"/>
                <w:szCs w:val="20"/>
              </w:rPr>
              <w:t>Preparación de un plan de gestión de la reducción de los HFC</w:t>
            </w:r>
          </w:p>
        </w:tc>
        <w:tc>
          <w:tcPr>
            <w:tcW w:w="696" w:type="pct"/>
          </w:tcPr>
          <w:p w14:paraId="23F97D0D" w14:textId="6022C3B4" w:rsidR="00893B2A" w:rsidRPr="008B3BB5" w:rsidRDefault="00893B2A" w:rsidP="008B3BB5">
            <w:pPr>
              <w:jc w:val="right"/>
              <w:rPr>
                <w:color w:val="000000" w:themeColor="text1"/>
                <w:sz w:val="20"/>
                <w:szCs w:val="20"/>
              </w:rPr>
            </w:pPr>
            <w:r w:rsidRPr="008B3BB5">
              <w:rPr>
                <w:color w:val="000000" w:themeColor="text1"/>
                <w:sz w:val="20"/>
                <w:szCs w:val="20"/>
              </w:rPr>
              <w:t>135 000</w:t>
            </w:r>
          </w:p>
        </w:tc>
        <w:tc>
          <w:tcPr>
            <w:tcW w:w="696" w:type="pct"/>
          </w:tcPr>
          <w:p w14:paraId="353F26CD"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4E96F05E" w14:textId="77777777" w:rsidTr="001B675B">
        <w:tc>
          <w:tcPr>
            <w:tcW w:w="817" w:type="pct"/>
            <w:tcMar>
              <w:left w:w="29" w:type="dxa"/>
              <w:right w:w="0" w:type="dxa"/>
            </w:tcMar>
          </w:tcPr>
          <w:p w14:paraId="39416E7A" w14:textId="77777777" w:rsidR="00893B2A" w:rsidRPr="008B3BB5" w:rsidRDefault="00893B2A" w:rsidP="008B3BB5">
            <w:pPr>
              <w:jc w:val="left"/>
              <w:rPr>
                <w:color w:val="000000"/>
                <w:sz w:val="20"/>
                <w:szCs w:val="20"/>
              </w:rPr>
            </w:pPr>
            <w:r w:rsidRPr="008B3BB5">
              <w:rPr>
                <w:color w:val="000000"/>
                <w:sz w:val="20"/>
                <w:szCs w:val="20"/>
              </w:rPr>
              <w:t>Trinidad y Tobago</w:t>
            </w:r>
          </w:p>
        </w:tc>
        <w:tc>
          <w:tcPr>
            <w:tcW w:w="480" w:type="pct"/>
          </w:tcPr>
          <w:p w14:paraId="1E380F78" w14:textId="77777777" w:rsidR="00893B2A" w:rsidRPr="008B3BB5" w:rsidRDefault="00893B2A" w:rsidP="008B3BB5">
            <w:pPr>
              <w:jc w:val="center"/>
              <w:rPr>
                <w:bCs/>
                <w:sz w:val="20"/>
                <w:szCs w:val="20"/>
              </w:rPr>
            </w:pPr>
            <w:r w:rsidRPr="008B3BB5">
              <w:rPr>
                <w:bCs/>
                <w:sz w:val="20"/>
                <w:szCs w:val="20"/>
              </w:rPr>
              <w:t>87</w:t>
            </w:r>
          </w:p>
        </w:tc>
        <w:tc>
          <w:tcPr>
            <w:tcW w:w="2311" w:type="pct"/>
            <w:tcMar>
              <w:left w:w="29" w:type="dxa"/>
              <w:right w:w="0" w:type="dxa"/>
            </w:tcMar>
          </w:tcPr>
          <w:p w14:paraId="67B63D91" w14:textId="77777777" w:rsidR="00893B2A" w:rsidRPr="008B3BB5" w:rsidRDefault="00893B2A" w:rsidP="008B3BB5">
            <w:pPr>
              <w:rPr>
                <w:bCs/>
                <w:sz w:val="20"/>
                <w:szCs w:val="20"/>
              </w:rPr>
            </w:pPr>
            <w:r w:rsidRPr="008B3BB5">
              <w:rPr>
                <w:sz w:val="20"/>
                <w:szCs w:val="20"/>
              </w:rPr>
              <w:t>Preparación de un plan de gestión de la reducción de los HFC</w:t>
            </w:r>
          </w:p>
        </w:tc>
        <w:tc>
          <w:tcPr>
            <w:tcW w:w="696" w:type="pct"/>
          </w:tcPr>
          <w:p w14:paraId="5564CEBF" w14:textId="0945EFE1" w:rsidR="00893B2A" w:rsidRPr="008B3BB5" w:rsidRDefault="00893B2A" w:rsidP="008B3BB5">
            <w:pPr>
              <w:jc w:val="right"/>
              <w:rPr>
                <w:color w:val="000000" w:themeColor="text1"/>
                <w:sz w:val="20"/>
                <w:szCs w:val="20"/>
              </w:rPr>
            </w:pPr>
            <w:r w:rsidRPr="008B3BB5">
              <w:rPr>
                <w:color w:val="000000" w:themeColor="text1"/>
                <w:sz w:val="20"/>
                <w:szCs w:val="20"/>
              </w:rPr>
              <w:t>150 000</w:t>
            </w:r>
          </w:p>
        </w:tc>
        <w:tc>
          <w:tcPr>
            <w:tcW w:w="696" w:type="pct"/>
          </w:tcPr>
          <w:p w14:paraId="175C64E2"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893B2A" w:rsidRPr="008B3BB5" w14:paraId="64A7C9F0" w14:textId="77777777" w:rsidTr="001B675B">
        <w:tc>
          <w:tcPr>
            <w:tcW w:w="817" w:type="pct"/>
            <w:tcMar>
              <w:left w:w="29" w:type="dxa"/>
              <w:right w:w="0" w:type="dxa"/>
            </w:tcMar>
          </w:tcPr>
          <w:p w14:paraId="0F901DD1" w14:textId="77777777" w:rsidR="00893B2A" w:rsidRPr="008B3BB5" w:rsidRDefault="00893B2A" w:rsidP="008B3BB5">
            <w:pPr>
              <w:jc w:val="left"/>
              <w:rPr>
                <w:color w:val="000000" w:themeColor="text1"/>
                <w:sz w:val="20"/>
                <w:szCs w:val="20"/>
              </w:rPr>
            </w:pPr>
            <w:r w:rsidRPr="008B3BB5">
              <w:rPr>
                <w:color w:val="000000"/>
                <w:sz w:val="20"/>
                <w:szCs w:val="20"/>
              </w:rPr>
              <w:t>Uruguay</w:t>
            </w:r>
          </w:p>
        </w:tc>
        <w:tc>
          <w:tcPr>
            <w:tcW w:w="480" w:type="pct"/>
          </w:tcPr>
          <w:p w14:paraId="26D4A256" w14:textId="77777777" w:rsidR="00893B2A" w:rsidRPr="008B3BB5" w:rsidRDefault="00893B2A" w:rsidP="008B3BB5">
            <w:pPr>
              <w:jc w:val="center"/>
              <w:rPr>
                <w:bCs/>
                <w:sz w:val="20"/>
                <w:szCs w:val="20"/>
              </w:rPr>
            </w:pPr>
            <w:r w:rsidRPr="008B3BB5">
              <w:rPr>
                <w:bCs/>
                <w:sz w:val="20"/>
                <w:szCs w:val="20"/>
              </w:rPr>
              <w:t>85</w:t>
            </w:r>
          </w:p>
        </w:tc>
        <w:tc>
          <w:tcPr>
            <w:tcW w:w="2311" w:type="pct"/>
            <w:tcMar>
              <w:left w:w="29" w:type="dxa"/>
              <w:right w:w="0" w:type="dxa"/>
            </w:tcMar>
          </w:tcPr>
          <w:p w14:paraId="466474B0" w14:textId="77777777" w:rsidR="00893B2A" w:rsidRPr="008B3BB5" w:rsidRDefault="00893B2A" w:rsidP="008B3BB5">
            <w:pPr>
              <w:rPr>
                <w:color w:val="000000" w:themeColor="text1"/>
                <w:sz w:val="20"/>
                <w:szCs w:val="20"/>
              </w:rPr>
            </w:pPr>
            <w:r w:rsidRPr="008B3BB5">
              <w:rPr>
                <w:sz w:val="20"/>
                <w:szCs w:val="20"/>
              </w:rPr>
              <w:t>Preparación de un plan de gestión de la reducción de los HFC</w:t>
            </w:r>
          </w:p>
        </w:tc>
        <w:tc>
          <w:tcPr>
            <w:tcW w:w="696" w:type="pct"/>
          </w:tcPr>
          <w:p w14:paraId="16DD6DAA" w14:textId="17F9239F" w:rsidR="00893B2A" w:rsidRPr="008B3BB5" w:rsidRDefault="00893B2A" w:rsidP="008B3BB5">
            <w:pPr>
              <w:jc w:val="right"/>
              <w:rPr>
                <w:color w:val="000000" w:themeColor="text1"/>
                <w:sz w:val="20"/>
                <w:szCs w:val="20"/>
              </w:rPr>
            </w:pPr>
            <w:r w:rsidRPr="008B3BB5">
              <w:rPr>
                <w:color w:val="000000" w:themeColor="text1"/>
                <w:sz w:val="20"/>
                <w:szCs w:val="20"/>
              </w:rPr>
              <w:t>150 000</w:t>
            </w:r>
          </w:p>
        </w:tc>
        <w:tc>
          <w:tcPr>
            <w:tcW w:w="696" w:type="pct"/>
          </w:tcPr>
          <w:p w14:paraId="47C4D18C"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F026CC" w:rsidRPr="008B3BB5" w14:paraId="7D35016C" w14:textId="77777777" w:rsidTr="001B675B">
        <w:tc>
          <w:tcPr>
            <w:tcW w:w="3607" w:type="pct"/>
            <w:gridSpan w:val="3"/>
          </w:tcPr>
          <w:p w14:paraId="13FAF37A" w14:textId="77777777" w:rsidR="00893B2A" w:rsidRPr="008B3BB5" w:rsidRDefault="00893B2A" w:rsidP="008B3BB5">
            <w:pPr>
              <w:jc w:val="right"/>
              <w:rPr>
                <w:color w:val="000000" w:themeColor="text1"/>
                <w:sz w:val="20"/>
                <w:szCs w:val="20"/>
              </w:rPr>
            </w:pPr>
            <w:r w:rsidRPr="008B3BB5">
              <w:rPr>
                <w:color w:val="000000" w:themeColor="text1"/>
                <w:sz w:val="20"/>
                <w:szCs w:val="20"/>
              </w:rPr>
              <w:t>Subtotal para B1</w:t>
            </w:r>
          </w:p>
        </w:tc>
        <w:tc>
          <w:tcPr>
            <w:tcW w:w="696" w:type="pct"/>
          </w:tcPr>
          <w:p w14:paraId="1D5B4964" w14:textId="4E53B807" w:rsidR="00893B2A" w:rsidRPr="008B3BB5" w:rsidRDefault="001F2FBA" w:rsidP="008B3BB5">
            <w:pPr>
              <w:jc w:val="right"/>
              <w:rPr>
                <w:color w:val="000000" w:themeColor="text1"/>
                <w:sz w:val="20"/>
                <w:szCs w:val="20"/>
              </w:rPr>
            </w:pPr>
            <w:r w:rsidRPr="008B3BB5">
              <w:rPr>
                <w:color w:val="000000" w:themeColor="text1"/>
                <w:sz w:val="20"/>
                <w:szCs w:val="20"/>
              </w:rPr>
              <w:t>2 222 000</w:t>
            </w:r>
          </w:p>
        </w:tc>
        <w:tc>
          <w:tcPr>
            <w:tcW w:w="696" w:type="pct"/>
          </w:tcPr>
          <w:p w14:paraId="521B5266"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F026CC" w:rsidRPr="008B3BB5" w14:paraId="43233BB5" w14:textId="77777777" w:rsidTr="001B675B">
        <w:tc>
          <w:tcPr>
            <w:tcW w:w="3607" w:type="pct"/>
            <w:gridSpan w:val="3"/>
          </w:tcPr>
          <w:p w14:paraId="75847B6D" w14:textId="77777777" w:rsidR="00893B2A" w:rsidRPr="008B3BB5" w:rsidRDefault="00893B2A" w:rsidP="008B3BB5">
            <w:pPr>
              <w:jc w:val="right"/>
              <w:rPr>
                <w:color w:val="000000" w:themeColor="text1"/>
                <w:sz w:val="20"/>
                <w:szCs w:val="20"/>
              </w:rPr>
            </w:pPr>
            <w:r w:rsidRPr="008B3BB5">
              <w:rPr>
                <w:color w:val="000000" w:themeColor="text1"/>
                <w:sz w:val="20"/>
                <w:szCs w:val="20"/>
              </w:rPr>
              <w:t>Gastos de apoyo al organismo</w:t>
            </w:r>
          </w:p>
        </w:tc>
        <w:tc>
          <w:tcPr>
            <w:tcW w:w="696" w:type="pct"/>
          </w:tcPr>
          <w:p w14:paraId="767FF3B7" w14:textId="155B4D3A" w:rsidR="00893B2A" w:rsidRPr="008B3BB5" w:rsidRDefault="001F2FBA" w:rsidP="008B3BB5">
            <w:pPr>
              <w:jc w:val="right"/>
              <w:rPr>
                <w:color w:val="000000" w:themeColor="text1"/>
                <w:sz w:val="20"/>
                <w:szCs w:val="20"/>
              </w:rPr>
            </w:pPr>
            <w:r w:rsidRPr="008B3BB5">
              <w:rPr>
                <w:color w:val="000000" w:themeColor="text1"/>
                <w:sz w:val="20"/>
                <w:szCs w:val="20"/>
              </w:rPr>
              <w:t>155 540</w:t>
            </w:r>
          </w:p>
        </w:tc>
        <w:tc>
          <w:tcPr>
            <w:tcW w:w="696" w:type="pct"/>
          </w:tcPr>
          <w:p w14:paraId="25B59BB5"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F026CC" w:rsidRPr="008B3BB5" w14:paraId="4D470753" w14:textId="77777777" w:rsidTr="001B675B">
        <w:tc>
          <w:tcPr>
            <w:tcW w:w="3607" w:type="pct"/>
            <w:gridSpan w:val="3"/>
          </w:tcPr>
          <w:p w14:paraId="39B65723" w14:textId="77777777" w:rsidR="00893B2A" w:rsidRPr="008B3BB5" w:rsidRDefault="00893B2A" w:rsidP="008B3BB5">
            <w:pPr>
              <w:jc w:val="right"/>
              <w:rPr>
                <w:color w:val="000000" w:themeColor="text1"/>
                <w:sz w:val="20"/>
                <w:szCs w:val="20"/>
              </w:rPr>
            </w:pPr>
            <w:r w:rsidRPr="008B3BB5">
              <w:rPr>
                <w:color w:val="000000" w:themeColor="text1"/>
                <w:sz w:val="20"/>
                <w:szCs w:val="20"/>
              </w:rPr>
              <w:t>Total para B1</w:t>
            </w:r>
          </w:p>
        </w:tc>
        <w:tc>
          <w:tcPr>
            <w:tcW w:w="696" w:type="pct"/>
          </w:tcPr>
          <w:p w14:paraId="23399F07" w14:textId="58532809" w:rsidR="00893B2A" w:rsidRPr="008B3BB5" w:rsidRDefault="001F2FBA" w:rsidP="008B3BB5">
            <w:pPr>
              <w:jc w:val="right"/>
              <w:rPr>
                <w:color w:val="000000" w:themeColor="text1"/>
                <w:sz w:val="20"/>
                <w:szCs w:val="20"/>
              </w:rPr>
            </w:pPr>
            <w:r w:rsidRPr="008B3BB5">
              <w:rPr>
                <w:color w:val="000000" w:themeColor="text1"/>
                <w:sz w:val="20"/>
                <w:szCs w:val="20"/>
              </w:rPr>
              <w:t>2 377 540</w:t>
            </w:r>
          </w:p>
        </w:tc>
        <w:tc>
          <w:tcPr>
            <w:tcW w:w="696" w:type="pct"/>
          </w:tcPr>
          <w:p w14:paraId="749683B1" w14:textId="77777777" w:rsidR="00893B2A" w:rsidRPr="008B3BB5" w:rsidRDefault="00893B2A" w:rsidP="008B3BB5">
            <w:pPr>
              <w:jc w:val="right"/>
              <w:rPr>
                <w:color w:val="000000" w:themeColor="text1"/>
                <w:sz w:val="20"/>
                <w:szCs w:val="20"/>
              </w:rPr>
            </w:pPr>
            <w:r w:rsidRPr="008B3BB5">
              <w:rPr>
                <w:color w:val="000000" w:themeColor="text1"/>
                <w:sz w:val="20"/>
                <w:szCs w:val="20"/>
              </w:rPr>
              <w:t>*</w:t>
            </w:r>
          </w:p>
        </w:tc>
      </w:tr>
      <w:tr w:rsidR="00F026CC" w:rsidRPr="008B3BB5" w14:paraId="363596FF" w14:textId="77777777" w:rsidTr="001B675B">
        <w:tc>
          <w:tcPr>
            <w:tcW w:w="3607" w:type="pct"/>
            <w:gridSpan w:val="3"/>
            <w:tcBorders>
              <w:top w:val="single" w:sz="4" w:space="0" w:color="auto"/>
              <w:left w:val="single" w:sz="4" w:space="0" w:color="auto"/>
              <w:bottom w:val="single" w:sz="4" w:space="0" w:color="auto"/>
              <w:right w:val="single" w:sz="4" w:space="0" w:color="auto"/>
            </w:tcBorders>
          </w:tcPr>
          <w:p w14:paraId="38F0D5E4" w14:textId="77777777" w:rsidR="00893B2A" w:rsidRPr="008B3BB5" w:rsidRDefault="00893B2A" w:rsidP="008B3BB5">
            <w:pPr>
              <w:jc w:val="right"/>
              <w:rPr>
                <w:color w:val="000000" w:themeColor="text1"/>
                <w:sz w:val="20"/>
                <w:szCs w:val="20"/>
              </w:rPr>
            </w:pPr>
            <w:r w:rsidRPr="008B3BB5">
              <w:rPr>
                <w:color w:val="000000" w:themeColor="text1"/>
                <w:sz w:val="20"/>
                <w:szCs w:val="20"/>
              </w:rPr>
              <w:t>Gran total (A1, A2, B1)</w:t>
            </w:r>
          </w:p>
        </w:tc>
        <w:tc>
          <w:tcPr>
            <w:tcW w:w="696" w:type="pct"/>
            <w:tcBorders>
              <w:top w:val="single" w:sz="4" w:space="0" w:color="auto"/>
              <w:left w:val="single" w:sz="4" w:space="0" w:color="auto"/>
              <w:bottom w:val="single" w:sz="4" w:space="0" w:color="auto"/>
              <w:right w:val="single" w:sz="4" w:space="0" w:color="auto"/>
            </w:tcBorders>
          </w:tcPr>
          <w:p w14:paraId="0A4A6466" w14:textId="0CE7BCA9" w:rsidR="00893B2A" w:rsidRPr="008B3BB5" w:rsidRDefault="001F2FBA" w:rsidP="008B3BB5">
            <w:pPr>
              <w:jc w:val="right"/>
              <w:rPr>
                <w:color w:val="000000" w:themeColor="text1"/>
                <w:sz w:val="20"/>
                <w:szCs w:val="20"/>
              </w:rPr>
            </w:pPr>
            <w:r w:rsidRPr="008B3BB5">
              <w:rPr>
                <w:color w:val="000000" w:themeColor="text1"/>
                <w:sz w:val="20"/>
                <w:szCs w:val="20"/>
              </w:rPr>
              <w:t>3 603 869</w:t>
            </w:r>
          </w:p>
        </w:tc>
        <w:tc>
          <w:tcPr>
            <w:tcW w:w="696" w:type="pct"/>
            <w:tcBorders>
              <w:top w:val="single" w:sz="4" w:space="0" w:color="auto"/>
              <w:left w:val="single" w:sz="4" w:space="0" w:color="auto"/>
              <w:bottom w:val="single" w:sz="4" w:space="0" w:color="auto"/>
              <w:right w:val="single" w:sz="4" w:space="0" w:color="auto"/>
            </w:tcBorders>
          </w:tcPr>
          <w:p w14:paraId="62FA44FD" w14:textId="39F68D2A" w:rsidR="00893B2A" w:rsidRPr="008B3BB5" w:rsidRDefault="001F2FBA" w:rsidP="008B3BB5">
            <w:pPr>
              <w:jc w:val="right"/>
              <w:rPr>
                <w:color w:val="000000" w:themeColor="text1"/>
                <w:sz w:val="20"/>
                <w:szCs w:val="20"/>
              </w:rPr>
            </w:pPr>
            <w:r w:rsidRPr="008B3BB5">
              <w:rPr>
                <w:color w:val="000000" w:themeColor="text1"/>
                <w:sz w:val="20"/>
                <w:szCs w:val="20"/>
              </w:rPr>
              <w:t>1 226 329</w:t>
            </w:r>
          </w:p>
        </w:tc>
      </w:tr>
    </w:tbl>
    <w:p w14:paraId="47B25A1F" w14:textId="69FF68AD" w:rsidR="00261591" w:rsidRPr="008B3BB5" w:rsidRDefault="00104BEF" w:rsidP="008B3BB5">
      <w:pPr>
        <w:tabs>
          <w:tab w:val="left" w:pos="8280"/>
        </w:tabs>
        <w:rPr>
          <w:sz w:val="19"/>
          <w:szCs w:val="19"/>
        </w:rPr>
      </w:pPr>
      <w:r w:rsidRPr="008B3BB5">
        <w:rPr>
          <w:sz w:val="19"/>
          <w:szCs w:val="19"/>
          <w:vertAlign w:val="superscript"/>
        </w:rPr>
        <w:t xml:space="preserve">a </w:t>
      </w:r>
      <w:r w:rsidRPr="008B3BB5">
        <w:rPr>
          <w:sz w:val="19"/>
          <w:szCs w:val="19"/>
        </w:rPr>
        <w:t xml:space="preserve">Gobierno de Alemania como organismo bilateral cooperante </w:t>
      </w:r>
    </w:p>
    <w:p w14:paraId="40EE7C7E" w14:textId="7549535A" w:rsidR="00913EDB" w:rsidRPr="008B3BB5" w:rsidRDefault="00261591" w:rsidP="008B3BB5">
      <w:pPr>
        <w:tabs>
          <w:tab w:val="left" w:pos="8280"/>
        </w:tabs>
        <w:rPr>
          <w:sz w:val="19"/>
          <w:szCs w:val="19"/>
        </w:rPr>
      </w:pPr>
      <w:r w:rsidRPr="008B3BB5">
        <w:rPr>
          <w:sz w:val="19"/>
          <w:szCs w:val="19"/>
          <w:vertAlign w:val="superscript"/>
        </w:rPr>
        <w:t xml:space="preserve">b </w:t>
      </w:r>
      <w:r w:rsidRPr="008B3BB5">
        <w:rPr>
          <w:sz w:val="19"/>
          <w:szCs w:val="19"/>
        </w:rPr>
        <w:t>PNUMA como organismo de ejecución cooperante</w:t>
      </w:r>
    </w:p>
    <w:p w14:paraId="48F077CD" w14:textId="7A79CB09" w:rsidR="006324A9" w:rsidRPr="008B3BB5" w:rsidRDefault="006324A9" w:rsidP="008B3BB5">
      <w:pPr>
        <w:tabs>
          <w:tab w:val="left" w:pos="8280"/>
        </w:tabs>
        <w:rPr>
          <w:sz w:val="19"/>
          <w:szCs w:val="19"/>
        </w:rPr>
      </w:pPr>
      <w:r w:rsidRPr="008B3BB5">
        <w:rPr>
          <w:sz w:val="19"/>
          <w:szCs w:val="19"/>
          <w:vertAlign w:val="superscript"/>
        </w:rPr>
        <w:t>c</w:t>
      </w:r>
      <w:r w:rsidRPr="008B3BB5">
        <w:rPr>
          <w:sz w:val="19"/>
          <w:szCs w:val="19"/>
        </w:rPr>
        <w:t xml:space="preserve"> ONUDI como organismo de ejecución cooperante</w:t>
      </w:r>
    </w:p>
    <w:p w14:paraId="4B463A43" w14:textId="17E88447" w:rsidR="00261591" w:rsidRPr="008B3BB5" w:rsidRDefault="006324A9" w:rsidP="008B3BB5">
      <w:pPr>
        <w:tabs>
          <w:tab w:val="left" w:pos="8280"/>
        </w:tabs>
        <w:rPr>
          <w:sz w:val="19"/>
          <w:szCs w:val="19"/>
        </w:rPr>
      </w:pPr>
      <w:r w:rsidRPr="008B3BB5">
        <w:rPr>
          <w:sz w:val="19"/>
          <w:szCs w:val="19"/>
          <w:vertAlign w:val="superscript"/>
        </w:rPr>
        <w:t xml:space="preserve">d </w:t>
      </w:r>
      <w:r w:rsidRPr="008B3BB5">
        <w:rPr>
          <w:sz w:val="19"/>
          <w:szCs w:val="19"/>
        </w:rPr>
        <w:t>PNUMA organismo de ejecución director</w:t>
      </w:r>
    </w:p>
    <w:p w14:paraId="09282353" w14:textId="57D52154" w:rsidR="00104BEF" w:rsidRPr="008B3BB5" w:rsidRDefault="006324A9" w:rsidP="008B3BB5">
      <w:pPr>
        <w:tabs>
          <w:tab w:val="left" w:pos="8280"/>
        </w:tabs>
        <w:rPr>
          <w:sz w:val="19"/>
          <w:szCs w:val="19"/>
        </w:rPr>
      </w:pPr>
      <w:r w:rsidRPr="008B3BB5">
        <w:rPr>
          <w:sz w:val="19"/>
          <w:szCs w:val="19"/>
          <w:vertAlign w:val="superscript"/>
        </w:rPr>
        <w:t xml:space="preserve">e </w:t>
      </w:r>
      <w:r w:rsidRPr="008B3BB5">
        <w:rPr>
          <w:sz w:val="19"/>
          <w:szCs w:val="19"/>
        </w:rPr>
        <w:t>ONUDI como organismo de ejecución director</w:t>
      </w:r>
    </w:p>
    <w:p w14:paraId="1BE4BA68" w14:textId="77777777" w:rsidR="00913EDB" w:rsidRPr="008B3BB5" w:rsidRDefault="001C2CD6" w:rsidP="008B3BB5">
      <w:pPr>
        <w:tabs>
          <w:tab w:val="left" w:pos="8280"/>
        </w:tabs>
        <w:rPr>
          <w:sz w:val="19"/>
          <w:szCs w:val="19"/>
        </w:rPr>
      </w:pPr>
      <w:r w:rsidRPr="008B3BB5">
        <w:rPr>
          <w:sz w:val="19"/>
          <w:szCs w:val="19"/>
        </w:rPr>
        <w:t>* Para consideración particular</w:t>
      </w:r>
    </w:p>
    <w:p w14:paraId="30CFED17" w14:textId="77777777" w:rsidR="00913EDB" w:rsidRPr="008B3BB5" w:rsidRDefault="00913EDB" w:rsidP="008B3BB5">
      <w:pPr>
        <w:tabs>
          <w:tab w:val="left" w:pos="8280"/>
        </w:tabs>
        <w:rPr>
          <w:sz w:val="19"/>
          <w:szCs w:val="19"/>
        </w:rPr>
      </w:pPr>
    </w:p>
    <w:p w14:paraId="039BDFAD" w14:textId="77777777" w:rsidR="00913EDB" w:rsidRPr="008B3BB5" w:rsidRDefault="00913EDB" w:rsidP="008B3BB5">
      <w:pPr>
        <w:keepNext/>
        <w:keepLines/>
        <w:spacing w:after="240"/>
        <w:rPr>
          <w:b/>
          <w:color w:val="000000" w:themeColor="text1"/>
        </w:rPr>
      </w:pPr>
      <w:r w:rsidRPr="008B3BB5">
        <w:rPr>
          <w:b/>
          <w:color w:val="000000" w:themeColor="text1"/>
        </w:rPr>
        <w:t>SECCIÓN A: ACTIVIDADES RECOMENDADAS PARA APROBACIÓN GENERAL</w:t>
      </w:r>
    </w:p>
    <w:p w14:paraId="0DE0A427" w14:textId="77777777" w:rsidR="00913EDB" w:rsidRPr="008B3BB5" w:rsidRDefault="00913EDB" w:rsidP="008B3BB5">
      <w:pPr>
        <w:keepNext/>
        <w:keepLines/>
        <w:spacing w:after="240"/>
        <w:rPr>
          <w:b/>
          <w:bCs/>
          <w:color w:val="000000" w:themeColor="text1"/>
        </w:rPr>
      </w:pPr>
      <w:r w:rsidRPr="008B3BB5">
        <w:rPr>
          <w:b/>
          <w:color w:val="000000" w:themeColor="text1"/>
        </w:rPr>
        <w:t>A1: Renovación de proyectos de fortalecimiento institucional</w:t>
      </w:r>
    </w:p>
    <w:p w14:paraId="7E061766" w14:textId="77777777" w:rsidR="00913EDB" w:rsidRPr="008B3BB5" w:rsidRDefault="00913EDB" w:rsidP="008B3BB5">
      <w:pPr>
        <w:spacing w:after="240"/>
        <w:rPr>
          <w:b/>
          <w:color w:val="000000" w:themeColor="text1"/>
        </w:rPr>
      </w:pPr>
      <w:r w:rsidRPr="008B3BB5">
        <w:rPr>
          <w:b/>
          <w:color w:val="000000" w:themeColor="text1"/>
        </w:rPr>
        <w:t>Descripción de los proyectos</w:t>
      </w:r>
    </w:p>
    <w:p w14:paraId="4ABC9CD7" w14:textId="77777777" w:rsidR="00913EDB" w:rsidRPr="008B3BB5" w:rsidRDefault="00913EDB" w:rsidP="008B3BB5">
      <w:pPr>
        <w:pStyle w:val="Heading1"/>
      </w:pPr>
      <w:r w:rsidRPr="008B3BB5">
        <w:t>El PNUD presentó solicitudes para la renovación de proyectos de fortalecimiento institucional de los países citados en la sección A1 de la tabla 1. La descripción de estos proyectos se presenta en el anexo I del presente documento.</w:t>
      </w:r>
    </w:p>
    <w:p w14:paraId="40D9B674" w14:textId="77777777" w:rsidR="00913EDB" w:rsidRPr="008B3BB5" w:rsidRDefault="00913EDB" w:rsidP="008B3BB5">
      <w:pPr>
        <w:keepNext/>
        <w:autoSpaceDE w:val="0"/>
        <w:autoSpaceDN w:val="0"/>
        <w:adjustRightInd w:val="0"/>
        <w:spacing w:after="240"/>
        <w:rPr>
          <w:b/>
          <w:bCs/>
          <w:color w:val="000000" w:themeColor="text1"/>
        </w:rPr>
      </w:pPr>
      <w:r w:rsidRPr="008B3BB5">
        <w:rPr>
          <w:b/>
          <w:bCs/>
          <w:color w:val="000000" w:themeColor="text1"/>
        </w:rPr>
        <w:lastRenderedPageBreak/>
        <w:t>Comentarios de la Secretaría</w:t>
      </w:r>
    </w:p>
    <w:p w14:paraId="7B394B84" w14:textId="4F1C5C7B" w:rsidR="00913EDB" w:rsidRPr="008B3BB5" w:rsidRDefault="00913EDB" w:rsidP="008B3BB5">
      <w:pPr>
        <w:pStyle w:val="Heading1"/>
        <w:keepNext/>
      </w:pPr>
      <w:r w:rsidRPr="008B3BB5">
        <w:t>La Secretaría examinó las solicitudes de renovación de dos proyectos de fortalecimiento institucional en nombre de los Gobiernos concernidos teniendo en cuenta las orientaciones y las decisiones pertinentes sobre admisibilidad y los niveles de financiación. Las solicitudes fueron doblemente verificadas comparándolas con los planes de trabajo originales para el fortalecimiento institucional de la fase anterior, los datos del programa del país y del Artículo 7, el último informe sobre la aplicación del plan de gestión de la eliminación de los HCFC (PGEH), el informe sobre el avance de las actividades del organismo y cualquier decisión pertinente de la Reunión de las Partes. Se observó que estos países ha</w:t>
      </w:r>
      <w:r w:rsidR="003A38A5" w:rsidRPr="008B3BB5">
        <w:t>n</w:t>
      </w:r>
      <w:r w:rsidRPr="008B3BB5">
        <w:t xml:space="preserve"> presentado los datos de su programa de país de 2020 y cumplen con los objetivos de control en virtud del Protocolo de Montreal y su consumo anual de HCFC no supera el consumo anual máximo admisible indicado en sus Acuerdos del PGEH con el Comité Ejecutivo. Asimismo, las solicitudes presentadas incluían indicadores de desempeño para las actividades planificadas para la siguiente fase de los proyectos de fortalecimiento institucional, de acuerdo con la decisión 74/51(e).</w:t>
      </w:r>
    </w:p>
    <w:p w14:paraId="6012FCD0" w14:textId="77777777" w:rsidR="00913EDB" w:rsidRPr="008B3BB5" w:rsidRDefault="00913EDB" w:rsidP="008B3BB5">
      <w:pPr>
        <w:autoSpaceDE w:val="0"/>
        <w:autoSpaceDN w:val="0"/>
        <w:adjustRightInd w:val="0"/>
        <w:spacing w:after="240"/>
        <w:rPr>
          <w:b/>
          <w:bCs/>
          <w:color w:val="000000" w:themeColor="text1"/>
        </w:rPr>
      </w:pPr>
      <w:r w:rsidRPr="008B3BB5">
        <w:rPr>
          <w:b/>
          <w:bCs/>
          <w:color w:val="000000" w:themeColor="text1"/>
        </w:rPr>
        <w:t>Recomendación de la Secretaría</w:t>
      </w:r>
    </w:p>
    <w:p w14:paraId="5379AD20" w14:textId="0A970E5D" w:rsidR="00913EDB" w:rsidRPr="008B3BB5" w:rsidRDefault="00913EDB" w:rsidP="008B3BB5">
      <w:pPr>
        <w:pStyle w:val="Heading1"/>
      </w:pPr>
      <w:r w:rsidRPr="008B3BB5">
        <w:t>La Secretaría recomienda la aprobación general de las solicitudes de renovación del fortalecimiento institucional de Chile y Pakistán con el nivel de financiación indicado en la sección A1 de la tabla 1 del presente documento. El Comité Ejecutivo puede considerar oportuno expresar a los Gobiernos mencionados anteriormente los comentarios que se presentan en el anexo II de este documento.</w:t>
      </w:r>
    </w:p>
    <w:p w14:paraId="7DF37E3C" w14:textId="02ED5537" w:rsidR="00D477CA" w:rsidRPr="008B3BB5" w:rsidRDefault="00913EDB" w:rsidP="008B3BB5">
      <w:pPr>
        <w:keepNext/>
        <w:keepLines/>
        <w:spacing w:after="240"/>
        <w:rPr>
          <w:b/>
        </w:rPr>
      </w:pPr>
      <w:r w:rsidRPr="008B3BB5">
        <w:rPr>
          <w:b/>
        </w:rPr>
        <w:t>A2</w:t>
      </w:r>
      <w:r w:rsidRPr="008B3BB5">
        <w:rPr>
          <w:b/>
          <w:color w:val="000000" w:themeColor="text1"/>
        </w:rPr>
        <w:t>:</w:t>
      </w:r>
      <w:r w:rsidRPr="008B3BB5">
        <w:rPr>
          <w:b/>
        </w:rPr>
        <w:t xml:space="preserve"> Preparación de proyectos para planes de gestión de la eliminación de los HCFC</w:t>
      </w:r>
    </w:p>
    <w:p w14:paraId="013ECD4B" w14:textId="77777777" w:rsidR="00D477CA" w:rsidRPr="008B3BB5" w:rsidRDefault="00D477CA" w:rsidP="008B3BB5">
      <w:pPr>
        <w:keepNext/>
        <w:keepLines/>
        <w:spacing w:after="240"/>
        <w:rPr>
          <w:b/>
        </w:rPr>
      </w:pPr>
      <w:r w:rsidRPr="008B3BB5">
        <w:rPr>
          <w:b/>
        </w:rPr>
        <w:t>Descripción de proyectos</w:t>
      </w:r>
    </w:p>
    <w:p w14:paraId="661F6D69" w14:textId="77777777" w:rsidR="003867B8" w:rsidRPr="008B3BB5" w:rsidRDefault="008D6A45" w:rsidP="008B3BB5">
      <w:pPr>
        <w:pStyle w:val="Heading1"/>
      </w:pPr>
      <w:r w:rsidRPr="008B3BB5">
        <w:t>El PNUD presentó solicitudes para la preparación de la etapa III de los planes de gestión de la eliminación de los HCFC (PGEH) para dos países que operan al amparo del Artículo 5 como organismo de ejecución designado; para otros dos como organismo de ejecución director con el Gobierno de Alemania y el PNUMA como organismos cooperantes para la India; y el Gobierno de Alemania, el PNUMA y la ONUDI como organismos cooperantes para la República Islámica de Irán. Además, el PNUD solicitó financiación para la preparación de cuatro actividades de inversión: tres en la India, en los sectores de la refrigeración, el aire acondicionado y la extinción de incendios, y una en la República Islámica de Irán, en el sector de la refrigeración y el aire acondicionado (RAC) industriales, como parte de la etapa III de los PGEH para estos dos países que operan al amparo del Artículo 5. Estas solicitudes se muestran en la sección A2 de la tabla 1.</w:t>
      </w:r>
    </w:p>
    <w:p w14:paraId="7F931F4F" w14:textId="523E5441" w:rsidR="001B6F87" w:rsidRPr="008B3BB5" w:rsidRDefault="00581250" w:rsidP="008B3BB5">
      <w:pPr>
        <w:pStyle w:val="Heading1"/>
      </w:pPr>
      <w:r w:rsidRPr="008B3BB5">
        <w:t>Como organismos de cooperación para la India y la República Islámica de Irán, el Gobierno de Alemania ha solicitado un total de 80 000 $EUA, más unos gastos de apoyo del organismo de 10 400 $EUA en el marco de la cooperación bilateral</w:t>
      </w:r>
      <w:r w:rsidR="00303B5A" w:rsidRPr="008B3BB5">
        <w:rPr>
          <w:rStyle w:val="FootnoteReference"/>
        </w:rPr>
        <w:footnoteReference w:id="4"/>
      </w:r>
      <w:r w:rsidRPr="008B3BB5">
        <w:t>; y el PNUMA ha solicitado un total de 35 000 $EUA, más unos gastos de apoyo del organismo de 4 550 $EUA en sus programas de trabajo para 2021</w:t>
      </w:r>
      <w:r w:rsidR="001B6F87" w:rsidRPr="008B3BB5">
        <w:rPr>
          <w:rStyle w:val="FootnoteReference"/>
        </w:rPr>
        <w:footnoteReference w:id="5"/>
      </w:r>
      <w:r w:rsidRPr="008B3BB5">
        <w:t>. La ONUDI, en calidad de organismo de ejecución cooperante para la República Islámica de Irán, ha solicitado 65 000 $EUA, más 4 550 EUA en concepto de gastos de apoyo del organismo, en sus programas de trabajo para 2021</w:t>
      </w:r>
      <w:r w:rsidR="00700054" w:rsidRPr="008B3BB5">
        <w:rPr>
          <w:vertAlign w:val="superscript"/>
        </w:rPr>
        <w:footnoteReference w:id="6"/>
      </w:r>
      <w:r w:rsidRPr="008B3BB5">
        <w:t>.</w:t>
      </w:r>
    </w:p>
    <w:p w14:paraId="77B362A9" w14:textId="4D8E67F0" w:rsidR="001B6F87" w:rsidRPr="008B3BB5" w:rsidRDefault="005906E4" w:rsidP="008B3BB5">
      <w:pPr>
        <w:pStyle w:val="Heading1"/>
      </w:pPr>
      <w:r w:rsidRPr="008B3BB5">
        <w:t xml:space="preserve">El PNUD presentó descripciones de las actividades para apoyar las solicitudes de preparación de proyectos. Las presentaciones incluyeron: justificación de la financiación solicitada para la preparación de proyectos; un informe sobre el avance de las actividades en la ejecución de la etapa II de sus PGEH respectivos; y la lista de posibles actividades y los costos asociados. </w:t>
      </w:r>
    </w:p>
    <w:p w14:paraId="78C45E18" w14:textId="5967A1B4" w:rsidR="00D477CA" w:rsidRPr="008B3BB5" w:rsidRDefault="00D477CA" w:rsidP="008B3BB5">
      <w:pPr>
        <w:pStyle w:val="Heading1"/>
        <w:keepNext/>
        <w:keepLines/>
        <w:numPr>
          <w:ilvl w:val="0"/>
          <w:numId w:val="0"/>
        </w:numPr>
      </w:pPr>
      <w:r w:rsidRPr="008B3BB5">
        <w:rPr>
          <w:b/>
        </w:rPr>
        <w:lastRenderedPageBreak/>
        <w:t>Comentarios de la Secretaría</w:t>
      </w:r>
    </w:p>
    <w:p w14:paraId="205AC0DF" w14:textId="7F52338C" w:rsidR="00D477CA" w:rsidRPr="008B3BB5" w:rsidRDefault="004C4BE5" w:rsidP="008B3BB5">
      <w:pPr>
        <w:pStyle w:val="Heading1"/>
      </w:pPr>
      <w:r w:rsidRPr="008B3BB5">
        <w:t>En el examen de las cuatro solicitudes, la Secretaría tuvo en cuenta las orientaciones para financiar la preparación de los PGEH para países que operan al amparo del Artículo 5 que figuran en la decisión 71/42; la etapa II de los PGEH, tal y como se aprobó y el estado de ejecución de los tramos en el momento de preparar el presente documento; y la decisión 82/45 c) i)</w:t>
      </w:r>
      <w:r w:rsidR="00D477CA" w:rsidRPr="008B3BB5">
        <w:rPr>
          <w:vertAlign w:val="superscript"/>
        </w:rPr>
        <w:footnoteReference w:id="7"/>
      </w:r>
      <w:r w:rsidRPr="008B3BB5">
        <w:t>. La Secretaría observó que la financiación solicitada para cada país se ajustaba a lo dispuesto en la decisión 71/42</w:t>
      </w:r>
      <w:r w:rsidR="00AE19E8" w:rsidRPr="008B3BB5">
        <w:rPr>
          <w:rStyle w:val="FootnoteReference"/>
        </w:rPr>
        <w:footnoteReference w:id="8"/>
      </w:r>
      <w:r w:rsidRPr="008B3BB5">
        <w:t xml:space="preserve"> y que el PNUD había confirmado que los tramos de financiación restantes para esos países se presentarían según lo previsto en los acuerdos con el Comité Ejecutivo. </w:t>
      </w:r>
    </w:p>
    <w:p w14:paraId="54A5F21E" w14:textId="02FDBF4B" w:rsidR="00D477CA" w:rsidRPr="008B3BB5" w:rsidRDefault="004C4BE5" w:rsidP="008B3BB5">
      <w:pPr>
        <w:pStyle w:val="Heading1"/>
      </w:pPr>
      <w:r w:rsidRPr="008B3BB5">
        <w:t>El PNUD confirmó que en la etapa III del PGEH de India, Indonesia, República Islámica de Irán y Malasia se eliminará el 100 % de la base de referencia de los HCFC para el 1º de enero de 2030.</w:t>
      </w:r>
    </w:p>
    <w:p w14:paraId="2F2A0C15" w14:textId="2927A82C" w:rsidR="00576799" w:rsidRPr="008B3BB5" w:rsidRDefault="00576799" w:rsidP="008B3BB5">
      <w:pPr>
        <w:pStyle w:val="Heading1"/>
      </w:pPr>
      <w:r w:rsidRPr="008B3BB5">
        <w:t xml:space="preserve">El PNUD proporcionó la información requerida (número de empresas y nivel de consumo de HCFC) para apoyar las solicitudes de financiación para la preparación de tres proyectos de inversión para la conversión de los sectores de fabricación de refrigeración, aire acondicionado y extinción de incendios, que no recibieron asistencia en la etapa II del PGEH para la India; y para los proyectos de inversión para la conversión de los sectores de RAC industrial y de fabricación de equipos de RAC industriales que no recibieron asistencia en la etapa II del PGEH para la República Islámica de Irán. </w:t>
      </w:r>
    </w:p>
    <w:p w14:paraId="7D465132" w14:textId="77777777" w:rsidR="00D477CA" w:rsidRPr="008B3BB5" w:rsidRDefault="00D477CA" w:rsidP="008B3BB5">
      <w:pPr>
        <w:pStyle w:val="Heading1"/>
        <w:keepNext/>
        <w:keepLines/>
        <w:numPr>
          <w:ilvl w:val="0"/>
          <w:numId w:val="0"/>
        </w:numPr>
        <w:rPr>
          <w:b/>
        </w:rPr>
      </w:pPr>
      <w:r w:rsidRPr="008B3BB5">
        <w:rPr>
          <w:b/>
        </w:rPr>
        <w:t>Recomendaciones de la Secretaría</w:t>
      </w:r>
    </w:p>
    <w:p w14:paraId="0DA5E560" w14:textId="32ED625B" w:rsidR="00D477CA" w:rsidRPr="008B3BB5" w:rsidRDefault="00D477CA" w:rsidP="008B3BB5">
      <w:pPr>
        <w:pStyle w:val="Heading1"/>
        <w:keepNext/>
        <w:keepLines/>
      </w:pPr>
      <w:r w:rsidRPr="008B3BB5">
        <w:t>La Secretaría recomienda la aprobación general para la preparación de proyectos para la etapa III de los PGEH de India, Indonesia, República Islámica de Irán y Malasia con el nivel de financiación que figura en la sección A2 de la tabla 1.</w:t>
      </w:r>
    </w:p>
    <w:p w14:paraId="305D513E" w14:textId="77777777" w:rsidR="00913EDB" w:rsidRPr="008B3BB5" w:rsidRDefault="00913EDB" w:rsidP="008B3BB5">
      <w:pPr>
        <w:keepNext/>
        <w:keepLines/>
        <w:spacing w:after="240"/>
        <w:rPr>
          <w:b/>
          <w:color w:val="000000" w:themeColor="text1"/>
        </w:rPr>
      </w:pPr>
      <w:r w:rsidRPr="008B3BB5">
        <w:rPr>
          <w:b/>
          <w:color w:val="000000" w:themeColor="text1"/>
        </w:rPr>
        <w:t>SECCIÓN B: ACTIVIDADES RECOMENDADAS PARA CONSIDERACIÓN PARTICULAR</w:t>
      </w:r>
    </w:p>
    <w:p w14:paraId="0870CB20" w14:textId="77777777" w:rsidR="00087791" w:rsidRPr="008B3BB5" w:rsidRDefault="00087791" w:rsidP="008B3BB5">
      <w:pPr>
        <w:keepNext/>
        <w:keepLines/>
        <w:widowControl w:val="0"/>
        <w:spacing w:after="240"/>
        <w:rPr>
          <w:b/>
        </w:rPr>
      </w:pPr>
      <w:r w:rsidRPr="008B3BB5">
        <w:rPr>
          <w:b/>
        </w:rPr>
        <w:t>Solicitudes de preparación de proyectos presentadas a las 85ª y 86</w:t>
      </w:r>
      <w:r w:rsidRPr="008B3BB5">
        <w:rPr>
          <w:b/>
          <w:vertAlign w:val="superscript"/>
        </w:rPr>
        <w:t>a</w:t>
      </w:r>
      <w:r w:rsidRPr="008B3BB5">
        <w:rPr>
          <w:b/>
        </w:rPr>
        <w:t xml:space="preserve"> reuniones</w:t>
      </w:r>
    </w:p>
    <w:p w14:paraId="6A3A2258" w14:textId="20C74CA4" w:rsidR="00087791" w:rsidRPr="008B3BB5" w:rsidRDefault="00087791" w:rsidP="008B3BB5">
      <w:pPr>
        <w:pStyle w:val="Heading1"/>
      </w:pPr>
      <w:r w:rsidRPr="008B3BB5">
        <w:t>En la 85ª reunión, el PNUD incluyó solicitudes de financiación para la preparación de planes de gestión de la reducción de los HFC para tres países que operan al amparo del Artículo 5, en calidad organismo de ejecución designado</w:t>
      </w:r>
      <w:r w:rsidR="002C28E6" w:rsidRPr="008B3BB5">
        <w:rPr>
          <w:rStyle w:val="FootnoteReference"/>
        </w:rPr>
        <w:footnoteReference w:id="9"/>
      </w:r>
      <w:r w:rsidRPr="008B3BB5">
        <w:t xml:space="preserve">, que figuran en la sección B1 de la tabla 1. </w:t>
      </w:r>
    </w:p>
    <w:p w14:paraId="4AED7076" w14:textId="3FD803CF" w:rsidR="00526768" w:rsidRPr="008B3BB5" w:rsidRDefault="00087791" w:rsidP="008B3BB5">
      <w:pPr>
        <w:pStyle w:val="Heading1"/>
      </w:pPr>
      <w:r w:rsidRPr="008B3BB5">
        <w:t>En la 86ª reunión, el PNUD presentó solicitudes para la preparación de planes de gestión de la reducción de los HFC para dos países que operan al amparo del Artículo 5 en calidad de organismo de ejecución designado, para tres países, en calidad de organismo de ejecución director</w:t>
      </w:r>
      <w:r w:rsidR="00B06B20" w:rsidRPr="008B3BB5">
        <w:rPr>
          <w:rStyle w:val="FootnoteReference"/>
        </w:rPr>
        <w:footnoteReference w:id="10"/>
      </w:r>
      <w:r w:rsidRPr="008B3BB5">
        <w:t xml:space="preserve"> y para cuatro países en calidad de organismo de ejecución cooperante, como se indica en la sección B1 de la tabla 1. </w:t>
      </w:r>
    </w:p>
    <w:p w14:paraId="564A6410" w14:textId="6AFCB960" w:rsidR="00010D6D" w:rsidRPr="008B3BB5" w:rsidRDefault="00010D6D" w:rsidP="008B3BB5">
      <w:pPr>
        <w:pStyle w:val="Heading1"/>
      </w:pPr>
      <w:r w:rsidRPr="008B3BB5">
        <w:rPr>
          <w:snapToGrid w:val="0"/>
        </w:rPr>
        <w:t>Estas solicitudes de financiación, presentadas para su consideración individual, no fueron estudiadas en las reuniones 85ª y 86ª, y se aplazaron hasta la 87ª reunión a la luz del debate sobre el Proyecto de orientaciones para la preparación de los planes de reducción de los HFC para los países al amparo del Artículo 5 en la 86ª reunión</w:t>
      </w:r>
      <w:r w:rsidRPr="008B3BB5">
        <w:rPr>
          <w:rStyle w:val="FootnoteReference"/>
        </w:rPr>
        <w:footnoteReference w:id="11"/>
      </w:r>
      <w:r w:rsidRPr="008B3BB5">
        <w:t xml:space="preserve"> y de acuerdo con la decisión 86/59. En consecuencia, las propuestas presentadas a las 85ª y 86ª reuniones se han incluido en el presente documento. </w:t>
      </w:r>
    </w:p>
    <w:p w14:paraId="0702884D" w14:textId="6B72E32A" w:rsidR="00913EDB" w:rsidRPr="008B3BB5" w:rsidRDefault="00913EDB" w:rsidP="008B3BB5">
      <w:pPr>
        <w:pStyle w:val="Heading1"/>
        <w:keepNext/>
        <w:keepLines/>
        <w:widowControl w:val="0"/>
        <w:numPr>
          <w:ilvl w:val="0"/>
          <w:numId w:val="0"/>
        </w:numPr>
      </w:pPr>
      <w:r w:rsidRPr="008B3BB5">
        <w:rPr>
          <w:b/>
          <w:color w:val="000000" w:themeColor="text1"/>
        </w:rPr>
        <w:lastRenderedPageBreak/>
        <w:t xml:space="preserve">B1: </w:t>
      </w:r>
      <w:r w:rsidRPr="008B3BB5">
        <w:rPr>
          <w:b/>
        </w:rPr>
        <w:t>Preparación de proyectos para planes de gestión de la reducción de los HFC</w:t>
      </w:r>
    </w:p>
    <w:p w14:paraId="175FD1E2" w14:textId="77777777" w:rsidR="00913EDB" w:rsidRPr="008B3BB5" w:rsidRDefault="00913EDB" w:rsidP="008B3BB5">
      <w:pPr>
        <w:spacing w:after="240"/>
        <w:rPr>
          <w:b/>
          <w:color w:val="000000" w:themeColor="text1"/>
        </w:rPr>
      </w:pPr>
      <w:r w:rsidRPr="008B3BB5">
        <w:rPr>
          <w:b/>
          <w:color w:val="000000" w:themeColor="text1"/>
        </w:rPr>
        <w:t>Descripción de proyectos</w:t>
      </w:r>
    </w:p>
    <w:p w14:paraId="20855938" w14:textId="4732D773" w:rsidR="00010D6D" w:rsidRPr="008B3BB5" w:rsidRDefault="00913EDB" w:rsidP="008B3BB5">
      <w:pPr>
        <w:pStyle w:val="Heading1"/>
        <w:widowControl w:val="0"/>
      </w:pPr>
      <w:r w:rsidRPr="008B3BB5">
        <w:t>El PNUD presentó solicitudes para la preparación de planes de gestión de la reducción de los HFC para cinco países que operan al amparo del Artículo 5 en calidad de organismo de ejecución designado, para dos países en calidad de organismo de ejecución director</w:t>
      </w:r>
      <w:r w:rsidR="0001595E" w:rsidRPr="008B3BB5">
        <w:rPr>
          <w:rStyle w:val="FootnoteReference"/>
        </w:rPr>
        <w:footnoteReference w:id="12"/>
      </w:r>
      <w:r w:rsidRPr="008B3BB5">
        <w:t xml:space="preserve"> y para un país en calidad de organismo de ejecución cooperante, como se indica en la sección B1 de la tabla 1. El PNUMA, como organismo de ejecución principal para Eswatini y como organismo de ejecución cooperante para Nigeria y Sri Lanka, solicitó 183 000 $EUA, más unos gastos de apoyo del organismo de 23 790 $EUA</w:t>
      </w:r>
      <w:r w:rsidRPr="008B3BB5">
        <w:rPr>
          <w:rStyle w:val="FootnoteReference"/>
        </w:rPr>
        <w:footnoteReference w:id="13"/>
      </w:r>
      <w:r w:rsidRPr="008B3BB5">
        <w:t xml:space="preserve">; </w:t>
      </w:r>
      <w:r w:rsidRPr="008B3BB5">
        <w:rPr>
          <w:vertAlign w:val="superscript"/>
        </w:rPr>
        <w:t xml:space="preserve"> </w:t>
      </w:r>
      <w:r w:rsidRPr="008B3BB5">
        <w:t>la ONUDI, como organismo de ejecución cooperante para Nigeria, solicitó 25 000 $EUA, más unos gastos de apoyo del organismo de 1 750 $EUA</w:t>
      </w:r>
      <w:r w:rsidR="00B34C16" w:rsidRPr="008B3BB5">
        <w:rPr>
          <w:rStyle w:val="FootnoteReference"/>
        </w:rPr>
        <w:footnoteReference w:id="14"/>
      </w:r>
      <w:r w:rsidRPr="008B3BB5">
        <w:t xml:space="preserve">, </w:t>
      </w:r>
      <w:r w:rsidRPr="008B3BB5">
        <w:rPr>
          <w:snapToGrid w:val="0"/>
        </w:rPr>
        <w:t xml:space="preserve">en sus programas de trabajo para 2021. </w:t>
      </w:r>
    </w:p>
    <w:p w14:paraId="6F5D346C" w14:textId="77777777" w:rsidR="00913EDB" w:rsidRPr="008B3BB5" w:rsidRDefault="00913EDB" w:rsidP="008B3BB5">
      <w:pPr>
        <w:pStyle w:val="Heading1"/>
        <w:numPr>
          <w:ilvl w:val="0"/>
          <w:numId w:val="0"/>
        </w:numPr>
        <w:rPr>
          <w:b/>
          <w:color w:val="000000" w:themeColor="text1"/>
        </w:rPr>
      </w:pPr>
      <w:r w:rsidRPr="008B3BB5">
        <w:rPr>
          <w:b/>
          <w:color w:val="000000" w:themeColor="text1"/>
        </w:rPr>
        <w:t>Comentarios de la Secretaría</w:t>
      </w:r>
    </w:p>
    <w:p w14:paraId="035FC54D" w14:textId="3F8CEF19" w:rsidR="00603859" w:rsidRPr="008B3BB5" w:rsidRDefault="00913EDB" w:rsidP="008B3BB5">
      <w:pPr>
        <w:pStyle w:val="Heading1"/>
        <w:rPr>
          <w:color w:val="000000" w:themeColor="text1"/>
        </w:rPr>
      </w:pPr>
      <w:r w:rsidRPr="008B3BB5">
        <w:t xml:space="preserve">El PNUD, como organismo de ejecución director, proporcionó una descripción de las actividades necesarias para la preparación de estrategias globales para la reducción de los HFC en Colombia, la República Dominicana, Panamá, Paraguay, Sri Lanka y Trinidad y Tobago y examinó las actividades para Nigeria, lo que incluyó los correspondientes costos de cada actividad, utilizando el formato para solicitudes de preparación de proyecto para las etapas de los PGEH. Las presentaciones incluyeron información reciente sobre las importaciones estimadas de HFC y mezclas de HFC para Colombia, la República Dominicana, Panamá, Paraguay y Trinidad y Tobago (es decir, 2017-2019, o 2018-2020) y datos más antiguos para Nigeria (2012-2015) y Sri Lanka (2012-2017); la lista de actividades para la preparación del proyecto incluía consultas con las partes interesadas, la elaboración de planes de comunicación y divulgación y de estrategias de eliminación de los HFC para los siete países; el análisis de la distribución sectorial y el consumo de HFC, y la evaluación de las necesidades de capacitación y certificación, y de reciclaje y recuperación se incluyeron para seis países; las actividades para Colombia y Sri Lanka incluyeron encuestas en subsectores que consumen HFC; en Sri Lanka y Nigeria las actividades incluyeron la mejora de capacidades relacionadas con las aduanas y la aplicación de la ley; y en Nigeria las actividades también incluyeron una evaluación del sector manufacturero. </w:t>
      </w:r>
      <w:r w:rsidRPr="008B3BB5">
        <w:rPr>
          <w:snapToGrid w:val="0"/>
        </w:rPr>
        <w:t>La financiación solicitada se basa en la propuesta de Proyecto de orientaciones para la preparación de los planes de reducción de los HFC</w:t>
      </w:r>
      <w:r w:rsidR="00603859" w:rsidRPr="008B3BB5">
        <w:rPr>
          <w:rStyle w:val="FootnoteReference"/>
          <w:snapToGrid w:val="0"/>
        </w:rPr>
        <w:footnoteReference w:id="15"/>
      </w:r>
      <w:r w:rsidRPr="008B3BB5">
        <w:rPr>
          <w:snapToGrid w:val="0"/>
        </w:rPr>
        <w:t xml:space="preserve">, que se presentó en la 86ª reunión y se aplazó hasta la 87ª para seguir debatiéndola. </w:t>
      </w:r>
    </w:p>
    <w:p w14:paraId="6D69A503" w14:textId="77777777" w:rsidR="00010D6D" w:rsidRPr="008B3BB5" w:rsidRDefault="00010D6D" w:rsidP="008B3BB5">
      <w:pPr>
        <w:pStyle w:val="Heading1"/>
        <w:rPr>
          <w:color w:val="000000" w:themeColor="text1"/>
        </w:rPr>
      </w:pPr>
      <w:r w:rsidRPr="008B3BB5">
        <w:t xml:space="preserve">La financiación solicitada para la preparación de las propuestas de proyectos en la 85ª reunión se basó en la financiación de las actividades de apoyo (que figura en la decisión 79/46 c)); sin embargo, la financiación solicitada en la 86ª reunión se basó en la financiación de la preparación de proyectos para la etapa I de los PGEH (que figura en la decisión 56/16 c)), ya que esa financiación fue utilizada por los organismos bilaterales y de ejecución en la preparación de sus planes administrativos para 2021-2023 que se presentaron a la 86ª reunión. La Secretaría observa que los montos de financiación de las solicitudes de preparación de proyectos son indicativos, ya que los montos reales se decidirán cuando el Comité Ejecutivo concluya su examen del Proyecto de orientaciones para la preparación de los planes de reducción de los HFC para los países al amparo del Artículo 5 (decisión </w:t>
      </w:r>
      <w:r w:rsidRPr="008B3BB5">
        <w:rPr>
          <w:color w:val="000000" w:themeColor="text1"/>
        </w:rPr>
        <w:t>86/93)</w:t>
      </w:r>
      <w:r w:rsidRPr="008B3BB5">
        <w:rPr>
          <w:rStyle w:val="FootnoteReference"/>
          <w:color w:val="000000" w:themeColor="text1"/>
        </w:rPr>
        <w:footnoteReference w:id="16"/>
      </w:r>
      <w:r w:rsidRPr="008B3BB5">
        <w:t>.</w:t>
      </w:r>
    </w:p>
    <w:p w14:paraId="08EC6100" w14:textId="77777777" w:rsidR="00010D6D" w:rsidRPr="008B3BB5" w:rsidRDefault="00010D6D" w:rsidP="008B3BB5">
      <w:pPr>
        <w:pStyle w:val="Heading1"/>
        <w:widowControl w:val="0"/>
        <w:rPr>
          <w:color w:val="000000" w:themeColor="text1"/>
        </w:rPr>
      </w:pPr>
      <w:r w:rsidRPr="008B3BB5">
        <w:rPr>
          <w:color w:val="000000" w:themeColor="text1"/>
        </w:rPr>
        <w:t xml:space="preserve">La Secretaría examinó las presentaciones basándose en la experiencia del examen de las solicitudes de preparación de los PGEH y teniendo en cuenta la orientación impartida y las decisiones adoptadas por el Comité Ejecutivo para esos proyectos. </w:t>
      </w:r>
    </w:p>
    <w:p w14:paraId="49BB0A60" w14:textId="214C41A5" w:rsidR="00913EDB" w:rsidRPr="008B3BB5" w:rsidRDefault="00913EDB" w:rsidP="008B3BB5">
      <w:pPr>
        <w:pStyle w:val="Heading1"/>
      </w:pPr>
      <w:r w:rsidRPr="008B3BB5">
        <w:lastRenderedPageBreak/>
        <w:t>Tras este examen, la Secretaría observó lo siguiente:</w:t>
      </w:r>
    </w:p>
    <w:p w14:paraId="2789E190" w14:textId="4B1DE93C" w:rsidR="00913EDB" w:rsidRPr="008B3BB5" w:rsidRDefault="00913EDB" w:rsidP="008B3BB5">
      <w:pPr>
        <w:pStyle w:val="Heading2"/>
        <w:numPr>
          <w:ilvl w:val="1"/>
          <w:numId w:val="1"/>
        </w:numPr>
      </w:pPr>
      <w:r w:rsidRPr="008B3BB5">
        <w:t>Los siete países para los que el PNUD solicitó financiación para la preparación de un plan de gestión de la reducción de los HFC como organismo de ejecución designado o director han ratificado la Enmienda de Kigali</w:t>
      </w:r>
      <w:r w:rsidRPr="008B3BB5">
        <w:rPr>
          <w:vertAlign w:val="superscript"/>
        </w:rPr>
        <w:footnoteReference w:id="17"/>
      </w:r>
      <w:r w:rsidRPr="008B3BB5">
        <w:t>; cada uno de ellos reuniría las condiciones para recibir financiación para la preparación del proyecto de conformidad con la decisión 79/46 b) iii)</w:t>
      </w:r>
      <w:r w:rsidRPr="008B3BB5">
        <w:rPr>
          <w:rStyle w:val="FootnoteReference"/>
        </w:rPr>
        <w:footnoteReference w:id="18"/>
      </w:r>
      <w:r w:rsidRPr="008B3BB5">
        <w:t>; los países también han presentado cartas de apoyo en las que indican su intención de adoptar medidas inmediatas para la reducción de los HFC; y</w:t>
      </w:r>
    </w:p>
    <w:p w14:paraId="6F9F1F3C" w14:textId="4DF11157" w:rsidR="00913EDB" w:rsidRPr="008B3BB5" w:rsidRDefault="00913EDB" w:rsidP="008B3BB5">
      <w:pPr>
        <w:pStyle w:val="Heading2"/>
        <w:numPr>
          <w:ilvl w:val="1"/>
          <w:numId w:val="1"/>
        </w:numPr>
      </w:pPr>
      <w:r w:rsidRPr="008B3BB5">
        <w:t xml:space="preserve">Las actividades incluidas en la preparación de proyectos son similares a las que se requieren para preparar los PGEH. Algunas actividades se asemejan a las incluidas en las actividades de apoyo para la reducción de los HFC para las que ya se había proporcionado financiación a cada país, y que están en curso. </w:t>
      </w:r>
    </w:p>
    <w:p w14:paraId="467E3D67" w14:textId="5F4483CE" w:rsidR="00913EDB" w:rsidRPr="008B3BB5" w:rsidRDefault="00913EDB" w:rsidP="008B3BB5">
      <w:pPr>
        <w:pStyle w:val="Heading1"/>
      </w:pPr>
      <w:r w:rsidRPr="008B3BB5">
        <w:t>El PNUD aclaró que la preparación de proyectos para las estrategias generales de reducción de los HFC para esos países se basaría en las actividades realizadas en el marco de las actividades de apoyo, ya que éstas eran las primeras medidas relacionadas con la reducción de los HFC y habían contribuido a la ratificación de la Enmienda de Kigali. La aprobación de la financiación de estas solicitudes en la 87ª reunión permitirá que la aplicación de la reducción de los HFC comience en 2022 y que se logre el cumplimiento de la Enmienda de Kigali.</w:t>
      </w:r>
    </w:p>
    <w:p w14:paraId="0571A8E8" w14:textId="55898A6C" w:rsidR="00AF67AB" w:rsidRPr="008B3BB5" w:rsidRDefault="00AF67AB" w:rsidP="008B3BB5">
      <w:pPr>
        <w:pStyle w:val="Heading1"/>
        <w:widowControl w:val="0"/>
        <w:rPr>
          <w:color w:val="000000" w:themeColor="text1"/>
        </w:rPr>
      </w:pPr>
      <w:r w:rsidRPr="008B3BB5">
        <w:t>La Secretaría informó al PNUD de que no podrá formular una recomendación sobre estas solicitudes, ya que las orientaciones sobre la financiación de estas solicitudes seguirán examinándose en la 87ª reunión.</w:t>
      </w:r>
    </w:p>
    <w:p w14:paraId="36C19AFE" w14:textId="77777777" w:rsidR="00913EDB" w:rsidRPr="008B3BB5" w:rsidRDefault="00913EDB" w:rsidP="008B3BB5">
      <w:pPr>
        <w:pStyle w:val="Heading1"/>
        <w:widowControl w:val="0"/>
        <w:numPr>
          <w:ilvl w:val="0"/>
          <w:numId w:val="0"/>
        </w:numPr>
      </w:pPr>
      <w:r w:rsidRPr="008B3BB5">
        <w:rPr>
          <w:b/>
          <w:color w:val="000000" w:themeColor="text1"/>
        </w:rPr>
        <w:t>Recomendación de la Secretaría</w:t>
      </w:r>
    </w:p>
    <w:p w14:paraId="3C63E0E9" w14:textId="1D9235E4" w:rsidR="00913EDB" w:rsidRPr="008B3BB5" w:rsidRDefault="003B5F71" w:rsidP="008B3BB5">
      <w:pPr>
        <w:pStyle w:val="Heading1"/>
        <w:widowControl w:val="0"/>
      </w:pPr>
      <w:r w:rsidRPr="008B3BB5">
        <w:t xml:space="preserve">El Comité Ejecutivo puede considerar oportuno examinar, en consonancia con las deliberaciones en el marco de la cuestión 9 a) del orden del día, Reseña de las cuestiones identificadas durante el examen de </w:t>
      </w:r>
      <w:r w:rsidR="008B3BB5">
        <w:t xml:space="preserve">proyectos, y la cuestión 13 c), </w:t>
      </w:r>
      <w:r w:rsidRPr="008B3BB5">
        <w:t>Proyecto de orientaciones para la preparación de los planes de reducción de los HFC para los países al amparo del Artículo 5 (decisión 86/93), las solicitudes para financiar la preparación de planes de gestión de la reducción de los HFC para los países que se enumeran en la sección B1 de la tabla 1.</w:t>
      </w:r>
    </w:p>
    <w:p w14:paraId="5EB80DEE" w14:textId="77777777" w:rsidR="00913EDB" w:rsidRPr="00BB2764" w:rsidRDefault="00913EDB" w:rsidP="00913ED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10D6D" w:rsidRPr="009B0D30" w14:paraId="3D1E6B30" w14:textId="77777777" w:rsidTr="0033365C">
        <w:tc>
          <w:tcPr>
            <w:tcW w:w="1915" w:type="dxa"/>
          </w:tcPr>
          <w:p w14:paraId="1FE4AA31" w14:textId="77777777" w:rsidR="00010D6D" w:rsidRPr="009B0D30" w:rsidRDefault="00010D6D" w:rsidP="00F82557"/>
        </w:tc>
        <w:tc>
          <w:tcPr>
            <w:tcW w:w="1915" w:type="dxa"/>
          </w:tcPr>
          <w:p w14:paraId="2261DAFE" w14:textId="77777777" w:rsidR="00010D6D" w:rsidRPr="009B0D30" w:rsidRDefault="00010D6D" w:rsidP="00F82557"/>
        </w:tc>
        <w:tc>
          <w:tcPr>
            <w:tcW w:w="1915" w:type="dxa"/>
          </w:tcPr>
          <w:p w14:paraId="1F1AF6CD" w14:textId="77777777" w:rsidR="00010D6D" w:rsidRPr="009B0D30" w:rsidRDefault="00010D6D" w:rsidP="00F82557"/>
        </w:tc>
        <w:tc>
          <w:tcPr>
            <w:tcW w:w="1915" w:type="dxa"/>
          </w:tcPr>
          <w:p w14:paraId="687AD69C" w14:textId="77777777" w:rsidR="00010D6D" w:rsidRPr="009B0D30" w:rsidRDefault="00010D6D" w:rsidP="00F82557"/>
        </w:tc>
        <w:tc>
          <w:tcPr>
            <w:tcW w:w="1916" w:type="dxa"/>
          </w:tcPr>
          <w:p w14:paraId="4B880B18" w14:textId="77777777" w:rsidR="00010D6D" w:rsidRPr="009B0D30" w:rsidRDefault="00010D6D" w:rsidP="00F82557"/>
        </w:tc>
      </w:tr>
    </w:tbl>
    <w:p w14:paraId="6E051092" w14:textId="77777777" w:rsidR="00F82557" w:rsidRDefault="00F82557" w:rsidP="000169B4">
      <w:pPr>
        <w:sectPr w:rsidR="00F82557" w:rsidSect="00F82557">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sectPr>
      </w:pPr>
    </w:p>
    <w:p w14:paraId="2C0C3BEA" w14:textId="77777777" w:rsidR="00F82557" w:rsidRPr="00F953D1" w:rsidRDefault="00F82557" w:rsidP="00F82557">
      <w:pPr>
        <w:spacing w:after="240"/>
        <w:jc w:val="center"/>
        <w:rPr>
          <w:b/>
          <w:color w:val="000000" w:themeColor="text1"/>
        </w:rPr>
      </w:pPr>
      <w:r w:rsidRPr="00F953D1">
        <w:rPr>
          <w:b/>
          <w:color w:val="000000" w:themeColor="text1"/>
        </w:rPr>
        <w:lastRenderedPageBreak/>
        <w:t xml:space="preserve">Anexo II </w:t>
      </w:r>
    </w:p>
    <w:p w14:paraId="6C633D73" w14:textId="77777777" w:rsidR="00F82557" w:rsidRPr="00F953D1" w:rsidRDefault="00F82557" w:rsidP="00F82557">
      <w:pPr>
        <w:jc w:val="center"/>
        <w:rPr>
          <w:b/>
          <w:color w:val="000000" w:themeColor="text1"/>
        </w:rPr>
      </w:pPr>
      <w:r w:rsidRPr="00F953D1">
        <w:rPr>
          <w:b/>
          <w:color w:val="000000" w:themeColor="text1"/>
        </w:rPr>
        <w:t>OPINIONES PRELIMINARES EXPRESADAS POR EL COMITÉ EJECUTIVO SOBRE LA RENOVACIÓN DE PROYECTOS DE FORTALECIMIENTO INSTITUCIONAL PRESENTADOS A LA 87</w:t>
      </w:r>
      <w:r w:rsidRPr="00F953D1">
        <w:rPr>
          <w:b/>
          <w:color w:val="000000" w:themeColor="text1"/>
          <w:vertAlign w:val="superscript"/>
        </w:rPr>
        <w:t>a</w:t>
      </w:r>
      <w:r w:rsidRPr="00F953D1">
        <w:rPr>
          <w:b/>
          <w:color w:val="000000" w:themeColor="text1"/>
        </w:rPr>
        <w:t xml:space="preserve"> REUNIÓN</w:t>
      </w:r>
    </w:p>
    <w:p w14:paraId="36394805" w14:textId="77777777" w:rsidR="00F82557" w:rsidRPr="00F953D1" w:rsidRDefault="00F82557" w:rsidP="00F82557">
      <w:pPr>
        <w:widowControl w:val="0"/>
        <w:spacing w:after="240"/>
        <w:jc w:val="center"/>
        <w:outlineLvl w:val="0"/>
        <w:rPr>
          <w:b/>
          <w:caps/>
        </w:rPr>
      </w:pPr>
    </w:p>
    <w:p w14:paraId="4E8CC4F4" w14:textId="77777777" w:rsidR="00F82557" w:rsidRPr="00F953D1" w:rsidRDefault="00F82557" w:rsidP="00F82557">
      <w:pPr>
        <w:widowControl w:val="0"/>
        <w:jc w:val="center"/>
        <w:outlineLvl w:val="0"/>
        <w:rPr>
          <w:caps/>
        </w:rPr>
      </w:pPr>
    </w:p>
    <w:p w14:paraId="096C9604" w14:textId="77777777" w:rsidR="00F82557" w:rsidRPr="00F953D1" w:rsidRDefault="00F82557" w:rsidP="00F82557">
      <w:pPr>
        <w:spacing w:after="120"/>
        <w:jc w:val="left"/>
        <w:rPr>
          <w:b/>
          <w:color w:val="000000" w:themeColor="text1"/>
        </w:rPr>
      </w:pPr>
      <w:r w:rsidRPr="00F953D1">
        <w:rPr>
          <w:b/>
          <w:color w:val="000000" w:themeColor="text1"/>
        </w:rPr>
        <w:t>Chile</w:t>
      </w:r>
    </w:p>
    <w:p w14:paraId="25C3D4F9" w14:textId="77777777" w:rsidR="00F82557" w:rsidRPr="00F953D1" w:rsidRDefault="00F82557" w:rsidP="00FB5D9C">
      <w:pPr>
        <w:pStyle w:val="Heading1"/>
        <w:numPr>
          <w:ilvl w:val="0"/>
          <w:numId w:val="27"/>
        </w:numPr>
      </w:pPr>
      <w:r w:rsidRPr="00F953D1">
        <w:t>El Comité Ejecutivo examinó el informe presentado con la solicitud de renovación del proyecto de fortalecimiento institucional para Chile (fase XIII) y tomó nota con beneplácito de que el Gobierno de Chile comunicó los datos de ejecución del programa del país de 2018, 2019 y 2020 a la Secretaría del Fondo y los datos relativos al Artículo 7 a la Secretaría del Ozono, datos que indican que el país cumple con el Protocolo de Montreal. El Comité Ejecutivo tomó nota además de que el Gobierno de Chile ha adoptado medidas para eliminar el consumo de SAO; en particular, la aplicación de controles de las importaciones de HCFC mediante el sistema de licencias y cuotas, y la capacitación de funcionarios de aduanas y técnicos en refrigeración. El Comité Ejecutivo también tomó nota con beneplácito de las actividades iniciadas para facilitar la aplicación de la Enmienda de Kigali, incluido el establecimiento y la aplicación de un sistema de licencias de los HFC. El Comité Ejecutivo reconoció los esfuerzos del Gobierno de Chile y espera que, en los dos próximos años, el Gobierno de Chile continúe con la ejecución del plan de gestión de la eliminación de los HCFC y las actividades del proyecto de fortalecimiento institucional y logre y mantenga la reducción requerida del consumo de HCFC según el Protocolo de Montreal.</w:t>
      </w:r>
    </w:p>
    <w:p w14:paraId="64CE0CCD" w14:textId="77777777" w:rsidR="00F82557" w:rsidRPr="00F953D1" w:rsidRDefault="00F82557" w:rsidP="00F82557">
      <w:pPr>
        <w:spacing w:after="120"/>
        <w:jc w:val="left"/>
        <w:rPr>
          <w:b/>
          <w:color w:val="000000" w:themeColor="text1"/>
        </w:rPr>
      </w:pPr>
      <w:r w:rsidRPr="00F953D1">
        <w:rPr>
          <w:b/>
          <w:color w:val="000000" w:themeColor="text1"/>
        </w:rPr>
        <w:t>Pakistán</w:t>
      </w:r>
    </w:p>
    <w:p w14:paraId="4FCE0517" w14:textId="77777777" w:rsidR="00F82557" w:rsidRPr="00F953D1" w:rsidRDefault="00F82557" w:rsidP="00F82557">
      <w:pPr>
        <w:pStyle w:val="Heading1"/>
        <w:numPr>
          <w:ilvl w:val="0"/>
          <w:numId w:val="26"/>
        </w:numPr>
      </w:pPr>
      <w:r w:rsidRPr="00F953D1">
        <w:t>El Comité Ejecutivo examinó el informe presentado con la solicitud de renovación del proyecto de fortalecimiento institucional (fase XI) para Pakistán y tomó nota con beneplácito de la presentación oportuna de los datos de consumo de 2018 y 2019 tanto a la Secretaría del Ozono en virtud del Artículo 7 del Protocolo de Montreal como a la Secretaría del Fondo en el marco del informe de ejecución del programa de país, confirmando que el país cumple con el Protocolo de Montreal. El Comité también tomó nota de que el Gobierno de Pakistán seguía trabajando en estrecha colaboración con las partes interesadas para gestionar y supervisar el consumo de SAO y para mantener la eliminación de SAO conseguida. El Comité reconoció los esfuerzos del Gobierno y, por lo tanto, espera que Pakistán continúe con la ejecución oportuna y exitosa de las actividades del Protocolo de Montreal, incluida la finalización de la etapa II del plan de gestión de la eliminación de los HCFC, el inicio de la etapa III del plan de gestión de la eliminación de los HCFC, la continuación de las actividades de apoyo para la eliminación de los HFC y las actividades del proyecto de fortalecimiento institucional.</w:t>
      </w:r>
    </w:p>
    <w:p w14:paraId="2DA61D6C" w14:textId="77777777" w:rsidR="00F82557" w:rsidRPr="001C65CE" w:rsidRDefault="00F82557" w:rsidP="00F82557">
      <w:pPr>
        <w:spacing w:after="120"/>
        <w:jc w:val="left"/>
      </w:pPr>
    </w:p>
    <w:p w14:paraId="58C37872" w14:textId="77777777" w:rsidR="00F82557" w:rsidRPr="001C65CE" w:rsidRDefault="00F82557" w:rsidP="00F82557">
      <w:pPr>
        <w:spacing w:after="120"/>
        <w:jc w:val="left"/>
      </w:pPr>
    </w:p>
    <w:p w14:paraId="1A5A528D" w14:textId="7C2BF08A" w:rsidR="00F82557" w:rsidRDefault="00F82557" w:rsidP="000169B4"/>
    <w:p w14:paraId="3CB7D45F" w14:textId="5BFDB295" w:rsidR="00F82557" w:rsidRDefault="00F82557" w:rsidP="000169B4"/>
    <w:p w14:paraId="2EB8F052" w14:textId="097BD624" w:rsidR="00F82557" w:rsidRDefault="00F82557" w:rsidP="000169B4"/>
    <w:p w14:paraId="6308E1B1" w14:textId="02A912C6" w:rsidR="00F82557" w:rsidRDefault="00F82557" w:rsidP="000169B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82557" w14:paraId="30EFBD38" w14:textId="77777777" w:rsidTr="00F82557">
        <w:tc>
          <w:tcPr>
            <w:tcW w:w="1871" w:type="dxa"/>
          </w:tcPr>
          <w:p w14:paraId="7554789F" w14:textId="77777777" w:rsidR="00F82557" w:rsidRDefault="00F82557" w:rsidP="00F82557"/>
        </w:tc>
        <w:tc>
          <w:tcPr>
            <w:tcW w:w="1872" w:type="dxa"/>
          </w:tcPr>
          <w:p w14:paraId="44A47555" w14:textId="77777777" w:rsidR="00F82557" w:rsidRDefault="00F82557" w:rsidP="00F82557"/>
        </w:tc>
        <w:tc>
          <w:tcPr>
            <w:tcW w:w="1872" w:type="dxa"/>
            <w:tcBorders>
              <w:bottom w:val="single" w:sz="4" w:space="0" w:color="auto"/>
            </w:tcBorders>
          </w:tcPr>
          <w:p w14:paraId="7436043C" w14:textId="77777777" w:rsidR="00F82557" w:rsidRDefault="00F82557" w:rsidP="00F82557"/>
        </w:tc>
        <w:tc>
          <w:tcPr>
            <w:tcW w:w="1872" w:type="dxa"/>
          </w:tcPr>
          <w:p w14:paraId="574D6124" w14:textId="77777777" w:rsidR="00F82557" w:rsidRDefault="00F82557" w:rsidP="00F82557"/>
        </w:tc>
        <w:tc>
          <w:tcPr>
            <w:tcW w:w="1873" w:type="dxa"/>
          </w:tcPr>
          <w:p w14:paraId="4E9478EB" w14:textId="77777777" w:rsidR="00F82557" w:rsidRDefault="00F82557" w:rsidP="00F82557"/>
        </w:tc>
      </w:tr>
    </w:tbl>
    <w:p w14:paraId="2B41EC54" w14:textId="599789B4" w:rsidR="00F82557" w:rsidRDefault="00F82557" w:rsidP="000169B4"/>
    <w:p w14:paraId="258A935C" w14:textId="77993AB4" w:rsidR="00F82557" w:rsidRDefault="00F82557" w:rsidP="000169B4"/>
    <w:p w14:paraId="4C6E0BF8" w14:textId="530F9F41" w:rsidR="00F82557" w:rsidRDefault="00F82557" w:rsidP="000169B4"/>
    <w:p w14:paraId="0956F70D" w14:textId="5E2AED28" w:rsidR="00F82557" w:rsidRPr="009B0D30" w:rsidRDefault="00F82557" w:rsidP="000169B4">
      <w:bookmarkStart w:id="0" w:name="_GoBack"/>
      <w:bookmarkEnd w:id="0"/>
    </w:p>
    <w:sectPr w:rsidR="00F82557" w:rsidRPr="009B0D30" w:rsidSect="00F82557">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611B2F" w14:textId="77777777" w:rsidR="009B3E74" w:rsidRDefault="009B3E74" w:rsidP="004A504B">
      <w:r>
        <w:separator/>
      </w:r>
    </w:p>
  </w:endnote>
  <w:endnote w:type="continuationSeparator" w:id="0">
    <w:p w14:paraId="2137C99C" w14:textId="77777777" w:rsidR="009B3E74" w:rsidRDefault="009B3E7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55F8F" w14:textId="734565D2" w:rsidR="00F82557" w:rsidRPr="0033525D" w:rsidRDefault="00F23048">
    <w:pPr>
      <w:jc w:val="center"/>
    </w:pPr>
    <w:r>
      <w:t>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D4757" w14:textId="2E01EFB5" w:rsidR="00F82557" w:rsidRPr="0033525D" w:rsidRDefault="00F23048">
    <w:pPr>
      <w:jc w:val="center"/>
    </w:pPr>
    <w:r>
      <w:t>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9E60F" w14:textId="183EADC9" w:rsidR="00F82557" w:rsidRPr="00F953D1" w:rsidRDefault="00F82557" w:rsidP="008B3BB5">
    <w:pPr>
      <w:pBdr>
        <w:top w:val="single" w:sz="4" w:space="1" w:color="auto"/>
        <w:left w:val="single" w:sz="4" w:space="4" w:color="auto"/>
        <w:bottom w:val="single" w:sz="4" w:space="1" w:color="auto"/>
        <w:right w:val="single" w:sz="4" w:space="4" w:color="auto"/>
      </w:pBdr>
      <w:jc w:val="center"/>
      <w:rPr>
        <w:sz w:val="16"/>
        <w:szCs w:val="16"/>
      </w:rPr>
    </w:pPr>
    <w:r w:rsidRPr="00F953D1">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52C3E" w14:textId="77777777" w:rsidR="009B3E74" w:rsidRDefault="009B3E74" w:rsidP="004A504B">
      <w:r>
        <w:separator/>
      </w:r>
    </w:p>
  </w:footnote>
  <w:footnote w:type="continuationSeparator" w:id="0">
    <w:p w14:paraId="3FFA3B02" w14:textId="77777777" w:rsidR="009B3E74" w:rsidRDefault="009B3E74" w:rsidP="004A504B">
      <w:r>
        <w:continuationSeparator/>
      </w:r>
    </w:p>
  </w:footnote>
  <w:footnote w:id="1">
    <w:p w14:paraId="1A7E219A" w14:textId="42633AF3" w:rsidR="00F82557" w:rsidRDefault="00F82557" w:rsidP="00913EDB">
      <w:pPr>
        <w:pStyle w:val="FootnoteText"/>
      </w:pPr>
      <w:r>
        <w:t>En junio y julio de 2021 se celebrarán reuniones en línea y se llevará a cabo el proceso de aprobación entre períodos de sesiones, debido al coronavirus (COVID-19).</w:t>
      </w:r>
    </w:p>
    <w:p w14:paraId="73D95ECE" w14:textId="7516FF91" w:rsidR="00F953D1" w:rsidRDefault="00F953D1" w:rsidP="00913EDB">
      <w:pPr>
        <w:pStyle w:val="FootnoteText"/>
      </w:pPr>
    </w:p>
    <w:p w14:paraId="0E574BE6" w14:textId="77777777" w:rsidR="00F953D1" w:rsidRPr="006F6061" w:rsidRDefault="00F953D1" w:rsidP="00913EDB">
      <w:pPr>
        <w:pStyle w:val="FootnoteText"/>
      </w:pPr>
    </w:p>
  </w:footnote>
  <w:footnote w:id="2">
    <w:p w14:paraId="501C9FA4" w14:textId="3D295882" w:rsidR="00F82557" w:rsidRPr="00FD026C" w:rsidRDefault="00F82557" w:rsidP="00913EDB">
      <w:pPr>
        <w:pStyle w:val="FootnoteText"/>
      </w:pPr>
      <w:r>
        <w:rPr>
          <w:rStyle w:val="FootnoteReference"/>
        </w:rPr>
        <w:footnoteRef/>
      </w:r>
      <w:r>
        <w:t xml:space="preserve"> Incluyendo las nuevas solicitudes a la 87ª reunión adjuntas al presente documento y las solicitudes de preparación de planes de gestión de eliminación de los HFC remitidas desde las reuniones 85ª y 86ª presentadas en los documentos UNEP/OzL.Pro/ExCom/85/15 y UNEP/OzL.Pro/ExCom/86/33, respectivamente.</w:t>
      </w:r>
    </w:p>
  </w:footnote>
  <w:footnote w:id="3">
    <w:p w14:paraId="75252CD1" w14:textId="1431B524" w:rsidR="00F82557" w:rsidRPr="00893B2A" w:rsidRDefault="00F82557">
      <w:pPr>
        <w:pStyle w:val="FootnoteText"/>
      </w:pPr>
      <w:r>
        <w:rPr>
          <w:rStyle w:val="FootnoteReference"/>
        </w:rPr>
        <w:footnoteRef/>
      </w:r>
      <w:r>
        <w:t xml:space="preserve"> Se vuelve a presentar en la 87ª reunión para incluir a la ONUDI y al PNUMA como organismos de cooperación</w:t>
      </w:r>
    </w:p>
  </w:footnote>
  <w:footnote w:id="4">
    <w:p w14:paraId="1427A4F7" w14:textId="77777777" w:rsidR="00F82557" w:rsidRPr="001B6F87" w:rsidRDefault="00F82557" w:rsidP="00303B5A">
      <w:pPr>
        <w:pStyle w:val="FootnoteText"/>
      </w:pPr>
      <w:r>
        <w:rPr>
          <w:rStyle w:val="FootnoteReference"/>
        </w:rPr>
        <w:footnoteRef/>
      </w:r>
      <w:r>
        <w:t xml:space="preserve"> UNEP/OzL.Pro/ExCom/87/14</w:t>
      </w:r>
    </w:p>
  </w:footnote>
  <w:footnote w:id="5">
    <w:p w14:paraId="27632608" w14:textId="77777777" w:rsidR="00F82557" w:rsidRPr="001B6F87" w:rsidRDefault="00F82557" w:rsidP="001B6F87">
      <w:pPr>
        <w:pStyle w:val="FootnoteText"/>
      </w:pPr>
      <w:r>
        <w:rPr>
          <w:rStyle w:val="FootnoteReference"/>
        </w:rPr>
        <w:footnoteRef/>
      </w:r>
      <w:r>
        <w:t xml:space="preserve"> UNEP/OzL.Pro/ExCom/87/16.</w:t>
      </w:r>
    </w:p>
  </w:footnote>
  <w:footnote w:id="6">
    <w:p w14:paraId="153F5178" w14:textId="77777777" w:rsidR="00F82557" w:rsidRPr="000F6805" w:rsidRDefault="00F82557" w:rsidP="00700054">
      <w:pPr>
        <w:pStyle w:val="FootnoteText"/>
        <w:jc w:val="left"/>
      </w:pPr>
      <w:r>
        <w:rPr>
          <w:rStyle w:val="FootnoteReference"/>
        </w:rPr>
        <w:footnoteRef/>
      </w:r>
      <w:r>
        <w:t xml:space="preserve"> UNEP/OzL.Pro/ExCom/87/17.</w:t>
      </w:r>
    </w:p>
  </w:footnote>
  <w:footnote w:id="7">
    <w:p w14:paraId="7BA27BB2" w14:textId="77777777" w:rsidR="00F82557" w:rsidRPr="000F6805" w:rsidRDefault="00F82557" w:rsidP="00D477CA">
      <w:pPr>
        <w:pStyle w:val="FootnoteText"/>
      </w:pPr>
      <w:r>
        <w:rPr>
          <w:rStyle w:val="FootnoteReference"/>
        </w:rPr>
        <w:footnoteRef/>
      </w:r>
      <w:r>
        <w:t xml:space="preserve"> La inclusión de la etapa III de los PGEH en el plan administrativo refundido de 2019-2021 únicamente para los países que habían tenido una etapa II de un PGEH aprobada para cumplir un objetivo de reducción para 2020.</w:t>
      </w:r>
    </w:p>
  </w:footnote>
  <w:footnote w:id="8">
    <w:p w14:paraId="0F908C41" w14:textId="15C1C9ED" w:rsidR="00F82557" w:rsidRPr="00AE19E8" w:rsidRDefault="00F82557">
      <w:pPr>
        <w:pStyle w:val="FootnoteText"/>
      </w:pPr>
      <w:r>
        <w:rPr>
          <w:rStyle w:val="FootnoteReference"/>
        </w:rPr>
        <w:footnoteRef/>
      </w:r>
      <w:r>
        <w:t xml:space="preserve"> Orientaciones para la financiación de la preparación de la etapa II de los PGEH para los países que operan al amparo del Artículo 5.</w:t>
      </w:r>
    </w:p>
  </w:footnote>
  <w:footnote w:id="9">
    <w:p w14:paraId="6437B762" w14:textId="77777777" w:rsidR="00F82557" w:rsidRPr="00D50676" w:rsidRDefault="00F82557" w:rsidP="002C28E6">
      <w:pPr>
        <w:pStyle w:val="FootnoteText"/>
      </w:pPr>
      <w:r>
        <w:rPr>
          <w:rStyle w:val="FootnoteReference"/>
        </w:rPr>
        <w:footnoteRef/>
      </w:r>
      <w:r>
        <w:t xml:space="preserve"> UNEP/OzL.Pro/ExCom/85/15</w:t>
      </w:r>
    </w:p>
  </w:footnote>
  <w:footnote w:id="10">
    <w:p w14:paraId="7C982C02" w14:textId="7904ECDF" w:rsidR="00F82557" w:rsidRPr="00B06B20" w:rsidRDefault="00F82557">
      <w:pPr>
        <w:pStyle w:val="FootnoteText"/>
      </w:pPr>
      <w:r>
        <w:rPr>
          <w:rStyle w:val="FootnoteReference"/>
        </w:rPr>
        <w:footnoteRef/>
      </w:r>
      <w:r>
        <w:t xml:space="preserve"> Incluyendo a Nigeria, caso que volvió a presentarse en la 87ª reunión, para incluir a la ONUDI y al PNUMA como organismos de ejecución cooperantes.</w:t>
      </w:r>
    </w:p>
  </w:footnote>
  <w:footnote w:id="11">
    <w:p w14:paraId="7EED9BF7" w14:textId="77777777" w:rsidR="00F82557" w:rsidRPr="004F2092" w:rsidRDefault="00F82557" w:rsidP="00010D6D">
      <w:pPr>
        <w:pStyle w:val="FootnoteText"/>
      </w:pPr>
      <w:r>
        <w:rPr>
          <w:rStyle w:val="FootnoteReference"/>
        </w:rPr>
        <w:footnoteRef/>
      </w:r>
      <w:r>
        <w:t xml:space="preserve"> Cuestión 13 c) del orden del día</w:t>
      </w:r>
    </w:p>
  </w:footnote>
  <w:footnote w:id="12">
    <w:p w14:paraId="0A8631DA" w14:textId="4D001A53" w:rsidR="00F82557" w:rsidRPr="0001595E" w:rsidRDefault="00F82557">
      <w:pPr>
        <w:pStyle w:val="FootnoteText"/>
      </w:pPr>
      <w:r>
        <w:rPr>
          <w:rStyle w:val="FootnoteReference"/>
        </w:rPr>
        <w:footnoteRef/>
      </w:r>
      <w:r>
        <w:t xml:space="preserve"> Incluyendo a Nigeria, caso que volvió a presentarse en la 87ª reunión, para incluir a la ONUDI y al PNUMA como organismos de ejecución cooperantes.</w:t>
      </w:r>
    </w:p>
  </w:footnote>
  <w:footnote w:id="13">
    <w:p w14:paraId="277E7109" w14:textId="16F604ED" w:rsidR="00F82557" w:rsidRPr="008D3855" w:rsidRDefault="00F82557" w:rsidP="00913EDB">
      <w:pPr>
        <w:pStyle w:val="FootnoteText"/>
      </w:pPr>
      <w:r>
        <w:rPr>
          <w:rStyle w:val="FootnoteReference"/>
        </w:rPr>
        <w:footnoteRef/>
      </w:r>
      <w:r>
        <w:t xml:space="preserve"> UNEP/OzL.Pro/ExCom/87/16 </w:t>
      </w:r>
    </w:p>
  </w:footnote>
  <w:footnote w:id="14">
    <w:p w14:paraId="656A3EC6" w14:textId="5F9C3613" w:rsidR="00F82557" w:rsidRPr="008D3855" w:rsidRDefault="00F82557" w:rsidP="00B34C16">
      <w:pPr>
        <w:pStyle w:val="FootnoteText"/>
      </w:pPr>
      <w:r>
        <w:rPr>
          <w:rStyle w:val="FootnoteReference"/>
        </w:rPr>
        <w:footnoteRef/>
      </w:r>
      <w:r>
        <w:t xml:space="preserve"> UNEP/OzL.Pro/ExCom/87/17.</w:t>
      </w:r>
    </w:p>
  </w:footnote>
  <w:footnote w:id="15">
    <w:p w14:paraId="0C20D126" w14:textId="77777777" w:rsidR="00F82557" w:rsidRDefault="00F82557" w:rsidP="00603859">
      <w:pPr>
        <w:pStyle w:val="FootnoteText"/>
      </w:pPr>
      <w:r>
        <w:rPr>
          <w:rStyle w:val="FootnoteReference"/>
        </w:rPr>
        <w:footnoteRef/>
      </w:r>
      <w:r>
        <w:t xml:space="preserve"> </w:t>
      </w:r>
      <w:r>
        <w:rPr>
          <w:color w:val="000000" w:themeColor="text1"/>
        </w:rPr>
        <w:t>UNEP/OzL.Pro/ExCom/86/88</w:t>
      </w:r>
    </w:p>
  </w:footnote>
  <w:footnote w:id="16">
    <w:p w14:paraId="6F51E8AE" w14:textId="77777777" w:rsidR="00F82557" w:rsidRPr="004F2092" w:rsidRDefault="00F82557" w:rsidP="00010D6D">
      <w:pPr>
        <w:pStyle w:val="FootnoteText"/>
      </w:pPr>
      <w:r>
        <w:rPr>
          <w:rStyle w:val="FootnoteReference"/>
        </w:rPr>
        <w:footnoteRef/>
      </w:r>
      <w:r>
        <w:t xml:space="preserve"> UNEP/OzL.Pro/ExCom/87/46</w:t>
      </w:r>
    </w:p>
  </w:footnote>
  <w:footnote w:id="17">
    <w:p w14:paraId="38C339E4" w14:textId="22821762" w:rsidR="00F82557" w:rsidRPr="008721F7" w:rsidRDefault="00F82557" w:rsidP="00913EDB">
      <w:pPr>
        <w:pStyle w:val="FootnoteText"/>
      </w:pPr>
      <w:r>
        <w:rPr>
          <w:rStyle w:val="FootnoteReference"/>
        </w:rPr>
        <w:footnoteRef/>
      </w:r>
      <w:r>
        <w:t xml:space="preserve"> Fecha de ratificación (o aceptación) de la Enmienda de Kigali: Colombia, 25 de febrero de 2021; República Dominicana, 14 de abril de 2021; Nigeria, 20 de diciembre de 2018; Panamá, 29 de septiembre de 2018; Paraguay, 1 de noviembre de 2018; Sri Lanka 28 de septiembre de 2018; y Trinidad y Tobago, 17 de noviembre de 2017.</w:t>
      </w:r>
    </w:p>
  </w:footnote>
  <w:footnote w:id="18">
    <w:p w14:paraId="3490AE94" w14:textId="77777777" w:rsidR="00F82557" w:rsidRPr="00996224" w:rsidRDefault="00F82557" w:rsidP="00913EDB">
      <w:pPr>
        <w:pStyle w:val="FootnoteText"/>
      </w:pPr>
      <w:r>
        <w:rPr>
          <w:rStyle w:val="FootnoteReference"/>
        </w:rPr>
        <w:footnoteRef/>
      </w:r>
      <w:r>
        <w:t xml:space="preserve"> La financiación para la preparación de planes nacionales de ejecución para cumplir las obligaciones iniciales de reducción para la reducción progresiva de los HFC se podría proporcionar, como muy pronto, cinco años antes de la fecha de cumplimiento de esas obligaciones, después de que un país haya ratificado la Enmienda de Kigali y sobre la base de las orientaciones que se hayan de aprobar en el futuro.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55E5E" w14:textId="6406452A" w:rsidR="00F82557" w:rsidRPr="0033525D" w:rsidRDefault="00F82557">
    <w:r>
      <w:t>UNEP/</w:t>
    </w:r>
    <w:proofErr w:type="spellStart"/>
    <w:r>
      <w:t>OzL.Pro</w:t>
    </w:r>
    <w:proofErr w:type="spellEnd"/>
    <w:r>
      <w:t>/</w:t>
    </w:r>
    <w:proofErr w:type="spellStart"/>
    <w:r>
      <w:t>ExCom</w:t>
    </w:r>
    <w:proofErr w:type="spellEnd"/>
    <w:r>
      <w:t>/87/15</w:t>
    </w:r>
  </w:p>
  <w:p w14:paraId="18423FA6" w14:textId="77777777" w:rsidR="00F82557" w:rsidRPr="0033525D" w:rsidRDefault="00F82557"/>
  <w:p w14:paraId="409094C1" w14:textId="77777777" w:rsidR="00F82557" w:rsidRPr="0033525D" w:rsidRDefault="00F8255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0EC2D" w14:textId="162B4182" w:rsidR="00F82557" w:rsidRPr="0033525D" w:rsidRDefault="00F82557">
    <w:pPr>
      <w:jc w:val="right"/>
    </w:pPr>
    <w:r>
      <w:t>UNEP/OzL.Pro/ExCom/87/15</w:t>
    </w:r>
  </w:p>
  <w:p w14:paraId="63E11E9C" w14:textId="77777777" w:rsidR="00F82557" w:rsidRPr="0033525D" w:rsidRDefault="00F82557"/>
  <w:p w14:paraId="4E604394" w14:textId="77777777" w:rsidR="00F82557" w:rsidRPr="0033525D" w:rsidRDefault="00F8255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9C751" w14:textId="77777777" w:rsidR="00F82557" w:rsidRPr="00F07A9D" w:rsidRDefault="00F82557">
    <w:pPr>
      <w:rPr>
        <w:lang w:val="en-CA"/>
      </w:rPr>
    </w:pPr>
    <w:r w:rsidRPr="00F07A9D">
      <w:rPr>
        <w:lang w:val="en-CA"/>
      </w:rPr>
      <w:t>UNEP/</w:t>
    </w:r>
    <w:proofErr w:type="spellStart"/>
    <w:r w:rsidRPr="00F07A9D">
      <w:rPr>
        <w:lang w:val="en-CA"/>
      </w:rPr>
      <w:t>OzL.Pro</w:t>
    </w:r>
    <w:proofErr w:type="spellEnd"/>
    <w:r w:rsidRPr="00F07A9D">
      <w:rPr>
        <w:lang w:val="en-CA"/>
      </w:rPr>
      <w:t>/</w:t>
    </w:r>
    <w:proofErr w:type="spellStart"/>
    <w:r w:rsidRPr="00F07A9D">
      <w:rPr>
        <w:lang w:val="en-CA"/>
      </w:rPr>
      <w:t>ExCom</w:t>
    </w:r>
    <w:proofErr w:type="spellEnd"/>
    <w:r w:rsidRPr="00F07A9D">
      <w:rPr>
        <w:lang w:val="en-CA"/>
      </w:rPr>
      <w:t>/87/15</w:t>
    </w:r>
  </w:p>
  <w:p w14:paraId="4E6035AF" w14:textId="77777777" w:rsidR="00F82557" w:rsidRPr="00F07A9D" w:rsidRDefault="00F82557">
    <w:pPr>
      <w:rPr>
        <w:lang w:val="en-CA"/>
      </w:rPr>
    </w:pPr>
    <w:r w:rsidRPr="00F07A9D">
      <w:rPr>
        <w:lang w:val="en-CA"/>
      </w:rPr>
      <w:t>Annex I</w:t>
    </w:r>
  </w:p>
  <w:p w14:paraId="5BF84A72" w14:textId="77777777" w:rsidR="00F82557" w:rsidRPr="00F07A9D" w:rsidRDefault="00F82557">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052E7" w14:textId="77777777" w:rsidR="00F82557" w:rsidRPr="00F07A9D" w:rsidRDefault="00F82557">
    <w:pPr>
      <w:jc w:val="right"/>
      <w:rPr>
        <w:lang w:val="en-CA"/>
      </w:rPr>
    </w:pPr>
    <w:r w:rsidRPr="00F07A9D">
      <w:rPr>
        <w:lang w:val="en-CA"/>
      </w:rPr>
      <w:t>UNEP/OzL.Pro/ExCom/87/15</w:t>
    </w:r>
  </w:p>
  <w:p w14:paraId="10495D42" w14:textId="1DA2A42D" w:rsidR="00F82557" w:rsidRPr="00F07A9D" w:rsidRDefault="00F82557" w:rsidP="00F82557">
    <w:pPr>
      <w:jc w:val="right"/>
      <w:rPr>
        <w:lang w:val="en-CA"/>
      </w:rPr>
    </w:pPr>
    <w:r w:rsidRPr="00F07A9D">
      <w:rPr>
        <w:lang w:val="en-CA"/>
      </w:rPr>
      <w:t>Anexo II</w:t>
    </w:r>
  </w:p>
  <w:p w14:paraId="698B71AF" w14:textId="77777777" w:rsidR="00F82557" w:rsidRPr="00F07A9D" w:rsidRDefault="00F82557">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0"/>
  </w:num>
  <w:num w:numId="25">
    <w:abstractNumId w:val="10"/>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13EDB"/>
    <w:rsid w:val="00000FED"/>
    <w:rsid w:val="0000434E"/>
    <w:rsid w:val="000059F8"/>
    <w:rsid w:val="00010D6D"/>
    <w:rsid w:val="0001595E"/>
    <w:rsid w:val="00015DAE"/>
    <w:rsid w:val="000169B4"/>
    <w:rsid w:val="000211A9"/>
    <w:rsid w:val="00031260"/>
    <w:rsid w:val="0003681A"/>
    <w:rsid w:val="000372B7"/>
    <w:rsid w:val="00046A42"/>
    <w:rsid w:val="00050F6E"/>
    <w:rsid w:val="00060A7B"/>
    <w:rsid w:val="00061733"/>
    <w:rsid w:val="00061EC2"/>
    <w:rsid w:val="00066CE8"/>
    <w:rsid w:val="00080E67"/>
    <w:rsid w:val="00080ED0"/>
    <w:rsid w:val="00085B8F"/>
    <w:rsid w:val="00087791"/>
    <w:rsid w:val="00087F48"/>
    <w:rsid w:val="0009030C"/>
    <w:rsid w:val="00090332"/>
    <w:rsid w:val="00090481"/>
    <w:rsid w:val="000A3826"/>
    <w:rsid w:val="000A6C26"/>
    <w:rsid w:val="000D52A4"/>
    <w:rsid w:val="000D5CF9"/>
    <w:rsid w:val="000E07BC"/>
    <w:rsid w:val="000E2238"/>
    <w:rsid w:val="000E3B78"/>
    <w:rsid w:val="000F1CD4"/>
    <w:rsid w:val="000F2FA2"/>
    <w:rsid w:val="000F4103"/>
    <w:rsid w:val="000F70A7"/>
    <w:rsid w:val="00104BEF"/>
    <w:rsid w:val="00113CCA"/>
    <w:rsid w:val="00122F25"/>
    <w:rsid w:val="00123FF6"/>
    <w:rsid w:val="00135980"/>
    <w:rsid w:val="00164719"/>
    <w:rsid w:val="00166FC4"/>
    <w:rsid w:val="001677AC"/>
    <w:rsid w:val="001766A5"/>
    <w:rsid w:val="001804EA"/>
    <w:rsid w:val="00190A61"/>
    <w:rsid w:val="001A2215"/>
    <w:rsid w:val="001A3342"/>
    <w:rsid w:val="001A3E3D"/>
    <w:rsid w:val="001A7049"/>
    <w:rsid w:val="001B1E40"/>
    <w:rsid w:val="001B675B"/>
    <w:rsid w:val="001B6F87"/>
    <w:rsid w:val="001C2CD6"/>
    <w:rsid w:val="001C764E"/>
    <w:rsid w:val="001D1F6F"/>
    <w:rsid w:val="001D5627"/>
    <w:rsid w:val="001E1052"/>
    <w:rsid w:val="001E21B1"/>
    <w:rsid w:val="001E2F93"/>
    <w:rsid w:val="001E4554"/>
    <w:rsid w:val="001E61E5"/>
    <w:rsid w:val="001F2159"/>
    <w:rsid w:val="001F2FBA"/>
    <w:rsid w:val="00202352"/>
    <w:rsid w:val="00210B8B"/>
    <w:rsid w:val="00214863"/>
    <w:rsid w:val="002156B4"/>
    <w:rsid w:val="00224FCD"/>
    <w:rsid w:val="00226E61"/>
    <w:rsid w:val="002400D4"/>
    <w:rsid w:val="0024446F"/>
    <w:rsid w:val="00253222"/>
    <w:rsid w:val="00261591"/>
    <w:rsid w:val="00262847"/>
    <w:rsid w:val="00281BB2"/>
    <w:rsid w:val="00295B74"/>
    <w:rsid w:val="002970D9"/>
    <w:rsid w:val="002B254E"/>
    <w:rsid w:val="002B72E9"/>
    <w:rsid w:val="002B77D8"/>
    <w:rsid w:val="002C28E6"/>
    <w:rsid w:val="002C7998"/>
    <w:rsid w:val="002E395C"/>
    <w:rsid w:val="002F12E7"/>
    <w:rsid w:val="002F1E53"/>
    <w:rsid w:val="002F293E"/>
    <w:rsid w:val="002F2CAA"/>
    <w:rsid w:val="0030052C"/>
    <w:rsid w:val="00301551"/>
    <w:rsid w:val="00303B5A"/>
    <w:rsid w:val="00306FCA"/>
    <w:rsid w:val="003306E1"/>
    <w:rsid w:val="003320E4"/>
    <w:rsid w:val="0033365C"/>
    <w:rsid w:val="0033525D"/>
    <w:rsid w:val="003414F3"/>
    <w:rsid w:val="0035613E"/>
    <w:rsid w:val="00363EE9"/>
    <w:rsid w:val="00364B1F"/>
    <w:rsid w:val="00376128"/>
    <w:rsid w:val="0037742E"/>
    <w:rsid w:val="00377D56"/>
    <w:rsid w:val="003803C6"/>
    <w:rsid w:val="0038245A"/>
    <w:rsid w:val="003840E6"/>
    <w:rsid w:val="00385CFC"/>
    <w:rsid w:val="003867B8"/>
    <w:rsid w:val="0039337A"/>
    <w:rsid w:val="00396ED8"/>
    <w:rsid w:val="003A211D"/>
    <w:rsid w:val="003A3189"/>
    <w:rsid w:val="003A38A5"/>
    <w:rsid w:val="003A3CA7"/>
    <w:rsid w:val="003B33BD"/>
    <w:rsid w:val="003B569D"/>
    <w:rsid w:val="003B5F71"/>
    <w:rsid w:val="003C3C0E"/>
    <w:rsid w:val="003C4F34"/>
    <w:rsid w:val="003D42A6"/>
    <w:rsid w:val="003D4F21"/>
    <w:rsid w:val="003D4FAC"/>
    <w:rsid w:val="003E7906"/>
    <w:rsid w:val="003F3C50"/>
    <w:rsid w:val="003F6DC6"/>
    <w:rsid w:val="004016BF"/>
    <w:rsid w:val="00406A6A"/>
    <w:rsid w:val="00406B22"/>
    <w:rsid w:val="00415315"/>
    <w:rsid w:val="004170B5"/>
    <w:rsid w:val="00420A65"/>
    <w:rsid w:val="004272AA"/>
    <w:rsid w:val="004316A0"/>
    <w:rsid w:val="004328A7"/>
    <w:rsid w:val="00432A69"/>
    <w:rsid w:val="00434C74"/>
    <w:rsid w:val="004365AC"/>
    <w:rsid w:val="00456EB4"/>
    <w:rsid w:val="004573F5"/>
    <w:rsid w:val="004718F3"/>
    <w:rsid w:val="00475040"/>
    <w:rsid w:val="00493D40"/>
    <w:rsid w:val="004967B6"/>
    <w:rsid w:val="004A504B"/>
    <w:rsid w:val="004A6911"/>
    <w:rsid w:val="004B54E0"/>
    <w:rsid w:val="004B7384"/>
    <w:rsid w:val="004C4269"/>
    <w:rsid w:val="004C4BE5"/>
    <w:rsid w:val="004D6236"/>
    <w:rsid w:val="004D7F90"/>
    <w:rsid w:val="004E4DBB"/>
    <w:rsid w:val="004E4E41"/>
    <w:rsid w:val="004E7F9C"/>
    <w:rsid w:val="004F3493"/>
    <w:rsid w:val="004F5143"/>
    <w:rsid w:val="004F6C1B"/>
    <w:rsid w:val="00503146"/>
    <w:rsid w:val="00505578"/>
    <w:rsid w:val="00512B09"/>
    <w:rsid w:val="005220ED"/>
    <w:rsid w:val="005239DA"/>
    <w:rsid w:val="00526768"/>
    <w:rsid w:val="00533796"/>
    <w:rsid w:val="00537343"/>
    <w:rsid w:val="00555D75"/>
    <w:rsid w:val="00560DF0"/>
    <w:rsid w:val="00564127"/>
    <w:rsid w:val="0056759C"/>
    <w:rsid w:val="00576799"/>
    <w:rsid w:val="00581250"/>
    <w:rsid w:val="0058383E"/>
    <w:rsid w:val="00586063"/>
    <w:rsid w:val="005906E4"/>
    <w:rsid w:val="0059513E"/>
    <w:rsid w:val="005A6AA4"/>
    <w:rsid w:val="005A6D9F"/>
    <w:rsid w:val="005B48FF"/>
    <w:rsid w:val="005B6331"/>
    <w:rsid w:val="005D363F"/>
    <w:rsid w:val="005D3B0F"/>
    <w:rsid w:val="005E3E97"/>
    <w:rsid w:val="00603859"/>
    <w:rsid w:val="00604C15"/>
    <w:rsid w:val="006158D5"/>
    <w:rsid w:val="00625D83"/>
    <w:rsid w:val="006324A9"/>
    <w:rsid w:val="00652EBD"/>
    <w:rsid w:val="00660745"/>
    <w:rsid w:val="006623E7"/>
    <w:rsid w:val="00662B80"/>
    <w:rsid w:val="00670180"/>
    <w:rsid w:val="00670F6C"/>
    <w:rsid w:val="00673D11"/>
    <w:rsid w:val="0067477B"/>
    <w:rsid w:val="006852C7"/>
    <w:rsid w:val="006852CE"/>
    <w:rsid w:val="00692D14"/>
    <w:rsid w:val="006B65C7"/>
    <w:rsid w:val="006B70BC"/>
    <w:rsid w:val="006C1727"/>
    <w:rsid w:val="006C32FD"/>
    <w:rsid w:val="006C39CE"/>
    <w:rsid w:val="006D0FCC"/>
    <w:rsid w:val="006D21F5"/>
    <w:rsid w:val="006E126D"/>
    <w:rsid w:val="006E1FC3"/>
    <w:rsid w:val="006E4EB3"/>
    <w:rsid w:val="006F7E90"/>
    <w:rsid w:val="00700054"/>
    <w:rsid w:val="00704CE9"/>
    <w:rsid w:val="0070616B"/>
    <w:rsid w:val="00706295"/>
    <w:rsid w:val="00706FDA"/>
    <w:rsid w:val="00711F9A"/>
    <w:rsid w:val="00713810"/>
    <w:rsid w:val="007303A5"/>
    <w:rsid w:val="00730B3E"/>
    <w:rsid w:val="00733694"/>
    <w:rsid w:val="0073420B"/>
    <w:rsid w:val="00740C0B"/>
    <w:rsid w:val="007465E1"/>
    <w:rsid w:val="0074760E"/>
    <w:rsid w:val="00754ABA"/>
    <w:rsid w:val="00760FFB"/>
    <w:rsid w:val="007642BF"/>
    <w:rsid w:val="007A1546"/>
    <w:rsid w:val="007A228C"/>
    <w:rsid w:val="007A368E"/>
    <w:rsid w:val="007A5868"/>
    <w:rsid w:val="007B04CE"/>
    <w:rsid w:val="007B6871"/>
    <w:rsid w:val="007B7A2F"/>
    <w:rsid w:val="007C339E"/>
    <w:rsid w:val="007C3D33"/>
    <w:rsid w:val="007D294A"/>
    <w:rsid w:val="007D47D2"/>
    <w:rsid w:val="007D6EC0"/>
    <w:rsid w:val="007D7E1D"/>
    <w:rsid w:val="00811555"/>
    <w:rsid w:val="00831979"/>
    <w:rsid w:val="00851352"/>
    <w:rsid w:val="00857077"/>
    <w:rsid w:val="00863230"/>
    <w:rsid w:val="00865BD0"/>
    <w:rsid w:val="008717D8"/>
    <w:rsid w:val="0087215C"/>
    <w:rsid w:val="00875D25"/>
    <w:rsid w:val="00880E35"/>
    <w:rsid w:val="008875FE"/>
    <w:rsid w:val="00887F8E"/>
    <w:rsid w:val="00893B2A"/>
    <w:rsid w:val="00896234"/>
    <w:rsid w:val="00897E43"/>
    <w:rsid w:val="008B3BB5"/>
    <w:rsid w:val="008C031F"/>
    <w:rsid w:val="008C5738"/>
    <w:rsid w:val="008C6D5E"/>
    <w:rsid w:val="008C7EAD"/>
    <w:rsid w:val="008D0CFE"/>
    <w:rsid w:val="008D6152"/>
    <w:rsid w:val="008D6A45"/>
    <w:rsid w:val="008E7BA9"/>
    <w:rsid w:val="008F0F81"/>
    <w:rsid w:val="008F27BF"/>
    <w:rsid w:val="00913EDB"/>
    <w:rsid w:val="009142EC"/>
    <w:rsid w:val="009154C3"/>
    <w:rsid w:val="00923540"/>
    <w:rsid w:val="00926767"/>
    <w:rsid w:val="009361D5"/>
    <w:rsid w:val="009428A4"/>
    <w:rsid w:val="009559A2"/>
    <w:rsid w:val="009565A2"/>
    <w:rsid w:val="00963DBE"/>
    <w:rsid w:val="009659F4"/>
    <w:rsid w:val="00970D60"/>
    <w:rsid w:val="0099390E"/>
    <w:rsid w:val="009960E5"/>
    <w:rsid w:val="009A7ADC"/>
    <w:rsid w:val="009B0D30"/>
    <w:rsid w:val="009B3E74"/>
    <w:rsid w:val="009C19B7"/>
    <w:rsid w:val="009C5ABB"/>
    <w:rsid w:val="009D2244"/>
    <w:rsid w:val="009D488B"/>
    <w:rsid w:val="009D7C51"/>
    <w:rsid w:val="009E196C"/>
    <w:rsid w:val="009F36BF"/>
    <w:rsid w:val="009F53BA"/>
    <w:rsid w:val="00A010B5"/>
    <w:rsid w:val="00A111B6"/>
    <w:rsid w:val="00A26D27"/>
    <w:rsid w:val="00A376EE"/>
    <w:rsid w:val="00A42A99"/>
    <w:rsid w:val="00A5151A"/>
    <w:rsid w:val="00A51542"/>
    <w:rsid w:val="00A536E1"/>
    <w:rsid w:val="00A57E0A"/>
    <w:rsid w:val="00A64481"/>
    <w:rsid w:val="00A823F6"/>
    <w:rsid w:val="00A8719E"/>
    <w:rsid w:val="00A92DFE"/>
    <w:rsid w:val="00AA0A89"/>
    <w:rsid w:val="00AA6429"/>
    <w:rsid w:val="00AC01AA"/>
    <w:rsid w:val="00AC4F72"/>
    <w:rsid w:val="00AE19E8"/>
    <w:rsid w:val="00AF67AB"/>
    <w:rsid w:val="00AF741A"/>
    <w:rsid w:val="00B01ADB"/>
    <w:rsid w:val="00B04161"/>
    <w:rsid w:val="00B056F9"/>
    <w:rsid w:val="00B0676A"/>
    <w:rsid w:val="00B06B20"/>
    <w:rsid w:val="00B11E3D"/>
    <w:rsid w:val="00B1391D"/>
    <w:rsid w:val="00B17E82"/>
    <w:rsid w:val="00B34C16"/>
    <w:rsid w:val="00B4575A"/>
    <w:rsid w:val="00B56F22"/>
    <w:rsid w:val="00B572AD"/>
    <w:rsid w:val="00B575BA"/>
    <w:rsid w:val="00B71608"/>
    <w:rsid w:val="00B76429"/>
    <w:rsid w:val="00B956D4"/>
    <w:rsid w:val="00B97446"/>
    <w:rsid w:val="00BA6DA5"/>
    <w:rsid w:val="00BA7432"/>
    <w:rsid w:val="00BB2764"/>
    <w:rsid w:val="00BC1AA0"/>
    <w:rsid w:val="00BC2495"/>
    <w:rsid w:val="00BC7EB9"/>
    <w:rsid w:val="00BD2643"/>
    <w:rsid w:val="00BD56B1"/>
    <w:rsid w:val="00BD6558"/>
    <w:rsid w:val="00BF2F76"/>
    <w:rsid w:val="00BF3022"/>
    <w:rsid w:val="00BF3214"/>
    <w:rsid w:val="00BF5573"/>
    <w:rsid w:val="00BF7741"/>
    <w:rsid w:val="00C14717"/>
    <w:rsid w:val="00C15867"/>
    <w:rsid w:val="00C2296D"/>
    <w:rsid w:val="00C23155"/>
    <w:rsid w:val="00C34831"/>
    <w:rsid w:val="00C40C41"/>
    <w:rsid w:val="00C439C4"/>
    <w:rsid w:val="00C45885"/>
    <w:rsid w:val="00C50F22"/>
    <w:rsid w:val="00C5337C"/>
    <w:rsid w:val="00C57971"/>
    <w:rsid w:val="00C652A6"/>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1B93"/>
    <w:rsid w:val="00CD4442"/>
    <w:rsid w:val="00CD53C3"/>
    <w:rsid w:val="00CD574E"/>
    <w:rsid w:val="00CD6097"/>
    <w:rsid w:val="00CE4C22"/>
    <w:rsid w:val="00CE6795"/>
    <w:rsid w:val="00CF41EC"/>
    <w:rsid w:val="00CF5D04"/>
    <w:rsid w:val="00CF67A2"/>
    <w:rsid w:val="00D04DE4"/>
    <w:rsid w:val="00D063F1"/>
    <w:rsid w:val="00D14F22"/>
    <w:rsid w:val="00D4379C"/>
    <w:rsid w:val="00D4741C"/>
    <w:rsid w:val="00D477CA"/>
    <w:rsid w:val="00D56D5C"/>
    <w:rsid w:val="00D57918"/>
    <w:rsid w:val="00D604B4"/>
    <w:rsid w:val="00D62DC1"/>
    <w:rsid w:val="00D73DC6"/>
    <w:rsid w:val="00D74C1A"/>
    <w:rsid w:val="00D754C1"/>
    <w:rsid w:val="00D77393"/>
    <w:rsid w:val="00D77A35"/>
    <w:rsid w:val="00D81B3E"/>
    <w:rsid w:val="00D90C70"/>
    <w:rsid w:val="00D90E49"/>
    <w:rsid w:val="00D96ADE"/>
    <w:rsid w:val="00DA099D"/>
    <w:rsid w:val="00DA0CE2"/>
    <w:rsid w:val="00DC6A10"/>
    <w:rsid w:val="00DE657E"/>
    <w:rsid w:val="00DF4704"/>
    <w:rsid w:val="00E024AA"/>
    <w:rsid w:val="00E05722"/>
    <w:rsid w:val="00E05EF8"/>
    <w:rsid w:val="00E15C77"/>
    <w:rsid w:val="00E23120"/>
    <w:rsid w:val="00E250F1"/>
    <w:rsid w:val="00E3550D"/>
    <w:rsid w:val="00E41741"/>
    <w:rsid w:val="00E47573"/>
    <w:rsid w:val="00E52838"/>
    <w:rsid w:val="00E614E0"/>
    <w:rsid w:val="00E619AB"/>
    <w:rsid w:val="00E7291D"/>
    <w:rsid w:val="00E73F7F"/>
    <w:rsid w:val="00E85409"/>
    <w:rsid w:val="00E90FC4"/>
    <w:rsid w:val="00EA27AA"/>
    <w:rsid w:val="00EA429F"/>
    <w:rsid w:val="00EA4F9E"/>
    <w:rsid w:val="00EA63CA"/>
    <w:rsid w:val="00EA6D3B"/>
    <w:rsid w:val="00EB00AD"/>
    <w:rsid w:val="00EB1161"/>
    <w:rsid w:val="00EB136C"/>
    <w:rsid w:val="00EB480E"/>
    <w:rsid w:val="00EB5EC6"/>
    <w:rsid w:val="00EB7FC9"/>
    <w:rsid w:val="00ED27E8"/>
    <w:rsid w:val="00ED7137"/>
    <w:rsid w:val="00EF06EA"/>
    <w:rsid w:val="00F026CC"/>
    <w:rsid w:val="00F07A9D"/>
    <w:rsid w:val="00F21088"/>
    <w:rsid w:val="00F23048"/>
    <w:rsid w:val="00F327E7"/>
    <w:rsid w:val="00F35746"/>
    <w:rsid w:val="00F447C7"/>
    <w:rsid w:val="00F459B4"/>
    <w:rsid w:val="00F5211B"/>
    <w:rsid w:val="00F554A9"/>
    <w:rsid w:val="00F716FD"/>
    <w:rsid w:val="00F80355"/>
    <w:rsid w:val="00F82557"/>
    <w:rsid w:val="00F87C43"/>
    <w:rsid w:val="00F953D1"/>
    <w:rsid w:val="00F972B2"/>
    <w:rsid w:val="00FA0A6E"/>
    <w:rsid w:val="00FA5722"/>
    <w:rsid w:val="00FB0C81"/>
    <w:rsid w:val="00FB17B9"/>
    <w:rsid w:val="00FB5D9C"/>
    <w:rsid w:val="00FC2200"/>
    <w:rsid w:val="00FC2540"/>
    <w:rsid w:val="00FF0204"/>
    <w:rsid w:val="00FF3AED"/>
    <w:rsid w:val="00FF663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7C61"/>
  <w15:docId w15:val="{9D0A216F-FDB1-441A-8E9C-B67BEF2E6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55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13EDB"/>
    <w:rPr>
      <w:sz w:val="22"/>
      <w:szCs w:val="22"/>
      <w:lang w:val="es-ES"/>
    </w:rPr>
  </w:style>
  <w:style w:type="paragraph" w:styleId="Revision">
    <w:name w:val="Revision"/>
    <w:hidden/>
    <w:uiPriority w:val="99"/>
    <w:semiHidden/>
    <w:rsid w:val="00BA6DA5"/>
    <w:rPr>
      <w:sz w:val="22"/>
      <w:szCs w:val="22"/>
    </w:rPr>
  </w:style>
  <w:style w:type="table" w:customStyle="1" w:styleId="TableGrid20">
    <w:name w:val="Table Grid2"/>
    <w:basedOn w:val="TableNormal"/>
    <w:next w:val="TableGrid"/>
    <w:rsid w:val="00F825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6705121">
      <w:bodyDiv w:val="1"/>
      <w:marLeft w:val="0"/>
      <w:marRight w:val="0"/>
      <w:marTop w:val="0"/>
      <w:marBottom w:val="0"/>
      <w:divBdr>
        <w:top w:val="none" w:sz="0" w:space="0" w:color="auto"/>
        <w:left w:val="none" w:sz="0" w:space="0" w:color="auto"/>
        <w:bottom w:val="none" w:sz="0" w:space="0" w:color="auto"/>
        <w:right w:val="none" w:sz="0" w:space="0" w:color="auto"/>
      </w:divBdr>
    </w:div>
    <w:div w:id="446433405">
      <w:bodyDiv w:val="1"/>
      <w:marLeft w:val="0"/>
      <w:marRight w:val="0"/>
      <w:marTop w:val="0"/>
      <w:marBottom w:val="0"/>
      <w:divBdr>
        <w:top w:val="none" w:sz="0" w:space="0" w:color="auto"/>
        <w:left w:val="none" w:sz="0" w:space="0" w:color="auto"/>
        <w:bottom w:val="none" w:sz="0" w:space="0" w:color="auto"/>
        <w:right w:val="none" w:sz="0" w:space="0" w:color="auto"/>
      </w:divBdr>
    </w:div>
    <w:div w:id="646130580">
      <w:bodyDiv w:val="1"/>
      <w:marLeft w:val="0"/>
      <w:marRight w:val="0"/>
      <w:marTop w:val="0"/>
      <w:marBottom w:val="0"/>
      <w:divBdr>
        <w:top w:val="none" w:sz="0" w:space="0" w:color="auto"/>
        <w:left w:val="none" w:sz="0" w:space="0" w:color="auto"/>
        <w:bottom w:val="none" w:sz="0" w:space="0" w:color="auto"/>
        <w:right w:val="none" w:sz="0" w:space="0" w:color="auto"/>
      </w:divBdr>
    </w:div>
    <w:div w:id="1173185650">
      <w:bodyDiv w:val="1"/>
      <w:marLeft w:val="0"/>
      <w:marRight w:val="0"/>
      <w:marTop w:val="0"/>
      <w:marBottom w:val="0"/>
      <w:divBdr>
        <w:top w:val="none" w:sz="0" w:space="0" w:color="auto"/>
        <w:left w:val="none" w:sz="0" w:space="0" w:color="auto"/>
        <w:bottom w:val="none" w:sz="0" w:space="0" w:color="auto"/>
        <w:right w:val="none" w:sz="0" w:space="0" w:color="auto"/>
      </w:divBdr>
    </w:div>
    <w:div w:id="1236670048">
      <w:bodyDiv w:val="1"/>
      <w:marLeft w:val="0"/>
      <w:marRight w:val="0"/>
      <w:marTop w:val="0"/>
      <w:marBottom w:val="0"/>
      <w:divBdr>
        <w:top w:val="none" w:sz="0" w:space="0" w:color="auto"/>
        <w:left w:val="none" w:sz="0" w:space="0" w:color="auto"/>
        <w:bottom w:val="none" w:sz="0" w:space="0" w:color="auto"/>
        <w:right w:val="none" w:sz="0" w:space="0" w:color="auto"/>
      </w:divBdr>
    </w:div>
    <w:div w:id="15957418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3383437">
      <w:bodyDiv w:val="1"/>
      <w:marLeft w:val="0"/>
      <w:marRight w:val="0"/>
      <w:marTop w:val="0"/>
      <w:marBottom w:val="0"/>
      <w:divBdr>
        <w:top w:val="none" w:sz="0" w:space="0" w:color="auto"/>
        <w:left w:val="none" w:sz="0" w:space="0" w:color="auto"/>
        <w:bottom w:val="none" w:sz="0" w:space="0" w:color="auto"/>
        <w:right w:val="none" w:sz="0" w:space="0" w:color="auto"/>
      </w:divBdr>
    </w:div>
    <w:div w:id="21224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UNEP/OzL.Pro/ExCom/87/15</Document_x0020_Number>
  </documentManagement>
</p:properties>
</file>

<file path=customXml/itemProps1.xml><?xml version="1.0" encoding="utf-8"?>
<ds:datastoreItem xmlns:ds="http://schemas.openxmlformats.org/officeDocument/2006/customXml" ds:itemID="{407101DD-A9D3-4BA4-974B-B6771974A419}"/>
</file>

<file path=customXml/itemProps2.xml><?xml version="1.0" encoding="utf-8"?>
<ds:datastoreItem xmlns:ds="http://schemas.openxmlformats.org/officeDocument/2006/customXml" ds:itemID="{97422F95-E5B9-43DF-B96F-2D2B7EA2EF8B}"/>
</file>

<file path=customXml/itemProps3.xml><?xml version="1.0" encoding="utf-8"?>
<ds:datastoreItem xmlns:ds="http://schemas.openxmlformats.org/officeDocument/2006/customXml" ds:itemID="{CC4084DD-D5D3-442E-AF57-828F4DCD00C6}"/>
</file>

<file path=customXml/itemProps4.xml><?xml version="1.0" encoding="utf-8"?>
<ds:datastoreItem xmlns:ds="http://schemas.openxmlformats.org/officeDocument/2006/customXml" ds:itemID="{67691E5C-B757-4572-A86F-B88A20A4057C}"/>
</file>

<file path=docProps/app.xml><?xml version="1.0" encoding="utf-8"?>
<Properties xmlns="http://schemas.openxmlformats.org/officeDocument/2006/extended-properties" xmlns:vt="http://schemas.openxmlformats.org/officeDocument/2006/docPropsVTypes">
  <Template>Normal</Template>
  <TotalTime>12</TotalTime>
  <Pages>9</Pages>
  <Words>3027</Words>
  <Characters>17255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Programa de trabajo del PNUD para 2021</vt:lpstr>
    </vt:vector>
  </TitlesOfParts>
  <Company>UNMFS</Company>
  <LinksUpToDate>false</LinksUpToDate>
  <CharactersWithSpaces>20242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PNUD para 2021</dc:title>
  <dc:subject/>
  <dc:creator>Kaleen  McNamara</dc:creator>
  <cp:keywords/>
  <dc:description/>
  <cp:lastModifiedBy>HB</cp:lastModifiedBy>
  <cp:revision>8</cp:revision>
  <cp:lastPrinted>2001-05-26T16:40:00Z</cp:lastPrinted>
  <dcterms:created xsi:type="dcterms:W3CDTF">2021-06-22T17:12:00Z</dcterms:created>
  <dcterms:modified xsi:type="dcterms:W3CDTF">2021-06-27T01:00:00Z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UNEP/OzL.Pro/ExCom/87/15</vt:lpwstr>
  </property>
  <property fmtid="{D5CDD505-2E9C-101B-9397-08002B2CF9AE}" pid="3" name="Revision date">
    <vt:lpwstr>16/06/2021</vt:lpwstr>
  </property>
  <property fmtid="{D5CDD505-2E9C-101B-9397-08002B2CF9AE}" pid="4" name="ContentTypeId">
    <vt:lpwstr>0x010100ACD79882E53CBD488ABE60AC614F6D01</vt:lpwstr>
  </property>
</Properties>
</file>