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DE0D49" w:rsidRPr="009B0D30" w14:paraId="78EED71E" w14:textId="77777777" w:rsidTr="0093139E">
        <w:trPr>
          <w:gridAfter w:val="1"/>
          <w:wAfter w:w="90" w:type="dxa"/>
          <w:trHeight w:val="720"/>
        </w:trPr>
        <w:tc>
          <w:tcPr>
            <w:tcW w:w="5490" w:type="dxa"/>
            <w:gridSpan w:val="2"/>
            <w:tcBorders>
              <w:bottom w:val="single" w:sz="18" w:space="0" w:color="auto"/>
            </w:tcBorders>
            <w:vAlign w:val="bottom"/>
          </w:tcPr>
          <w:p w14:paraId="638C3FDB" w14:textId="77777777" w:rsidR="00DE0D49" w:rsidRPr="009B0D30" w:rsidRDefault="00DE0D49"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r>
              <w:rPr>
                <w:rFonts w:ascii="黑体" w:eastAsia="黑体"/>
                <w:color w:val="000000"/>
                <w:sz w:val="36"/>
                <w:szCs w:val="24"/>
              </w:rPr>
              <w:t xml:space="preserve">  </w:t>
            </w:r>
            <w:r>
              <w:rPr>
                <w:rFonts w:ascii="黑体" w:eastAsia="黑体" w:hint="eastAsia"/>
                <w:color w:val="000000"/>
                <w:sz w:val="36"/>
                <w:szCs w:val="24"/>
              </w:rPr>
              <w:t>国</w:t>
            </w:r>
          </w:p>
        </w:tc>
        <w:tc>
          <w:tcPr>
            <w:tcW w:w="4590" w:type="dxa"/>
            <w:gridSpan w:val="2"/>
            <w:tcBorders>
              <w:bottom w:val="single" w:sz="18" w:space="0" w:color="auto"/>
            </w:tcBorders>
          </w:tcPr>
          <w:p w14:paraId="167A9D3C" w14:textId="77777777" w:rsidR="00DE0D49" w:rsidRPr="009B0D30" w:rsidRDefault="00DE0D49" w:rsidP="0093139E">
            <w:pPr>
              <w:jc w:val="right"/>
              <w:rPr>
                <w:sz w:val="52"/>
                <w:szCs w:val="52"/>
              </w:rPr>
            </w:pPr>
            <w:r w:rsidRPr="009B0D30">
              <w:rPr>
                <w:rFonts w:ascii="Univers Bold" w:hAnsi="Univers Bold"/>
                <w:b/>
                <w:sz w:val="72"/>
              </w:rPr>
              <w:t>EP</w:t>
            </w:r>
          </w:p>
        </w:tc>
      </w:tr>
      <w:tr w:rsidR="00DE0D49" w:rsidRPr="009B0D30" w14:paraId="3B94C8FA"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7DBF8F4F" w14:textId="77777777" w:rsidR="00DE0D49" w:rsidRDefault="00DE0D49" w:rsidP="0093139E">
            <w:r w:rsidRPr="004D60B2">
              <w:rPr>
                <w:noProof/>
              </w:rPr>
              <w:drawing>
                <wp:anchor distT="0" distB="0" distL="114300" distR="114300" simplePos="0" relativeHeight="251659264" behindDoc="1" locked="0" layoutInCell="0" allowOverlap="1" wp14:anchorId="4949E875" wp14:editId="40176B31">
                  <wp:simplePos x="0" y="0"/>
                  <wp:positionH relativeFrom="column">
                    <wp:posOffset>-3810</wp:posOffset>
                  </wp:positionH>
                  <wp:positionV relativeFrom="paragraph">
                    <wp:posOffset>80645</wp:posOffset>
                  </wp:positionV>
                  <wp:extent cx="743585" cy="661035"/>
                  <wp:effectExtent l="0" t="0" r="0" b="6350"/>
                  <wp:wrapNone/>
                  <wp:docPr id="2017306062" name="Picture 3" descr="卡通人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06062" name="Picture 3" descr="卡通人物&#10;&#10;AI 生成的内容可能不正确。"/>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E9BBD1" w14:textId="77777777" w:rsidR="00DE0D49" w:rsidRPr="009B0D30" w:rsidRDefault="00DE0D49" w:rsidP="0093139E">
            <w:r w:rsidRPr="004D60B2">
              <w:rPr>
                <w:noProof/>
              </w:rPr>
              <w:drawing>
                <wp:anchor distT="0" distB="0" distL="114300" distR="114300" simplePos="0" relativeHeight="251660288" behindDoc="0" locked="0" layoutInCell="1" allowOverlap="1" wp14:anchorId="28D11CBB" wp14:editId="6779A0B7">
                  <wp:simplePos x="0" y="0"/>
                  <wp:positionH relativeFrom="column">
                    <wp:posOffset>24130</wp:posOffset>
                  </wp:positionH>
                  <wp:positionV relativeFrom="paragraph">
                    <wp:posOffset>711835</wp:posOffset>
                  </wp:positionV>
                  <wp:extent cx="733425" cy="655320"/>
                  <wp:effectExtent l="0" t="0" r="3175" b="508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79D70CFA" w14:textId="77777777" w:rsidR="00DE0D49" w:rsidRDefault="00DE0D49" w:rsidP="0093139E">
            <w:pPr>
              <w:ind w:left="324"/>
              <w:rPr>
                <w:rFonts w:ascii="黑体" w:eastAsia="黑体"/>
                <w:color w:val="000000"/>
                <w:sz w:val="44"/>
                <w:szCs w:val="24"/>
              </w:rPr>
            </w:pPr>
          </w:p>
          <w:p w14:paraId="4A19BAAC" w14:textId="77777777" w:rsidR="00DE0D49" w:rsidRDefault="00DE0D49" w:rsidP="0093139E">
            <w:pPr>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w:t>
            </w:r>
          </w:p>
          <w:p w14:paraId="581B28E2" w14:textId="77777777" w:rsidR="00DE0D49" w:rsidRPr="009B0D30" w:rsidRDefault="00DE0D49" w:rsidP="0093139E">
            <w:r>
              <w:rPr>
                <w:rFonts w:ascii="黑体" w:eastAsia="黑体" w:hint="eastAsia"/>
                <w:color w:val="000000"/>
                <w:sz w:val="44"/>
                <w:szCs w:val="24"/>
              </w:rPr>
              <w:t>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4068" w:type="dxa"/>
            <w:gridSpan w:val="2"/>
            <w:tcBorders>
              <w:top w:val="nil"/>
              <w:left w:val="nil"/>
              <w:bottom w:val="single" w:sz="36" w:space="0" w:color="auto"/>
              <w:right w:val="nil"/>
            </w:tcBorders>
          </w:tcPr>
          <w:p w14:paraId="24FC3C1F" w14:textId="77777777" w:rsidR="00DE0D49" w:rsidRDefault="00DE0D49" w:rsidP="0093139E"/>
          <w:p w14:paraId="7B9B38D1" w14:textId="77777777" w:rsidR="00DE0D49" w:rsidRPr="000440BD" w:rsidRDefault="00DE0D49" w:rsidP="0093139E">
            <w:pPr>
              <w:rPr>
                <w:sz w:val="24"/>
                <w:szCs w:val="24"/>
              </w:rPr>
            </w:pPr>
            <w:r w:rsidRPr="000440BD">
              <w:rPr>
                <w:sz w:val="24"/>
                <w:szCs w:val="24"/>
              </w:rPr>
              <w:t>Distr.</w:t>
            </w:r>
          </w:p>
          <w:p w14:paraId="0CDF95AD" w14:textId="77777777" w:rsidR="00DE0D49" w:rsidRPr="000440BD" w:rsidRDefault="00DE0D49" w:rsidP="0093139E">
            <w:pPr>
              <w:rPr>
                <w:sz w:val="24"/>
                <w:szCs w:val="24"/>
              </w:rPr>
            </w:pPr>
            <w:r w:rsidRPr="000440BD">
              <w:rPr>
                <w:sz w:val="24"/>
                <w:szCs w:val="24"/>
              </w:rPr>
              <w:t>GENERAL</w:t>
            </w:r>
          </w:p>
          <w:p w14:paraId="787DC8F7" w14:textId="77777777" w:rsidR="00DE0D49" w:rsidRPr="000440BD" w:rsidRDefault="00DE0D49" w:rsidP="0093139E">
            <w:pPr>
              <w:rPr>
                <w:sz w:val="24"/>
                <w:szCs w:val="24"/>
              </w:rPr>
            </w:pPr>
          </w:p>
          <w:p w14:paraId="0C9391A3" w14:textId="1525E45C" w:rsidR="00DE0D49" w:rsidRPr="000440BD" w:rsidRDefault="00DE0D49" w:rsidP="0093139E">
            <w:pPr>
              <w:rPr>
                <w:sz w:val="24"/>
                <w:szCs w:val="24"/>
                <w:lang w:eastAsia="zh-CN"/>
              </w:rPr>
            </w:pPr>
            <w:r w:rsidRPr="000440BD">
              <w:rPr>
                <w:sz w:val="24"/>
                <w:szCs w:val="24"/>
              </w:rPr>
              <w:fldChar w:fldCharType="begin"/>
            </w:r>
            <w:r w:rsidRPr="000440BD">
              <w:rPr>
                <w:sz w:val="24"/>
                <w:szCs w:val="24"/>
              </w:rPr>
              <w:instrText xml:space="preserve"> DOCPROPERTY "Document number"  \* MERGEFORMAT </w:instrText>
            </w:r>
            <w:r w:rsidRPr="000440BD">
              <w:rPr>
                <w:sz w:val="24"/>
                <w:szCs w:val="24"/>
              </w:rPr>
              <w:fldChar w:fldCharType="separate"/>
            </w:r>
            <w:r w:rsidRPr="000440BD">
              <w:rPr>
                <w:sz w:val="24"/>
                <w:szCs w:val="24"/>
              </w:rPr>
              <w:t>UNEP/OzL.Pro/ExCom/96</w:t>
            </w:r>
            <w:r>
              <w:rPr>
                <w:rFonts w:hint="eastAsia"/>
                <w:sz w:val="24"/>
                <w:szCs w:val="24"/>
                <w:lang w:eastAsia="zh-CN"/>
              </w:rPr>
              <w:t>/33</w:t>
            </w:r>
            <w:r w:rsidRPr="000440BD">
              <w:rPr>
                <w:sz w:val="24"/>
                <w:szCs w:val="24"/>
              </w:rPr>
              <w:fldChar w:fldCharType="end"/>
            </w:r>
          </w:p>
          <w:p w14:paraId="1446CEE4" w14:textId="15EDAF54" w:rsidR="00DE0D49" w:rsidRPr="000440BD" w:rsidRDefault="00DE0D49" w:rsidP="0093139E">
            <w:pPr>
              <w:rPr>
                <w:sz w:val="24"/>
                <w:szCs w:val="24"/>
              </w:rPr>
            </w:pPr>
            <w:r>
              <w:rPr>
                <w:rFonts w:hint="eastAsia"/>
                <w:sz w:val="24"/>
                <w:szCs w:val="24"/>
                <w:lang w:eastAsia="zh-CN"/>
              </w:rPr>
              <w:t>5 May</w:t>
            </w:r>
            <w:r w:rsidRPr="000440BD">
              <w:rPr>
                <w:sz w:val="24"/>
                <w:szCs w:val="24"/>
              </w:rPr>
              <w:fldChar w:fldCharType="begin"/>
            </w:r>
            <w:r w:rsidRPr="000440BD">
              <w:rPr>
                <w:sz w:val="24"/>
                <w:szCs w:val="24"/>
              </w:rPr>
              <w:instrText xml:space="preserve"> DOCPROPERTY "Revision date" \@ "d MMMM YYYY"  \* MERGEFORMAT </w:instrText>
            </w:r>
            <w:r w:rsidRPr="000440BD">
              <w:rPr>
                <w:sz w:val="24"/>
                <w:szCs w:val="24"/>
              </w:rPr>
              <w:fldChar w:fldCharType="separate"/>
            </w:r>
            <w:r w:rsidRPr="000440BD">
              <w:rPr>
                <w:sz w:val="24"/>
                <w:szCs w:val="24"/>
              </w:rPr>
              <w:t xml:space="preserve"> 2025</w:t>
            </w:r>
            <w:r w:rsidRPr="000440BD">
              <w:rPr>
                <w:sz w:val="24"/>
                <w:szCs w:val="24"/>
              </w:rPr>
              <w:fldChar w:fldCharType="end"/>
            </w:r>
          </w:p>
          <w:p w14:paraId="7B7BCEE6" w14:textId="77777777" w:rsidR="00DE0D49" w:rsidRPr="000440BD" w:rsidRDefault="00DE0D49" w:rsidP="0093139E">
            <w:pPr>
              <w:rPr>
                <w:sz w:val="24"/>
                <w:szCs w:val="24"/>
                <w:lang w:eastAsia="zh-CN"/>
              </w:rPr>
            </w:pPr>
          </w:p>
          <w:p w14:paraId="57BD5819" w14:textId="77777777" w:rsidR="00DE0D49" w:rsidRPr="000440BD" w:rsidRDefault="00DE0D49" w:rsidP="0093139E">
            <w:pPr>
              <w:rPr>
                <w:sz w:val="24"/>
                <w:szCs w:val="24"/>
                <w:lang w:eastAsia="zh-CN"/>
              </w:rPr>
            </w:pPr>
            <w:r w:rsidRPr="000440BD">
              <w:rPr>
                <w:rFonts w:hint="eastAsia"/>
                <w:sz w:val="24"/>
                <w:szCs w:val="24"/>
                <w:lang w:eastAsia="zh-CN"/>
              </w:rPr>
              <w:t>CHINESE</w:t>
            </w:r>
          </w:p>
          <w:p w14:paraId="15E98B61" w14:textId="77777777" w:rsidR="00DE0D49" w:rsidRPr="009B0D30" w:rsidRDefault="00DE0D49" w:rsidP="0093139E">
            <w:r w:rsidRPr="000440BD">
              <w:rPr>
                <w:sz w:val="24"/>
                <w:szCs w:val="24"/>
              </w:rPr>
              <w:t>ORIGINAL: ENGLISH</w:t>
            </w:r>
          </w:p>
        </w:tc>
      </w:tr>
    </w:tbl>
    <w:p w14:paraId="55EEF643" w14:textId="77777777" w:rsidR="00DE0D49" w:rsidRDefault="00DE0D49" w:rsidP="00DE0D49">
      <w:pPr>
        <w:spacing w:before="60"/>
        <w:jc w:val="left"/>
        <w:rPr>
          <w:sz w:val="24"/>
          <w:szCs w:val="24"/>
          <w:lang w:eastAsia="zh-CN"/>
        </w:rPr>
      </w:pPr>
      <w:r>
        <w:rPr>
          <w:rFonts w:ascii="宋体" w:hAnsi="宋体" w:cs="宋体" w:hint="eastAsia"/>
          <w:sz w:val="24"/>
          <w:szCs w:val="24"/>
          <w:lang w:eastAsia="zh-CN"/>
        </w:rPr>
        <w:t>执行蒙特利尔议定书</w:t>
      </w:r>
    </w:p>
    <w:p w14:paraId="4B6A4134" w14:textId="77777777" w:rsidR="00DE0D49" w:rsidRDefault="00DE0D49" w:rsidP="00DE0D49">
      <w:pPr>
        <w:jc w:val="left"/>
        <w:rPr>
          <w:sz w:val="24"/>
          <w:szCs w:val="24"/>
          <w:lang w:eastAsia="zh-CN"/>
        </w:rPr>
      </w:pPr>
      <w:r>
        <w:rPr>
          <w:sz w:val="24"/>
          <w:szCs w:val="24"/>
          <w:lang w:eastAsia="zh-CN"/>
        </w:rPr>
        <w:t xml:space="preserve">    </w:t>
      </w:r>
      <w:r>
        <w:rPr>
          <w:rFonts w:ascii="宋体" w:hAnsi="宋体" w:cs="宋体" w:hint="eastAsia"/>
          <w:sz w:val="24"/>
          <w:szCs w:val="24"/>
          <w:lang w:eastAsia="zh-CN"/>
        </w:rPr>
        <w:t>多边基金执行委员会</w:t>
      </w:r>
      <w:r>
        <w:rPr>
          <w:sz w:val="24"/>
          <w:szCs w:val="24"/>
          <w:lang w:eastAsia="zh-CN"/>
        </w:rPr>
        <w:tab/>
      </w:r>
    </w:p>
    <w:p w14:paraId="46545210" w14:textId="77777777" w:rsidR="00DE0D49" w:rsidRDefault="00DE0D49" w:rsidP="00DE0D49">
      <w:pPr>
        <w:jc w:val="left"/>
        <w:rPr>
          <w:sz w:val="24"/>
          <w:szCs w:val="24"/>
          <w:lang w:eastAsia="zh-CN"/>
        </w:rPr>
      </w:pPr>
      <w:r>
        <w:rPr>
          <w:rFonts w:ascii="宋体" w:hAnsi="宋体" w:cs="宋体" w:hint="eastAsia"/>
          <w:sz w:val="24"/>
          <w:szCs w:val="24"/>
          <w:lang w:eastAsia="zh-CN"/>
        </w:rPr>
        <w:t>第九十六次会议</w:t>
      </w:r>
    </w:p>
    <w:p w14:paraId="2BDD186A" w14:textId="77777777" w:rsidR="00DE0D49" w:rsidRDefault="00DE0D49" w:rsidP="00DE0D49">
      <w:pPr>
        <w:jc w:val="left"/>
        <w:rPr>
          <w:sz w:val="24"/>
          <w:szCs w:val="24"/>
          <w:lang w:eastAsia="zh-CN"/>
        </w:rPr>
      </w:pPr>
      <w:r>
        <w:rPr>
          <w:sz w:val="24"/>
          <w:szCs w:val="24"/>
          <w:lang w:eastAsia="zh-CN"/>
        </w:rPr>
        <w:t>202</w:t>
      </w:r>
      <w:r>
        <w:rPr>
          <w:rFonts w:hint="eastAsia"/>
          <w:sz w:val="24"/>
          <w:szCs w:val="24"/>
          <w:lang w:eastAsia="zh-CN"/>
        </w:rPr>
        <w:t>5</w:t>
      </w:r>
      <w:r>
        <w:rPr>
          <w:rFonts w:ascii="宋体" w:hAnsi="宋体" w:cs="宋体" w:hint="eastAsia"/>
          <w:sz w:val="24"/>
          <w:szCs w:val="24"/>
          <w:lang w:eastAsia="zh-CN"/>
        </w:rPr>
        <w:t>年</w:t>
      </w:r>
      <w:r>
        <w:rPr>
          <w:sz w:val="24"/>
          <w:szCs w:val="24"/>
          <w:lang w:eastAsia="zh-CN"/>
        </w:rPr>
        <w:t>5</w:t>
      </w:r>
      <w:r>
        <w:rPr>
          <w:rFonts w:ascii="宋体" w:hAnsi="宋体" w:cs="宋体" w:hint="eastAsia"/>
          <w:sz w:val="24"/>
          <w:szCs w:val="24"/>
          <w:lang w:eastAsia="zh-CN"/>
        </w:rPr>
        <w:t>月</w:t>
      </w:r>
      <w:r>
        <w:rPr>
          <w:rFonts w:hint="eastAsia"/>
          <w:sz w:val="24"/>
          <w:szCs w:val="24"/>
          <w:lang w:eastAsia="zh-CN"/>
        </w:rPr>
        <w:t>26</w:t>
      </w:r>
      <w:r>
        <w:rPr>
          <w:rFonts w:ascii="宋体" w:hAnsi="宋体" w:cs="宋体" w:hint="eastAsia"/>
          <w:sz w:val="24"/>
          <w:szCs w:val="24"/>
          <w:lang w:eastAsia="zh-CN"/>
        </w:rPr>
        <w:t>日至</w:t>
      </w:r>
      <w:r>
        <w:rPr>
          <w:rFonts w:hint="eastAsia"/>
          <w:sz w:val="24"/>
          <w:szCs w:val="24"/>
          <w:lang w:eastAsia="zh-CN"/>
        </w:rPr>
        <w:t>30</w:t>
      </w:r>
      <w:r>
        <w:rPr>
          <w:rFonts w:ascii="宋体" w:hAnsi="宋体" w:cs="宋体" w:hint="eastAsia"/>
          <w:sz w:val="24"/>
          <w:szCs w:val="24"/>
          <w:lang w:eastAsia="zh-CN"/>
        </w:rPr>
        <w:t>日，蒙特利尔</w:t>
      </w:r>
    </w:p>
    <w:p w14:paraId="5BFE63DC" w14:textId="77777777" w:rsidR="00DE0D49" w:rsidRPr="009832FC" w:rsidRDefault="00DE0D49" w:rsidP="00DE0D49">
      <w:pPr>
        <w:jc w:val="left"/>
        <w:rPr>
          <w:color w:val="000000"/>
          <w:sz w:val="24"/>
          <w:szCs w:val="24"/>
          <w:lang w:val="en-GB" w:eastAsia="zh-CN"/>
        </w:rPr>
      </w:pPr>
      <w:r w:rsidRPr="009832FC">
        <w:rPr>
          <w:color w:val="000000"/>
          <w:sz w:val="24"/>
          <w:szCs w:val="24"/>
          <w:lang w:val="en-GB" w:eastAsia="zh-CN"/>
        </w:rPr>
        <w:t>临时议程</w:t>
      </w:r>
      <w:r w:rsidRPr="009832FC">
        <w:rPr>
          <w:rStyle w:val="af9"/>
          <w:sz w:val="24"/>
          <w:szCs w:val="24"/>
        </w:rPr>
        <w:footnoteReference w:id="1"/>
      </w:r>
      <w:r w:rsidRPr="009832FC">
        <w:rPr>
          <w:color w:val="000000"/>
          <w:sz w:val="24"/>
          <w:szCs w:val="24"/>
          <w:lang w:val="en-GB" w:eastAsia="zh-CN"/>
        </w:rPr>
        <w:t>项目</w:t>
      </w:r>
      <w:r w:rsidRPr="009832FC">
        <w:rPr>
          <w:color w:val="000000"/>
          <w:sz w:val="24"/>
          <w:szCs w:val="24"/>
          <w:lang w:val="en-GB" w:eastAsia="zh-CN"/>
        </w:rPr>
        <w:t>9</w:t>
      </w:r>
      <w:r w:rsidRPr="009832FC">
        <w:rPr>
          <w:color w:val="000000"/>
          <w:sz w:val="24"/>
          <w:szCs w:val="24"/>
          <w:lang w:val="en-GB" w:eastAsia="zh-CN"/>
        </w:rPr>
        <w:t>（</w:t>
      </w:r>
      <w:r w:rsidRPr="009832FC">
        <w:rPr>
          <w:color w:val="000000"/>
          <w:sz w:val="24"/>
          <w:szCs w:val="24"/>
          <w:lang w:val="en-GB" w:eastAsia="zh-CN"/>
        </w:rPr>
        <w:t>d</w:t>
      </w:r>
      <w:r w:rsidRPr="009832FC">
        <w:rPr>
          <w:color w:val="000000"/>
          <w:sz w:val="24"/>
          <w:szCs w:val="24"/>
          <w:lang w:val="en-GB" w:eastAsia="zh-CN"/>
        </w:rPr>
        <w:t>）</w:t>
      </w:r>
    </w:p>
    <w:p w14:paraId="74DC0EA8" w14:textId="77777777" w:rsidR="00A1586E" w:rsidRDefault="00A1586E">
      <w:pPr>
        <w:jc w:val="left"/>
        <w:rPr>
          <w:lang w:eastAsia="zh-CN"/>
        </w:rPr>
      </w:pPr>
    </w:p>
    <w:p w14:paraId="392B4A34" w14:textId="77777777" w:rsidR="00A1586E" w:rsidRDefault="00A1586E">
      <w:pPr>
        <w:rPr>
          <w:lang w:eastAsia="zh-CN"/>
        </w:rPr>
      </w:pPr>
    </w:p>
    <w:p w14:paraId="4CCA7A71" w14:textId="77777777" w:rsidR="00A1586E" w:rsidRDefault="00A1586E">
      <w:pPr>
        <w:rPr>
          <w:lang w:eastAsia="zh-CN"/>
        </w:rPr>
      </w:pPr>
    </w:p>
    <w:p w14:paraId="498CB323" w14:textId="77777777" w:rsidR="00DE0D49" w:rsidRPr="00A847C2" w:rsidRDefault="00DE0D49" w:rsidP="00DE0D49">
      <w:pPr>
        <w:jc w:val="center"/>
        <w:rPr>
          <w:rFonts w:ascii="黑体" w:eastAsia="黑体" w:hAnsi="黑体" w:cs="Arial"/>
          <w:bCs/>
          <w:sz w:val="28"/>
          <w:szCs w:val="28"/>
          <w:lang w:val="en-US" w:eastAsia="zh-CN"/>
        </w:rPr>
      </w:pPr>
      <w:r w:rsidRPr="00A847C2">
        <w:rPr>
          <w:rFonts w:ascii="黑体" w:eastAsia="黑体" w:hAnsi="黑体" w:cs="Arial"/>
          <w:bCs/>
          <w:sz w:val="28"/>
          <w:szCs w:val="28"/>
          <w:lang w:eastAsia="zh-CN"/>
        </w:rPr>
        <w:t>项目提案：</w:t>
      </w:r>
      <w:r w:rsidRPr="00A847C2">
        <w:rPr>
          <w:rFonts w:ascii="黑体" w:eastAsia="黑体" w:hAnsi="黑体" w:cs="Arial" w:hint="eastAsia"/>
          <w:bCs/>
          <w:sz w:val="28"/>
          <w:szCs w:val="28"/>
          <w:lang w:eastAsia="zh-CN"/>
        </w:rPr>
        <w:t>萨尔瓦多</w:t>
      </w:r>
    </w:p>
    <w:p w14:paraId="35C11597" w14:textId="77777777" w:rsidR="00DE0D49" w:rsidRPr="006346B1" w:rsidRDefault="00DE0D49" w:rsidP="00DE0D49">
      <w:pPr>
        <w:rPr>
          <w:rFonts w:ascii="Arial" w:hAnsi="Arial" w:cs="Arial"/>
          <w:lang w:eastAsia="zh-CN"/>
        </w:rPr>
      </w:pPr>
    </w:p>
    <w:p w14:paraId="4B660D75" w14:textId="77777777" w:rsidR="00DE0D49" w:rsidRPr="006346B1" w:rsidRDefault="00DE0D49" w:rsidP="00DE0D49">
      <w:pPr>
        <w:rPr>
          <w:rFonts w:ascii="Arial" w:hAnsi="Arial" w:cs="Arial"/>
          <w:lang w:eastAsia="zh-CN"/>
        </w:rPr>
      </w:pPr>
    </w:p>
    <w:p w14:paraId="251F25E9" w14:textId="77777777" w:rsidR="00DE0D49" w:rsidRPr="00C713C3" w:rsidRDefault="00DE0D49" w:rsidP="00DE0D49">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36FE1E68" w14:textId="77777777" w:rsidR="00DE0D49" w:rsidRPr="00C713C3" w:rsidRDefault="00DE0D49" w:rsidP="00DE0D49">
      <w:pPr>
        <w:rPr>
          <w:rFonts w:ascii="Arial" w:hAnsi="Arial" w:cs="Arial"/>
          <w:sz w:val="24"/>
          <w:szCs w:val="24"/>
          <w:lang w:eastAsia="zh-CN"/>
        </w:rPr>
      </w:pPr>
    </w:p>
    <w:p w14:paraId="4DE14F8D" w14:textId="77777777" w:rsidR="00DE0D49" w:rsidRPr="00C713C3" w:rsidRDefault="00DE0D49" w:rsidP="00DE0D49">
      <w:pPr>
        <w:rPr>
          <w:rFonts w:ascii="Arial" w:hAnsi="Arial" w:cs="Arial"/>
          <w:sz w:val="24"/>
          <w:szCs w:val="24"/>
          <w:u w:val="single"/>
        </w:rPr>
      </w:pPr>
      <w:r w:rsidRPr="00C713C3">
        <w:rPr>
          <w:rFonts w:ascii="Arial" w:hAnsi="Arial" w:cs="Arial"/>
          <w:sz w:val="24"/>
          <w:szCs w:val="24"/>
          <w:u w:val="single"/>
        </w:rPr>
        <w:t>淘汰</w:t>
      </w:r>
    </w:p>
    <w:p w14:paraId="57B5B0E8" w14:textId="77777777" w:rsidR="00DE0D49" w:rsidRPr="00C713C3" w:rsidRDefault="00DE0D49" w:rsidP="00DE0D49">
      <w:pPr>
        <w:rPr>
          <w:rFonts w:ascii="Arial" w:hAnsi="Arial" w:cs="Arial"/>
          <w:sz w:val="24"/>
          <w:szCs w:val="24"/>
          <w:u w:val="single"/>
        </w:rPr>
      </w:pPr>
    </w:p>
    <w:p w14:paraId="7050A891" w14:textId="77777777" w:rsidR="00DE0D49" w:rsidRPr="00C713C3" w:rsidRDefault="00DE0D49" w:rsidP="00DE0D49">
      <w:pPr>
        <w:rPr>
          <w:rFonts w:ascii="Arial" w:hAnsi="Arial" w:cs="Arial"/>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DE0D49" w:rsidRPr="00C713C3" w14:paraId="50AEDDE1" w14:textId="77777777" w:rsidTr="0093139E">
        <w:tc>
          <w:tcPr>
            <w:tcW w:w="3780" w:type="dxa"/>
          </w:tcPr>
          <w:p w14:paraId="615FBF48" w14:textId="77777777" w:rsidR="00DE0D49" w:rsidRPr="00DE69E0" w:rsidRDefault="00DE0D49" w:rsidP="00DE0D49">
            <w:pPr>
              <w:numPr>
                <w:ilvl w:val="0"/>
                <w:numId w:val="4"/>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313A09B2" w14:textId="77777777" w:rsidR="00DE0D49" w:rsidRPr="00C713C3" w:rsidRDefault="00DE0D49" w:rsidP="0093139E">
            <w:pPr>
              <w:ind w:left="-110"/>
              <w:jc w:val="left"/>
              <w:rPr>
                <w:rFonts w:ascii="Arial" w:hAnsi="Arial" w:cs="Arial"/>
                <w:sz w:val="24"/>
                <w:szCs w:val="24"/>
                <w:lang w:eastAsia="zh-CN"/>
              </w:rPr>
            </w:pPr>
            <w:r>
              <w:rPr>
                <w:rFonts w:ascii="Arial" w:hAnsi="Arial" w:cs="Arial" w:hint="eastAsia"/>
                <w:sz w:val="24"/>
                <w:szCs w:val="24"/>
                <w:lang w:eastAsia="zh-CN"/>
              </w:rPr>
              <w:t xml:space="preserve">          </w:t>
            </w:r>
            <w:r>
              <w:rPr>
                <w:rFonts w:ascii="Arial" w:hAnsi="Arial" w:cs="Arial" w:hint="eastAsia"/>
                <w:sz w:val="24"/>
                <w:szCs w:val="24"/>
                <w:lang w:eastAsia="zh-CN"/>
              </w:rPr>
              <w:t>（</w:t>
            </w:r>
            <w:r w:rsidRPr="00C713C3">
              <w:rPr>
                <w:rFonts w:ascii="Arial" w:hAnsi="Arial" w:cs="Arial"/>
                <w:sz w:val="24"/>
                <w:szCs w:val="24"/>
                <w:lang w:eastAsia="zh-CN"/>
              </w:rPr>
              <w:t>第</w:t>
            </w:r>
            <w:r>
              <w:rPr>
                <w:rFonts w:ascii="Arial" w:hAnsi="Arial" w:cs="Arial" w:hint="eastAsia"/>
                <w:sz w:val="24"/>
                <w:szCs w:val="24"/>
                <w:lang w:eastAsia="zh-CN"/>
              </w:rPr>
              <w:t>二</w:t>
            </w:r>
            <w:r w:rsidRPr="00C713C3">
              <w:rPr>
                <w:rFonts w:ascii="Arial" w:hAnsi="Arial" w:cs="Arial"/>
                <w:sz w:val="24"/>
                <w:szCs w:val="24"/>
                <w:lang w:eastAsia="zh-CN"/>
              </w:rPr>
              <w:t>阶段第</w:t>
            </w:r>
            <w:r>
              <w:rPr>
                <w:rFonts w:ascii="Arial" w:hAnsi="Arial" w:cs="Arial" w:hint="eastAsia"/>
                <w:sz w:val="24"/>
                <w:szCs w:val="24"/>
                <w:lang w:eastAsia="zh-CN"/>
              </w:rPr>
              <w:t>二</w:t>
            </w:r>
            <w:r w:rsidRPr="00C713C3">
              <w:rPr>
                <w:rFonts w:ascii="Arial" w:hAnsi="Arial" w:cs="Arial"/>
                <w:sz w:val="24"/>
                <w:szCs w:val="24"/>
                <w:lang w:eastAsia="zh-CN"/>
              </w:rPr>
              <w:t>次拨款）</w:t>
            </w:r>
          </w:p>
        </w:tc>
        <w:tc>
          <w:tcPr>
            <w:tcW w:w="2880" w:type="dxa"/>
          </w:tcPr>
          <w:p w14:paraId="1A92B1A8" w14:textId="77777777" w:rsidR="00DE0D49" w:rsidRPr="00C713C3" w:rsidRDefault="00DE0D49" w:rsidP="0093139E">
            <w:pPr>
              <w:jc w:val="center"/>
              <w:rPr>
                <w:rFonts w:ascii="Arial" w:hAnsi="Arial" w:cs="Arial"/>
                <w:sz w:val="24"/>
                <w:szCs w:val="24"/>
                <w:lang w:eastAsia="zh-CN"/>
              </w:rPr>
            </w:pPr>
            <w:r>
              <w:rPr>
                <w:rFonts w:ascii="Arial" w:hAnsi="Arial" w:cs="Arial" w:hint="eastAsia"/>
                <w:sz w:val="24"/>
                <w:szCs w:val="24"/>
                <w:lang w:eastAsia="zh-CN"/>
              </w:rPr>
              <w:t>开发计划署</w:t>
            </w:r>
            <w:r w:rsidRPr="00C713C3">
              <w:rPr>
                <w:rFonts w:ascii="Arial" w:hAnsi="Arial" w:cs="Arial"/>
                <w:sz w:val="24"/>
                <w:szCs w:val="24"/>
                <w:lang w:eastAsia="zh-CN"/>
              </w:rPr>
              <w:t>和环境规划</w:t>
            </w:r>
            <w:r w:rsidRPr="00BB0A53">
              <w:rPr>
                <w:rFonts w:ascii="Arial" w:hAnsi="Arial" w:cs="Arial" w:hint="eastAsia"/>
                <w:sz w:val="24"/>
                <w:szCs w:val="24"/>
                <w:lang w:eastAsia="zh-CN"/>
              </w:rPr>
              <w:t>署</w:t>
            </w:r>
          </w:p>
        </w:tc>
        <w:tc>
          <w:tcPr>
            <w:tcW w:w="2342" w:type="dxa"/>
          </w:tcPr>
          <w:p w14:paraId="08B63228" w14:textId="77777777" w:rsidR="00DE0D49" w:rsidRPr="00C713C3" w:rsidRDefault="00DE0D49" w:rsidP="0093139E">
            <w:pPr>
              <w:ind w:rightChars="-338" w:right="-744"/>
              <w:jc w:val="center"/>
              <w:rPr>
                <w:rFonts w:ascii="Arial" w:hAnsi="Arial" w:cs="Arial"/>
                <w:sz w:val="24"/>
                <w:szCs w:val="24"/>
              </w:rPr>
            </w:pPr>
            <w:r>
              <w:rPr>
                <w:rFonts w:ascii="Arial" w:hAnsi="Arial" w:cs="Arial" w:hint="eastAsia"/>
                <w:sz w:val="24"/>
                <w:szCs w:val="24"/>
                <w:lang w:eastAsia="zh-CN"/>
              </w:rPr>
              <w:t>单独审议</w:t>
            </w:r>
          </w:p>
        </w:tc>
      </w:tr>
    </w:tbl>
    <w:p w14:paraId="5F82E72A" w14:textId="77777777" w:rsidR="00DE0D49" w:rsidRPr="006346B1" w:rsidRDefault="00DE0D49" w:rsidP="00DE0D49">
      <w:pPr>
        <w:rPr>
          <w:rFonts w:ascii="Arial" w:hAnsi="Arial" w:cs="Arial"/>
        </w:rPr>
      </w:pPr>
    </w:p>
    <w:p w14:paraId="3BEB1BB6" w14:textId="77777777" w:rsidR="00DE0D49" w:rsidRPr="006346B1" w:rsidRDefault="00DE0D49" w:rsidP="00DE0D49">
      <w:pPr>
        <w:rPr>
          <w:rFonts w:ascii="Arial" w:hAnsi="Arial" w:cs="Arial"/>
        </w:rPr>
      </w:pPr>
    </w:p>
    <w:p w14:paraId="21A2CC3E" w14:textId="77777777" w:rsidR="00A1586E" w:rsidRDefault="00A1586E"/>
    <w:p w14:paraId="7D822D07" w14:textId="77777777" w:rsidR="00A1586E" w:rsidRDefault="00000000">
      <w:r>
        <w:br w:type="page"/>
      </w:r>
    </w:p>
    <w:p w14:paraId="62BC2E63" w14:textId="77777777" w:rsidR="00DE0D49" w:rsidRDefault="00DE0D49" w:rsidP="00DE0D49">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684C8340" w14:textId="77777777" w:rsidR="00DE0D49" w:rsidRPr="001D5AE3" w:rsidRDefault="00DE0D49" w:rsidP="00DE0D49">
      <w:pPr>
        <w:jc w:val="center"/>
        <w:rPr>
          <w:b/>
          <w:sz w:val="24"/>
          <w:lang w:eastAsia="zh-CN"/>
        </w:rPr>
      </w:pPr>
    </w:p>
    <w:p w14:paraId="5A540EAE" w14:textId="77777777" w:rsidR="00DE0D49" w:rsidRPr="00153415" w:rsidRDefault="00DE0D49" w:rsidP="00DE0D49">
      <w:pPr>
        <w:spacing w:after="200"/>
        <w:jc w:val="center"/>
        <w:rPr>
          <w:b/>
          <w:bCs/>
        </w:rPr>
      </w:pPr>
      <w:r>
        <w:rPr>
          <w:rFonts w:hint="eastAsia"/>
          <w:b/>
          <w:sz w:val="24"/>
          <w:lang w:eastAsia="zh-CN"/>
        </w:rPr>
        <w:t>萨尔瓦多</w:t>
      </w:r>
    </w:p>
    <w:tbl>
      <w:tblPr>
        <w:tblStyle w:val="af3"/>
        <w:tblW w:w="10980" w:type="dxa"/>
        <w:tblInd w:w="-815" w:type="dxa"/>
        <w:tblLook w:val="04A0" w:firstRow="1" w:lastRow="0" w:firstColumn="1" w:lastColumn="0" w:noHBand="0" w:noVBand="1"/>
      </w:tblPr>
      <w:tblGrid>
        <w:gridCol w:w="2970"/>
        <w:gridCol w:w="2970"/>
        <w:gridCol w:w="2241"/>
        <w:gridCol w:w="2799"/>
      </w:tblGrid>
      <w:tr w:rsidR="00DE0D49" w:rsidRPr="0074540C" w14:paraId="6CE15610" w14:textId="77777777" w:rsidTr="0093139E">
        <w:trPr>
          <w:trHeight w:val="240"/>
        </w:trPr>
        <w:tc>
          <w:tcPr>
            <w:tcW w:w="2970" w:type="dxa"/>
            <w:hideMark/>
          </w:tcPr>
          <w:p w14:paraId="65C420A5" w14:textId="77777777" w:rsidR="00DE0D49" w:rsidRPr="0074540C" w:rsidRDefault="00DE0D49" w:rsidP="0093139E">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30254850" w14:textId="77777777" w:rsidR="00DE0D49" w:rsidRPr="0074540C" w:rsidRDefault="00DE0D49" w:rsidP="0093139E">
            <w:pPr>
              <w:jc w:val="center"/>
              <w:rPr>
                <w:b/>
                <w:sz w:val="18"/>
                <w:szCs w:val="18"/>
                <w:lang w:val="en-US"/>
              </w:rPr>
            </w:pPr>
            <w:r w:rsidRPr="0074540C">
              <w:rPr>
                <w:rFonts w:hint="eastAsia"/>
                <w:b/>
                <w:sz w:val="18"/>
                <w:szCs w:val="18"/>
                <w:lang w:eastAsia="zh-CN"/>
              </w:rPr>
              <w:t>机构</w:t>
            </w:r>
          </w:p>
        </w:tc>
        <w:tc>
          <w:tcPr>
            <w:tcW w:w="2241" w:type="dxa"/>
            <w:hideMark/>
          </w:tcPr>
          <w:p w14:paraId="2153EDE5" w14:textId="77777777" w:rsidR="00DE0D49" w:rsidRPr="0074540C" w:rsidRDefault="00DE0D49" w:rsidP="0093139E">
            <w:pPr>
              <w:jc w:val="center"/>
              <w:rPr>
                <w:b/>
                <w:sz w:val="18"/>
                <w:szCs w:val="18"/>
                <w:lang w:val="en-US"/>
              </w:rPr>
            </w:pPr>
            <w:r w:rsidRPr="0074540C">
              <w:rPr>
                <w:rFonts w:hint="eastAsia"/>
                <w:b/>
                <w:sz w:val="18"/>
                <w:szCs w:val="18"/>
                <w:lang w:eastAsia="zh-CN"/>
              </w:rPr>
              <w:t>核准项目的会议</w:t>
            </w:r>
          </w:p>
        </w:tc>
        <w:tc>
          <w:tcPr>
            <w:tcW w:w="2799" w:type="dxa"/>
            <w:hideMark/>
          </w:tcPr>
          <w:p w14:paraId="2BDA32F3" w14:textId="77777777" w:rsidR="00DE0D49" w:rsidRPr="0074540C" w:rsidRDefault="00DE0D49" w:rsidP="0093139E">
            <w:pPr>
              <w:jc w:val="center"/>
              <w:rPr>
                <w:b/>
                <w:sz w:val="18"/>
                <w:szCs w:val="18"/>
                <w:lang w:val="en-US"/>
              </w:rPr>
            </w:pPr>
            <w:r w:rsidRPr="0074540C">
              <w:rPr>
                <w:rFonts w:hint="eastAsia"/>
                <w:b/>
                <w:sz w:val="18"/>
                <w:szCs w:val="18"/>
                <w:lang w:eastAsia="zh-CN"/>
              </w:rPr>
              <w:t>控制措施</w:t>
            </w:r>
          </w:p>
        </w:tc>
      </w:tr>
      <w:tr w:rsidR="00DE0D49" w:rsidRPr="0074540C" w14:paraId="46810EF7" w14:textId="77777777" w:rsidTr="0093139E">
        <w:trPr>
          <w:trHeight w:val="240"/>
        </w:trPr>
        <w:tc>
          <w:tcPr>
            <w:tcW w:w="2970" w:type="dxa"/>
            <w:vAlign w:val="center"/>
            <w:hideMark/>
          </w:tcPr>
          <w:p w14:paraId="1BAF9016" w14:textId="77777777" w:rsidR="00DE0D49" w:rsidRPr="0074540C" w:rsidRDefault="00DE0D49" w:rsidP="0093139E">
            <w:pPr>
              <w:jc w:val="center"/>
              <w:rPr>
                <w:sz w:val="18"/>
                <w:szCs w:val="18"/>
                <w:lang w:val="en-US" w:eastAsia="zh-CN"/>
              </w:rPr>
            </w:pPr>
            <w:r w:rsidRPr="0074540C">
              <w:rPr>
                <w:rFonts w:hint="eastAsia"/>
                <w:sz w:val="18"/>
                <w:szCs w:val="18"/>
                <w:lang w:eastAsia="zh-CN"/>
              </w:rPr>
              <w:t>氟氯烃淘汰计划</w:t>
            </w:r>
            <w:r>
              <w:rPr>
                <w:sz w:val="18"/>
                <w:szCs w:val="18"/>
                <w:lang w:val="en-US" w:eastAsia="zh-CN"/>
              </w:rPr>
              <w:t xml:space="preserve"> </w:t>
            </w:r>
            <w:r w:rsidRPr="0074540C">
              <w:rPr>
                <w:sz w:val="18"/>
                <w:szCs w:val="18"/>
                <w:lang w:eastAsia="zh-CN"/>
              </w:rPr>
              <w:t>(</w:t>
            </w:r>
            <w:r w:rsidRPr="0074540C">
              <w:rPr>
                <w:rFonts w:hint="eastAsia"/>
                <w:sz w:val="18"/>
                <w:szCs w:val="18"/>
                <w:lang w:eastAsia="zh-CN"/>
              </w:rPr>
              <w:t>第</w:t>
            </w:r>
            <w:r>
              <w:rPr>
                <w:rFonts w:hint="eastAsia"/>
                <w:sz w:val="18"/>
                <w:szCs w:val="18"/>
                <w:lang w:eastAsia="zh-CN"/>
              </w:rPr>
              <w:t>二</w:t>
            </w:r>
            <w:r w:rsidRPr="0074540C">
              <w:rPr>
                <w:rFonts w:hint="eastAsia"/>
                <w:sz w:val="18"/>
                <w:szCs w:val="18"/>
                <w:lang w:eastAsia="zh-CN"/>
              </w:rPr>
              <w:t>阶段</w:t>
            </w:r>
            <w:r w:rsidRPr="0074540C">
              <w:rPr>
                <w:sz w:val="18"/>
                <w:szCs w:val="18"/>
                <w:lang w:eastAsia="zh-CN"/>
              </w:rPr>
              <w:t>)</w:t>
            </w:r>
          </w:p>
        </w:tc>
        <w:tc>
          <w:tcPr>
            <w:tcW w:w="2970" w:type="dxa"/>
            <w:vAlign w:val="center"/>
          </w:tcPr>
          <w:p w14:paraId="3937619A" w14:textId="77777777" w:rsidR="00DE0D49" w:rsidRDefault="00DE0D49" w:rsidP="0093139E">
            <w:pPr>
              <w:jc w:val="center"/>
              <w:rPr>
                <w:sz w:val="18"/>
                <w:szCs w:val="18"/>
                <w:lang w:eastAsia="zh-CN"/>
              </w:rPr>
            </w:pPr>
            <w:r>
              <w:rPr>
                <w:rFonts w:hint="eastAsia"/>
                <w:sz w:val="18"/>
                <w:szCs w:val="18"/>
                <w:lang w:eastAsia="zh-CN"/>
              </w:rPr>
              <w:t>开发计划署</w:t>
            </w:r>
            <w:r w:rsidRPr="0074540C">
              <w:rPr>
                <w:sz w:val="18"/>
                <w:szCs w:val="18"/>
                <w:lang w:eastAsia="zh-CN"/>
              </w:rPr>
              <w:t>(</w:t>
            </w:r>
            <w:r w:rsidRPr="0074540C">
              <w:rPr>
                <w:rFonts w:hint="eastAsia"/>
                <w:sz w:val="18"/>
                <w:szCs w:val="18"/>
                <w:lang w:eastAsia="zh-CN"/>
              </w:rPr>
              <w:t>牵头机构</w:t>
            </w:r>
            <w:r w:rsidRPr="0074540C">
              <w:rPr>
                <w:sz w:val="18"/>
                <w:szCs w:val="18"/>
                <w:lang w:eastAsia="zh-CN"/>
              </w:rPr>
              <w:t>)</w:t>
            </w:r>
            <w:r w:rsidRPr="0074540C">
              <w:rPr>
                <w:rFonts w:hint="eastAsia"/>
                <w:sz w:val="18"/>
                <w:szCs w:val="18"/>
                <w:lang w:eastAsia="zh-CN"/>
              </w:rPr>
              <w:t>、</w:t>
            </w:r>
          </w:p>
          <w:p w14:paraId="1CA820F9" w14:textId="77777777" w:rsidR="00DE0D49" w:rsidRPr="0074540C" w:rsidRDefault="00DE0D49" w:rsidP="0093139E">
            <w:pPr>
              <w:jc w:val="center"/>
              <w:rPr>
                <w:sz w:val="18"/>
                <w:szCs w:val="18"/>
                <w:lang w:val="en-US" w:eastAsia="zh-CN"/>
              </w:rPr>
            </w:pPr>
            <w:r w:rsidRPr="0074540C">
              <w:rPr>
                <w:rFonts w:hint="eastAsia"/>
                <w:sz w:val="18"/>
                <w:szCs w:val="18"/>
                <w:lang w:eastAsia="zh-CN"/>
              </w:rPr>
              <w:t>环境规划署</w:t>
            </w:r>
          </w:p>
        </w:tc>
        <w:tc>
          <w:tcPr>
            <w:tcW w:w="2241" w:type="dxa"/>
            <w:vAlign w:val="center"/>
          </w:tcPr>
          <w:p w14:paraId="7905A3A1" w14:textId="77777777" w:rsidR="00DE0D49" w:rsidRPr="0074540C" w:rsidRDefault="00DE0D49" w:rsidP="0093139E">
            <w:pPr>
              <w:jc w:val="center"/>
              <w:rPr>
                <w:sz w:val="18"/>
                <w:szCs w:val="18"/>
                <w:lang w:val="en-US" w:eastAsia="zh-CN"/>
              </w:rPr>
            </w:pPr>
            <w:r w:rsidRPr="0074540C">
              <w:rPr>
                <w:rFonts w:hint="eastAsia"/>
                <w:sz w:val="18"/>
                <w:szCs w:val="18"/>
                <w:lang w:eastAsia="zh-CN"/>
              </w:rPr>
              <w:t>第八十</w:t>
            </w:r>
            <w:r>
              <w:rPr>
                <w:rFonts w:hint="eastAsia"/>
                <w:sz w:val="18"/>
                <w:szCs w:val="18"/>
                <w:lang w:eastAsia="zh-CN"/>
              </w:rPr>
              <w:t>七</w:t>
            </w:r>
            <w:r w:rsidRPr="0074540C">
              <w:rPr>
                <w:rFonts w:hint="eastAsia"/>
                <w:sz w:val="18"/>
                <w:szCs w:val="18"/>
                <w:lang w:eastAsia="zh-CN"/>
              </w:rPr>
              <w:t>次会议</w:t>
            </w:r>
          </w:p>
        </w:tc>
        <w:tc>
          <w:tcPr>
            <w:tcW w:w="2799" w:type="dxa"/>
            <w:vAlign w:val="center"/>
          </w:tcPr>
          <w:p w14:paraId="68635A03" w14:textId="77777777" w:rsidR="00DE0D49" w:rsidRPr="0074540C" w:rsidRDefault="00DE0D49" w:rsidP="0093139E">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w:t>
            </w:r>
            <w:r>
              <w:rPr>
                <w:rFonts w:hint="eastAsia"/>
                <w:sz w:val="18"/>
                <w:szCs w:val="18"/>
                <w:lang w:eastAsia="zh-CN"/>
              </w:rPr>
              <w:t>30</w:t>
            </w:r>
            <w:r w:rsidRPr="0074540C">
              <w:rPr>
                <w:rFonts w:hint="eastAsia"/>
                <w:sz w:val="18"/>
                <w:szCs w:val="18"/>
                <w:lang w:eastAsia="zh-CN"/>
              </w:rPr>
              <w:t>年淘汰</w:t>
            </w:r>
            <w:r w:rsidRPr="0074540C">
              <w:rPr>
                <w:sz w:val="18"/>
                <w:szCs w:val="18"/>
              </w:rPr>
              <w:t>100%</w:t>
            </w:r>
          </w:p>
        </w:tc>
      </w:tr>
    </w:tbl>
    <w:p w14:paraId="6027E675" w14:textId="77777777" w:rsidR="00DE0D49" w:rsidRPr="0074540C" w:rsidRDefault="00DE0D49" w:rsidP="00DE0D49">
      <w:pPr>
        <w:jc w:val="center"/>
        <w:rPr>
          <w:sz w:val="18"/>
          <w:szCs w:val="18"/>
        </w:rPr>
      </w:pPr>
    </w:p>
    <w:tbl>
      <w:tblPr>
        <w:tblStyle w:val="af3"/>
        <w:tblW w:w="10980" w:type="dxa"/>
        <w:tblInd w:w="-815" w:type="dxa"/>
        <w:tblLook w:val="04A0" w:firstRow="1" w:lastRow="0" w:firstColumn="1" w:lastColumn="0" w:noHBand="0" w:noVBand="1"/>
      </w:tblPr>
      <w:tblGrid>
        <w:gridCol w:w="6015"/>
        <w:gridCol w:w="2400"/>
        <w:gridCol w:w="2565"/>
      </w:tblGrid>
      <w:tr w:rsidR="00DE0D49" w:rsidRPr="0074540C" w14:paraId="173EAD52" w14:textId="77777777" w:rsidTr="0093139E">
        <w:trPr>
          <w:trHeight w:val="43"/>
        </w:trPr>
        <w:tc>
          <w:tcPr>
            <w:tcW w:w="6015" w:type="dxa"/>
            <w:vAlign w:val="center"/>
            <w:hideMark/>
          </w:tcPr>
          <w:p w14:paraId="75C0F057" w14:textId="77777777" w:rsidR="00DE0D49" w:rsidRPr="0074540C" w:rsidRDefault="00DE0D49" w:rsidP="0093139E">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05D131A5" w14:textId="77777777" w:rsidR="00DE0D49" w:rsidRPr="0074540C" w:rsidRDefault="00DE0D49" w:rsidP="0093139E">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4</w:t>
            </w:r>
          </w:p>
        </w:tc>
        <w:tc>
          <w:tcPr>
            <w:tcW w:w="2565" w:type="dxa"/>
            <w:hideMark/>
          </w:tcPr>
          <w:p w14:paraId="456A39F8" w14:textId="77777777" w:rsidR="00DE0D49" w:rsidRPr="0074540C" w:rsidRDefault="00DE0D49" w:rsidP="0093139E">
            <w:pPr>
              <w:jc w:val="center"/>
              <w:rPr>
                <w:sz w:val="18"/>
                <w:szCs w:val="18"/>
                <w:lang w:val="en-US"/>
              </w:rPr>
            </w:pPr>
            <w:r>
              <w:rPr>
                <w:rFonts w:hint="eastAsia"/>
                <w:sz w:val="18"/>
                <w:szCs w:val="18"/>
                <w:lang w:eastAsia="zh-CN"/>
              </w:rPr>
              <w:t>2.08</w:t>
            </w:r>
            <w:r w:rsidRPr="0074540C">
              <w:rPr>
                <w:sz w:val="18"/>
                <w:szCs w:val="18"/>
                <w:lang w:val="en-US"/>
              </w:rPr>
              <w:t> ODP </w:t>
            </w:r>
            <w:r w:rsidRPr="0074540C">
              <w:rPr>
                <w:rFonts w:hint="eastAsia"/>
                <w:sz w:val="18"/>
                <w:szCs w:val="18"/>
                <w:lang w:val="en-US" w:eastAsia="zh-CN"/>
              </w:rPr>
              <w:t>吨</w:t>
            </w:r>
          </w:p>
        </w:tc>
      </w:tr>
    </w:tbl>
    <w:p w14:paraId="5A8BEE8A" w14:textId="77777777" w:rsidR="00DE0D49" w:rsidRPr="0074540C" w:rsidRDefault="00DE0D49" w:rsidP="00DE0D49">
      <w:pPr>
        <w:jc w:val="center"/>
        <w:rPr>
          <w:sz w:val="18"/>
          <w:szCs w:val="18"/>
        </w:rPr>
      </w:pPr>
    </w:p>
    <w:tbl>
      <w:tblPr>
        <w:tblStyle w:val="af3"/>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00"/>
        <w:gridCol w:w="1170"/>
        <w:gridCol w:w="1710"/>
      </w:tblGrid>
      <w:tr w:rsidR="00DE0D49" w:rsidRPr="0074540C" w14:paraId="50EF0CA0" w14:textId="77777777" w:rsidTr="0093139E">
        <w:trPr>
          <w:trHeight w:val="249"/>
        </w:trPr>
        <w:tc>
          <w:tcPr>
            <w:tcW w:w="8100" w:type="dxa"/>
            <w:gridSpan w:val="8"/>
            <w:hideMark/>
          </w:tcPr>
          <w:p w14:paraId="454B1679" w14:textId="77777777" w:rsidR="00DE0D49" w:rsidRPr="0074540C" w:rsidRDefault="00DE0D49" w:rsidP="0093139E">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880" w:type="dxa"/>
            <w:gridSpan w:val="2"/>
            <w:hideMark/>
          </w:tcPr>
          <w:p w14:paraId="6CAA00D6" w14:textId="77777777" w:rsidR="00DE0D49" w:rsidRPr="0074540C" w:rsidRDefault="00DE0D49" w:rsidP="0093139E">
            <w:pPr>
              <w:jc w:val="center"/>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2024</w:t>
            </w:r>
          </w:p>
        </w:tc>
      </w:tr>
      <w:tr w:rsidR="00DE0D49" w:rsidRPr="0074540C" w14:paraId="73160E13" w14:textId="77777777" w:rsidTr="0093139E">
        <w:trPr>
          <w:trHeight w:val="249"/>
        </w:trPr>
        <w:tc>
          <w:tcPr>
            <w:tcW w:w="1800" w:type="dxa"/>
            <w:vAlign w:val="center"/>
            <w:hideMark/>
          </w:tcPr>
          <w:p w14:paraId="7DC42BC4" w14:textId="77777777" w:rsidR="00DE0D49" w:rsidRPr="0074540C" w:rsidRDefault="00DE0D49" w:rsidP="0093139E">
            <w:pPr>
              <w:jc w:val="center"/>
              <w:rPr>
                <w:sz w:val="18"/>
                <w:szCs w:val="18"/>
                <w:lang w:val="en-US"/>
              </w:rPr>
            </w:pPr>
            <w:r w:rsidRPr="0074540C">
              <w:rPr>
                <w:rFonts w:hint="eastAsia"/>
                <w:sz w:val="18"/>
                <w:szCs w:val="18"/>
              </w:rPr>
              <w:t>化学品</w:t>
            </w:r>
          </w:p>
        </w:tc>
        <w:tc>
          <w:tcPr>
            <w:tcW w:w="990" w:type="dxa"/>
            <w:vAlign w:val="center"/>
            <w:hideMark/>
          </w:tcPr>
          <w:p w14:paraId="69CFEFA4" w14:textId="77777777" w:rsidR="00DE0D49" w:rsidRPr="0074540C" w:rsidRDefault="00DE0D49" w:rsidP="0093139E">
            <w:pPr>
              <w:jc w:val="center"/>
              <w:rPr>
                <w:sz w:val="18"/>
                <w:szCs w:val="18"/>
                <w:lang w:val="en-US"/>
              </w:rPr>
            </w:pPr>
            <w:r w:rsidRPr="0074540C">
              <w:rPr>
                <w:rFonts w:hint="eastAsia"/>
                <w:sz w:val="18"/>
                <w:szCs w:val="18"/>
              </w:rPr>
              <w:t>气雾剂</w:t>
            </w:r>
          </w:p>
        </w:tc>
        <w:tc>
          <w:tcPr>
            <w:tcW w:w="1260" w:type="dxa"/>
            <w:vAlign w:val="center"/>
            <w:hideMark/>
          </w:tcPr>
          <w:p w14:paraId="692966EE" w14:textId="77777777" w:rsidR="00DE0D49" w:rsidRPr="0074540C" w:rsidRDefault="00DE0D49" w:rsidP="0093139E">
            <w:pPr>
              <w:jc w:val="center"/>
              <w:rPr>
                <w:sz w:val="18"/>
                <w:szCs w:val="18"/>
                <w:lang w:val="en-US"/>
              </w:rPr>
            </w:pPr>
            <w:r w:rsidRPr="0074540C">
              <w:rPr>
                <w:rFonts w:hint="eastAsia"/>
                <w:sz w:val="18"/>
                <w:szCs w:val="18"/>
              </w:rPr>
              <w:t>泡沫塑料</w:t>
            </w:r>
          </w:p>
        </w:tc>
        <w:tc>
          <w:tcPr>
            <w:tcW w:w="720" w:type="dxa"/>
            <w:vAlign w:val="center"/>
            <w:hideMark/>
          </w:tcPr>
          <w:p w14:paraId="745E9811" w14:textId="77777777" w:rsidR="00DE0D49" w:rsidRPr="0074540C" w:rsidRDefault="00DE0D49" w:rsidP="0093139E">
            <w:pPr>
              <w:jc w:val="center"/>
              <w:rPr>
                <w:sz w:val="18"/>
                <w:szCs w:val="18"/>
                <w:lang w:val="en-US"/>
              </w:rPr>
            </w:pPr>
            <w:r w:rsidRPr="0074540C">
              <w:rPr>
                <w:rFonts w:hint="eastAsia"/>
                <w:sz w:val="18"/>
                <w:szCs w:val="18"/>
              </w:rPr>
              <w:t>消防</w:t>
            </w:r>
          </w:p>
        </w:tc>
        <w:tc>
          <w:tcPr>
            <w:tcW w:w="1620" w:type="dxa"/>
            <w:gridSpan w:val="2"/>
            <w:vAlign w:val="center"/>
            <w:hideMark/>
          </w:tcPr>
          <w:p w14:paraId="6BFCBBAF" w14:textId="77777777" w:rsidR="00DE0D49" w:rsidRPr="0074540C" w:rsidRDefault="00DE0D49" w:rsidP="0093139E">
            <w:pPr>
              <w:jc w:val="center"/>
              <w:rPr>
                <w:sz w:val="18"/>
                <w:szCs w:val="18"/>
                <w:lang w:val="en-US"/>
              </w:rPr>
            </w:pPr>
            <w:r w:rsidRPr="0074540C">
              <w:rPr>
                <w:rFonts w:hint="eastAsia"/>
                <w:sz w:val="18"/>
                <w:szCs w:val="18"/>
              </w:rPr>
              <w:t>制冷</w:t>
            </w:r>
          </w:p>
        </w:tc>
        <w:tc>
          <w:tcPr>
            <w:tcW w:w="810" w:type="dxa"/>
            <w:vAlign w:val="center"/>
            <w:hideMark/>
          </w:tcPr>
          <w:p w14:paraId="59B91DFC" w14:textId="77777777" w:rsidR="00DE0D49" w:rsidRPr="0074540C" w:rsidRDefault="00DE0D49" w:rsidP="0093139E">
            <w:pPr>
              <w:jc w:val="center"/>
              <w:rPr>
                <w:sz w:val="18"/>
                <w:szCs w:val="18"/>
                <w:lang w:val="en-US"/>
              </w:rPr>
            </w:pPr>
            <w:r w:rsidRPr="0074540C">
              <w:rPr>
                <w:rFonts w:hint="eastAsia"/>
                <w:sz w:val="18"/>
                <w:szCs w:val="18"/>
              </w:rPr>
              <w:t>溶剂</w:t>
            </w:r>
          </w:p>
        </w:tc>
        <w:tc>
          <w:tcPr>
            <w:tcW w:w="900" w:type="dxa"/>
            <w:vAlign w:val="center"/>
            <w:hideMark/>
          </w:tcPr>
          <w:p w14:paraId="2DC03EAA" w14:textId="77777777" w:rsidR="00DE0D49" w:rsidRPr="0074540C" w:rsidRDefault="00DE0D49" w:rsidP="0093139E">
            <w:pPr>
              <w:jc w:val="center"/>
              <w:rPr>
                <w:sz w:val="18"/>
                <w:szCs w:val="18"/>
                <w:lang w:val="en-US"/>
              </w:rPr>
            </w:pPr>
            <w:r w:rsidRPr="0074540C">
              <w:rPr>
                <w:rFonts w:hint="eastAsia"/>
                <w:sz w:val="18"/>
                <w:szCs w:val="18"/>
              </w:rPr>
              <w:t>加工剂</w:t>
            </w:r>
          </w:p>
        </w:tc>
        <w:tc>
          <w:tcPr>
            <w:tcW w:w="1170" w:type="dxa"/>
            <w:vAlign w:val="center"/>
            <w:hideMark/>
          </w:tcPr>
          <w:p w14:paraId="4330CBBC" w14:textId="77777777" w:rsidR="00DE0D49" w:rsidRPr="0074540C" w:rsidRDefault="00DE0D49" w:rsidP="0093139E">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4204CC2E" w14:textId="77777777" w:rsidR="00DE0D49" w:rsidRPr="0074540C" w:rsidRDefault="00DE0D49" w:rsidP="0093139E">
            <w:pPr>
              <w:spacing w:after="40"/>
              <w:jc w:val="center"/>
              <w:rPr>
                <w:sz w:val="18"/>
                <w:szCs w:val="18"/>
              </w:rPr>
            </w:pPr>
            <w:r w:rsidRPr="0074540C">
              <w:rPr>
                <w:rFonts w:hint="eastAsia"/>
                <w:sz w:val="18"/>
                <w:szCs w:val="18"/>
              </w:rPr>
              <w:t>行业消费量</w:t>
            </w:r>
          </w:p>
          <w:p w14:paraId="4D19D53B" w14:textId="77777777" w:rsidR="00DE0D49" w:rsidRPr="0074540C" w:rsidRDefault="00DE0D49" w:rsidP="0093139E">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DE0D49" w:rsidRPr="0074540C" w14:paraId="796BA51F" w14:textId="77777777" w:rsidTr="0093139E">
        <w:trPr>
          <w:trHeight w:val="249"/>
        </w:trPr>
        <w:tc>
          <w:tcPr>
            <w:tcW w:w="4770" w:type="dxa"/>
            <w:gridSpan w:val="4"/>
            <w:hideMark/>
          </w:tcPr>
          <w:p w14:paraId="3026E058" w14:textId="77777777" w:rsidR="00DE0D49" w:rsidRPr="0074540C" w:rsidRDefault="00DE0D49" w:rsidP="0093139E">
            <w:pPr>
              <w:jc w:val="center"/>
              <w:rPr>
                <w:sz w:val="18"/>
                <w:szCs w:val="18"/>
                <w:lang w:val="en-US"/>
              </w:rPr>
            </w:pPr>
          </w:p>
        </w:tc>
        <w:tc>
          <w:tcPr>
            <w:tcW w:w="720" w:type="dxa"/>
            <w:vAlign w:val="center"/>
            <w:hideMark/>
          </w:tcPr>
          <w:p w14:paraId="5E7969F5" w14:textId="77777777" w:rsidR="00DE0D49" w:rsidRPr="0074540C" w:rsidRDefault="00DE0D49" w:rsidP="0093139E">
            <w:pPr>
              <w:jc w:val="center"/>
              <w:rPr>
                <w:sz w:val="18"/>
                <w:szCs w:val="18"/>
                <w:lang w:val="en-US"/>
              </w:rPr>
            </w:pPr>
            <w:r w:rsidRPr="0074540C">
              <w:rPr>
                <w:rFonts w:hint="eastAsia"/>
                <w:sz w:val="18"/>
                <w:szCs w:val="18"/>
                <w:lang w:eastAsia="zh-CN"/>
              </w:rPr>
              <w:t>制造</w:t>
            </w:r>
          </w:p>
        </w:tc>
        <w:tc>
          <w:tcPr>
            <w:tcW w:w="900" w:type="dxa"/>
            <w:vAlign w:val="center"/>
            <w:hideMark/>
          </w:tcPr>
          <w:p w14:paraId="72E2BB9C" w14:textId="77777777" w:rsidR="00DE0D49" w:rsidRPr="0074540C" w:rsidRDefault="00DE0D49" w:rsidP="0093139E">
            <w:pPr>
              <w:jc w:val="center"/>
              <w:rPr>
                <w:sz w:val="18"/>
                <w:szCs w:val="18"/>
                <w:lang w:val="en-US"/>
              </w:rPr>
            </w:pPr>
            <w:r w:rsidRPr="0074540C">
              <w:rPr>
                <w:rFonts w:hint="eastAsia"/>
                <w:sz w:val="18"/>
                <w:szCs w:val="18"/>
                <w:lang w:eastAsia="zh-CN"/>
              </w:rPr>
              <w:t>维修</w:t>
            </w:r>
          </w:p>
        </w:tc>
        <w:tc>
          <w:tcPr>
            <w:tcW w:w="4590" w:type="dxa"/>
            <w:gridSpan w:val="4"/>
          </w:tcPr>
          <w:p w14:paraId="7F44472E" w14:textId="77777777" w:rsidR="00DE0D49" w:rsidRPr="0074540C" w:rsidRDefault="00DE0D49" w:rsidP="0093139E">
            <w:pPr>
              <w:jc w:val="center"/>
              <w:rPr>
                <w:sz w:val="18"/>
                <w:szCs w:val="18"/>
                <w:lang w:val="en-US"/>
              </w:rPr>
            </w:pPr>
          </w:p>
        </w:tc>
      </w:tr>
      <w:tr w:rsidR="00DE0D49" w:rsidRPr="0074540C" w14:paraId="6A3C65F7" w14:textId="77777777" w:rsidTr="0093139E">
        <w:trPr>
          <w:trHeight w:val="249"/>
        </w:trPr>
        <w:tc>
          <w:tcPr>
            <w:tcW w:w="1800" w:type="dxa"/>
            <w:hideMark/>
          </w:tcPr>
          <w:p w14:paraId="31AA8861" w14:textId="77777777" w:rsidR="00DE0D49" w:rsidRPr="0074540C" w:rsidRDefault="00DE0D49" w:rsidP="0093139E">
            <w:pPr>
              <w:ind w:left="32"/>
              <w:jc w:val="center"/>
              <w:rPr>
                <w:sz w:val="18"/>
                <w:szCs w:val="18"/>
                <w:lang w:val="en-US"/>
              </w:rPr>
            </w:pPr>
            <w:r w:rsidRPr="0074540C">
              <w:rPr>
                <w:sz w:val="18"/>
                <w:szCs w:val="18"/>
                <w:lang w:val="en-US"/>
              </w:rPr>
              <w:t>HCFC-22</w:t>
            </w:r>
          </w:p>
        </w:tc>
        <w:tc>
          <w:tcPr>
            <w:tcW w:w="990" w:type="dxa"/>
          </w:tcPr>
          <w:p w14:paraId="763EBD4A" w14:textId="77777777" w:rsidR="00DE0D49" w:rsidRPr="0074540C" w:rsidRDefault="00DE0D49" w:rsidP="0093139E">
            <w:pPr>
              <w:jc w:val="center"/>
              <w:rPr>
                <w:sz w:val="18"/>
                <w:szCs w:val="18"/>
                <w:lang w:val="en-US"/>
              </w:rPr>
            </w:pPr>
          </w:p>
        </w:tc>
        <w:tc>
          <w:tcPr>
            <w:tcW w:w="1260" w:type="dxa"/>
          </w:tcPr>
          <w:p w14:paraId="5FF0A7BB" w14:textId="77777777" w:rsidR="00DE0D49" w:rsidRPr="0074540C" w:rsidRDefault="00DE0D49" w:rsidP="0093139E">
            <w:pPr>
              <w:jc w:val="center"/>
              <w:rPr>
                <w:sz w:val="18"/>
                <w:szCs w:val="18"/>
                <w:lang w:val="en-US"/>
              </w:rPr>
            </w:pPr>
          </w:p>
        </w:tc>
        <w:tc>
          <w:tcPr>
            <w:tcW w:w="720" w:type="dxa"/>
          </w:tcPr>
          <w:p w14:paraId="2E5FA7B2" w14:textId="77777777" w:rsidR="00DE0D49" w:rsidRPr="0074540C" w:rsidRDefault="00DE0D49" w:rsidP="0093139E">
            <w:pPr>
              <w:jc w:val="center"/>
              <w:rPr>
                <w:sz w:val="18"/>
                <w:szCs w:val="18"/>
                <w:lang w:val="en-US"/>
              </w:rPr>
            </w:pPr>
          </w:p>
        </w:tc>
        <w:tc>
          <w:tcPr>
            <w:tcW w:w="720" w:type="dxa"/>
          </w:tcPr>
          <w:p w14:paraId="26B12DAF" w14:textId="77777777" w:rsidR="00DE0D49" w:rsidRPr="0074540C" w:rsidRDefault="00DE0D49" w:rsidP="0093139E">
            <w:pPr>
              <w:jc w:val="center"/>
              <w:rPr>
                <w:sz w:val="18"/>
                <w:szCs w:val="18"/>
                <w:lang w:val="en-US"/>
              </w:rPr>
            </w:pPr>
          </w:p>
        </w:tc>
        <w:tc>
          <w:tcPr>
            <w:tcW w:w="900" w:type="dxa"/>
            <w:vAlign w:val="center"/>
          </w:tcPr>
          <w:p w14:paraId="76325A21" w14:textId="77777777" w:rsidR="00DE0D49" w:rsidRPr="0074540C" w:rsidRDefault="00DE0D49" w:rsidP="0093139E">
            <w:pPr>
              <w:jc w:val="right"/>
              <w:rPr>
                <w:sz w:val="18"/>
                <w:szCs w:val="18"/>
                <w:lang w:val="en-US" w:eastAsia="zh-CN"/>
              </w:rPr>
            </w:pPr>
            <w:r>
              <w:rPr>
                <w:rFonts w:hint="eastAsia"/>
                <w:sz w:val="18"/>
                <w:szCs w:val="18"/>
                <w:lang w:val="en-US" w:eastAsia="zh-CN"/>
              </w:rPr>
              <w:t>2.08</w:t>
            </w:r>
          </w:p>
        </w:tc>
        <w:tc>
          <w:tcPr>
            <w:tcW w:w="810" w:type="dxa"/>
            <w:vAlign w:val="center"/>
          </w:tcPr>
          <w:p w14:paraId="04B88FBD" w14:textId="77777777" w:rsidR="00DE0D49" w:rsidRPr="0074540C" w:rsidRDefault="00DE0D49" w:rsidP="0093139E">
            <w:pPr>
              <w:jc w:val="right"/>
              <w:rPr>
                <w:sz w:val="18"/>
                <w:szCs w:val="18"/>
                <w:lang w:val="en-US"/>
              </w:rPr>
            </w:pPr>
          </w:p>
        </w:tc>
        <w:tc>
          <w:tcPr>
            <w:tcW w:w="900" w:type="dxa"/>
            <w:vAlign w:val="center"/>
          </w:tcPr>
          <w:p w14:paraId="376F00C8" w14:textId="77777777" w:rsidR="00DE0D49" w:rsidRPr="0074540C" w:rsidRDefault="00DE0D49" w:rsidP="0093139E">
            <w:pPr>
              <w:jc w:val="right"/>
              <w:rPr>
                <w:sz w:val="18"/>
                <w:szCs w:val="18"/>
                <w:lang w:val="en-US"/>
              </w:rPr>
            </w:pPr>
          </w:p>
        </w:tc>
        <w:tc>
          <w:tcPr>
            <w:tcW w:w="1170" w:type="dxa"/>
            <w:vAlign w:val="center"/>
          </w:tcPr>
          <w:p w14:paraId="387DB832" w14:textId="77777777" w:rsidR="00DE0D49" w:rsidRPr="0074540C" w:rsidRDefault="00DE0D49" w:rsidP="0093139E">
            <w:pPr>
              <w:jc w:val="right"/>
              <w:rPr>
                <w:sz w:val="18"/>
                <w:szCs w:val="18"/>
                <w:lang w:val="en-US"/>
              </w:rPr>
            </w:pPr>
          </w:p>
        </w:tc>
        <w:tc>
          <w:tcPr>
            <w:tcW w:w="1710" w:type="dxa"/>
            <w:vAlign w:val="center"/>
          </w:tcPr>
          <w:p w14:paraId="4A103134" w14:textId="77777777" w:rsidR="00DE0D49" w:rsidRPr="0074540C" w:rsidRDefault="00DE0D49" w:rsidP="0093139E">
            <w:pPr>
              <w:jc w:val="right"/>
              <w:rPr>
                <w:sz w:val="18"/>
                <w:szCs w:val="18"/>
                <w:lang w:val="en-US" w:eastAsia="zh-CN"/>
              </w:rPr>
            </w:pPr>
            <w:r>
              <w:rPr>
                <w:rFonts w:hint="eastAsia"/>
                <w:sz w:val="18"/>
                <w:szCs w:val="18"/>
                <w:lang w:val="en-US" w:eastAsia="zh-CN"/>
              </w:rPr>
              <w:t>2.08</w:t>
            </w:r>
          </w:p>
        </w:tc>
      </w:tr>
    </w:tbl>
    <w:p w14:paraId="2A2098E9" w14:textId="77777777" w:rsidR="00DE0D49" w:rsidRPr="0074540C" w:rsidRDefault="00DE0D49" w:rsidP="00DE0D49">
      <w:pPr>
        <w:jc w:val="center"/>
        <w:rPr>
          <w:sz w:val="18"/>
          <w:szCs w:val="18"/>
        </w:rPr>
      </w:pPr>
    </w:p>
    <w:tbl>
      <w:tblPr>
        <w:tblStyle w:val="af3"/>
        <w:tblW w:w="10980" w:type="dxa"/>
        <w:tblInd w:w="-815" w:type="dxa"/>
        <w:tblLook w:val="04A0" w:firstRow="1" w:lastRow="0" w:firstColumn="1" w:lastColumn="0" w:noHBand="0" w:noVBand="1"/>
      </w:tblPr>
      <w:tblGrid>
        <w:gridCol w:w="3220"/>
        <w:gridCol w:w="1701"/>
        <w:gridCol w:w="4394"/>
        <w:gridCol w:w="1665"/>
      </w:tblGrid>
      <w:tr w:rsidR="00DE0D49" w:rsidRPr="0074540C" w14:paraId="1D895C6C" w14:textId="77777777" w:rsidTr="0093139E">
        <w:trPr>
          <w:trHeight w:val="276"/>
        </w:trPr>
        <w:tc>
          <w:tcPr>
            <w:tcW w:w="10980" w:type="dxa"/>
            <w:gridSpan w:val="4"/>
            <w:hideMark/>
          </w:tcPr>
          <w:p w14:paraId="3F96F6DD" w14:textId="77777777" w:rsidR="00DE0D49" w:rsidRPr="0074540C" w:rsidRDefault="00DE0D49" w:rsidP="0093139E">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DE0D49" w:rsidRPr="0074540C" w14:paraId="7C0E24C4" w14:textId="77777777" w:rsidTr="0093139E">
        <w:trPr>
          <w:trHeight w:val="276"/>
        </w:trPr>
        <w:tc>
          <w:tcPr>
            <w:tcW w:w="3220" w:type="dxa"/>
            <w:hideMark/>
          </w:tcPr>
          <w:p w14:paraId="39AB506F" w14:textId="77777777" w:rsidR="00DE0D49" w:rsidRPr="0074540C" w:rsidRDefault="00DE0D49" w:rsidP="0093139E">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vAlign w:val="center"/>
            <w:hideMark/>
          </w:tcPr>
          <w:p w14:paraId="7C398AD0" w14:textId="77777777" w:rsidR="00DE0D49" w:rsidRPr="0074540C" w:rsidRDefault="00DE0D49" w:rsidP="0093139E">
            <w:pPr>
              <w:jc w:val="right"/>
              <w:rPr>
                <w:sz w:val="18"/>
                <w:szCs w:val="18"/>
                <w:lang w:val="en-US" w:eastAsia="zh-CN"/>
              </w:rPr>
            </w:pPr>
            <w:r>
              <w:rPr>
                <w:rFonts w:hint="eastAsia"/>
                <w:sz w:val="18"/>
                <w:szCs w:val="18"/>
                <w:lang w:val="en-US" w:eastAsia="zh-CN"/>
              </w:rPr>
              <w:t>11.68</w:t>
            </w:r>
          </w:p>
        </w:tc>
        <w:tc>
          <w:tcPr>
            <w:tcW w:w="4394" w:type="dxa"/>
            <w:hideMark/>
          </w:tcPr>
          <w:p w14:paraId="468F3B42" w14:textId="77777777" w:rsidR="00DE0D49" w:rsidRPr="0074540C" w:rsidRDefault="00DE0D49" w:rsidP="0093139E">
            <w:pPr>
              <w:jc w:val="center"/>
              <w:rPr>
                <w:sz w:val="18"/>
                <w:szCs w:val="18"/>
                <w:lang w:val="en-US" w:eastAsia="zh-CN"/>
              </w:rPr>
            </w:pPr>
            <w:r w:rsidRPr="0074540C">
              <w:rPr>
                <w:rFonts w:hint="eastAsia"/>
                <w:sz w:val="18"/>
                <w:szCs w:val="18"/>
                <w:lang w:eastAsia="zh-CN"/>
              </w:rPr>
              <w:t>持续总削减量的起始基准值：</w:t>
            </w:r>
          </w:p>
        </w:tc>
        <w:tc>
          <w:tcPr>
            <w:tcW w:w="1665" w:type="dxa"/>
            <w:vAlign w:val="center"/>
          </w:tcPr>
          <w:p w14:paraId="7FE129D1" w14:textId="77777777" w:rsidR="00DE0D49" w:rsidRPr="0074540C" w:rsidRDefault="00DE0D49" w:rsidP="0093139E">
            <w:pPr>
              <w:jc w:val="right"/>
              <w:rPr>
                <w:sz w:val="18"/>
                <w:szCs w:val="18"/>
                <w:lang w:val="en-US" w:eastAsia="zh-CN"/>
              </w:rPr>
            </w:pPr>
            <w:r>
              <w:rPr>
                <w:rFonts w:hint="eastAsia"/>
                <w:sz w:val="18"/>
                <w:szCs w:val="18"/>
                <w:lang w:val="en-US" w:eastAsia="zh-CN"/>
              </w:rPr>
              <w:t>16.62</w:t>
            </w:r>
          </w:p>
        </w:tc>
      </w:tr>
      <w:tr w:rsidR="00DE0D49" w:rsidRPr="0074540C" w14:paraId="78ECDBA5" w14:textId="77777777" w:rsidTr="0093139E">
        <w:trPr>
          <w:trHeight w:val="276"/>
        </w:trPr>
        <w:tc>
          <w:tcPr>
            <w:tcW w:w="10980" w:type="dxa"/>
            <w:gridSpan w:val="4"/>
            <w:hideMark/>
          </w:tcPr>
          <w:p w14:paraId="45A57E58" w14:textId="77777777" w:rsidR="00DE0D49" w:rsidRPr="0074540C" w:rsidRDefault="00DE0D49" w:rsidP="0093139E">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DE0D49" w:rsidRPr="0074540C" w14:paraId="3603A6DC" w14:textId="77777777" w:rsidTr="0093139E">
        <w:trPr>
          <w:trHeight w:val="276"/>
        </w:trPr>
        <w:tc>
          <w:tcPr>
            <w:tcW w:w="3220" w:type="dxa"/>
            <w:hideMark/>
          </w:tcPr>
          <w:p w14:paraId="31B33570" w14:textId="77777777" w:rsidR="00DE0D49" w:rsidRPr="0074540C" w:rsidRDefault="00DE0D49" w:rsidP="0093139E">
            <w:pPr>
              <w:jc w:val="center"/>
              <w:rPr>
                <w:sz w:val="18"/>
                <w:szCs w:val="18"/>
                <w:lang w:val="en-US"/>
              </w:rPr>
            </w:pPr>
            <w:r w:rsidRPr="0074540C">
              <w:rPr>
                <w:rFonts w:hint="eastAsia"/>
                <w:sz w:val="18"/>
                <w:szCs w:val="18"/>
              </w:rPr>
              <w:t>已核准：</w:t>
            </w:r>
          </w:p>
        </w:tc>
        <w:tc>
          <w:tcPr>
            <w:tcW w:w="1701" w:type="dxa"/>
            <w:vAlign w:val="center"/>
          </w:tcPr>
          <w:p w14:paraId="4315E420" w14:textId="77777777" w:rsidR="00DE0D49" w:rsidRPr="0074540C" w:rsidRDefault="00DE0D49" w:rsidP="0093139E">
            <w:pPr>
              <w:jc w:val="right"/>
              <w:rPr>
                <w:sz w:val="18"/>
                <w:szCs w:val="18"/>
                <w:lang w:val="en-US" w:eastAsia="zh-CN"/>
              </w:rPr>
            </w:pPr>
            <w:r>
              <w:rPr>
                <w:rFonts w:hint="eastAsia"/>
                <w:sz w:val="18"/>
                <w:szCs w:val="18"/>
                <w:lang w:val="en-US" w:eastAsia="zh-CN"/>
              </w:rPr>
              <w:t>16.62</w:t>
            </w:r>
          </w:p>
        </w:tc>
        <w:tc>
          <w:tcPr>
            <w:tcW w:w="4394" w:type="dxa"/>
            <w:hideMark/>
          </w:tcPr>
          <w:p w14:paraId="39DD82AE" w14:textId="77777777" w:rsidR="00DE0D49" w:rsidRPr="0074540C" w:rsidRDefault="00DE0D49" w:rsidP="0093139E">
            <w:pPr>
              <w:jc w:val="center"/>
              <w:rPr>
                <w:i/>
                <w:sz w:val="18"/>
                <w:szCs w:val="18"/>
                <w:lang w:val="en-US"/>
              </w:rPr>
            </w:pPr>
            <w:r w:rsidRPr="0074540C">
              <w:rPr>
                <w:rFonts w:hint="eastAsia"/>
                <w:sz w:val="18"/>
                <w:szCs w:val="18"/>
                <w:lang w:eastAsia="zh-CN"/>
              </w:rPr>
              <w:t>剩余消费量：</w:t>
            </w:r>
          </w:p>
        </w:tc>
        <w:tc>
          <w:tcPr>
            <w:tcW w:w="1665" w:type="dxa"/>
            <w:vAlign w:val="center"/>
          </w:tcPr>
          <w:p w14:paraId="01EB2C00" w14:textId="77777777" w:rsidR="00DE0D49" w:rsidRPr="0074540C" w:rsidRDefault="00DE0D49" w:rsidP="0093139E">
            <w:pPr>
              <w:jc w:val="right"/>
              <w:rPr>
                <w:sz w:val="18"/>
                <w:szCs w:val="18"/>
                <w:lang w:val="en-US" w:eastAsia="zh-CN"/>
              </w:rPr>
            </w:pPr>
            <w:r w:rsidRPr="0074540C">
              <w:rPr>
                <w:sz w:val="18"/>
                <w:szCs w:val="18"/>
                <w:lang w:val="en-US"/>
              </w:rPr>
              <w:t>0</w:t>
            </w:r>
            <w:r>
              <w:rPr>
                <w:sz w:val="18"/>
                <w:szCs w:val="18"/>
                <w:lang w:val="en-US"/>
              </w:rPr>
              <w:t>.0</w:t>
            </w:r>
          </w:p>
        </w:tc>
      </w:tr>
    </w:tbl>
    <w:p w14:paraId="45251BDE" w14:textId="77777777" w:rsidR="00DE0D49" w:rsidRPr="0074540C" w:rsidRDefault="00DE0D49" w:rsidP="00DE0D49">
      <w:pPr>
        <w:jc w:val="center"/>
        <w:rPr>
          <w:sz w:val="18"/>
          <w:szCs w:val="18"/>
        </w:rPr>
      </w:pPr>
    </w:p>
    <w:tbl>
      <w:tblPr>
        <w:tblStyle w:val="af3"/>
        <w:tblW w:w="5872" w:type="pct"/>
        <w:tblInd w:w="-815" w:type="dxa"/>
        <w:tblLook w:val="04A0" w:firstRow="1" w:lastRow="0" w:firstColumn="1" w:lastColumn="0" w:noHBand="0" w:noVBand="1"/>
      </w:tblPr>
      <w:tblGrid>
        <w:gridCol w:w="2236"/>
        <w:gridCol w:w="2655"/>
        <w:gridCol w:w="1458"/>
        <w:gridCol w:w="1456"/>
        <w:gridCol w:w="1456"/>
        <w:gridCol w:w="1720"/>
      </w:tblGrid>
      <w:tr w:rsidR="00DE0D49" w:rsidRPr="0074540C" w14:paraId="4CFBC689" w14:textId="77777777" w:rsidTr="0093139E">
        <w:trPr>
          <w:trHeight w:val="264"/>
        </w:trPr>
        <w:tc>
          <w:tcPr>
            <w:tcW w:w="2227" w:type="pct"/>
            <w:gridSpan w:val="2"/>
            <w:hideMark/>
          </w:tcPr>
          <w:p w14:paraId="3BAAEB3D" w14:textId="77777777" w:rsidR="00DE0D49" w:rsidRPr="0074540C" w:rsidRDefault="00DE0D49" w:rsidP="0093139E">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r w:rsidRPr="0074540C">
              <w:rPr>
                <w:b/>
                <w:sz w:val="18"/>
                <w:szCs w:val="18"/>
              </w:rPr>
              <w:t>核定</w:t>
            </w:r>
            <w:r w:rsidRPr="0074540C">
              <w:rPr>
                <w:rFonts w:hint="eastAsia"/>
                <w:b/>
                <w:sz w:val="18"/>
                <w:szCs w:val="18"/>
              </w:rPr>
              <w:t>业务计划</w:t>
            </w:r>
          </w:p>
        </w:tc>
        <w:tc>
          <w:tcPr>
            <w:tcW w:w="664" w:type="pct"/>
            <w:vAlign w:val="center"/>
            <w:hideMark/>
          </w:tcPr>
          <w:p w14:paraId="270F69F7" w14:textId="77777777" w:rsidR="00DE0D49" w:rsidRPr="0074540C" w:rsidRDefault="00DE0D49" w:rsidP="0093139E">
            <w:pPr>
              <w:jc w:val="center"/>
              <w:rPr>
                <w:b/>
                <w:sz w:val="18"/>
                <w:szCs w:val="18"/>
                <w:lang w:val="en-US" w:eastAsia="zh-CN"/>
              </w:rPr>
            </w:pPr>
            <w:r w:rsidRPr="0074540C">
              <w:rPr>
                <w:b/>
                <w:sz w:val="18"/>
                <w:szCs w:val="18"/>
                <w:lang w:val="en-US"/>
              </w:rPr>
              <w:t>2025</w:t>
            </w:r>
          </w:p>
        </w:tc>
        <w:tc>
          <w:tcPr>
            <w:tcW w:w="663" w:type="pct"/>
            <w:vAlign w:val="center"/>
            <w:hideMark/>
          </w:tcPr>
          <w:p w14:paraId="1560E44D" w14:textId="77777777" w:rsidR="00DE0D49" w:rsidRPr="0074540C" w:rsidRDefault="00DE0D49" w:rsidP="0093139E">
            <w:pPr>
              <w:jc w:val="center"/>
              <w:rPr>
                <w:b/>
                <w:sz w:val="18"/>
                <w:szCs w:val="18"/>
                <w:lang w:val="en-US" w:eastAsia="zh-CN"/>
              </w:rPr>
            </w:pPr>
            <w:r w:rsidRPr="0074540C">
              <w:rPr>
                <w:b/>
                <w:sz w:val="18"/>
                <w:szCs w:val="18"/>
                <w:lang w:val="en-US"/>
              </w:rPr>
              <w:t>2026</w:t>
            </w:r>
          </w:p>
        </w:tc>
        <w:tc>
          <w:tcPr>
            <w:tcW w:w="663" w:type="pct"/>
            <w:vAlign w:val="center"/>
            <w:hideMark/>
          </w:tcPr>
          <w:p w14:paraId="412320F5" w14:textId="77777777" w:rsidR="00DE0D49" w:rsidRPr="0074540C" w:rsidRDefault="00DE0D49" w:rsidP="0093139E">
            <w:pPr>
              <w:jc w:val="center"/>
              <w:rPr>
                <w:b/>
                <w:sz w:val="18"/>
                <w:szCs w:val="18"/>
                <w:lang w:val="en-US" w:eastAsia="zh-CN"/>
              </w:rPr>
            </w:pPr>
            <w:r w:rsidRPr="0074540C">
              <w:rPr>
                <w:b/>
                <w:sz w:val="18"/>
                <w:szCs w:val="18"/>
                <w:lang w:val="en-US"/>
              </w:rPr>
              <w:t>2027</w:t>
            </w:r>
          </w:p>
        </w:tc>
        <w:tc>
          <w:tcPr>
            <w:tcW w:w="783" w:type="pct"/>
            <w:vAlign w:val="center"/>
            <w:hideMark/>
          </w:tcPr>
          <w:p w14:paraId="7BB43FAD" w14:textId="77777777" w:rsidR="00DE0D49" w:rsidRPr="0074540C" w:rsidRDefault="00DE0D49" w:rsidP="0093139E">
            <w:pPr>
              <w:jc w:val="center"/>
              <w:rPr>
                <w:b/>
                <w:sz w:val="18"/>
                <w:szCs w:val="18"/>
                <w:lang w:val="en-US" w:eastAsia="zh-CN"/>
              </w:rPr>
            </w:pPr>
            <w:r w:rsidRPr="0074540C">
              <w:rPr>
                <w:rFonts w:hint="eastAsia"/>
                <w:b/>
                <w:sz w:val="18"/>
                <w:szCs w:val="18"/>
                <w:lang w:val="en-US" w:eastAsia="zh-CN"/>
              </w:rPr>
              <w:t>总计</w:t>
            </w:r>
          </w:p>
        </w:tc>
      </w:tr>
      <w:tr w:rsidR="00DE0D49" w:rsidRPr="0074540C" w14:paraId="41D1C871" w14:textId="77777777" w:rsidTr="0093139E">
        <w:trPr>
          <w:trHeight w:val="187"/>
        </w:trPr>
        <w:tc>
          <w:tcPr>
            <w:tcW w:w="1018" w:type="pct"/>
            <w:vMerge w:val="restart"/>
            <w:vAlign w:val="center"/>
            <w:hideMark/>
          </w:tcPr>
          <w:p w14:paraId="71FC44D1" w14:textId="77777777" w:rsidR="00DE0D49" w:rsidRPr="0074540C" w:rsidRDefault="00DE0D49" w:rsidP="0093139E">
            <w:pPr>
              <w:jc w:val="left"/>
              <w:rPr>
                <w:sz w:val="18"/>
                <w:szCs w:val="18"/>
                <w:lang w:val="en-US"/>
              </w:rPr>
            </w:pPr>
            <w:r>
              <w:rPr>
                <w:rFonts w:hint="eastAsia"/>
                <w:sz w:val="18"/>
                <w:szCs w:val="18"/>
                <w:lang w:eastAsia="zh-CN"/>
              </w:rPr>
              <w:t>开发计划署</w:t>
            </w:r>
          </w:p>
        </w:tc>
        <w:tc>
          <w:tcPr>
            <w:tcW w:w="1209" w:type="pct"/>
            <w:hideMark/>
          </w:tcPr>
          <w:p w14:paraId="75E8F7F7" w14:textId="77777777" w:rsidR="00DE0D49" w:rsidRPr="0074540C" w:rsidRDefault="00DE0D49" w:rsidP="0093139E">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057DAA1B" w14:textId="77777777" w:rsidR="00DE0D49" w:rsidRPr="00A847C2" w:rsidRDefault="00DE0D49" w:rsidP="0093139E">
            <w:pPr>
              <w:jc w:val="right"/>
              <w:rPr>
                <w:sz w:val="18"/>
                <w:szCs w:val="18"/>
                <w:lang w:val="en-US" w:eastAsia="zh-CN"/>
              </w:rPr>
            </w:pPr>
            <w:r w:rsidRPr="00A847C2">
              <w:rPr>
                <w:sz w:val="18"/>
                <w:szCs w:val="18"/>
              </w:rPr>
              <w:t>2.85</w:t>
            </w:r>
          </w:p>
        </w:tc>
        <w:tc>
          <w:tcPr>
            <w:tcW w:w="663" w:type="pct"/>
          </w:tcPr>
          <w:p w14:paraId="40F38C86" w14:textId="77777777" w:rsidR="00DE0D49" w:rsidRPr="00A847C2" w:rsidRDefault="00DE0D49" w:rsidP="0093139E">
            <w:pPr>
              <w:jc w:val="right"/>
              <w:rPr>
                <w:sz w:val="18"/>
                <w:szCs w:val="18"/>
                <w:lang w:val="en-US" w:eastAsia="zh-CN"/>
              </w:rPr>
            </w:pPr>
            <w:r w:rsidRPr="00A847C2">
              <w:rPr>
                <w:sz w:val="18"/>
                <w:szCs w:val="18"/>
              </w:rPr>
              <w:t>1.46</w:t>
            </w:r>
          </w:p>
        </w:tc>
        <w:tc>
          <w:tcPr>
            <w:tcW w:w="663" w:type="pct"/>
          </w:tcPr>
          <w:p w14:paraId="5A62CBCB" w14:textId="77777777" w:rsidR="00DE0D49" w:rsidRPr="00A847C2" w:rsidRDefault="00DE0D49" w:rsidP="0093139E">
            <w:pPr>
              <w:jc w:val="right"/>
              <w:rPr>
                <w:sz w:val="18"/>
                <w:szCs w:val="18"/>
                <w:lang w:val="en-US"/>
              </w:rPr>
            </w:pPr>
            <w:r w:rsidRPr="00A847C2">
              <w:rPr>
                <w:sz w:val="18"/>
                <w:szCs w:val="18"/>
              </w:rPr>
              <w:t>0.0</w:t>
            </w:r>
          </w:p>
        </w:tc>
        <w:tc>
          <w:tcPr>
            <w:tcW w:w="783" w:type="pct"/>
          </w:tcPr>
          <w:p w14:paraId="1B30FFCB" w14:textId="77777777" w:rsidR="00DE0D49" w:rsidRPr="00A847C2" w:rsidRDefault="00DE0D49" w:rsidP="0093139E">
            <w:pPr>
              <w:jc w:val="right"/>
              <w:rPr>
                <w:sz w:val="18"/>
                <w:szCs w:val="18"/>
                <w:lang w:val="en-US"/>
              </w:rPr>
            </w:pPr>
            <w:r w:rsidRPr="00A847C2">
              <w:rPr>
                <w:sz w:val="18"/>
                <w:szCs w:val="18"/>
              </w:rPr>
              <w:t>4.31</w:t>
            </w:r>
          </w:p>
        </w:tc>
      </w:tr>
      <w:tr w:rsidR="00DE0D49" w:rsidRPr="0074540C" w14:paraId="0EA9C3B4" w14:textId="77777777" w:rsidTr="0093139E">
        <w:trPr>
          <w:trHeight w:val="55"/>
        </w:trPr>
        <w:tc>
          <w:tcPr>
            <w:tcW w:w="1018" w:type="pct"/>
            <w:vMerge/>
            <w:vAlign w:val="center"/>
            <w:hideMark/>
          </w:tcPr>
          <w:p w14:paraId="28036BA6" w14:textId="77777777" w:rsidR="00DE0D49" w:rsidRPr="0074540C" w:rsidRDefault="00DE0D49" w:rsidP="0093139E">
            <w:pPr>
              <w:jc w:val="left"/>
              <w:rPr>
                <w:sz w:val="18"/>
                <w:szCs w:val="18"/>
                <w:lang w:val="en-US"/>
              </w:rPr>
            </w:pPr>
          </w:p>
        </w:tc>
        <w:tc>
          <w:tcPr>
            <w:tcW w:w="1209" w:type="pct"/>
            <w:hideMark/>
          </w:tcPr>
          <w:p w14:paraId="2645758E" w14:textId="77777777" w:rsidR="00DE0D49" w:rsidRPr="0074540C" w:rsidRDefault="00DE0D49" w:rsidP="0093139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51BB8F8B" w14:textId="77777777" w:rsidR="00DE0D49" w:rsidRPr="00A847C2" w:rsidRDefault="00DE0D49" w:rsidP="0093139E">
            <w:pPr>
              <w:jc w:val="right"/>
              <w:rPr>
                <w:sz w:val="18"/>
                <w:szCs w:val="18"/>
                <w:lang w:val="en-US"/>
              </w:rPr>
            </w:pPr>
            <w:r w:rsidRPr="00A847C2">
              <w:rPr>
                <w:sz w:val="18"/>
                <w:szCs w:val="18"/>
              </w:rPr>
              <w:t>261,353</w:t>
            </w:r>
          </w:p>
        </w:tc>
        <w:tc>
          <w:tcPr>
            <w:tcW w:w="663" w:type="pct"/>
          </w:tcPr>
          <w:p w14:paraId="237EA1DD" w14:textId="77777777" w:rsidR="00DE0D49" w:rsidRPr="00A847C2" w:rsidRDefault="00DE0D49" w:rsidP="0093139E">
            <w:pPr>
              <w:jc w:val="right"/>
              <w:rPr>
                <w:sz w:val="18"/>
                <w:szCs w:val="18"/>
                <w:lang w:val="en-US"/>
              </w:rPr>
            </w:pPr>
            <w:r w:rsidRPr="00A847C2">
              <w:rPr>
                <w:sz w:val="18"/>
                <w:szCs w:val="18"/>
              </w:rPr>
              <w:t>133,477</w:t>
            </w:r>
          </w:p>
        </w:tc>
        <w:tc>
          <w:tcPr>
            <w:tcW w:w="663" w:type="pct"/>
          </w:tcPr>
          <w:p w14:paraId="4C145102" w14:textId="77777777" w:rsidR="00DE0D49" w:rsidRPr="00A847C2" w:rsidRDefault="00DE0D49" w:rsidP="0093139E">
            <w:pPr>
              <w:jc w:val="right"/>
              <w:rPr>
                <w:sz w:val="18"/>
                <w:szCs w:val="18"/>
                <w:lang w:val="en-US"/>
              </w:rPr>
            </w:pPr>
            <w:r w:rsidRPr="00A847C2">
              <w:rPr>
                <w:sz w:val="18"/>
                <w:szCs w:val="18"/>
              </w:rPr>
              <w:t>0</w:t>
            </w:r>
          </w:p>
        </w:tc>
        <w:tc>
          <w:tcPr>
            <w:tcW w:w="783" w:type="pct"/>
          </w:tcPr>
          <w:p w14:paraId="42749CA2" w14:textId="77777777" w:rsidR="00DE0D49" w:rsidRPr="00A847C2" w:rsidRDefault="00DE0D49" w:rsidP="0093139E">
            <w:pPr>
              <w:jc w:val="right"/>
              <w:rPr>
                <w:sz w:val="18"/>
                <w:szCs w:val="18"/>
                <w:lang w:val="en-US"/>
              </w:rPr>
            </w:pPr>
            <w:r w:rsidRPr="00A847C2">
              <w:rPr>
                <w:sz w:val="18"/>
                <w:szCs w:val="18"/>
              </w:rPr>
              <w:t>394,830</w:t>
            </w:r>
          </w:p>
        </w:tc>
      </w:tr>
      <w:tr w:rsidR="00DE0D49" w:rsidRPr="0074540C" w14:paraId="762F8826" w14:textId="77777777" w:rsidTr="0093139E">
        <w:trPr>
          <w:trHeight w:val="264"/>
        </w:trPr>
        <w:tc>
          <w:tcPr>
            <w:tcW w:w="1018" w:type="pct"/>
            <w:vMerge w:val="restart"/>
            <w:vAlign w:val="center"/>
            <w:hideMark/>
          </w:tcPr>
          <w:p w14:paraId="21C5837E" w14:textId="77777777" w:rsidR="00DE0D49" w:rsidRPr="0074540C" w:rsidRDefault="00DE0D49" w:rsidP="0093139E">
            <w:pPr>
              <w:jc w:val="left"/>
              <w:rPr>
                <w:sz w:val="18"/>
                <w:szCs w:val="18"/>
                <w:lang w:val="en-US"/>
              </w:rPr>
            </w:pPr>
            <w:r w:rsidRPr="0074540C">
              <w:rPr>
                <w:rFonts w:hint="eastAsia"/>
                <w:sz w:val="18"/>
                <w:szCs w:val="18"/>
                <w:lang w:eastAsia="zh-CN"/>
              </w:rPr>
              <w:t>环境规划署</w:t>
            </w:r>
          </w:p>
        </w:tc>
        <w:tc>
          <w:tcPr>
            <w:tcW w:w="1209" w:type="pct"/>
            <w:hideMark/>
          </w:tcPr>
          <w:p w14:paraId="31524DF8" w14:textId="77777777" w:rsidR="00DE0D49" w:rsidRPr="0074540C" w:rsidRDefault="00DE0D49" w:rsidP="0093139E">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3D85EABA" w14:textId="77777777" w:rsidR="00DE0D49" w:rsidRPr="00A847C2" w:rsidRDefault="00DE0D49" w:rsidP="0093139E">
            <w:pPr>
              <w:jc w:val="right"/>
              <w:rPr>
                <w:sz w:val="18"/>
                <w:szCs w:val="18"/>
                <w:lang w:val="en-US"/>
              </w:rPr>
            </w:pPr>
            <w:r w:rsidRPr="00A847C2">
              <w:rPr>
                <w:sz w:val="18"/>
                <w:szCs w:val="18"/>
              </w:rPr>
              <w:t>0.20</w:t>
            </w:r>
          </w:p>
        </w:tc>
        <w:tc>
          <w:tcPr>
            <w:tcW w:w="663" w:type="pct"/>
          </w:tcPr>
          <w:p w14:paraId="558AADEC" w14:textId="77777777" w:rsidR="00DE0D49" w:rsidRPr="00A847C2" w:rsidRDefault="00DE0D49" w:rsidP="0093139E">
            <w:pPr>
              <w:jc w:val="right"/>
              <w:rPr>
                <w:sz w:val="18"/>
                <w:szCs w:val="18"/>
                <w:lang w:val="en-US"/>
              </w:rPr>
            </w:pPr>
            <w:r w:rsidRPr="00A847C2">
              <w:rPr>
                <w:sz w:val="18"/>
                <w:szCs w:val="18"/>
              </w:rPr>
              <w:t>0.05</w:t>
            </w:r>
          </w:p>
        </w:tc>
        <w:tc>
          <w:tcPr>
            <w:tcW w:w="663" w:type="pct"/>
          </w:tcPr>
          <w:p w14:paraId="443F1418" w14:textId="77777777" w:rsidR="00DE0D49" w:rsidRPr="00A847C2" w:rsidRDefault="00DE0D49" w:rsidP="0093139E">
            <w:pPr>
              <w:jc w:val="right"/>
              <w:rPr>
                <w:sz w:val="18"/>
                <w:szCs w:val="18"/>
                <w:lang w:val="en-US"/>
              </w:rPr>
            </w:pPr>
            <w:r w:rsidRPr="00A847C2">
              <w:rPr>
                <w:sz w:val="18"/>
                <w:szCs w:val="18"/>
              </w:rPr>
              <w:t>0.0</w:t>
            </w:r>
          </w:p>
        </w:tc>
        <w:tc>
          <w:tcPr>
            <w:tcW w:w="783" w:type="pct"/>
          </w:tcPr>
          <w:p w14:paraId="42F2C2FF" w14:textId="77777777" w:rsidR="00DE0D49" w:rsidRPr="00A847C2" w:rsidRDefault="00DE0D49" w:rsidP="0093139E">
            <w:pPr>
              <w:jc w:val="right"/>
              <w:rPr>
                <w:sz w:val="18"/>
                <w:szCs w:val="18"/>
                <w:lang w:val="en-US"/>
              </w:rPr>
            </w:pPr>
            <w:r w:rsidRPr="00A847C2">
              <w:rPr>
                <w:sz w:val="18"/>
                <w:szCs w:val="18"/>
              </w:rPr>
              <w:t>0.25</w:t>
            </w:r>
          </w:p>
        </w:tc>
      </w:tr>
      <w:tr w:rsidR="00DE0D49" w:rsidRPr="0074540C" w14:paraId="301281B5" w14:textId="77777777" w:rsidTr="0093139E">
        <w:trPr>
          <w:trHeight w:val="264"/>
        </w:trPr>
        <w:tc>
          <w:tcPr>
            <w:tcW w:w="1018" w:type="pct"/>
            <w:vMerge/>
            <w:vAlign w:val="center"/>
            <w:hideMark/>
          </w:tcPr>
          <w:p w14:paraId="18872001" w14:textId="77777777" w:rsidR="00DE0D49" w:rsidRPr="0074540C" w:rsidRDefault="00DE0D49" w:rsidP="0093139E">
            <w:pPr>
              <w:jc w:val="center"/>
              <w:rPr>
                <w:sz w:val="18"/>
                <w:szCs w:val="18"/>
                <w:lang w:val="en-US"/>
              </w:rPr>
            </w:pPr>
          </w:p>
        </w:tc>
        <w:tc>
          <w:tcPr>
            <w:tcW w:w="1209" w:type="pct"/>
            <w:hideMark/>
          </w:tcPr>
          <w:p w14:paraId="12E38621" w14:textId="77777777" w:rsidR="00DE0D49" w:rsidRPr="0074540C" w:rsidRDefault="00DE0D49" w:rsidP="0093139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3D9D6991" w14:textId="77777777" w:rsidR="00DE0D49" w:rsidRPr="00A847C2" w:rsidRDefault="00DE0D49" w:rsidP="0093139E">
            <w:pPr>
              <w:jc w:val="right"/>
              <w:rPr>
                <w:sz w:val="18"/>
                <w:szCs w:val="18"/>
                <w:lang w:val="en-US"/>
              </w:rPr>
            </w:pPr>
            <w:r w:rsidRPr="00A847C2">
              <w:rPr>
                <w:sz w:val="18"/>
                <w:szCs w:val="18"/>
              </w:rPr>
              <w:t>154,810*</w:t>
            </w:r>
          </w:p>
        </w:tc>
        <w:tc>
          <w:tcPr>
            <w:tcW w:w="663" w:type="pct"/>
          </w:tcPr>
          <w:p w14:paraId="5AE7C7C0" w14:textId="77777777" w:rsidR="00DE0D49" w:rsidRPr="00A847C2" w:rsidRDefault="00DE0D49" w:rsidP="0093139E">
            <w:pPr>
              <w:jc w:val="right"/>
              <w:rPr>
                <w:sz w:val="18"/>
                <w:szCs w:val="18"/>
                <w:lang w:val="en-US"/>
              </w:rPr>
            </w:pPr>
            <w:r w:rsidRPr="00A847C2">
              <w:rPr>
                <w:sz w:val="18"/>
                <w:szCs w:val="18"/>
              </w:rPr>
              <w:t>4,520</w:t>
            </w:r>
          </w:p>
        </w:tc>
        <w:tc>
          <w:tcPr>
            <w:tcW w:w="663" w:type="pct"/>
          </w:tcPr>
          <w:p w14:paraId="08E6F60F" w14:textId="77777777" w:rsidR="00DE0D49" w:rsidRPr="00A847C2" w:rsidRDefault="00DE0D49" w:rsidP="0093139E">
            <w:pPr>
              <w:jc w:val="right"/>
              <w:rPr>
                <w:sz w:val="18"/>
                <w:szCs w:val="18"/>
                <w:lang w:val="en-US"/>
              </w:rPr>
            </w:pPr>
            <w:r w:rsidRPr="00A847C2">
              <w:rPr>
                <w:sz w:val="18"/>
                <w:szCs w:val="18"/>
              </w:rPr>
              <w:t>0</w:t>
            </w:r>
          </w:p>
        </w:tc>
        <w:tc>
          <w:tcPr>
            <w:tcW w:w="783" w:type="pct"/>
          </w:tcPr>
          <w:p w14:paraId="1F7A40BE" w14:textId="77777777" w:rsidR="00DE0D49" w:rsidRPr="00A847C2" w:rsidRDefault="00DE0D49" w:rsidP="0093139E">
            <w:pPr>
              <w:jc w:val="right"/>
              <w:rPr>
                <w:sz w:val="18"/>
                <w:szCs w:val="18"/>
                <w:lang w:val="en-US"/>
              </w:rPr>
            </w:pPr>
            <w:r w:rsidRPr="00A847C2">
              <w:rPr>
                <w:sz w:val="18"/>
                <w:szCs w:val="18"/>
              </w:rPr>
              <w:t>159,330*</w:t>
            </w:r>
          </w:p>
        </w:tc>
      </w:tr>
    </w:tbl>
    <w:p w14:paraId="5106B792" w14:textId="77777777" w:rsidR="00DE0D49" w:rsidRPr="00A847C2" w:rsidRDefault="00DE0D49" w:rsidP="00DE0D49">
      <w:pPr>
        <w:ind w:leftChars="-323" w:left="-81" w:hangingChars="315" w:hanging="630"/>
        <w:jc w:val="left"/>
        <w:rPr>
          <w:sz w:val="15"/>
          <w:szCs w:val="15"/>
          <w:lang w:eastAsia="zh-CN"/>
        </w:rPr>
      </w:pPr>
      <w:r w:rsidRPr="00A847C2">
        <w:rPr>
          <w:color w:val="000000"/>
          <w:sz w:val="20"/>
          <w:szCs w:val="20"/>
          <w:lang w:eastAsia="zh-CN"/>
        </w:rPr>
        <w:t>* </w:t>
      </w:r>
      <w:r w:rsidRPr="00A847C2">
        <w:rPr>
          <w:color w:val="000000"/>
          <w:sz w:val="20"/>
          <w:szCs w:val="20"/>
          <w:lang w:eastAsia="zh-CN"/>
        </w:rPr>
        <w:t>其中</w:t>
      </w:r>
      <w:r w:rsidRPr="00A847C2">
        <w:rPr>
          <w:rStyle w:val="apple-converted-space"/>
          <w:color w:val="000000"/>
          <w:sz w:val="20"/>
          <w:szCs w:val="20"/>
          <w:lang w:eastAsia="zh-CN"/>
        </w:rPr>
        <w:t> </w:t>
      </w:r>
      <w:r w:rsidRPr="00A847C2">
        <w:rPr>
          <w:color w:val="000000"/>
          <w:sz w:val="20"/>
          <w:szCs w:val="20"/>
          <w:lang w:eastAsia="zh-CN"/>
        </w:rPr>
        <w:t>135 600</w:t>
      </w:r>
      <w:r w:rsidRPr="00A847C2">
        <w:rPr>
          <w:rStyle w:val="apple-converted-space"/>
          <w:color w:val="000000"/>
          <w:sz w:val="20"/>
          <w:szCs w:val="20"/>
          <w:lang w:eastAsia="zh-CN"/>
        </w:rPr>
        <w:t> </w:t>
      </w:r>
      <w:r w:rsidRPr="00A847C2">
        <w:rPr>
          <w:color w:val="000000"/>
          <w:sz w:val="20"/>
          <w:szCs w:val="20"/>
          <w:lang w:eastAsia="zh-CN"/>
        </w:rPr>
        <w:t>美元用于环境</w:t>
      </w:r>
      <w:r w:rsidRPr="00A847C2">
        <w:rPr>
          <w:rFonts w:hint="eastAsia"/>
          <w:color w:val="000000"/>
          <w:sz w:val="20"/>
          <w:szCs w:val="20"/>
          <w:lang w:eastAsia="zh-CN"/>
        </w:rPr>
        <w:t>规划</w:t>
      </w:r>
      <w:r w:rsidRPr="00A847C2">
        <w:rPr>
          <w:color w:val="000000"/>
          <w:sz w:val="20"/>
          <w:szCs w:val="20"/>
          <w:lang w:eastAsia="zh-CN"/>
        </w:rPr>
        <w:t>署为保持能源效率而开展的额外活动（第</w:t>
      </w:r>
      <w:r w:rsidRPr="00A847C2">
        <w:rPr>
          <w:color w:val="000000"/>
          <w:sz w:val="20"/>
          <w:szCs w:val="20"/>
          <w:lang w:eastAsia="zh-CN"/>
        </w:rPr>
        <w:t>89/6</w:t>
      </w:r>
      <w:r w:rsidRPr="00A847C2">
        <w:rPr>
          <w:color w:val="000000"/>
          <w:sz w:val="20"/>
          <w:szCs w:val="20"/>
          <w:lang w:eastAsia="zh-CN"/>
        </w:rPr>
        <w:t>号决定）</w:t>
      </w:r>
    </w:p>
    <w:p w14:paraId="09BD4C6F" w14:textId="77777777" w:rsidR="00DE0D49" w:rsidRDefault="00DE0D49" w:rsidP="00DE0D49">
      <w:pPr>
        <w:rPr>
          <w:lang w:eastAsia="zh-CN"/>
        </w:rPr>
      </w:pPr>
    </w:p>
    <w:tbl>
      <w:tblPr>
        <w:tblStyle w:val="af3"/>
        <w:tblW w:w="5821" w:type="pct"/>
        <w:jc w:val="center"/>
        <w:tblLayout w:type="fixed"/>
        <w:tblCellMar>
          <w:left w:w="57" w:type="dxa"/>
          <w:right w:w="57" w:type="dxa"/>
        </w:tblCellMar>
        <w:tblLook w:val="04A0" w:firstRow="1" w:lastRow="0" w:firstColumn="1" w:lastColumn="0" w:noHBand="0" w:noVBand="1"/>
      </w:tblPr>
      <w:tblGrid>
        <w:gridCol w:w="1168"/>
        <w:gridCol w:w="1080"/>
        <w:gridCol w:w="1145"/>
        <w:gridCol w:w="832"/>
        <w:gridCol w:w="832"/>
        <w:gridCol w:w="832"/>
        <w:gridCol w:w="832"/>
        <w:gridCol w:w="834"/>
        <w:gridCol w:w="832"/>
        <w:gridCol w:w="832"/>
        <w:gridCol w:w="832"/>
        <w:gridCol w:w="834"/>
      </w:tblGrid>
      <w:tr w:rsidR="00DE0D49" w14:paraId="377AC94B" w14:textId="77777777" w:rsidTr="0093139E">
        <w:trPr>
          <w:trHeight w:val="248"/>
          <w:jc w:val="center"/>
        </w:trPr>
        <w:tc>
          <w:tcPr>
            <w:tcW w:w="1559" w:type="pct"/>
            <w:gridSpan w:val="3"/>
            <w:vAlign w:val="center"/>
            <w:hideMark/>
          </w:tcPr>
          <w:p w14:paraId="3E2A037C" w14:textId="77777777" w:rsidR="00DE0D49" w:rsidRDefault="00DE0D49" w:rsidP="0093139E">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r w:rsidRPr="006A54F1">
              <w:rPr>
                <w:rFonts w:hint="eastAsia"/>
                <w:b/>
                <w:sz w:val="18"/>
                <w:szCs w:val="18"/>
              </w:rPr>
              <w:t>项目数据</w:t>
            </w:r>
          </w:p>
        </w:tc>
        <w:tc>
          <w:tcPr>
            <w:tcW w:w="382" w:type="pct"/>
            <w:vAlign w:val="center"/>
            <w:hideMark/>
          </w:tcPr>
          <w:p w14:paraId="6CD4789F" w14:textId="77777777" w:rsidR="00DE0D49" w:rsidRPr="001E6203" w:rsidRDefault="00DE0D49" w:rsidP="0093139E">
            <w:pPr>
              <w:spacing w:before="60" w:after="60"/>
              <w:jc w:val="center"/>
              <w:rPr>
                <w:b/>
                <w:sz w:val="18"/>
                <w:szCs w:val="18"/>
                <w:lang w:val="en-US"/>
              </w:rPr>
            </w:pPr>
            <w:r w:rsidRPr="001E6203">
              <w:rPr>
                <w:b/>
                <w:sz w:val="18"/>
                <w:szCs w:val="18"/>
                <w:lang w:val="en-US"/>
              </w:rPr>
              <w:t>2021</w:t>
            </w:r>
          </w:p>
        </w:tc>
        <w:tc>
          <w:tcPr>
            <w:tcW w:w="382" w:type="pct"/>
            <w:vAlign w:val="center"/>
            <w:hideMark/>
          </w:tcPr>
          <w:p w14:paraId="2E245E07" w14:textId="77777777" w:rsidR="00DE0D49" w:rsidRPr="001E6203" w:rsidRDefault="00DE0D49" w:rsidP="0093139E">
            <w:pPr>
              <w:spacing w:before="60" w:after="60"/>
              <w:jc w:val="center"/>
              <w:rPr>
                <w:b/>
                <w:sz w:val="18"/>
                <w:szCs w:val="18"/>
                <w:lang w:val="en-US"/>
              </w:rPr>
            </w:pPr>
            <w:r w:rsidRPr="001E6203">
              <w:rPr>
                <w:b/>
                <w:sz w:val="18"/>
                <w:szCs w:val="18"/>
                <w:lang w:val="en-US"/>
              </w:rPr>
              <w:t>2022-2023</w:t>
            </w:r>
          </w:p>
        </w:tc>
        <w:tc>
          <w:tcPr>
            <w:tcW w:w="382" w:type="pct"/>
            <w:vAlign w:val="center"/>
            <w:hideMark/>
          </w:tcPr>
          <w:p w14:paraId="44380C88" w14:textId="77777777" w:rsidR="00DE0D49" w:rsidRPr="001E6203" w:rsidRDefault="00DE0D49" w:rsidP="0093139E">
            <w:pPr>
              <w:spacing w:before="60" w:after="60"/>
              <w:jc w:val="center"/>
              <w:rPr>
                <w:b/>
                <w:sz w:val="18"/>
                <w:szCs w:val="18"/>
                <w:lang w:val="en-US"/>
              </w:rPr>
            </w:pPr>
            <w:r w:rsidRPr="001E6203">
              <w:rPr>
                <w:b/>
                <w:sz w:val="18"/>
                <w:szCs w:val="18"/>
                <w:lang w:val="en-US"/>
              </w:rPr>
              <w:t>2024</w:t>
            </w:r>
          </w:p>
        </w:tc>
        <w:tc>
          <w:tcPr>
            <w:tcW w:w="382" w:type="pct"/>
            <w:vAlign w:val="center"/>
            <w:hideMark/>
          </w:tcPr>
          <w:p w14:paraId="35459D04" w14:textId="77777777" w:rsidR="00DE0D49" w:rsidRPr="001E6203" w:rsidRDefault="00DE0D49" w:rsidP="0093139E">
            <w:pPr>
              <w:spacing w:before="60" w:after="60"/>
              <w:jc w:val="center"/>
              <w:rPr>
                <w:b/>
                <w:sz w:val="18"/>
                <w:szCs w:val="18"/>
                <w:lang w:val="en-US"/>
              </w:rPr>
            </w:pPr>
            <w:r w:rsidRPr="001E6203">
              <w:rPr>
                <w:b/>
                <w:sz w:val="18"/>
                <w:szCs w:val="18"/>
                <w:lang w:val="en-US"/>
              </w:rPr>
              <w:t>2025*</w:t>
            </w:r>
          </w:p>
        </w:tc>
        <w:tc>
          <w:tcPr>
            <w:tcW w:w="383" w:type="pct"/>
            <w:vAlign w:val="center"/>
            <w:hideMark/>
          </w:tcPr>
          <w:p w14:paraId="4AA5739A" w14:textId="77777777" w:rsidR="00DE0D49" w:rsidRPr="001E6203" w:rsidRDefault="00DE0D49" w:rsidP="0093139E">
            <w:pPr>
              <w:spacing w:before="60" w:after="60"/>
              <w:jc w:val="center"/>
              <w:rPr>
                <w:b/>
                <w:sz w:val="18"/>
                <w:szCs w:val="18"/>
                <w:lang w:val="en-US"/>
              </w:rPr>
            </w:pPr>
            <w:r w:rsidRPr="001E6203">
              <w:rPr>
                <w:b/>
                <w:sz w:val="18"/>
                <w:szCs w:val="18"/>
                <w:lang w:val="en-US"/>
              </w:rPr>
              <w:t>2026</w:t>
            </w:r>
          </w:p>
        </w:tc>
        <w:tc>
          <w:tcPr>
            <w:tcW w:w="382" w:type="pct"/>
            <w:vAlign w:val="center"/>
            <w:hideMark/>
          </w:tcPr>
          <w:p w14:paraId="4850A9EB" w14:textId="77777777" w:rsidR="00DE0D49" w:rsidRPr="001E6203" w:rsidRDefault="00DE0D49" w:rsidP="0093139E">
            <w:pPr>
              <w:spacing w:before="60" w:after="60"/>
              <w:jc w:val="center"/>
              <w:rPr>
                <w:b/>
                <w:sz w:val="18"/>
                <w:szCs w:val="18"/>
                <w:lang w:val="en-US"/>
              </w:rPr>
            </w:pPr>
            <w:r w:rsidRPr="001E6203">
              <w:rPr>
                <w:b/>
                <w:sz w:val="18"/>
                <w:szCs w:val="18"/>
                <w:lang w:val="en-US"/>
              </w:rPr>
              <w:t>2027-2028</w:t>
            </w:r>
          </w:p>
        </w:tc>
        <w:tc>
          <w:tcPr>
            <w:tcW w:w="382" w:type="pct"/>
            <w:vAlign w:val="center"/>
            <w:hideMark/>
          </w:tcPr>
          <w:p w14:paraId="59938771" w14:textId="77777777" w:rsidR="00DE0D49" w:rsidRPr="001E6203" w:rsidRDefault="00DE0D49" w:rsidP="0093139E">
            <w:pPr>
              <w:spacing w:before="60" w:after="60"/>
              <w:jc w:val="center"/>
              <w:rPr>
                <w:b/>
                <w:sz w:val="18"/>
                <w:szCs w:val="18"/>
                <w:lang w:val="en-US"/>
              </w:rPr>
            </w:pPr>
            <w:r w:rsidRPr="001E6203">
              <w:rPr>
                <w:b/>
                <w:sz w:val="18"/>
                <w:szCs w:val="18"/>
                <w:lang w:val="en-US"/>
              </w:rPr>
              <w:t>2029</w:t>
            </w:r>
          </w:p>
        </w:tc>
        <w:tc>
          <w:tcPr>
            <w:tcW w:w="382" w:type="pct"/>
            <w:vAlign w:val="center"/>
            <w:hideMark/>
          </w:tcPr>
          <w:p w14:paraId="0BBFE98C" w14:textId="77777777" w:rsidR="00DE0D49" w:rsidRPr="001E6203" w:rsidRDefault="00DE0D49" w:rsidP="0093139E">
            <w:pPr>
              <w:spacing w:before="60" w:after="60"/>
              <w:jc w:val="center"/>
              <w:rPr>
                <w:b/>
                <w:sz w:val="18"/>
                <w:szCs w:val="18"/>
                <w:lang w:val="en-US"/>
              </w:rPr>
            </w:pPr>
            <w:r w:rsidRPr="001E6203">
              <w:rPr>
                <w:b/>
                <w:sz w:val="18"/>
                <w:szCs w:val="18"/>
                <w:lang w:val="en-US"/>
              </w:rPr>
              <w:t>2030</w:t>
            </w:r>
          </w:p>
        </w:tc>
        <w:tc>
          <w:tcPr>
            <w:tcW w:w="383" w:type="pct"/>
            <w:hideMark/>
          </w:tcPr>
          <w:p w14:paraId="5C6F5E20" w14:textId="77777777" w:rsidR="00DE0D49" w:rsidRDefault="00DE0D49" w:rsidP="0093139E">
            <w:pPr>
              <w:spacing w:before="60" w:after="60"/>
              <w:jc w:val="center"/>
              <w:rPr>
                <w:b/>
                <w:sz w:val="20"/>
                <w:szCs w:val="20"/>
                <w:lang w:val="en-US" w:eastAsia="zh-CN"/>
              </w:rPr>
            </w:pPr>
            <w:r>
              <w:rPr>
                <w:rFonts w:hint="eastAsia"/>
                <w:b/>
                <w:sz w:val="20"/>
                <w:szCs w:val="20"/>
                <w:lang w:val="en-US" w:eastAsia="zh-CN"/>
              </w:rPr>
              <w:t>总计</w:t>
            </w:r>
          </w:p>
        </w:tc>
      </w:tr>
      <w:tr w:rsidR="00DE0D49" w14:paraId="558D7AA0" w14:textId="77777777" w:rsidTr="0093139E">
        <w:trPr>
          <w:trHeight w:val="248"/>
          <w:jc w:val="center"/>
        </w:trPr>
        <w:tc>
          <w:tcPr>
            <w:tcW w:w="1559" w:type="pct"/>
            <w:gridSpan w:val="3"/>
            <w:vAlign w:val="center"/>
            <w:hideMark/>
          </w:tcPr>
          <w:p w14:paraId="7C8909A6" w14:textId="77777777" w:rsidR="00DE0D49" w:rsidRDefault="00DE0D49" w:rsidP="0093139E">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Pr>
                <w:rFonts w:hint="eastAsia"/>
                <w:sz w:val="18"/>
                <w:szCs w:val="18"/>
                <w:lang w:eastAsia="zh-CN"/>
              </w:rPr>
              <w:t xml:space="preserve"> </w:t>
            </w:r>
            <w:r w:rsidRPr="006A54F1">
              <w:rPr>
                <w:rFonts w:hint="eastAsia"/>
                <w:sz w:val="18"/>
                <w:szCs w:val="18"/>
                <w:lang w:eastAsia="zh-CN"/>
              </w:rPr>
              <w:t>(</w:t>
            </w:r>
            <w:r w:rsidRPr="006A54F1">
              <w:rPr>
                <w:sz w:val="18"/>
                <w:szCs w:val="18"/>
                <w:lang w:eastAsia="zh-CN"/>
              </w:rPr>
              <w:t xml:space="preserve">ODP </w:t>
            </w:r>
            <w:r w:rsidRPr="006A54F1">
              <w:rPr>
                <w:rFonts w:hint="eastAsia"/>
                <w:sz w:val="18"/>
                <w:szCs w:val="18"/>
                <w:lang w:eastAsia="zh-CN"/>
              </w:rPr>
              <w:t>吨</w:t>
            </w:r>
            <w:r w:rsidRPr="006A54F1">
              <w:rPr>
                <w:sz w:val="18"/>
                <w:szCs w:val="18"/>
                <w:lang w:eastAsia="zh-CN"/>
              </w:rPr>
              <w:t>)</w:t>
            </w:r>
          </w:p>
        </w:tc>
        <w:tc>
          <w:tcPr>
            <w:tcW w:w="382" w:type="pct"/>
            <w:vAlign w:val="center"/>
            <w:hideMark/>
          </w:tcPr>
          <w:p w14:paraId="3044297B" w14:textId="77777777" w:rsidR="00DE0D49" w:rsidRPr="00A847C2" w:rsidRDefault="00DE0D49" w:rsidP="0093139E">
            <w:pPr>
              <w:spacing w:after="60"/>
              <w:ind w:left="-183"/>
              <w:jc w:val="right"/>
              <w:rPr>
                <w:sz w:val="18"/>
                <w:szCs w:val="18"/>
                <w:lang w:val="en-US"/>
              </w:rPr>
            </w:pPr>
            <w:r w:rsidRPr="00A847C2">
              <w:rPr>
                <w:rStyle w:val="150"/>
                <w:sz w:val="18"/>
                <w:szCs w:val="18"/>
              </w:rPr>
              <w:t>7.59</w:t>
            </w:r>
          </w:p>
        </w:tc>
        <w:tc>
          <w:tcPr>
            <w:tcW w:w="382" w:type="pct"/>
            <w:vAlign w:val="center"/>
            <w:hideMark/>
          </w:tcPr>
          <w:p w14:paraId="41F8170B" w14:textId="77777777" w:rsidR="00DE0D49" w:rsidRPr="00A847C2" w:rsidRDefault="00DE0D49" w:rsidP="0093139E">
            <w:pPr>
              <w:spacing w:after="60"/>
              <w:jc w:val="right"/>
              <w:rPr>
                <w:bCs/>
                <w:sz w:val="18"/>
                <w:szCs w:val="18"/>
                <w:lang w:val="en-US"/>
              </w:rPr>
            </w:pPr>
            <w:r w:rsidRPr="00A847C2">
              <w:rPr>
                <w:rStyle w:val="150"/>
                <w:sz w:val="18"/>
                <w:szCs w:val="18"/>
              </w:rPr>
              <w:t>7.59</w:t>
            </w:r>
          </w:p>
        </w:tc>
        <w:tc>
          <w:tcPr>
            <w:tcW w:w="382" w:type="pct"/>
            <w:vAlign w:val="center"/>
            <w:hideMark/>
          </w:tcPr>
          <w:p w14:paraId="6598E626" w14:textId="77777777" w:rsidR="00DE0D49" w:rsidRPr="00A847C2" w:rsidRDefault="00DE0D49" w:rsidP="0093139E">
            <w:pPr>
              <w:ind w:left="-114"/>
              <w:jc w:val="right"/>
              <w:rPr>
                <w:bCs/>
                <w:color w:val="000000"/>
                <w:sz w:val="18"/>
                <w:szCs w:val="18"/>
                <w:lang w:val="en-US"/>
              </w:rPr>
            </w:pPr>
            <w:r w:rsidRPr="00A847C2">
              <w:rPr>
                <w:rStyle w:val="150"/>
                <w:sz w:val="18"/>
                <w:szCs w:val="18"/>
              </w:rPr>
              <w:t>7.59</w:t>
            </w:r>
          </w:p>
        </w:tc>
        <w:tc>
          <w:tcPr>
            <w:tcW w:w="382" w:type="pct"/>
            <w:vAlign w:val="center"/>
            <w:hideMark/>
          </w:tcPr>
          <w:p w14:paraId="35C221E3" w14:textId="77777777" w:rsidR="00DE0D49" w:rsidRPr="00A847C2" w:rsidRDefault="00DE0D49" w:rsidP="0093139E">
            <w:pPr>
              <w:jc w:val="right"/>
              <w:rPr>
                <w:bCs/>
                <w:color w:val="000000"/>
                <w:sz w:val="18"/>
                <w:szCs w:val="18"/>
                <w:lang w:val="en-US"/>
              </w:rPr>
            </w:pPr>
            <w:r w:rsidRPr="00A847C2">
              <w:rPr>
                <w:rStyle w:val="150"/>
                <w:sz w:val="18"/>
                <w:szCs w:val="18"/>
              </w:rPr>
              <w:t>3.80</w:t>
            </w:r>
          </w:p>
        </w:tc>
        <w:tc>
          <w:tcPr>
            <w:tcW w:w="383" w:type="pct"/>
            <w:vAlign w:val="center"/>
            <w:hideMark/>
          </w:tcPr>
          <w:p w14:paraId="739AD262" w14:textId="77777777" w:rsidR="00DE0D49" w:rsidRPr="00A847C2" w:rsidRDefault="00DE0D49" w:rsidP="0093139E">
            <w:pPr>
              <w:ind w:left="-45"/>
              <w:jc w:val="right"/>
              <w:rPr>
                <w:bCs/>
                <w:color w:val="000000"/>
                <w:sz w:val="18"/>
                <w:szCs w:val="18"/>
                <w:lang w:val="en-US"/>
              </w:rPr>
            </w:pPr>
            <w:r w:rsidRPr="00A847C2">
              <w:rPr>
                <w:rStyle w:val="150"/>
                <w:sz w:val="18"/>
                <w:szCs w:val="18"/>
              </w:rPr>
              <w:t>3.80</w:t>
            </w:r>
          </w:p>
        </w:tc>
        <w:tc>
          <w:tcPr>
            <w:tcW w:w="382" w:type="pct"/>
            <w:vAlign w:val="center"/>
            <w:hideMark/>
          </w:tcPr>
          <w:p w14:paraId="15860067" w14:textId="77777777" w:rsidR="00DE0D49" w:rsidRPr="00A847C2" w:rsidRDefault="00DE0D49" w:rsidP="0093139E">
            <w:pPr>
              <w:ind w:left="-86"/>
              <w:jc w:val="right"/>
              <w:rPr>
                <w:bCs/>
                <w:color w:val="000000"/>
                <w:sz w:val="18"/>
                <w:szCs w:val="18"/>
                <w:lang w:val="en-US"/>
              </w:rPr>
            </w:pPr>
            <w:r w:rsidRPr="00A847C2">
              <w:rPr>
                <w:rStyle w:val="150"/>
                <w:sz w:val="18"/>
                <w:szCs w:val="18"/>
              </w:rPr>
              <w:t>3.80</w:t>
            </w:r>
          </w:p>
        </w:tc>
        <w:tc>
          <w:tcPr>
            <w:tcW w:w="382" w:type="pct"/>
            <w:vAlign w:val="center"/>
            <w:hideMark/>
          </w:tcPr>
          <w:p w14:paraId="50CA1A34" w14:textId="77777777" w:rsidR="00DE0D49" w:rsidRPr="00A847C2" w:rsidRDefault="00DE0D49" w:rsidP="0093139E">
            <w:pPr>
              <w:ind w:left="-117"/>
              <w:jc w:val="right"/>
              <w:rPr>
                <w:bCs/>
                <w:color w:val="000000"/>
                <w:sz w:val="18"/>
                <w:szCs w:val="18"/>
                <w:lang w:val="en-US"/>
              </w:rPr>
            </w:pPr>
            <w:r w:rsidRPr="00A847C2">
              <w:rPr>
                <w:sz w:val="18"/>
                <w:szCs w:val="18"/>
              </w:rPr>
              <w:t>3.80</w:t>
            </w:r>
          </w:p>
        </w:tc>
        <w:tc>
          <w:tcPr>
            <w:tcW w:w="382" w:type="pct"/>
            <w:vAlign w:val="center"/>
            <w:hideMark/>
          </w:tcPr>
          <w:p w14:paraId="745C0BDD" w14:textId="77777777" w:rsidR="00DE0D49" w:rsidRPr="00A847C2" w:rsidRDefault="00DE0D49" w:rsidP="0093139E">
            <w:pPr>
              <w:jc w:val="right"/>
              <w:rPr>
                <w:bCs/>
                <w:color w:val="000000"/>
                <w:sz w:val="18"/>
                <w:szCs w:val="18"/>
                <w:lang w:val="en-US"/>
              </w:rPr>
            </w:pPr>
            <w:r w:rsidRPr="00A847C2">
              <w:rPr>
                <w:sz w:val="18"/>
                <w:szCs w:val="18"/>
              </w:rPr>
              <w:t>0</w:t>
            </w:r>
          </w:p>
        </w:tc>
        <w:tc>
          <w:tcPr>
            <w:tcW w:w="383" w:type="pct"/>
            <w:hideMark/>
          </w:tcPr>
          <w:p w14:paraId="0A40085C" w14:textId="77777777" w:rsidR="00DE0D49" w:rsidRPr="00A847C2" w:rsidRDefault="00DE0D49" w:rsidP="0093139E">
            <w:pPr>
              <w:spacing w:after="60"/>
              <w:jc w:val="right"/>
              <w:rPr>
                <w:sz w:val="18"/>
                <w:szCs w:val="18"/>
                <w:lang w:val="en-US"/>
              </w:rPr>
            </w:pPr>
            <w:r w:rsidRPr="00A847C2">
              <w:rPr>
                <w:sz w:val="18"/>
                <w:szCs w:val="18"/>
              </w:rPr>
              <w:t>不适用</w:t>
            </w:r>
          </w:p>
        </w:tc>
      </w:tr>
      <w:tr w:rsidR="00DE0D49" w14:paraId="0403B89B" w14:textId="77777777" w:rsidTr="0093139E">
        <w:trPr>
          <w:trHeight w:val="444"/>
          <w:jc w:val="center"/>
        </w:trPr>
        <w:tc>
          <w:tcPr>
            <w:tcW w:w="1559" w:type="pct"/>
            <w:gridSpan w:val="3"/>
            <w:vAlign w:val="center"/>
            <w:hideMark/>
          </w:tcPr>
          <w:p w14:paraId="2FA637B9" w14:textId="77777777" w:rsidR="00DE0D49" w:rsidRDefault="00DE0D49" w:rsidP="0093139E">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382" w:type="pct"/>
            <w:vAlign w:val="center"/>
            <w:hideMark/>
          </w:tcPr>
          <w:p w14:paraId="16B487C1" w14:textId="77777777" w:rsidR="00DE0D49" w:rsidRPr="00A847C2" w:rsidRDefault="00DE0D49" w:rsidP="0093139E">
            <w:pPr>
              <w:spacing w:after="60"/>
              <w:jc w:val="right"/>
              <w:rPr>
                <w:sz w:val="18"/>
                <w:szCs w:val="18"/>
                <w:lang w:val="en-US"/>
              </w:rPr>
            </w:pPr>
            <w:r w:rsidRPr="00A847C2">
              <w:rPr>
                <w:rStyle w:val="150"/>
                <w:sz w:val="18"/>
                <w:szCs w:val="18"/>
              </w:rPr>
              <w:t>5.42</w:t>
            </w:r>
          </w:p>
        </w:tc>
        <w:tc>
          <w:tcPr>
            <w:tcW w:w="382" w:type="pct"/>
            <w:vAlign w:val="center"/>
            <w:hideMark/>
          </w:tcPr>
          <w:p w14:paraId="26C8BEE5" w14:textId="77777777" w:rsidR="00DE0D49" w:rsidRPr="00A847C2" w:rsidRDefault="00DE0D49" w:rsidP="0093139E">
            <w:pPr>
              <w:spacing w:after="60"/>
              <w:jc w:val="right"/>
              <w:rPr>
                <w:bCs/>
                <w:sz w:val="18"/>
                <w:szCs w:val="18"/>
                <w:lang w:val="en-US"/>
              </w:rPr>
            </w:pPr>
            <w:r w:rsidRPr="00A847C2">
              <w:rPr>
                <w:rStyle w:val="150"/>
                <w:sz w:val="18"/>
                <w:szCs w:val="18"/>
              </w:rPr>
              <w:t>3.44</w:t>
            </w:r>
          </w:p>
        </w:tc>
        <w:tc>
          <w:tcPr>
            <w:tcW w:w="382" w:type="pct"/>
            <w:vAlign w:val="center"/>
            <w:hideMark/>
          </w:tcPr>
          <w:p w14:paraId="7E50317A" w14:textId="77777777" w:rsidR="00DE0D49" w:rsidRPr="00A847C2" w:rsidRDefault="00DE0D49" w:rsidP="0093139E">
            <w:pPr>
              <w:jc w:val="right"/>
              <w:rPr>
                <w:bCs/>
                <w:color w:val="000000"/>
                <w:sz w:val="18"/>
                <w:szCs w:val="18"/>
                <w:lang w:val="en-US"/>
              </w:rPr>
            </w:pPr>
            <w:r w:rsidRPr="00A847C2">
              <w:rPr>
                <w:rStyle w:val="150"/>
                <w:sz w:val="18"/>
                <w:szCs w:val="18"/>
              </w:rPr>
              <w:t>3.44</w:t>
            </w:r>
          </w:p>
        </w:tc>
        <w:tc>
          <w:tcPr>
            <w:tcW w:w="382" w:type="pct"/>
            <w:vAlign w:val="center"/>
            <w:hideMark/>
          </w:tcPr>
          <w:p w14:paraId="658710CD" w14:textId="77777777" w:rsidR="00DE0D49" w:rsidRPr="00A847C2" w:rsidRDefault="00DE0D49" w:rsidP="0093139E">
            <w:pPr>
              <w:jc w:val="right"/>
              <w:rPr>
                <w:bCs/>
                <w:color w:val="000000"/>
                <w:sz w:val="18"/>
                <w:szCs w:val="18"/>
                <w:lang w:val="en-US"/>
              </w:rPr>
            </w:pPr>
            <w:r w:rsidRPr="00A847C2">
              <w:rPr>
                <w:rStyle w:val="150"/>
                <w:sz w:val="18"/>
                <w:szCs w:val="18"/>
              </w:rPr>
              <w:t>2.88</w:t>
            </w:r>
          </w:p>
        </w:tc>
        <w:tc>
          <w:tcPr>
            <w:tcW w:w="383" w:type="pct"/>
            <w:vAlign w:val="center"/>
            <w:hideMark/>
          </w:tcPr>
          <w:p w14:paraId="099C6F81" w14:textId="77777777" w:rsidR="00DE0D49" w:rsidRPr="00A847C2" w:rsidRDefault="00DE0D49" w:rsidP="0093139E">
            <w:pPr>
              <w:jc w:val="right"/>
              <w:rPr>
                <w:bCs/>
                <w:color w:val="000000"/>
                <w:sz w:val="18"/>
                <w:szCs w:val="18"/>
                <w:lang w:val="en-US"/>
              </w:rPr>
            </w:pPr>
            <w:r w:rsidRPr="00A847C2">
              <w:rPr>
                <w:rStyle w:val="150"/>
                <w:sz w:val="18"/>
                <w:szCs w:val="18"/>
              </w:rPr>
              <w:t>2.32</w:t>
            </w:r>
          </w:p>
        </w:tc>
        <w:tc>
          <w:tcPr>
            <w:tcW w:w="382" w:type="pct"/>
            <w:vAlign w:val="center"/>
            <w:hideMark/>
          </w:tcPr>
          <w:p w14:paraId="516E51F9" w14:textId="77777777" w:rsidR="00DE0D49" w:rsidRPr="00A847C2" w:rsidRDefault="00DE0D49" w:rsidP="0093139E">
            <w:pPr>
              <w:jc w:val="right"/>
              <w:rPr>
                <w:bCs/>
                <w:color w:val="000000"/>
                <w:sz w:val="18"/>
                <w:szCs w:val="18"/>
                <w:lang w:val="en-US"/>
              </w:rPr>
            </w:pPr>
            <w:r w:rsidRPr="00A847C2">
              <w:rPr>
                <w:rStyle w:val="150"/>
                <w:sz w:val="18"/>
                <w:szCs w:val="18"/>
              </w:rPr>
              <w:t>2.32</w:t>
            </w:r>
          </w:p>
        </w:tc>
        <w:tc>
          <w:tcPr>
            <w:tcW w:w="382" w:type="pct"/>
            <w:vAlign w:val="center"/>
            <w:hideMark/>
          </w:tcPr>
          <w:p w14:paraId="104B9A72" w14:textId="77777777" w:rsidR="00DE0D49" w:rsidRPr="00A847C2" w:rsidRDefault="00DE0D49" w:rsidP="0093139E">
            <w:pPr>
              <w:jc w:val="right"/>
              <w:rPr>
                <w:bCs/>
                <w:color w:val="000000"/>
                <w:sz w:val="18"/>
                <w:szCs w:val="18"/>
                <w:lang w:val="en-US"/>
              </w:rPr>
            </w:pPr>
            <w:r w:rsidRPr="00A847C2">
              <w:rPr>
                <w:sz w:val="18"/>
                <w:szCs w:val="18"/>
              </w:rPr>
              <w:t>0.29</w:t>
            </w:r>
          </w:p>
        </w:tc>
        <w:tc>
          <w:tcPr>
            <w:tcW w:w="382" w:type="pct"/>
            <w:vAlign w:val="center"/>
            <w:hideMark/>
          </w:tcPr>
          <w:p w14:paraId="3F70CADA" w14:textId="77777777" w:rsidR="00DE0D49" w:rsidRPr="00A847C2" w:rsidRDefault="00DE0D49" w:rsidP="0093139E">
            <w:pPr>
              <w:jc w:val="right"/>
              <w:rPr>
                <w:bCs/>
                <w:color w:val="000000"/>
                <w:sz w:val="18"/>
                <w:szCs w:val="18"/>
                <w:lang w:val="en-US"/>
              </w:rPr>
            </w:pPr>
            <w:r w:rsidRPr="00A847C2">
              <w:rPr>
                <w:sz w:val="18"/>
                <w:szCs w:val="18"/>
              </w:rPr>
              <w:t>0</w:t>
            </w:r>
          </w:p>
        </w:tc>
        <w:tc>
          <w:tcPr>
            <w:tcW w:w="383" w:type="pct"/>
            <w:hideMark/>
          </w:tcPr>
          <w:p w14:paraId="6522D2F4" w14:textId="77777777" w:rsidR="00DE0D49" w:rsidRPr="00A847C2" w:rsidRDefault="00DE0D49" w:rsidP="0093139E">
            <w:pPr>
              <w:spacing w:after="60"/>
              <w:jc w:val="right"/>
              <w:rPr>
                <w:sz w:val="18"/>
                <w:szCs w:val="18"/>
                <w:lang w:val="en-US"/>
              </w:rPr>
            </w:pPr>
            <w:r w:rsidRPr="00A847C2">
              <w:rPr>
                <w:sz w:val="18"/>
                <w:szCs w:val="18"/>
              </w:rPr>
              <w:t>不适用</w:t>
            </w:r>
          </w:p>
        </w:tc>
      </w:tr>
      <w:tr w:rsidR="00DE0D49" w14:paraId="7987AB46" w14:textId="77777777" w:rsidTr="0093139E">
        <w:trPr>
          <w:trHeight w:val="261"/>
          <w:jc w:val="center"/>
        </w:trPr>
        <w:tc>
          <w:tcPr>
            <w:tcW w:w="537" w:type="pct"/>
            <w:vMerge w:val="restart"/>
            <w:vAlign w:val="center"/>
            <w:hideMark/>
          </w:tcPr>
          <w:p w14:paraId="1DCDBD3F" w14:textId="77777777" w:rsidR="00DE0D49" w:rsidRPr="00AD628A" w:rsidRDefault="00DE0D49" w:rsidP="0093139E">
            <w:pPr>
              <w:spacing w:after="40"/>
              <w:jc w:val="left"/>
              <w:rPr>
                <w:sz w:val="18"/>
                <w:szCs w:val="18"/>
                <w:lang w:eastAsia="zh-CN"/>
              </w:rPr>
            </w:pPr>
            <w:r w:rsidRPr="006A54F1">
              <w:rPr>
                <w:rFonts w:hint="eastAsia"/>
                <w:sz w:val="18"/>
                <w:szCs w:val="18"/>
                <w:lang w:eastAsia="zh-CN"/>
              </w:rPr>
              <w:t>原则上商定的供资额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96" w:type="pct"/>
            <w:vMerge w:val="restart"/>
            <w:vAlign w:val="center"/>
            <w:hideMark/>
          </w:tcPr>
          <w:p w14:paraId="78E1D06E" w14:textId="77777777" w:rsidR="00DE0D49" w:rsidRDefault="00DE0D49" w:rsidP="0093139E">
            <w:pPr>
              <w:spacing w:after="60"/>
              <w:jc w:val="left"/>
              <w:rPr>
                <w:sz w:val="20"/>
                <w:szCs w:val="20"/>
                <w:lang w:val="en-US"/>
              </w:rPr>
            </w:pPr>
            <w:r w:rsidRPr="006A54F1">
              <w:rPr>
                <w:rFonts w:hint="eastAsia"/>
                <w:sz w:val="18"/>
                <w:szCs w:val="18"/>
                <w:lang w:eastAsia="zh-CN"/>
              </w:rPr>
              <w:t>工发组织</w:t>
            </w:r>
          </w:p>
        </w:tc>
        <w:tc>
          <w:tcPr>
            <w:tcW w:w="526" w:type="pct"/>
            <w:hideMark/>
          </w:tcPr>
          <w:p w14:paraId="0A061529" w14:textId="77777777" w:rsidR="00DE0D49" w:rsidRDefault="00DE0D49" w:rsidP="0093139E">
            <w:pPr>
              <w:jc w:val="left"/>
              <w:rPr>
                <w:color w:val="000000"/>
                <w:sz w:val="20"/>
                <w:szCs w:val="20"/>
                <w:lang w:val="en-US"/>
              </w:rPr>
            </w:pPr>
            <w:r w:rsidRPr="006A54F1">
              <w:rPr>
                <w:rFonts w:hint="eastAsia"/>
                <w:sz w:val="18"/>
                <w:szCs w:val="18"/>
              </w:rPr>
              <w:t>项目费用</w:t>
            </w:r>
          </w:p>
        </w:tc>
        <w:tc>
          <w:tcPr>
            <w:tcW w:w="382" w:type="pct"/>
            <w:vAlign w:val="center"/>
            <w:hideMark/>
          </w:tcPr>
          <w:p w14:paraId="2666697D" w14:textId="77777777" w:rsidR="00DE0D49" w:rsidRPr="00A847C2" w:rsidRDefault="00DE0D49" w:rsidP="0093139E">
            <w:pPr>
              <w:spacing w:after="60"/>
              <w:jc w:val="right"/>
              <w:rPr>
                <w:sz w:val="18"/>
                <w:szCs w:val="18"/>
                <w:lang w:val="en-US"/>
              </w:rPr>
            </w:pPr>
            <w:r w:rsidRPr="00A847C2">
              <w:rPr>
                <w:rStyle w:val="150"/>
                <w:sz w:val="18"/>
                <w:szCs w:val="18"/>
              </w:rPr>
              <w:t>169,000</w:t>
            </w:r>
          </w:p>
        </w:tc>
        <w:tc>
          <w:tcPr>
            <w:tcW w:w="382" w:type="pct"/>
            <w:vAlign w:val="center"/>
            <w:hideMark/>
          </w:tcPr>
          <w:p w14:paraId="41E99E9A" w14:textId="77777777" w:rsidR="00DE0D49" w:rsidRPr="00A847C2" w:rsidRDefault="00DE0D49" w:rsidP="0093139E">
            <w:pPr>
              <w:ind w:left="-61"/>
              <w:jc w:val="right"/>
              <w:rPr>
                <w:bCs/>
                <w:color w:val="000000"/>
                <w:sz w:val="18"/>
                <w:szCs w:val="18"/>
                <w:lang w:val="en-US"/>
              </w:rPr>
            </w:pPr>
            <w:r w:rsidRPr="00A847C2">
              <w:rPr>
                <w:rStyle w:val="150"/>
                <w:sz w:val="18"/>
                <w:szCs w:val="18"/>
              </w:rPr>
              <w:t>0</w:t>
            </w:r>
          </w:p>
        </w:tc>
        <w:tc>
          <w:tcPr>
            <w:tcW w:w="382" w:type="pct"/>
            <w:vAlign w:val="center"/>
            <w:hideMark/>
          </w:tcPr>
          <w:p w14:paraId="3A764AA5" w14:textId="77777777" w:rsidR="00DE0D49" w:rsidRPr="00A847C2" w:rsidRDefault="00DE0D49" w:rsidP="0093139E">
            <w:pPr>
              <w:jc w:val="right"/>
              <w:rPr>
                <w:bCs/>
                <w:color w:val="000000"/>
                <w:sz w:val="18"/>
                <w:szCs w:val="18"/>
                <w:lang w:val="en-US"/>
              </w:rPr>
            </w:pPr>
            <w:r w:rsidRPr="00A847C2">
              <w:rPr>
                <w:rStyle w:val="150"/>
                <w:sz w:val="18"/>
                <w:szCs w:val="18"/>
              </w:rPr>
              <w:t>244,255</w:t>
            </w:r>
          </w:p>
        </w:tc>
        <w:tc>
          <w:tcPr>
            <w:tcW w:w="382" w:type="pct"/>
            <w:vAlign w:val="center"/>
            <w:hideMark/>
          </w:tcPr>
          <w:p w14:paraId="671A6778"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3" w:type="pct"/>
            <w:vAlign w:val="center"/>
            <w:hideMark/>
          </w:tcPr>
          <w:p w14:paraId="7B004407" w14:textId="77777777" w:rsidR="00DE0D49" w:rsidRPr="00A847C2" w:rsidRDefault="00DE0D49" w:rsidP="0093139E">
            <w:pPr>
              <w:jc w:val="right"/>
              <w:rPr>
                <w:bCs/>
                <w:color w:val="000000"/>
                <w:sz w:val="18"/>
                <w:szCs w:val="18"/>
                <w:lang w:val="en-US"/>
              </w:rPr>
            </w:pPr>
            <w:r w:rsidRPr="00A847C2">
              <w:rPr>
                <w:rStyle w:val="150"/>
                <w:sz w:val="18"/>
                <w:szCs w:val="18"/>
              </w:rPr>
              <w:t>124,745</w:t>
            </w:r>
          </w:p>
        </w:tc>
        <w:tc>
          <w:tcPr>
            <w:tcW w:w="382" w:type="pct"/>
            <w:vAlign w:val="center"/>
            <w:hideMark/>
          </w:tcPr>
          <w:p w14:paraId="543EADCA"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039DF1C8" w14:textId="77777777" w:rsidR="00DE0D49" w:rsidRPr="00A847C2" w:rsidRDefault="00DE0D49" w:rsidP="0093139E">
            <w:pPr>
              <w:jc w:val="right"/>
              <w:rPr>
                <w:bCs/>
                <w:color w:val="000000"/>
                <w:sz w:val="18"/>
                <w:szCs w:val="18"/>
                <w:lang w:val="en-US"/>
              </w:rPr>
            </w:pPr>
            <w:r w:rsidRPr="00A847C2">
              <w:rPr>
                <w:rStyle w:val="150"/>
                <w:sz w:val="18"/>
                <w:szCs w:val="18"/>
              </w:rPr>
              <w:t>65,000</w:t>
            </w:r>
          </w:p>
        </w:tc>
        <w:tc>
          <w:tcPr>
            <w:tcW w:w="382" w:type="pct"/>
            <w:vAlign w:val="center"/>
            <w:hideMark/>
          </w:tcPr>
          <w:p w14:paraId="5D513F80" w14:textId="77777777" w:rsidR="00DE0D49" w:rsidRPr="00A847C2" w:rsidRDefault="00DE0D49" w:rsidP="0093139E">
            <w:pPr>
              <w:ind w:left="-200"/>
              <w:jc w:val="right"/>
              <w:rPr>
                <w:bCs/>
                <w:sz w:val="18"/>
                <w:szCs w:val="18"/>
                <w:lang w:val="en-US"/>
              </w:rPr>
            </w:pPr>
            <w:r w:rsidRPr="00A847C2">
              <w:rPr>
                <w:rStyle w:val="150"/>
                <w:sz w:val="18"/>
                <w:szCs w:val="18"/>
              </w:rPr>
              <w:t>0</w:t>
            </w:r>
          </w:p>
        </w:tc>
        <w:tc>
          <w:tcPr>
            <w:tcW w:w="383" w:type="pct"/>
            <w:vAlign w:val="center"/>
            <w:hideMark/>
          </w:tcPr>
          <w:p w14:paraId="10FDF409" w14:textId="77777777" w:rsidR="00DE0D49" w:rsidRPr="00A847C2" w:rsidRDefault="00DE0D49" w:rsidP="0093139E">
            <w:pPr>
              <w:spacing w:after="60"/>
              <w:jc w:val="right"/>
              <w:rPr>
                <w:sz w:val="18"/>
                <w:szCs w:val="18"/>
                <w:lang w:val="en-US"/>
              </w:rPr>
            </w:pPr>
            <w:r w:rsidRPr="00A847C2">
              <w:rPr>
                <w:rStyle w:val="150"/>
                <w:sz w:val="18"/>
                <w:szCs w:val="18"/>
              </w:rPr>
              <w:t>603,000</w:t>
            </w:r>
          </w:p>
        </w:tc>
      </w:tr>
      <w:tr w:rsidR="00DE0D49" w14:paraId="787725A3" w14:textId="77777777" w:rsidTr="0093139E">
        <w:trPr>
          <w:trHeight w:val="261"/>
          <w:jc w:val="center"/>
        </w:trPr>
        <w:tc>
          <w:tcPr>
            <w:tcW w:w="537" w:type="pct"/>
            <w:vMerge/>
            <w:vAlign w:val="center"/>
            <w:hideMark/>
          </w:tcPr>
          <w:p w14:paraId="64C28A7F" w14:textId="77777777" w:rsidR="00DE0D49" w:rsidRDefault="00DE0D49" w:rsidP="0093139E">
            <w:pPr>
              <w:rPr>
                <w:sz w:val="20"/>
                <w:szCs w:val="20"/>
                <w:lang w:val="en-US"/>
              </w:rPr>
            </w:pPr>
          </w:p>
        </w:tc>
        <w:tc>
          <w:tcPr>
            <w:tcW w:w="496" w:type="pct"/>
            <w:vMerge/>
            <w:vAlign w:val="center"/>
            <w:hideMark/>
          </w:tcPr>
          <w:p w14:paraId="164823E6" w14:textId="77777777" w:rsidR="00DE0D49" w:rsidRDefault="00DE0D49" w:rsidP="0093139E">
            <w:pPr>
              <w:rPr>
                <w:sz w:val="20"/>
                <w:szCs w:val="20"/>
                <w:lang w:val="en-US"/>
              </w:rPr>
            </w:pPr>
          </w:p>
        </w:tc>
        <w:tc>
          <w:tcPr>
            <w:tcW w:w="526" w:type="pct"/>
            <w:hideMark/>
          </w:tcPr>
          <w:p w14:paraId="6895E866" w14:textId="77777777" w:rsidR="00DE0D49" w:rsidRDefault="00DE0D49" w:rsidP="0093139E">
            <w:pPr>
              <w:jc w:val="left"/>
              <w:rPr>
                <w:color w:val="000000"/>
                <w:sz w:val="20"/>
                <w:szCs w:val="20"/>
                <w:lang w:val="en-US"/>
              </w:rPr>
            </w:pPr>
            <w:r w:rsidRPr="006A54F1">
              <w:rPr>
                <w:rFonts w:hint="eastAsia"/>
                <w:sz w:val="18"/>
                <w:szCs w:val="18"/>
              </w:rPr>
              <w:t>支助费用</w:t>
            </w:r>
          </w:p>
        </w:tc>
        <w:tc>
          <w:tcPr>
            <w:tcW w:w="382" w:type="pct"/>
            <w:vAlign w:val="center"/>
            <w:hideMark/>
          </w:tcPr>
          <w:p w14:paraId="5A017396" w14:textId="77777777" w:rsidR="00DE0D49" w:rsidRPr="00A847C2" w:rsidRDefault="00DE0D49" w:rsidP="0093139E">
            <w:pPr>
              <w:spacing w:after="60"/>
              <w:jc w:val="right"/>
              <w:rPr>
                <w:sz w:val="18"/>
                <w:szCs w:val="18"/>
                <w:lang w:val="en-US"/>
              </w:rPr>
            </w:pPr>
            <w:r w:rsidRPr="00A847C2">
              <w:rPr>
                <w:rStyle w:val="150"/>
                <w:sz w:val="18"/>
                <w:szCs w:val="18"/>
              </w:rPr>
              <w:t>11,830</w:t>
            </w:r>
          </w:p>
        </w:tc>
        <w:tc>
          <w:tcPr>
            <w:tcW w:w="382" w:type="pct"/>
            <w:vAlign w:val="center"/>
            <w:hideMark/>
          </w:tcPr>
          <w:p w14:paraId="04BC15DE"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3E9F86FE" w14:textId="77777777" w:rsidR="00DE0D49" w:rsidRPr="00A847C2" w:rsidRDefault="00DE0D49" w:rsidP="0093139E">
            <w:pPr>
              <w:jc w:val="right"/>
              <w:rPr>
                <w:bCs/>
                <w:color w:val="000000"/>
                <w:sz w:val="18"/>
                <w:szCs w:val="18"/>
                <w:lang w:val="en-US"/>
              </w:rPr>
            </w:pPr>
            <w:r w:rsidRPr="00A847C2">
              <w:rPr>
                <w:rStyle w:val="150"/>
                <w:sz w:val="18"/>
                <w:szCs w:val="18"/>
              </w:rPr>
              <w:t>17,098</w:t>
            </w:r>
          </w:p>
        </w:tc>
        <w:tc>
          <w:tcPr>
            <w:tcW w:w="382" w:type="pct"/>
            <w:vAlign w:val="center"/>
            <w:hideMark/>
          </w:tcPr>
          <w:p w14:paraId="090A9199"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3" w:type="pct"/>
            <w:vAlign w:val="center"/>
            <w:hideMark/>
          </w:tcPr>
          <w:p w14:paraId="75804D75" w14:textId="77777777" w:rsidR="00DE0D49" w:rsidRPr="00A847C2" w:rsidRDefault="00DE0D49" w:rsidP="0093139E">
            <w:pPr>
              <w:jc w:val="right"/>
              <w:rPr>
                <w:bCs/>
                <w:sz w:val="18"/>
                <w:szCs w:val="18"/>
                <w:lang w:val="en-US"/>
              </w:rPr>
            </w:pPr>
            <w:r w:rsidRPr="00A847C2">
              <w:rPr>
                <w:rStyle w:val="150"/>
                <w:sz w:val="18"/>
                <w:szCs w:val="18"/>
              </w:rPr>
              <w:t>8,732</w:t>
            </w:r>
          </w:p>
        </w:tc>
        <w:tc>
          <w:tcPr>
            <w:tcW w:w="382" w:type="pct"/>
            <w:vAlign w:val="center"/>
            <w:hideMark/>
          </w:tcPr>
          <w:p w14:paraId="56286828"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67309A86" w14:textId="77777777" w:rsidR="00DE0D49" w:rsidRPr="00A847C2" w:rsidRDefault="00DE0D49" w:rsidP="0093139E">
            <w:pPr>
              <w:jc w:val="right"/>
              <w:rPr>
                <w:bCs/>
                <w:color w:val="000000"/>
                <w:sz w:val="18"/>
                <w:szCs w:val="18"/>
                <w:lang w:val="en-US"/>
              </w:rPr>
            </w:pPr>
            <w:r w:rsidRPr="00A847C2">
              <w:rPr>
                <w:rStyle w:val="150"/>
                <w:sz w:val="18"/>
                <w:szCs w:val="18"/>
              </w:rPr>
              <w:t>4,550</w:t>
            </w:r>
          </w:p>
        </w:tc>
        <w:tc>
          <w:tcPr>
            <w:tcW w:w="382" w:type="pct"/>
            <w:vAlign w:val="center"/>
            <w:hideMark/>
          </w:tcPr>
          <w:p w14:paraId="4EA4F845" w14:textId="77777777" w:rsidR="00DE0D49" w:rsidRPr="00A847C2" w:rsidRDefault="00DE0D49" w:rsidP="0093139E">
            <w:pPr>
              <w:jc w:val="right"/>
              <w:rPr>
                <w:bCs/>
                <w:sz w:val="18"/>
                <w:szCs w:val="18"/>
                <w:lang w:val="en-US"/>
              </w:rPr>
            </w:pPr>
            <w:r w:rsidRPr="00A847C2">
              <w:rPr>
                <w:rStyle w:val="150"/>
                <w:sz w:val="18"/>
                <w:szCs w:val="18"/>
              </w:rPr>
              <w:t>0</w:t>
            </w:r>
          </w:p>
        </w:tc>
        <w:tc>
          <w:tcPr>
            <w:tcW w:w="383" w:type="pct"/>
            <w:vAlign w:val="center"/>
            <w:hideMark/>
          </w:tcPr>
          <w:p w14:paraId="29D556FE" w14:textId="77777777" w:rsidR="00DE0D49" w:rsidRPr="00A847C2" w:rsidRDefault="00DE0D49" w:rsidP="0093139E">
            <w:pPr>
              <w:spacing w:after="60"/>
              <w:jc w:val="right"/>
              <w:rPr>
                <w:sz w:val="18"/>
                <w:szCs w:val="18"/>
                <w:lang w:val="en-US"/>
              </w:rPr>
            </w:pPr>
            <w:r w:rsidRPr="00A847C2">
              <w:rPr>
                <w:rStyle w:val="150"/>
                <w:sz w:val="18"/>
                <w:szCs w:val="18"/>
              </w:rPr>
              <w:t>42,210</w:t>
            </w:r>
          </w:p>
        </w:tc>
      </w:tr>
      <w:tr w:rsidR="00DE0D49" w14:paraId="576B9AD7" w14:textId="77777777" w:rsidTr="0093139E">
        <w:trPr>
          <w:trHeight w:val="261"/>
          <w:jc w:val="center"/>
        </w:trPr>
        <w:tc>
          <w:tcPr>
            <w:tcW w:w="537" w:type="pct"/>
            <w:vMerge/>
            <w:vAlign w:val="center"/>
            <w:hideMark/>
          </w:tcPr>
          <w:p w14:paraId="0DEBD67A" w14:textId="77777777" w:rsidR="00DE0D49" w:rsidRDefault="00DE0D49" w:rsidP="0093139E">
            <w:pPr>
              <w:rPr>
                <w:sz w:val="20"/>
                <w:szCs w:val="20"/>
                <w:lang w:val="en-US"/>
              </w:rPr>
            </w:pPr>
          </w:p>
        </w:tc>
        <w:tc>
          <w:tcPr>
            <w:tcW w:w="496" w:type="pct"/>
            <w:vMerge w:val="restart"/>
            <w:vAlign w:val="center"/>
            <w:hideMark/>
          </w:tcPr>
          <w:p w14:paraId="2B8FCE54" w14:textId="77777777" w:rsidR="00DE0D49" w:rsidRDefault="00DE0D49" w:rsidP="0093139E">
            <w:pPr>
              <w:spacing w:after="60"/>
              <w:jc w:val="left"/>
              <w:rPr>
                <w:sz w:val="20"/>
                <w:szCs w:val="20"/>
                <w:lang w:val="en-US"/>
              </w:rPr>
            </w:pPr>
            <w:r w:rsidRPr="006A54F1">
              <w:rPr>
                <w:rFonts w:hint="eastAsia"/>
                <w:sz w:val="18"/>
                <w:szCs w:val="18"/>
                <w:lang w:eastAsia="zh-CN"/>
              </w:rPr>
              <w:t>环境规划署</w:t>
            </w:r>
          </w:p>
        </w:tc>
        <w:tc>
          <w:tcPr>
            <w:tcW w:w="526" w:type="pct"/>
            <w:hideMark/>
          </w:tcPr>
          <w:p w14:paraId="46EB3559" w14:textId="77777777" w:rsidR="00DE0D49" w:rsidRDefault="00DE0D49" w:rsidP="0093139E">
            <w:pPr>
              <w:jc w:val="left"/>
              <w:rPr>
                <w:color w:val="000000"/>
                <w:sz w:val="20"/>
                <w:szCs w:val="20"/>
                <w:lang w:val="en-US"/>
              </w:rPr>
            </w:pPr>
            <w:r w:rsidRPr="006A54F1">
              <w:rPr>
                <w:rFonts w:hint="eastAsia"/>
                <w:sz w:val="18"/>
                <w:szCs w:val="18"/>
              </w:rPr>
              <w:t>项目费用</w:t>
            </w:r>
          </w:p>
        </w:tc>
        <w:tc>
          <w:tcPr>
            <w:tcW w:w="382" w:type="pct"/>
            <w:vAlign w:val="center"/>
            <w:hideMark/>
          </w:tcPr>
          <w:p w14:paraId="486A6016" w14:textId="77777777" w:rsidR="00DE0D49" w:rsidRPr="00A847C2" w:rsidRDefault="00DE0D49" w:rsidP="0093139E">
            <w:pPr>
              <w:spacing w:after="60"/>
              <w:jc w:val="right"/>
              <w:rPr>
                <w:sz w:val="18"/>
                <w:szCs w:val="18"/>
                <w:lang w:val="en-US"/>
              </w:rPr>
            </w:pPr>
            <w:r w:rsidRPr="00A847C2">
              <w:rPr>
                <w:rStyle w:val="150"/>
                <w:sz w:val="18"/>
                <w:szCs w:val="18"/>
              </w:rPr>
              <w:t>26,000</w:t>
            </w:r>
          </w:p>
        </w:tc>
        <w:tc>
          <w:tcPr>
            <w:tcW w:w="382" w:type="pct"/>
            <w:vAlign w:val="center"/>
            <w:hideMark/>
          </w:tcPr>
          <w:p w14:paraId="33F51425"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2" w:type="pct"/>
            <w:vAlign w:val="center"/>
            <w:hideMark/>
          </w:tcPr>
          <w:p w14:paraId="5C129559" w14:textId="77777777" w:rsidR="00DE0D49" w:rsidRPr="00A847C2" w:rsidRDefault="00DE0D49" w:rsidP="0093139E">
            <w:pPr>
              <w:spacing w:after="60"/>
              <w:jc w:val="right"/>
              <w:rPr>
                <w:bCs/>
                <w:sz w:val="18"/>
                <w:szCs w:val="18"/>
                <w:lang w:val="en-US"/>
              </w:rPr>
            </w:pPr>
            <w:r w:rsidRPr="00A847C2">
              <w:rPr>
                <w:rStyle w:val="150"/>
                <w:sz w:val="18"/>
                <w:szCs w:val="18"/>
              </w:rPr>
              <w:t>17,000</w:t>
            </w:r>
          </w:p>
        </w:tc>
        <w:tc>
          <w:tcPr>
            <w:tcW w:w="382" w:type="pct"/>
            <w:vAlign w:val="center"/>
            <w:hideMark/>
          </w:tcPr>
          <w:p w14:paraId="4FF8633A"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3" w:type="pct"/>
            <w:vAlign w:val="center"/>
            <w:hideMark/>
          </w:tcPr>
          <w:p w14:paraId="0703977E" w14:textId="77777777" w:rsidR="00DE0D49" w:rsidRPr="00A847C2" w:rsidRDefault="00DE0D49" w:rsidP="0093139E">
            <w:pPr>
              <w:spacing w:after="60"/>
              <w:jc w:val="right"/>
              <w:rPr>
                <w:bCs/>
                <w:sz w:val="18"/>
                <w:szCs w:val="18"/>
                <w:lang w:val="en-US"/>
              </w:rPr>
            </w:pPr>
            <w:r w:rsidRPr="00A847C2">
              <w:rPr>
                <w:rStyle w:val="150"/>
                <w:sz w:val="18"/>
                <w:szCs w:val="18"/>
              </w:rPr>
              <w:t>4,000</w:t>
            </w:r>
          </w:p>
        </w:tc>
        <w:tc>
          <w:tcPr>
            <w:tcW w:w="382" w:type="pct"/>
            <w:vAlign w:val="center"/>
            <w:hideMark/>
          </w:tcPr>
          <w:p w14:paraId="2FD77412"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2" w:type="pct"/>
            <w:vAlign w:val="center"/>
            <w:hideMark/>
          </w:tcPr>
          <w:p w14:paraId="778CB253"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2" w:type="pct"/>
            <w:vAlign w:val="center"/>
            <w:hideMark/>
          </w:tcPr>
          <w:p w14:paraId="6BA2078C"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3" w:type="pct"/>
            <w:vAlign w:val="center"/>
            <w:hideMark/>
          </w:tcPr>
          <w:p w14:paraId="42086731" w14:textId="77777777" w:rsidR="00DE0D49" w:rsidRPr="00A847C2" w:rsidRDefault="00DE0D49" w:rsidP="0093139E">
            <w:pPr>
              <w:spacing w:after="60"/>
              <w:jc w:val="right"/>
              <w:rPr>
                <w:sz w:val="18"/>
                <w:szCs w:val="18"/>
                <w:lang w:val="en-US"/>
              </w:rPr>
            </w:pPr>
            <w:r w:rsidRPr="00A847C2">
              <w:rPr>
                <w:rStyle w:val="150"/>
                <w:sz w:val="18"/>
                <w:szCs w:val="18"/>
              </w:rPr>
              <w:t>47,000</w:t>
            </w:r>
          </w:p>
        </w:tc>
      </w:tr>
      <w:tr w:rsidR="00DE0D49" w14:paraId="265E623C" w14:textId="77777777" w:rsidTr="0093139E">
        <w:trPr>
          <w:trHeight w:val="192"/>
          <w:jc w:val="center"/>
        </w:trPr>
        <w:tc>
          <w:tcPr>
            <w:tcW w:w="537" w:type="pct"/>
            <w:vMerge/>
            <w:vAlign w:val="center"/>
            <w:hideMark/>
          </w:tcPr>
          <w:p w14:paraId="5620145A" w14:textId="77777777" w:rsidR="00DE0D49" w:rsidRDefault="00DE0D49" w:rsidP="0093139E">
            <w:pPr>
              <w:rPr>
                <w:sz w:val="20"/>
                <w:szCs w:val="20"/>
                <w:lang w:val="en-US"/>
              </w:rPr>
            </w:pPr>
          </w:p>
        </w:tc>
        <w:tc>
          <w:tcPr>
            <w:tcW w:w="496" w:type="pct"/>
            <w:vMerge/>
            <w:vAlign w:val="center"/>
            <w:hideMark/>
          </w:tcPr>
          <w:p w14:paraId="27B9B044" w14:textId="77777777" w:rsidR="00DE0D49" w:rsidRDefault="00DE0D49" w:rsidP="0093139E">
            <w:pPr>
              <w:rPr>
                <w:sz w:val="20"/>
                <w:szCs w:val="20"/>
                <w:lang w:val="en-US"/>
              </w:rPr>
            </w:pPr>
          </w:p>
        </w:tc>
        <w:tc>
          <w:tcPr>
            <w:tcW w:w="526" w:type="pct"/>
            <w:hideMark/>
          </w:tcPr>
          <w:p w14:paraId="19ABE5F1" w14:textId="77777777" w:rsidR="00DE0D49" w:rsidRDefault="00DE0D49" w:rsidP="0093139E">
            <w:pPr>
              <w:jc w:val="left"/>
              <w:rPr>
                <w:color w:val="000000"/>
                <w:sz w:val="20"/>
                <w:szCs w:val="20"/>
                <w:lang w:val="en-US"/>
              </w:rPr>
            </w:pPr>
            <w:r w:rsidRPr="006A54F1">
              <w:rPr>
                <w:rFonts w:hint="eastAsia"/>
                <w:sz w:val="18"/>
                <w:szCs w:val="18"/>
              </w:rPr>
              <w:t>支助费用</w:t>
            </w:r>
          </w:p>
        </w:tc>
        <w:tc>
          <w:tcPr>
            <w:tcW w:w="382" w:type="pct"/>
            <w:vAlign w:val="center"/>
            <w:hideMark/>
          </w:tcPr>
          <w:p w14:paraId="72A0FBBB" w14:textId="77777777" w:rsidR="00DE0D49" w:rsidRPr="00A847C2" w:rsidRDefault="00DE0D49" w:rsidP="0093139E">
            <w:pPr>
              <w:spacing w:after="60"/>
              <w:jc w:val="right"/>
              <w:rPr>
                <w:sz w:val="18"/>
                <w:szCs w:val="18"/>
                <w:lang w:val="en-US"/>
              </w:rPr>
            </w:pPr>
            <w:r w:rsidRPr="00A847C2">
              <w:rPr>
                <w:rStyle w:val="150"/>
                <w:sz w:val="18"/>
                <w:szCs w:val="18"/>
              </w:rPr>
              <w:t>3,380</w:t>
            </w:r>
          </w:p>
        </w:tc>
        <w:tc>
          <w:tcPr>
            <w:tcW w:w="382" w:type="pct"/>
            <w:vAlign w:val="center"/>
            <w:hideMark/>
          </w:tcPr>
          <w:p w14:paraId="24E62315"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2" w:type="pct"/>
            <w:vAlign w:val="center"/>
            <w:hideMark/>
          </w:tcPr>
          <w:p w14:paraId="2BDC908E" w14:textId="77777777" w:rsidR="00DE0D49" w:rsidRPr="00A847C2" w:rsidRDefault="00DE0D49" w:rsidP="0093139E">
            <w:pPr>
              <w:spacing w:after="60"/>
              <w:jc w:val="right"/>
              <w:rPr>
                <w:bCs/>
                <w:sz w:val="18"/>
                <w:szCs w:val="18"/>
                <w:lang w:val="en-US"/>
              </w:rPr>
            </w:pPr>
            <w:r w:rsidRPr="00A847C2">
              <w:rPr>
                <w:rStyle w:val="150"/>
                <w:sz w:val="18"/>
                <w:szCs w:val="18"/>
              </w:rPr>
              <w:t>2,210</w:t>
            </w:r>
          </w:p>
        </w:tc>
        <w:tc>
          <w:tcPr>
            <w:tcW w:w="382" w:type="pct"/>
            <w:vAlign w:val="center"/>
            <w:hideMark/>
          </w:tcPr>
          <w:p w14:paraId="47A26CB4"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3" w:type="pct"/>
            <w:vAlign w:val="center"/>
            <w:hideMark/>
          </w:tcPr>
          <w:p w14:paraId="3D311C6B" w14:textId="77777777" w:rsidR="00DE0D49" w:rsidRPr="00A847C2" w:rsidRDefault="00DE0D49" w:rsidP="0093139E">
            <w:pPr>
              <w:spacing w:after="60"/>
              <w:jc w:val="right"/>
              <w:rPr>
                <w:bCs/>
                <w:sz w:val="18"/>
                <w:szCs w:val="18"/>
                <w:lang w:val="en-US"/>
              </w:rPr>
            </w:pPr>
            <w:r w:rsidRPr="00A847C2">
              <w:rPr>
                <w:rStyle w:val="150"/>
                <w:sz w:val="18"/>
                <w:szCs w:val="18"/>
              </w:rPr>
              <w:t>520</w:t>
            </w:r>
          </w:p>
        </w:tc>
        <w:tc>
          <w:tcPr>
            <w:tcW w:w="382" w:type="pct"/>
            <w:vAlign w:val="center"/>
            <w:hideMark/>
          </w:tcPr>
          <w:p w14:paraId="201C0559"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2" w:type="pct"/>
            <w:vAlign w:val="center"/>
            <w:hideMark/>
          </w:tcPr>
          <w:p w14:paraId="6E05DDF4"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2" w:type="pct"/>
            <w:vAlign w:val="center"/>
            <w:hideMark/>
          </w:tcPr>
          <w:p w14:paraId="7220C370" w14:textId="77777777" w:rsidR="00DE0D49" w:rsidRPr="00A847C2" w:rsidRDefault="00DE0D49" w:rsidP="0093139E">
            <w:pPr>
              <w:spacing w:after="60"/>
              <w:jc w:val="right"/>
              <w:rPr>
                <w:bCs/>
                <w:sz w:val="18"/>
                <w:szCs w:val="18"/>
                <w:lang w:val="en-US"/>
              </w:rPr>
            </w:pPr>
            <w:r w:rsidRPr="00A847C2">
              <w:rPr>
                <w:rStyle w:val="150"/>
                <w:sz w:val="18"/>
                <w:szCs w:val="18"/>
              </w:rPr>
              <w:t>0</w:t>
            </w:r>
          </w:p>
        </w:tc>
        <w:tc>
          <w:tcPr>
            <w:tcW w:w="383" w:type="pct"/>
            <w:vAlign w:val="center"/>
            <w:hideMark/>
          </w:tcPr>
          <w:p w14:paraId="6DF68BCE" w14:textId="77777777" w:rsidR="00DE0D49" w:rsidRPr="00A847C2" w:rsidRDefault="00DE0D49" w:rsidP="0093139E">
            <w:pPr>
              <w:spacing w:after="60"/>
              <w:jc w:val="right"/>
              <w:rPr>
                <w:sz w:val="18"/>
                <w:szCs w:val="18"/>
                <w:lang w:val="en-US"/>
              </w:rPr>
            </w:pPr>
            <w:r w:rsidRPr="00A847C2">
              <w:rPr>
                <w:rStyle w:val="150"/>
                <w:sz w:val="18"/>
                <w:szCs w:val="18"/>
              </w:rPr>
              <w:t>6,110</w:t>
            </w:r>
          </w:p>
        </w:tc>
      </w:tr>
      <w:tr w:rsidR="00DE0D49" w14:paraId="297226BA" w14:textId="77777777" w:rsidTr="0093139E">
        <w:trPr>
          <w:trHeight w:val="248"/>
          <w:jc w:val="center"/>
        </w:trPr>
        <w:tc>
          <w:tcPr>
            <w:tcW w:w="1033" w:type="pct"/>
            <w:gridSpan w:val="2"/>
            <w:vMerge w:val="restart"/>
            <w:hideMark/>
          </w:tcPr>
          <w:p w14:paraId="0DEB7024" w14:textId="77777777" w:rsidR="00DE0D49" w:rsidRDefault="00DE0D49" w:rsidP="0093139E">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526" w:type="pct"/>
            <w:hideMark/>
          </w:tcPr>
          <w:p w14:paraId="1C39CE7A" w14:textId="77777777" w:rsidR="00DE0D49" w:rsidRDefault="00DE0D49" w:rsidP="0093139E">
            <w:pPr>
              <w:spacing w:after="60"/>
              <w:jc w:val="left"/>
              <w:rPr>
                <w:sz w:val="20"/>
                <w:szCs w:val="20"/>
                <w:lang w:val="en-US"/>
              </w:rPr>
            </w:pPr>
            <w:r w:rsidRPr="006A54F1">
              <w:rPr>
                <w:rFonts w:hint="eastAsia"/>
                <w:sz w:val="18"/>
                <w:szCs w:val="18"/>
              </w:rPr>
              <w:t>项目费用</w:t>
            </w:r>
          </w:p>
        </w:tc>
        <w:tc>
          <w:tcPr>
            <w:tcW w:w="382" w:type="pct"/>
            <w:vAlign w:val="center"/>
            <w:hideMark/>
          </w:tcPr>
          <w:p w14:paraId="70B2D70A" w14:textId="77777777" w:rsidR="00DE0D49" w:rsidRPr="00A847C2" w:rsidRDefault="00DE0D49" w:rsidP="0093139E">
            <w:pPr>
              <w:spacing w:after="60"/>
              <w:jc w:val="right"/>
              <w:rPr>
                <w:sz w:val="18"/>
                <w:szCs w:val="18"/>
                <w:lang w:val="en-US"/>
              </w:rPr>
            </w:pPr>
            <w:r w:rsidRPr="00A847C2">
              <w:rPr>
                <w:rStyle w:val="150"/>
                <w:sz w:val="18"/>
                <w:szCs w:val="18"/>
              </w:rPr>
              <w:t>195,000</w:t>
            </w:r>
          </w:p>
        </w:tc>
        <w:tc>
          <w:tcPr>
            <w:tcW w:w="382" w:type="pct"/>
            <w:vAlign w:val="center"/>
            <w:hideMark/>
          </w:tcPr>
          <w:p w14:paraId="17F087BB" w14:textId="77777777" w:rsidR="00DE0D49" w:rsidRPr="00A847C2" w:rsidRDefault="00DE0D49" w:rsidP="0093139E">
            <w:pPr>
              <w:ind w:left="-196"/>
              <w:jc w:val="right"/>
              <w:rPr>
                <w:bCs/>
                <w:color w:val="000000"/>
                <w:sz w:val="18"/>
                <w:szCs w:val="18"/>
                <w:lang w:val="en-US"/>
              </w:rPr>
            </w:pPr>
            <w:r w:rsidRPr="00A847C2">
              <w:rPr>
                <w:rStyle w:val="150"/>
                <w:sz w:val="18"/>
                <w:szCs w:val="18"/>
              </w:rPr>
              <w:t>0</w:t>
            </w:r>
          </w:p>
        </w:tc>
        <w:tc>
          <w:tcPr>
            <w:tcW w:w="382" w:type="pct"/>
            <w:vAlign w:val="center"/>
          </w:tcPr>
          <w:p w14:paraId="0193D665"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1F94A2C8" w14:textId="77777777" w:rsidR="00DE0D49" w:rsidRPr="00A847C2" w:rsidRDefault="00DE0D49" w:rsidP="0093139E">
            <w:pPr>
              <w:jc w:val="right"/>
              <w:rPr>
                <w:bCs/>
                <w:color w:val="000000"/>
                <w:sz w:val="18"/>
                <w:szCs w:val="18"/>
                <w:lang w:val="en-US"/>
              </w:rPr>
            </w:pPr>
          </w:p>
        </w:tc>
        <w:tc>
          <w:tcPr>
            <w:tcW w:w="383" w:type="pct"/>
            <w:vAlign w:val="center"/>
            <w:hideMark/>
          </w:tcPr>
          <w:p w14:paraId="24358E14"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tcPr>
          <w:p w14:paraId="359855D1"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30210C21"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7EDB1E02" w14:textId="77777777" w:rsidR="00DE0D49" w:rsidRPr="00A847C2" w:rsidRDefault="00DE0D49" w:rsidP="0093139E">
            <w:pPr>
              <w:jc w:val="right"/>
              <w:rPr>
                <w:bCs/>
                <w:sz w:val="18"/>
                <w:szCs w:val="18"/>
                <w:lang w:val="en-US"/>
              </w:rPr>
            </w:pPr>
            <w:r w:rsidRPr="00A847C2">
              <w:rPr>
                <w:rStyle w:val="150"/>
                <w:sz w:val="18"/>
                <w:szCs w:val="18"/>
              </w:rPr>
              <w:t>0</w:t>
            </w:r>
          </w:p>
        </w:tc>
        <w:tc>
          <w:tcPr>
            <w:tcW w:w="383" w:type="pct"/>
            <w:vAlign w:val="center"/>
          </w:tcPr>
          <w:p w14:paraId="371B32A1" w14:textId="5D2B76CE" w:rsidR="00DE0D49" w:rsidRPr="00A847C2" w:rsidRDefault="00DE0D49" w:rsidP="0093139E">
            <w:pPr>
              <w:spacing w:after="60"/>
              <w:ind w:left="-202"/>
              <w:jc w:val="right"/>
              <w:rPr>
                <w:sz w:val="18"/>
                <w:szCs w:val="18"/>
                <w:lang w:val="en-US"/>
              </w:rPr>
            </w:pPr>
            <w:r w:rsidRPr="00A847C2">
              <w:rPr>
                <w:rStyle w:val="150"/>
                <w:sz w:val="18"/>
                <w:szCs w:val="18"/>
              </w:rPr>
              <w:t>195,0</w:t>
            </w:r>
            <w:r w:rsidR="006E5CA6">
              <w:rPr>
                <w:rStyle w:val="150"/>
                <w:rFonts w:hint="eastAsia"/>
                <w:sz w:val="18"/>
                <w:szCs w:val="18"/>
                <w:lang w:eastAsia="zh-CN"/>
              </w:rPr>
              <w:t>0</w:t>
            </w:r>
            <w:r w:rsidRPr="00A847C2">
              <w:rPr>
                <w:rStyle w:val="150"/>
                <w:sz w:val="18"/>
                <w:szCs w:val="18"/>
              </w:rPr>
              <w:t>0</w:t>
            </w:r>
          </w:p>
        </w:tc>
      </w:tr>
      <w:tr w:rsidR="00DE0D49" w14:paraId="60D992B0" w14:textId="77777777" w:rsidTr="0093139E">
        <w:trPr>
          <w:trHeight w:val="261"/>
          <w:jc w:val="center"/>
        </w:trPr>
        <w:tc>
          <w:tcPr>
            <w:tcW w:w="1033" w:type="pct"/>
            <w:gridSpan w:val="2"/>
            <w:vMerge/>
            <w:hideMark/>
          </w:tcPr>
          <w:p w14:paraId="1B44780D" w14:textId="77777777" w:rsidR="00DE0D49" w:rsidRDefault="00DE0D49" w:rsidP="0093139E">
            <w:pPr>
              <w:rPr>
                <w:sz w:val="20"/>
                <w:szCs w:val="20"/>
                <w:lang w:val="en-US"/>
              </w:rPr>
            </w:pPr>
          </w:p>
        </w:tc>
        <w:tc>
          <w:tcPr>
            <w:tcW w:w="526" w:type="pct"/>
            <w:hideMark/>
          </w:tcPr>
          <w:p w14:paraId="2CBE5354" w14:textId="77777777" w:rsidR="00DE0D49" w:rsidRDefault="00DE0D49" w:rsidP="0093139E">
            <w:pPr>
              <w:spacing w:after="60"/>
              <w:jc w:val="left"/>
              <w:rPr>
                <w:sz w:val="20"/>
                <w:szCs w:val="20"/>
                <w:lang w:val="en-US"/>
              </w:rPr>
            </w:pPr>
            <w:r w:rsidRPr="006A54F1">
              <w:rPr>
                <w:rFonts w:hint="eastAsia"/>
                <w:sz w:val="18"/>
                <w:szCs w:val="18"/>
              </w:rPr>
              <w:t>支助费用</w:t>
            </w:r>
          </w:p>
        </w:tc>
        <w:tc>
          <w:tcPr>
            <w:tcW w:w="382" w:type="pct"/>
            <w:vAlign w:val="center"/>
            <w:hideMark/>
          </w:tcPr>
          <w:p w14:paraId="1C8F97BB" w14:textId="77777777" w:rsidR="00DE0D49" w:rsidRPr="00A847C2" w:rsidRDefault="00DE0D49" w:rsidP="0093139E">
            <w:pPr>
              <w:spacing w:after="60"/>
              <w:jc w:val="right"/>
              <w:rPr>
                <w:sz w:val="18"/>
                <w:szCs w:val="18"/>
                <w:lang w:val="en-US"/>
              </w:rPr>
            </w:pPr>
            <w:r w:rsidRPr="00A847C2">
              <w:rPr>
                <w:rStyle w:val="150"/>
                <w:sz w:val="18"/>
                <w:szCs w:val="18"/>
              </w:rPr>
              <w:t>15,210</w:t>
            </w:r>
          </w:p>
        </w:tc>
        <w:tc>
          <w:tcPr>
            <w:tcW w:w="382" w:type="pct"/>
            <w:vAlign w:val="center"/>
            <w:hideMark/>
          </w:tcPr>
          <w:p w14:paraId="4BBCAF15"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tcPr>
          <w:p w14:paraId="2095A3C7" w14:textId="77777777" w:rsidR="00DE0D49" w:rsidRPr="00A847C2" w:rsidRDefault="00DE0D49" w:rsidP="0093139E">
            <w:pPr>
              <w:jc w:val="right"/>
              <w:rPr>
                <w:bCs/>
                <w:color w:val="000000"/>
                <w:sz w:val="18"/>
                <w:szCs w:val="18"/>
                <w:lang w:val="en-US" w:eastAsia="zh-CN"/>
              </w:rPr>
            </w:pPr>
            <w:r w:rsidRPr="00A847C2">
              <w:rPr>
                <w:rStyle w:val="150"/>
                <w:sz w:val="18"/>
                <w:szCs w:val="18"/>
              </w:rPr>
              <w:t>0</w:t>
            </w:r>
          </w:p>
        </w:tc>
        <w:tc>
          <w:tcPr>
            <w:tcW w:w="382" w:type="pct"/>
            <w:vAlign w:val="center"/>
            <w:hideMark/>
          </w:tcPr>
          <w:p w14:paraId="27B8D965" w14:textId="77777777" w:rsidR="00DE0D49" w:rsidRPr="00A847C2" w:rsidRDefault="00DE0D49" w:rsidP="0093139E">
            <w:pPr>
              <w:jc w:val="right"/>
              <w:rPr>
                <w:bCs/>
                <w:color w:val="000000"/>
                <w:sz w:val="18"/>
                <w:szCs w:val="18"/>
                <w:lang w:val="en-US"/>
              </w:rPr>
            </w:pPr>
          </w:p>
        </w:tc>
        <w:tc>
          <w:tcPr>
            <w:tcW w:w="383" w:type="pct"/>
            <w:vAlign w:val="center"/>
            <w:hideMark/>
          </w:tcPr>
          <w:p w14:paraId="7978B1D5" w14:textId="77777777" w:rsidR="00DE0D49" w:rsidRPr="00A847C2" w:rsidRDefault="00DE0D49" w:rsidP="0093139E">
            <w:pPr>
              <w:jc w:val="right"/>
              <w:rPr>
                <w:bCs/>
                <w:sz w:val="18"/>
                <w:szCs w:val="18"/>
                <w:lang w:val="en-US"/>
              </w:rPr>
            </w:pPr>
            <w:r w:rsidRPr="00A847C2">
              <w:rPr>
                <w:rStyle w:val="150"/>
                <w:sz w:val="18"/>
                <w:szCs w:val="18"/>
              </w:rPr>
              <w:t>0</w:t>
            </w:r>
          </w:p>
        </w:tc>
        <w:tc>
          <w:tcPr>
            <w:tcW w:w="382" w:type="pct"/>
            <w:vAlign w:val="center"/>
          </w:tcPr>
          <w:p w14:paraId="264B36C9"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2E8180FB" w14:textId="77777777" w:rsidR="00DE0D49" w:rsidRPr="00A847C2" w:rsidRDefault="00DE0D49" w:rsidP="0093139E">
            <w:pPr>
              <w:jc w:val="right"/>
              <w:rPr>
                <w:bCs/>
                <w:color w:val="000000"/>
                <w:sz w:val="18"/>
                <w:szCs w:val="18"/>
                <w:lang w:val="en-US"/>
              </w:rPr>
            </w:pPr>
            <w:r w:rsidRPr="00A847C2">
              <w:rPr>
                <w:rStyle w:val="150"/>
                <w:sz w:val="18"/>
                <w:szCs w:val="18"/>
              </w:rPr>
              <w:t>0</w:t>
            </w:r>
          </w:p>
        </w:tc>
        <w:tc>
          <w:tcPr>
            <w:tcW w:w="382" w:type="pct"/>
            <w:vAlign w:val="center"/>
            <w:hideMark/>
          </w:tcPr>
          <w:p w14:paraId="393DED5C" w14:textId="77777777" w:rsidR="00DE0D49" w:rsidRPr="00A847C2" w:rsidRDefault="00DE0D49" w:rsidP="0093139E">
            <w:pPr>
              <w:jc w:val="right"/>
              <w:rPr>
                <w:bCs/>
                <w:sz w:val="18"/>
                <w:szCs w:val="18"/>
                <w:lang w:val="en-US"/>
              </w:rPr>
            </w:pPr>
            <w:r w:rsidRPr="00A847C2">
              <w:rPr>
                <w:rStyle w:val="150"/>
                <w:sz w:val="18"/>
                <w:szCs w:val="18"/>
              </w:rPr>
              <w:t>0</w:t>
            </w:r>
          </w:p>
        </w:tc>
        <w:tc>
          <w:tcPr>
            <w:tcW w:w="383" w:type="pct"/>
            <w:vAlign w:val="center"/>
          </w:tcPr>
          <w:p w14:paraId="17C7A38A" w14:textId="77777777" w:rsidR="00DE0D49" w:rsidRPr="00A847C2" w:rsidRDefault="00DE0D49" w:rsidP="0093139E">
            <w:pPr>
              <w:spacing w:after="60"/>
              <w:jc w:val="right"/>
              <w:rPr>
                <w:sz w:val="18"/>
                <w:szCs w:val="18"/>
                <w:lang w:val="en-US"/>
              </w:rPr>
            </w:pPr>
            <w:r w:rsidRPr="00A847C2">
              <w:rPr>
                <w:rStyle w:val="150"/>
                <w:sz w:val="18"/>
                <w:szCs w:val="18"/>
              </w:rPr>
              <w:t>15,210</w:t>
            </w:r>
          </w:p>
        </w:tc>
      </w:tr>
      <w:tr w:rsidR="00DE0D49" w14:paraId="6C7E1B2E" w14:textId="77777777" w:rsidTr="0093139E">
        <w:trPr>
          <w:trHeight w:val="458"/>
          <w:jc w:val="center"/>
        </w:trPr>
        <w:tc>
          <w:tcPr>
            <w:tcW w:w="1033" w:type="pct"/>
            <w:gridSpan w:val="2"/>
            <w:vMerge w:val="restart"/>
            <w:hideMark/>
          </w:tcPr>
          <w:p w14:paraId="15DD5490" w14:textId="77777777" w:rsidR="00DE0D49" w:rsidRDefault="00DE0D49" w:rsidP="0093139E">
            <w:pPr>
              <w:spacing w:after="60"/>
              <w:jc w:val="left"/>
              <w:rPr>
                <w:sz w:val="20"/>
                <w:szCs w:val="20"/>
                <w:lang w:val="en-US" w:eastAsia="zh-CN"/>
              </w:rPr>
            </w:pPr>
            <w:r w:rsidRPr="006A54F1">
              <w:rPr>
                <w:rFonts w:hint="eastAsia"/>
                <w:sz w:val="18"/>
                <w:szCs w:val="18"/>
                <w:lang w:eastAsia="zh-CN"/>
              </w:rPr>
              <w:t>建议本次会议核准供资总额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526" w:type="pct"/>
            <w:hideMark/>
          </w:tcPr>
          <w:p w14:paraId="6701DDFE" w14:textId="77777777" w:rsidR="00DE0D49" w:rsidRDefault="00DE0D49" w:rsidP="0093139E">
            <w:pPr>
              <w:spacing w:after="60"/>
              <w:jc w:val="left"/>
              <w:rPr>
                <w:sz w:val="20"/>
                <w:szCs w:val="20"/>
                <w:lang w:val="en-US"/>
              </w:rPr>
            </w:pPr>
            <w:r w:rsidRPr="006A54F1">
              <w:rPr>
                <w:rFonts w:hint="eastAsia"/>
                <w:sz w:val="18"/>
                <w:szCs w:val="18"/>
              </w:rPr>
              <w:t>项目费用</w:t>
            </w:r>
          </w:p>
        </w:tc>
        <w:tc>
          <w:tcPr>
            <w:tcW w:w="382" w:type="pct"/>
            <w:vAlign w:val="center"/>
          </w:tcPr>
          <w:p w14:paraId="4DAE56A1" w14:textId="77777777" w:rsidR="00DE0D49" w:rsidRPr="00A847C2" w:rsidRDefault="00DE0D49" w:rsidP="0093139E">
            <w:pPr>
              <w:spacing w:after="60"/>
              <w:jc w:val="right"/>
              <w:rPr>
                <w:sz w:val="18"/>
                <w:szCs w:val="18"/>
                <w:lang w:val="en-US"/>
              </w:rPr>
            </w:pPr>
          </w:p>
        </w:tc>
        <w:tc>
          <w:tcPr>
            <w:tcW w:w="382" w:type="pct"/>
            <w:vAlign w:val="center"/>
          </w:tcPr>
          <w:p w14:paraId="343E33E8" w14:textId="77777777" w:rsidR="00DE0D49" w:rsidRPr="00A847C2" w:rsidRDefault="00DE0D49" w:rsidP="0093139E">
            <w:pPr>
              <w:spacing w:after="60"/>
              <w:jc w:val="right"/>
              <w:rPr>
                <w:bCs/>
                <w:sz w:val="18"/>
                <w:szCs w:val="18"/>
                <w:lang w:val="en-US"/>
              </w:rPr>
            </w:pPr>
          </w:p>
        </w:tc>
        <w:tc>
          <w:tcPr>
            <w:tcW w:w="382" w:type="pct"/>
            <w:vAlign w:val="center"/>
          </w:tcPr>
          <w:p w14:paraId="515A27D1" w14:textId="77777777" w:rsidR="00DE0D49" w:rsidRPr="00A847C2" w:rsidRDefault="00DE0D49" w:rsidP="0093139E">
            <w:pPr>
              <w:spacing w:after="60"/>
              <w:jc w:val="right"/>
              <w:rPr>
                <w:bCs/>
                <w:sz w:val="18"/>
                <w:szCs w:val="18"/>
                <w:lang w:val="en-US"/>
              </w:rPr>
            </w:pPr>
          </w:p>
        </w:tc>
        <w:tc>
          <w:tcPr>
            <w:tcW w:w="382" w:type="pct"/>
            <w:vAlign w:val="center"/>
          </w:tcPr>
          <w:p w14:paraId="0AB66348" w14:textId="77777777" w:rsidR="00DE0D49" w:rsidRPr="00A847C2" w:rsidRDefault="00DE0D49" w:rsidP="0093139E">
            <w:pPr>
              <w:spacing w:after="60"/>
              <w:jc w:val="right"/>
              <w:rPr>
                <w:bCs/>
                <w:sz w:val="18"/>
                <w:szCs w:val="18"/>
                <w:lang w:val="en-US"/>
              </w:rPr>
            </w:pPr>
            <w:r w:rsidRPr="00A847C2">
              <w:rPr>
                <w:rStyle w:val="150"/>
                <w:sz w:val="18"/>
                <w:szCs w:val="18"/>
              </w:rPr>
              <w:t>261,255</w:t>
            </w:r>
          </w:p>
        </w:tc>
        <w:tc>
          <w:tcPr>
            <w:tcW w:w="383" w:type="pct"/>
            <w:vAlign w:val="center"/>
          </w:tcPr>
          <w:p w14:paraId="120B7948" w14:textId="77777777" w:rsidR="00DE0D49" w:rsidRPr="00A847C2" w:rsidRDefault="00DE0D49" w:rsidP="0093139E">
            <w:pPr>
              <w:spacing w:after="60"/>
              <w:jc w:val="right"/>
              <w:rPr>
                <w:bCs/>
                <w:sz w:val="18"/>
                <w:szCs w:val="18"/>
                <w:lang w:val="en-US"/>
              </w:rPr>
            </w:pPr>
          </w:p>
        </w:tc>
        <w:tc>
          <w:tcPr>
            <w:tcW w:w="382" w:type="pct"/>
            <w:vAlign w:val="center"/>
          </w:tcPr>
          <w:p w14:paraId="5D387481" w14:textId="77777777" w:rsidR="00DE0D49" w:rsidRPr="00A847C2" w:rsidRDefault="00DE0D49" w:rsidP="0093139E">
            <w:pPr>
              <w:spacing w:after="60"/>
              <w:jc w:val="right"/>
              <w:rPr>
                <w:bCs/>
                <w:sz w:val="18"/>
                <w:szCs w:val="18"/>
                <w:lang w:val="en-US"/>
              </w:rPr>
            </w:pPr>
          </w:p>
        </w:tc>
        <w:tc>
          <w:tcPr>
            <w:tcW w:w="382" w:type="pct"/>
            <w:vAlign w:val="center"/>
          </w:tcPr>
          <w:p w14:paraId="59DA5F4A" w14:textId="77777777" w:rsidR="00DE0D49" w:rsidRPr="00A847C2" w:rsidRDefault="00DE0D49" w:rsidP="0093139E">
            <w:pPr>
              <w:spacing w:after="60"/>
              <w:jc w:val="right"/>
              <w:rPr>
                <w:bCs/>
                <w:sz w:val="18"/>
                <w:szCs w:val="18"/>
                <w:lang w:val="en-US"/>
              </w:rPr>
            </w:pPr>
          </w:p>
        </w:tc>
        <w:tc>
          <w:tcPr>
            <w:tcW w:w="382" w:type="pct"/>
            <w:vAlign w:val="center"/>
          </w:tcPr>
          <w:p w14:paraId="29867F56" w14:textId="77777777" w:rsidR="00DE0D49" w:rsidRPr="00A847C2" w:rsidRDefault="00DE0D49" w:rsidP="0093139E">
            <w:pPr>
              <w:spacing w:after="60"/>
              <w:jc w:val="right"/>
              <w:rPr>
                <w:bCs/>
                <w:sz w:val="18"/>
                <w:szCs w:val="18"/>
                <w:lang w:val="en-US"/>
              </w:rPr>
            </w:pPr>
          </w:p>
        </w:tc>
        <w:tc>
          <w:tcPr>
            <w:tcW w:w="383" w:type="pct"/>
            <w:vAlign w:val="center"/>
            <w:hideMark/>
          </w:tcPr>
          <w:p w14:paraId="27CFDDD6" w14:textId="77777777" w:rsidR="00DE0D49" w:rsidRPr="00A847C2" w:rsidRDefault="00DE0D49" w:rsidP="0093139E">
            <w:pPr>
              <w:spacing w:after="60"/>
              <w:jc w:val="right"/>
              <w:rPr>
                <w:sz w:val="18"/>
                <w:szCs w:val="18"/>
                <w:lang w:val="en-US"/>
              </w:rPr>
            </w:pPr>
            <w:r w:rsidRPr="00A847C2">
              <w:rPr>
                <w:rStyle w:val="150"/>
                <w:sz w:val="18"/>
                <w:szCs w:val="18"/>
              </w:rPr>
              <w:t>261,255</w:t>
            </w:r>
          </w:p>
        </w:tc>
      </w:tr>
      <w:tr w:rsidR="00DE0D49" w14:paraId="0C8D128E" w14:textId="77777777" w:rsidTr="0093139E">
        <w:trPr>
          <w:trHeight w:val="458"/>
          <w:jc w:val="center"/>
        </w:trPr>
        <w:tc>
          <w:tcPr>
            <w:tcW w:w="1033" w:type="pct"/>
            <w:gridSpan w:val="2"/>
            <w:vMerge/>
            <w:vAlign w:val="center"/>
            <w:hideMark/>
          </w:tcPr>
          <w:p w14:paraId="3CE595A5" w14:textId="77777777" w:rsidR="00DE0D49" w:rsidRDefault="00DE0D49" w:rsidP="0093139E">
            <w:pPr>
              <w:rPr>
                <w:sz w:val="20"/>
                <w:szCs w:val="20"/>
                <w:lang w:val="en-US"/>
              </w:rPr>
            </w:pPr>
          </w:p>
        </w:tc>
        <w:tc>
          <w:tcPr>
            <w:tcW w:w="526" w:type="pct"/>
            <w:hideMark/>
          </w:tcPr>
          <w:p w14:paraId="4EAA9E00" w14:textId="77777777" w:rsidR="00DE0D49" w:rsidRDefault="00DE0D49" w:rsidP="0093139E">
            <w:pPr>
              <w:spacing w:after="60"/>
              <w:jc w:val="left"/>
              <w:rPr>
                <w:sz w:val="20"/>
                <w:szCs w:val="20"/>
                <w:lang w:val="en-US"/>
              </w:rPr>
            </w:pPr>
            <w:r w:rsidRPr="006A54F1">
              <w:rPr>
                <w:rFonts w:hint="eastAsia"/>
                <w:sz w:val="18"/>
                <w:szCs w:val="18"/>
              </w:rPr>
              <w:t>支助费用</w:t>
            </w:r>
          </w:p>
        </w:tc>
        <w:tc>
          <w:tcPr>
            <w:tcW w:w="382" w:type="pct"/>
          </w:tcPr>
          <w:p w14:paraId="027C55A6" w14:textId="77777777" w:rsidR="00DE0D49" w:rsidRPr="00A847C2" w:rsidRDefault="00DE0D49" w:rsidP="0093139E">
            <w:pPr>
              <w:spacing w:after="60"/>
              <w:jc w:val="right"/>
              <w:rPr>
                <w:sz w:val="18"/>
                <w:szCs w:val="18"/>
                <w:lang w:val="en-US"/>
              </w:rPr>
            </w:pPr>
          </w:p>
        </w:tc>
        <w:tc>
          <w:tcPr>
            <w:tcW w:w="382" w:type="pct"/>
          </w:tcPr>
          <w:p w14:paraId="76EE6724" w14:textId="77777777" w:rsidR="00DE0D49" w:rsidRPr="00A847C2" w:rsidRDefault="00DE0D49" w:rsidP="0093139E">
            <w:pPr>
              <w:spacing w:after="60"/>
              <w:jc w:val="right"/>
              <w:rPr>
                <w:bCs/>
                <w:sz w:val="18"/>
                <w:szCs w:val="18"/>
                <w:lang w:val="en-US"/>
              </w:rPr>
            </w:pPr>
          </w:p>
        </w:tc>
        <w:tc>
          <w:tcPr>
            <w:tcW w:w="382" w:type="pct"/>
          </w:tcPr>
          <w:p w14:paraId="32F7C5DE" w14:textId="77777777" w:rsidR="00DE0D49" w:rsidRPr="00A847C2" w:rsidRDefault="00DE0D49" w:rsidP="0093139E">
            <w:pPr>
              <w:spacing w:after="60"/>
              <w:jc w:val="right"/>
              <w:rPr>
                <w:bCs/>
                <w:sz w:val="18"/>
                <w:szCs w:val="18"/>
                <w:lang w:val="en-US"/>
              </w:rPr>
            </w:pPr>
          </w:p>
        </w:tc>
        <w:tc>
          <w:tcPr>
            <w:tcW w:w="382" w:type="pct"/>
            <w:vAlign w:val="center"/>
          </w:tcPr>
          <w:p w14:paraId="666EB4BB" w14:textId="77777777" w:rsidR="00DE0D49" w:rsidRPr="00A847C2" w:rsidRDefault="00DE0D49" w:rsidP="0093139E">
            <w:pPr>
              <w:spacing w:after="60"/>
              <w:jc w:val="right"/>
              <w:rPr>
                <w:bCs/>
                <w:sz w:val="18"/>
                <w:szCs w:val="18"/>
                <w:lang w:val="en-US"/>
              </w:rPr>
            </w:pPr>
            <w:r w:rsidRPr="00A847C2">
              <w:rPr>
                <w:rStyle w:val="150"/>
                <w:sz w:val="18"/>
                <w:szCs w:val="18"/>
              </w:rPr>
              <w:t>19,308</w:t>
            </w:r>
          </w:p>
        </w:tc>
        <w:tc>
          <w:tcPr>
            <w:tcW w:w="383" w:type="pct"/>
            <w:vAlign w:val="center"/>
          </w:tcPr>
          <w:p w14:paraId="40185708" w14:textId="77777777" w:rsidR="00DE0D49" w:rsidRPr="00A847C2" w:rsidRDefault="00DE0D49" w:rsidP="0093139E">
            <w:pPr>
              <w:spacing w:after="60"/>
              <w:jc w:val="right"/>
              <w:rPr>
                <w:bCs/>
                <w:sz w:val="18"/>
                <w:szCs w:val="18"/>
                <w:lang w:val="en-US"/>
              </w:rPr>
            </w:pPr>
          </w:p>
        </w:tc>
        <w:tc>
          <w:tcPr>
            <w:tcW w:w="382" w:type="pct"/>
            <w:vAlign w:val="center"/>
          </w:tcPr>
          <w:p w14:paraId="00CF935E" w14:textId="77777777" w:rsidR="00DE0D49" w:rsidRPr="00A847C2" w:rsidRDefault="00DE0D49" w:rsidP="0093139E">
            <w:pPr>
              <w:spacing w:after="60"/>
              <w:jc w:val="right"/>
              <w:rPr>
                <w:bCs/>
                <w:sz w:val="18"/>
                <w:szCs w:val="18"/>
                <w:lang w:val="en-US"/>
              </w:rPr>
            </w:pPr>
          </w:p>
        </w:tc>
        <w:tc>
          <w:tcPr>
            <w:tcW w:w="382" w:type="pct"/>
            <w:vAlign w:val="center"/>
          </w:tcPr>
          <w:p w14:paraId="36553F3C" w14:textId="77777777" w:rsidR="00DE0D49" w:rsidRPr="00A847C2" w:rsidRDefault="00DE0D49" w:rsidP="0093139E">
            <w:pPr>
              <w:spacing w:after="60"/>
              <w:jc w:val="right"/>
              <w:rPr>
                <w:bCs/>
                <w:sz w:val="18"/>
                <w:szCs w:val="18"/>
                <w:lang w:val="en-US"/>
              </w:rPr>
            </w:pPr>
          </w:p>
        </w:tc>
        <w:tc>
          <w:tcPr>
            <w:tcW w:w="382" w:type="pct"/>
            <w:vAlign w:val="center"/>
          </w:tcPr>
          <w:p w14:paraId="7F67C293" w14:textId="77777777" w:rsidR="00DE0D49" w:rsidRPr="00A847C2" w:rsidRDefault="00DE0D49" w:rsidP="0093139E">
            <w:pPr>
              <w:spacing w:after="60"/>
              <w:jc w:val="right"/>
              <w:rPr>
                <w:bCs/>
                <w:sz w:val="18"/>
                <w:szCs w:val="18"/>
                <w:lang w:val="en-US"/>
              </w:rPr>
            </w:pPr>
          </w:p>
        </w:tc>
        <w:tc>
          <w:tcPr>
            <w:tcW w:w="383" w:type="pct"/>
            <w:vAlign w:val="center"/>
            <w:hideMark/>
          </w:tcPr>
          <w:p w14:paraId="4AA08EA4" w14:textId="77777777" w:rsidR="00DE0D49" w:rsidRPr="00A847C2" w:rsidRDefault="00DE0D49" w:rsidP="0093139E">
            <w:pPr>
              <w:spacing w:after="60"/>
              <w:jc w:val="right"/>
              <w:rPr>
                <w:sz w:val="18"/>
                <w:szCs w:val="18"/>
                <w:lang w:val="en-US"/>
              </w:rPr>
            </w:pPr>
            <w:r w:rsidRPr="00A847C2">
              <w:rPr>
                <w:rStyle w:val="150"/>
                <w:sz w:val="18"/>
                <w:szCs w:val="18"/>
              </w:rPr>
              <w:t>19,308</w:t>
            </w:r>
          </w:p>
        </w:tc>
      </w:tr>
    </w:tbl>
    <w:p w14:paraId="1B0D976C" w14:textId="77777777" w:rsidR="00DE0D49" w:rsidRDefault="00DE0D49" w:rsidP="00DE0D49">
      <w:pPr>
        <w:ind w:leftChars="-323" w:left="-81" w:hangingChars="315" w:hanging="630"/>
        <w:jc w:val="left"/>
        <w:rPr>
          <w:color w:val="000000"/>
          <w:sz w:val="20"/>
          <w:szCs w:val="20"/>
          <w:lang w:eastAsia="zh-CN"/>
        </w:rPr>
      </w:pPr>
      <w:r w:rsidRPr="00A847C2">
        <w:rPr>
          <w:color w:val="000000"/>
          <w:sz w:val="20"/>
          <w:szCs w:val="20"/>
          <w:lang w:eastAsia="zh-CN"/>
        </w:rPr>
        <w:t>** </w:t>
      </w:r>
      <w:r w:rsidRPr="00A847C2">
        <w:rPr>
          <w:rFonts w:hint="eastAsia"/>
          <w:color w:val="000000"/>
          <w:sz w:val="20"/>
          <w:szCs w:val="20"/>
          <w:lang w:eastAsia="zh-CN"/>
        </w:rPr>
        <w:t>第二次资金最初计划于</w:t>
      </w:r>
      <w:r w:rsidRPr="00A847C2">
        <w:rPr>
          <w:color w:val="000000"/>
          <w:sz w:val="20"/>
          <w:szCs w:val="20"/>
          <w:lang w:eastAsia="zh-CN"/>
        </w:rPr>
        <w:t>2024</w:t>
      </w:r>
      <w:r w:rsidRPr="00A847C2">
        <w:rPr>
          <w:rFonts w:hint="eastAsia"/>
          <w:color w:val="000000"/>
          <w:sz w:val="20"/>
          <w:szCs w:val="20"/>
          <w:lang w:eastAsia="zh-CN"/>
        </w:rPr>
        <w:t>年发放</w:t>
      </w:r>
    </w:p>
    <w:p w14:paraId="7376C8CC" w14:textId="77777777" w:rsidR="00DE0D49" w:rsidRPr="00A847C2" w:rsidRDefault="00DE0D49" w:rsidP="00DE0D49">
      <w:pPr>
        <w:ind w:leftChars="-323" w:left="-81" w:hangingChars="315" w:hanging="630"/>
        <w:jc w:val="left"/>
        <w:rPr>
          <w:color w:val="000000"/>
          <w:sz w:val="20"/>
          <w:szCs w:val="20"/>
          <w:lang w:eastAsia="zh-CN"/>
        </w:rPr>
      </w:pPr>
    </w:p>
    <w:tbl>
      <w:tblPr>
        <w:tblStyle w:val="af3"/>
        <w:tblW w:w="10975" w:type="dxa"/>
        <w:jc w:val="center"/>
        <w:tblLook w:val="04A0" w:firstRow="1" w:lastRow="0" w:firstColumn="1" w:lastColumn="0" w:noHBand="0" w:noVBand="1"/>
      </w:tblPr>
      <w:tblGrid>
        <w:gridCol w:w="5619"/>
        <w:gridCol w:w="5356"/>
      </w:tblGrid>
      <w:tr w:rsidR="00DE0D49" w:rsidRPr="00830019" w14:paraId="28D57E2A" w14:textId="77777777" w:rsidTr="0093139E">
        <w:trPr>
          <w:trHeight w:val="33"/>
          <w:jc w:val="center"/>
        </w:trPr>
        <w:tc>
          <w:tcPr>
            <w:tcW w:w="5619" w:type="dxa"/>
            <w:hideMark/>
          </w:tcPr>
          <w:p w14:paraId="2F022DA6" w14:textId="77777777" w:rsidR="00DE0D49" w:rsidRPr="00830019" w:rsidRDefault="00DE0D49" w:rsidP="0093139E">
            <w:pPr>
              <w:spacing w:after="60"/>
              <w:jc w:val="left"/>
              <w:rPr>
                <w:b/>
                <w:sz w:val="20"/>
                <w:szCs w:val="20"/>
                <w:lang w:val="en-US"/>
              </w:rPr>
            </w:pPr>
            <w:r w:rsidRPr="006A54F1">
              <w:rPr>
                <w:rFonts w:hint="eastAsia"/>
                <w:b/>
                <w:bCs/>
                <w:sz w:val="18"/>
                <w:szCs w:val="18"/>
                <w:lang w:eastAsia="zh-CN"/>
              </w:rPr>
              <w:t>秘书处建议：</w:t>
            </w:r>
          </w:p>
        </w:tc>
        <w:tc>
          <w:tcPr>
            <w:tcW w:w="5356" w:type="dxa"/>
            <w:hideMark/>
          </w:tcPr>
          <w:p w14:paraId="019E1698" w14:textId="77777777" w:rsidR="00DE0D49" w:rsidRPr="00830019" w:rsidRDefault="00DE0D49" w:rsidP="0093139E">
            <w:pPr>
              <w:spacing w:after="60"/>
              <w:jc w:val="center"/>
              <w:rPr>
                <w:sz w:val="20"/>
                <w:szCs w:val="20"/>
                <w:lang w:val="en-US"/>
              </w:rPr>
            </w:pPr>
            <w:r>
              <w:rPr>
                <w:rFonts w:hint="eastAsia"/>
                <w:sz w:val="20"/>
                <w:szCs w:val="20"/>
                <w:lang w:val="en-US" w:eastAsia="zh-CN"/>
              </w:rPr>
              <w:t>单独审议</w:t>
            </w:r>
          </w:p>
        </w:tc>
      </w:tr>
    </w:tbl>
    <w:p w14:paraId="2155ECE6" w14:textId="77777777" w:rsidR="00DE0D49" w:rsidRPr="00790C0C" w:rsidRDefault="00DE0D49" w:rsidP="00DE0D49"/>
    <w:p w14:paraId="0E481AA7" w14:textId="77777777" w:rsidR="00A1586E" w:rsidRDefault="00000000">
      <w:r>
        <w:br w:type="page"/>
      </w:r>
    </w:p>
    <w:p w14:paraId="7F33241F" w14:textId="77777777" w:rsidR="00A1586E" w:rsidRDefault="00000000">
      <w:pPr>
        <w:keepNext/>
        <w:spacing w:after="240"/>
        <w:jc w:val="center"/>
        <w:rPr>
          <w:rFonts w:asciiTheme="minorEastAsia" w:hAnsiTheme="minorEastAsia"/>
          <w:b/>
          <w:sz w:val="24"/>
          <w:szCs w:val="24"/>
        </w:rPr>
      </w:pPr>
      <w:r>
        <w:rPr>
          <w:rFonts w:asciiTheme="minorEastAsia" w:hAnsiTheme="minorEastAsia" w:hint="eastAsia"/>
          <w:b/>
          <w:sz w:val="24"/>
          <w:szCs w:val="24"/>
          <w:lang w:eastAsia="zh-CN"/>
        </w:rPr>
        <w:lastRenderedPageBreak/>
        <w:t>项目说明</w:t>
      </w:r>
    </w:p>
    <w:p w14:paraId="67FDC6F3" w14:textId="77777777" w:rsidR="00A1586E" w:rsidRPr="00DE0D49" w:rsidRDefault="00000000">
      <w:pPr>
        <w:pStyle w:val="1"/>
        <w:rPr>
          <w:sz w:val="24"/>
          <w:szCs w:val="24"/>
          <w:lang w:eastAsia="zh-CN"/>
        </w:rPr>
      </w:pPr>
      <w:r w:rsidRPr="00DE0D49">
        <w:rPr>
          <w:sz w:val="24"/>
          <w:szCs w:val="24"/>
          <w:lang w:eastAsia="zh-CN"/>
        </w:rPr>
        <w:t>开发计划署作为牵头执行机构，代表萨尔瓦多政府提交了氟氯烃淘汰管理计划第二阶段第二次付款的供资申请，总费用为</w:t>
      </w:r>
      <w:r w:rsidRPr="00DE0D49">
        <w:rPr>
          <w:sz w:val="24"/>
          <w:szCs w:val="24"/>
          <w:lang w:eastAsia="zh-CN"/>
        </w:rPr>
        <w:t>280,563</w:t>
      </w:r>
      <w:r w:rsidRPr="00DE0D49">
        <w:rPr>
          <w:sz w:val="24"/>
          <w:szCs w:val="24"/>
          <w:lang w:eastAsia="zh-CN"/>
        </w:rPr>
        <w:t>美元，包含开发计划署的</w:t>
      </w:r>
      <w:r w:rsidRPr="00DE0D49">
        <w:rPr>
          <w:sz w:val="24"/>
          <w:szCs w:val="24"/>
          <w:lang w:eastAsia="zh-CN"/>
        </w:rPr>
        <w:t>244,255</w:t>
      </w:r>
      <w:r w:rsidRPr="00DE0D49">
        <w:rPr>
          <w:sz w:val="24"/>
          <w:szCs w:val="24"/>
          <w:lang w:eastAsia="zh-CN"/>
        </w:rPr>
        <w:t>美元，加上机构支助费用</w:t>
      </w:r>
      <w:r w:rsidRPr="00DE0D49">
        <w:rPr>
          <w:sz w:val="24"/>
          <w:szCs w:val="24"/>
          <w:lang w:eastAsia="zh-CN"/>
        </w:rPr>
        <w:t>17,098</w:t>
      </w:r>
      <w:r w:rsidRPr="00DE0D49">
        <w:rPr>
          <w:sz w:val="24"/>
          <w:szCs w:val="24"/>
          <w:lang w:eastAsia="zh-CN"/>
        </w:rPr>
        <w:t>美元，和环境规划署的</w:t>
      </w:r>
      <w:r w:rsidRPr="00DE0D49">
        <w:rPr>
          <w:sz w:val="24"/>
          <w:szCs w:val="24"/>
          <w:lang w:eastAsia="zh-CN"/>
        </w:rPr>
        <w:t>17,000</w:t>
      </w:r>
      <w:r w:rsidRPr="00DE0D49">
        <w:rPr>
          <w:sz w:val="24"/>
          <w:szCs w:val="24"/>
          <w:lang w:eastAsia="zh-CN"/>
        </w:rPr>
        <w:t>美元，加上机构支助费用</w:t>
      </w:r>
      <w:r w:rsidRPr="00DE0D49">
        <w:rPr>
          <w:sz w:val="24"/>
          <w:szCs w:val="24"/>
          <w:lang w:eastAsia="zh-CN"/>
        </w:rPr>
        <w:t>2,210</w:t>
      </w:r>
      <w:r w:rsidRPr="00DE0D49">
        <w:rPr>
          <w:sz w:val="24"/>
          <w:szCs w:val="24"/>
          <w:lang w:eastAsia="zh-CN"/>
        </w:rPr>
        <w:t>美元。</w:t>
      </w:r>
      <w:r w:rsidRPr="00DE0D49">
        <w:rPr>
          <w:rStyle w:val="af9"/>
          <w:sz w:val="24"/>
          <w:szCs w:val="24"/>
        </w:rPr>
        <w:footnoteReference w:id="2"/>
      </w:r>
      <w:r w:rsidRPr="00DE0D49">
        <w:rPr>
          <w:sz w:val="24"/>
          <w:szCs w:val="24"/>
          <w:lang w:eastAsia="zh-CN"/>
        </w:rPr>
        <w:t xml:space="preserve"> </w:t>
      </w:r>
      <w:r w:rsidRPr="00DE0D49">
        <w:rPr>
          <w:sz w:val="24"/>
          <w:szCs w:val="24"/>
          <w:lang w:eastAsia="zh-CN"/>
        </w:rPr>
        <w:t>提交的材料包括第一次付款执行情况的进度报告、</w:t>
      </w:r>
      <w:r w:rsidRPr="00DE0D49">
        <w:rPr>
          <w:sz w:val="24"/>
          <w:szCs w:val="24"/>
          <w:lang w:eastAsia="zh-CN"/>
        </w:rPr>
        <w:t>2020</w:t>
      </w:r>
      <w:r w:rsidRPr="00DE0D49">
        <w:rPr>
          <w:sz w:val="24"/>
          <w:szCs w:val="24"/>
          <w:lang w:eastAsia="zh-CN"/>
        </w:rPr>
        <w:t>年至</w:t>
      </w:r>
      <w:r w:rsidRPr="00DE0D49">
        <w:rPr>
          <w:sz w:val="24"/>
          <w:szCs w:val="24"/>
          <w:lang w:eastAsia="zh-CN"/>
        </w:rPr>
        <w:t>2024</w:t>
      </w:r>
      <w:r w:rsidRPr="00DE0D49">
        <w:rPr>
          <w:sz w:val="24"/>
          <w:szCs w:val="24"/>
          <w:lang w:eastAsia="zh-CN"/>
        </w:rPr>
        <w:t>年氟氯烃消费量核查报告和</w:t>
      </w:r>
      <w:r w:rsidRPr="00DE0D49">
        <w:rPr>
          <w:sz w:val="24"/>
          <w:szCs w:val="24"/>
          <w:lang w:eastAsia="zh-CN"/>
        </w:rPr>
        <w:t>2025</w:t>
      </w:r>
      <w:r w:rsidRPr="00DE0D49">
        <w:rPr>
          <w:sz w:val="24"/>
          <w:szCs w:val="24"/>
          <w:lang w:eastAsia="zh-CN"/>
        </w:rPr>
        <w:t>年至</w:t>
      </w:r>
      <w:r w:rsidRPr="00DE0D49">
        <w:rPr>
          <w:sz w:val="24"/>
          <w:szCs w:val="24"/>
          <w:lang w:eastAsia="zh-CN"/>
        </w:rPr>
        <w:t>2027</w:t>
      </w:r>
      <w:r w:rsidRPr="00DE0D49">
        <w:rPr>
          <w:sz w:val="24"/>
          <w:szCs w:val="24"/>
          <w:lang w:eastAsia="zh-CN"/>
        </w:rPr>
        <w:t>年付款执行计划。</w:t>
      </w:r>
    </w:p>
    <w:p w14:paraId="0DC644B4" w14:textId="77777777" w:rsidR="00A1586E" w:rsidRPr="00DE0D49" w:rsidRDefault="00000000">
      <w:pPr>
        <w:keepNext/>
        <w:spacing w:after="240"/>
        <w:rPr>
          <w:sz w:val="24"/>
          <w:szCs w:val="24"/>
          <w:u w:val="single"/>
          <w:lang w:eastAsia="zh-CN"/>
        </w:rPr>
      </w:pPr>
      <w:r w:rsidRPr="00DE0D49">
        <w:rPr>
          <w:sz w:val="24"/>
          <w:szCs w:val="24"/>
          <w:u w:val="single"/>
          <w:lang w:eastAsia="zh-CN"/>
        </w:rPr>
        <w:t>关于氟氯烃消费的报告</w:t>
      </w:r>
    </w:p>
    <w:p w14:paraId="0A465A80" w14:textId="77777777" w:rsidR="00A1586E" w:rsidRPr="00DE0D49" w:rsidRDefault="00000000">
      <w:pPr>
        <w:pStyle w:val="1"/>
        <w:rPr>
          <w:sz w:val="24"/>
          <w:szCs w:val="24"/>
          <w:lang w:eastAsia="zh-CN"/>
        </w:rPr>
      </w:pPr>
      <w:r w:rsidRPr="00DE0D49">
        <w:rPr>
          <w:sz w:val="24"/>
          <w:szCs w:val="24"/>
          <w:lang w:eastAsia="zh-CN"/>
        </w:rPr>
        <w:t>萨尔瓦多政府报告称，</w:t>
      </w:r>
      <w:r w:rsidRPr="00DE0D49">
        <w:rPr>
          <w:sz w:val="24"/>
          <w:szCs w:val="24"/>
          <w:lang w:eastAsia="zh-CN"/>
        </w:rPr>
        <w:t>2024</w:t>
      </w:r>
      <w:r w:rsidRPr="00DE0D49">
        <w:rPr>
          <w:sz w:val="24"/>
          <w:szCs w:val="24"/>
          <w:lang w:eastAsia="zh-CN"/>
        </w:rPr>
        <w:t>年该国仅消耗了</w:t>
      </w:r>
      <w:r w:rsidRPr="00DE0D49">
        <w:rPr>
          <w:sz w:val="24"/>
          <w:szCs w:val="24"/>
          <w:lang w:eastAsia="zh-CN"/>
        </w:rPr>
        <w:t xml:space="preserve">2.08 ODP </w:t>
      </w:r>
      <w:r w:rsidRPr="00DE0D49">
        <w:rPr>
          <w:sz w:val="24"/>
          <w:szCs w:val="24"/>
          <w:lang w:eastAsia="zh-CN"/>
        </w:rPr>
        <w:t>吨的</w:t>
      </w:r>
      <w:r w:rsidRPr="00DE0D49">
        <w:rPr>
          <w:sz w:val="24"/>
          <w:szCs w:val="24"/>
          <w:lang w:eastAsia="zh-CN"/>
        </w:rPr>
        <w:t>HCFC-22</w:t>
      </w:r>
      <w:r w:rsidRPr="00DE0D49">
        <w:rPr>
          <w:sz w:val="24"/>
          <w:szCs w:val="24"/>
          <w:lang w:eastAsia="zh-CN"/>
        </w:rPr>
        <w:t>（比</w:t>
      </w:r>
      <w:r w:rsidRPr="00DE0D49">
        <w:rPr>
          <w:sz w:val="24"/>
          <w:szCs w:val="24"/>
          <w:lang w:val="en-US" w:eastAsia="zh-CN"/>
        </w:rPr>
        <w:t>履约</w:t>
      </w:r>
      <w:r w:rsidRPr="00DE0D49">
        <w:rPr>
          <w:sz w:val="24"/>
          <w:szCs w:val="24"/>
          <w:lang w:eastAsia="zh-CN"/>
        </w:rPr>
        <w:t>的</w:t>
      </w:r>
      <w:r w:rsidRPr="00DE0D49">
        <w:rPr>
          <w:sz w:val="24"/>
          <w:szCs w:val="24"/>
          <w:lang w:eastAsia="zh-CN"/>
        </w:rPr>
        <w:t>HCFC</w:t>
      </w:r>
      <w:r w:rsidRPr="00DE0D49">
        <w:rPr>
          <w:sz w:val="24"/>
          <w:szCs w:val="24"/>
          <w:lang w:eastAsia="zh-CN"/>
        </w:rPr>
        <w:t>基线低</w:t>
      </w:r>
      <w:r w:rsidRPr="00DE0D49">
        <w:rPr>
          <w:sz w:val="24"/>
          <w:szCs w:val="24"/>
          <w:lang w:eastAsia="zh-CN"/>
        </w:rPr>
        <w:t>82%</w:t>
      </w:r>
      <w:r w:rsidRPr="00DE0D49">
        <w:rPr>
          <w:sz w:val="24"/>
          <w:szCs w:val="24"/>
          <w:lang w:eastAsia="zh-CN"/>
        </w:rPr>
        <w:t>），比</w:t>
      </w:r>
      <w:r w:rsidRPr="00DE0D49">
        <w:rPr>
          <w:sz w:val="24"/>
          <w:szCs w:val="24"/>
          <w:lang w:val="en-US" w:eastAsia="zh-CN"/>
        </w:rPr>
        <w:t>按</w:t>
      </w:r>
      <w:r w:rsidRPr="00DE0D49">
        <w:rPr>
          <w:sz w:val="24"/>
          <w:szCs w:val="24"/>
          <w:lang w:eastAsia="zh-CN"/>
        </w:rPr>
        <w:t>执行委员会就氟氯烃淘汰管理计划第二阶段达成的协定中允许的最大消费量低</w:t>
      </w:r>
      <w:r w:rsidRPr="00DE0D49">
        <w:rPr>
          <w:sz w:val="24"/>
          <w:szCs w:val="24"/>
          <w:lang w:eastAsia="zh-CN"/>
        </w:rPr>
        <w:t>27%</w:t>
      </w:r>
      <w:r w:rsidRPr="00DE0D49">
        <w:rPr>
          <w:sz w:val="24"/>
          <w:szCs w:val="24"/>
          <w:lang w:eastAsia="zh-CN"/>
        </w:rPr>
        <w:t>）。萨尔瓦多一直低于《蒙特利尔议定书》规定的</w:t>
      </w:r>
      <w:r w:rsidRPr="00DE0D49">
        <w:rPr>
          <w:sz w:val="24"/>
          <w:szCs w:val="24"/>
          <w:lang w:eastAsia="zh-CN"/>
        </w:rPr>
        <w:t>2020</w:t>
      </w:r>
      <w:r w:rsidRPr="00DE0D49">
        <w:rPr>
          <w:sz w:val="24"/>
          <w:szCs w:val="24"/>
          <w:lang w:eastAsia="zh-CN"/>
        </w:rPr>
        <w:t>年至</w:t>
      </w:r>
      <w:r w:rsidRPr="00DE0D49">
        <w:rPr>
          <w:sz w:val="24"/>
          <w:szCs w:val="24"/>
          <w:lang w:eastAsia="zh-CN"/>
        </w:rPr>
        <w:t>2024</w:t>
      </w:r>
      <w:r w:rsidRPr="00DE0D49">
        <w:rPr>
          <w:sz w:val="24"/>
          <w:szCs w:val="24"/>
          <w:lang w:eastAsia="zh-CN"/>
        </w:rPr>
        <w:t>年</w:t>
      </w:r>
      <w:r w:rsidRPr="00DE0D49">
        <w:rPr>
          <w:sz w:val="24"/>
          <w:szCs w:val="24"/>
          <w:lang w:eastAsia="zh-CN"/>
        </w:rPr>
        <w:t>7.59</w:t>
      </w:r>
      <w:r w:rsidRPr="00DE0D49">
        <w:rPr>
          <w:sz w:val="24"/>
          <w:szCs w:val="24"/>
          <w:lang w:val="en-US" w:eastAsia="zh-CN"/>
        </w:rPr>
        <w:t xml:space="preserve"> </w:t>
      </w:r>
      <w:r w:rsidRPr="00DE0D49">
        <w:rPr>
          <w:sz w:val="24"/>
          <w:szCs w:val="24"/>
          <w:lang w:eastAsia="zh-CN"/>
        </w:rPr>
        <w:t>ODP</w:t>
      </w:r>
      <w:r w:rsidRPr="00DE0D49">
        <w:rPr>
          <w:sz w:val="24"/>
          <w:szCs w:val="24"/>
          <w:lang w:eastAsia="zh-CN"/>
        </w:rPr>
        <w:t>吨的义务目标；但是，如表</w:t>
      </w:r>
      <w:r w:rsidRPr="00DE0D49">
        <w:rPr>
          <w:sz w:val="24"/>
          <w:szCs w:val="24"/>
          <w:lang w:eastAsia="zh-CN"/>
        </w:rPr>
        <w:t>1</w:t>
      </w:r>
      <w:r w:rsidRPr="00DE0D49">
        <w:rPr>
          <w:sz w:val="24"/>
          <w:szCs w:val="24"/>
          <w:lang w:eastAsia="zh-CN"/>
        </w:rPr>
        <w:t>所示，</w:t>
      </w:r>
      <w:r w:rsidRPr="00DE0D49">
        <w:rPr>
          <w:sz w:val="24"/>
          <w:szCs w:val="24"/>
          <w:lang w:eastAsia="zh-CN"/>
        </w:rPr>
        <w:t>2022</w:t>
      </w:r>
      <w:r w:rsidRPr="00DE0D49">
        <w:rPr>
          <w:sz w:val="24"/>
          <w:szCs w:val="24"/>
          <w:lang w:eastAsia="zh-CN"/>
        </w:rPr>
        <w:t>年和</w:t>
      </w:r>
      <w:r w:rsidRPr="00DE0D49">
        <w:rPr>
          <w:sz w:val="24"/>
          <w:szCs w:val="24"/>
          <w:lang w:eastAsia="zh-CN"/>
        </w:rPr>
        <w:t>2023</w:t>
      </w:r>
      <w:r w:rsidRPr="00DE0D49">
        <w:rPr>
          <w:sz w:val="24"/>
          <w:szCs w:val="24"/>
          <w:lang w:eastAsia="zh-CN"/>
        </w:rPr>
        <w:t>年的氟氯烃消费量高于与执行委员会签订的协议中的最高允许消费量。</w:t>
      </w:r>
    </w:p>
    <w:p w14:paraId="480AA150" w14:textId="77777777" w:rsidR="00A1586E" w:rsidRPr="00DE0D49" w:rsidRDefault="00000000">
      <w:pPr>
        <w:keepNext/>
        <w:rPr>
          <w:b/>
          <w:sz w:val="24"/>
          <w:szCs w:val="24"/>
          <w:lang w:eastAsia="zh-CN"/>
        </w:rPr>
      </w:pPr>
      <w:r w:rsidRPr="00DE0D49">
        <w:rPr>
          <w:b/>
          <w:sz w:val="24"/>
          <w:szCs w:val="24"/>
          <w:lang w:eastAsia="zh-CN"/>
        </w:rPr>
        <w:t>表</w:t>
      </w:r>
      <w:r w:rsidRPr="00DE0D49">
        <w:rPr>
          <w:b/>
          <w:sz w:val="24"/>
          <w:szCs w:val="24"/>
          <w:lang w:eastAsia="zh-CN"/>
        </w:rPr>
        <w:t xml:space="preserve">1. </w:t>
      </w:r>
      <w:r w:rsidRPr="00DE0D49">
        <w:rPr>
          <w:b/>
          <w:sz w:val="24"/>
          <w:szCs w:val="24"/>
          <w:lang w:eastAsia="zh-CN"/>
        </w:rPr>
        <w:t>萨尔瓦多的氟氯烃消费量（</w:t>
      </w:r>
      <w:r w:rsidRPr="00DE0D49">
        <w:rPr>
          <w:b/>
          <w:sz w:val="24"/>
          <w:szCs w:val="24"/>
          <w:lang w:eastAsia="zh-CN"/>
        </w:rPr>
        <w:t>2020-2024</w:t>
      </w:r>
      <w:r w:rsidRPr="00DE0D49">
        <w:rPr>
          <w:b/>
          <w:sz w:val="24"/>
          <w:szCs w:val="24"/>
          <w:lang w:eastAsia="zh-CN"/>
        </w:rPr>
        <w:t>年第</w:t>
      </w:r>
      <w:r w:rsidRPr="00DE0D49">
        <w:rPr>
          <w:b/>
          <w:sz w:val="24"/>
          <w:szCs w:val="24"/>
          <w:lang w:eastAsia="zh-CN"/>
        </w:rPr>
        <w:t>7</w:t>
      </w:r>
      <w:r w:rsidRPr="00DE0D49">
        <w:rPr>
          <w:b/>
          <w:sz w:val="24"/>
          <w:szCs w:val="24"/>
          <w:lang w:eastAsia="zh-CN"/>
        </w:rPr>
        <w:t>条数据）</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A1586E" w:rsidRPr="00DE0D49" w14:paraId="555ADCF1" w14:textId="7777777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ADB5879" w14:textId="77777777" w:rsidR="00A1586E" w:rsidRPr="00DE0D49" w:rsidRDefault="00000000">
            <w:pPr>
              <w:keepNext/>
              <w:jc w:val="center"/>
              <w:rPr>
                <w:b/>
                <w:bCs/>
                <w:color w:val="000000"/>
                <w:sz w:val="20"/>
                <w:szCs w:val="20"/>
              </w:rPr>
            </w:pPr>
            <w:r w:rsidRPr="00DE0D49">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2BDDEEB4" w14:textId="77777777" w:rsidR="00A1586E" w:rsidRPr="00DE0D49" w:rsidRDefault="00000000">
            <w:pPr>
              <w:keepNext/>
              <w:jc w:val="center"/>
              <w:rPr>
                <w:b/>
                <w:bCs/>
                <w:color w:val="000000"/>
                <w:sz w:val="20"/>
                <w:szCs w:val="20"/>
              </w:rPr>
            </w:pPr>
            <w:r w:rsidRPr="00DE0D49">
              <w:rPr>
                <w:b/>
                <w:bCs/>
                <w:color w:val="000000"/>
                <w:sz w:val="20"/>
                <w:szCs w:val="20"/>
              </w:rPr>
              <w:t>2020</w:t>
            </w:r>
            <w:r w:rsidRPr="00DE0D49">
              <w:rPr>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7C1B3392" w14:textId="77777777" w:rsidR="00A1586E" w:rsidRPr="00DE0D49" w:rsidRDefault="00000000">
            <w:pPr>
              <w:keepNext/>
              <w:jc w:val="center"/>
              <w:rPr>
                <w:b/>
                <w:bCs/>
                <w:color w:val="000000"/>
                <w:sz w:val="20"/>
                <w:szCs w:val="20"/>
              </w:rPr>
            </w:pPr>
            <w:r w:rsidRPr="00DE0D49">
              <w:rPr>
                <w:b/>
                <w:bCs/>
                <w:color w:val="000000"/>
                <w:sz w:val="20"/>
                <w:szCs w:val="20"/>
              </w:rPr>
              <w:t>2021</w:t>
            </w:r>
            <w:r w:rsidRPr="00DE0D49">
              <w:rPr>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3A96737B" w14:textId="77777777" w:rsidR="00A1586E" w:rsidRPr="00DE0D49" w:rsidRDefault="00000000">
            <w:pPr>
              <w:keepNext/>
              <w:jc w:val="center"/>
              <w:rPr>
                <w:b/>
                <w:bCs/>
                <w:color w:val="000000"/>
                <w:sz w:val="20"/>
                <w:szCs w:val="20"/>
              </w:rPr>
            </w:pPr>
            <w:r w:rsidRPr="00DE0D49">
              <w:rPr>
                <w:b/>
                <w:bCs/>
                <w:color w:val="000000"/>
                <w:sz w:val="20"/>
                <w:szCs w:val="20"/>
              </w:rPr>
              <w:t>2022</w:t>
            </w:r>
            <w:r w:rsidRPr="00DE0D49">
              <w:rPr>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tcPr>
          <w:p w14:paraId="38D910DF" w14:textId="77777777" w:rsidR="00A1586E" w:rsidRPr="00DE0D49" w:rsidRDefault="00000000">
            <w:pPr>
              <w:keepNext/>
              <w:jc w:val="center"/>
              <w:rPr>
                <w:b/>
                <w:bCs/>
                <w:color w:val="000000"/>
                <w:sz w:val="20"/>
                <w:szCs w:val="20"/>
              </w:rPr>
            </w:pPr>
            <w:r w:rsidRPr="00DE0D49">
              <w:rPr>
                <w:b/>
                <w:bCs/>
                <w:color w:val="000000"/>
                <w:sz w:val="20"/>
                <w:szCs w:val="20"/>
              </w:rPr>
              <w:t>2023</w:t>
            </w:r>
            <w:r w:rsidRPr="00DE0D49">
              <w:rPr>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7A691705" w14:textId="77777777" w:rsidR="00A1586E" w:rsidRPr="00DE0D49" w:rsidRDefault="00000000">
            <w:pPr>
              <w:keepNext/>
              <w:jc w:val="center"/>
              <w:rPr>
                <w:b/>
                <w:bCs/>
                <w:color w:val="000000"/>
                <w:sz w:val="20"/>
                <w:szCs w:val="20"/>
              </w:rPr>
            </w:pPr>
            <w:r w:rsidRPr="00DE0D49">
              <w:rPr>
                <w:b/>
                <w:bCs/>
                <w:color w:val="000000"/>
                <w:sz w:val="20"/>
                <w:szCs w:val="20"/>
              </w:rPr>
              <w:t>2024</w:t>
            </w:r>
            <w:r w:rsidRPr="00DE0D49">
              <w:rPr>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A51D1E" w14:textId="77777777" w:rsidR="00A1586E" w:rsidRPr="00DE0D49" w:rsidRDefault="00000000">
            <w:pPr>
              <w:keepNext/>
              <w:jc w:val="center"/>
              <w:rPr>
                <w:b/>
                <w:bCs/>
                <w:color w:val="000000"/>
                <w:sz w:val="20"/>
                <w:szCs w:val="20"/>
              </w:rPr>
            </w:pPr>
            <w:r w:rsidRPr="00DE0D49">
              <w:rPr>
                <w:b/>
                <w:bCs/>
                <w:color w:val="000000"/>
                <w:sz w:val="20"/>
                <w:szCs w:val="20"/>
                <w:lang w:eastAsia="zh-CN"/>
              </w:rPr>
              <w:t>基线</w:t>
            </w:r>
          </w:p>
        </w:tc>
      </w:tr>
      <w:tr w:rsidR="00A1586E" w:rsidRPr="00DE0D49" w14:paraId="7E40DA43"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DAE99D" w14:textId="77777777" w:rsidR="00A1586E" w:rsidRPr="00DE0D49" w:rsidRDefault="00000000">
            <w:pPr>
              <w:keepNext/>
              <w:ind w:left="98"/>
              <w:jc w:val="left"/>
              <w:rPr>
                <w:b/>
                <w:bCs/>
                <w:color w:val="000000"/>
                <w:sz w:val="20"/>
                <w:szCs w:val="20"/>
              </w:rPr>
            </w:pPr>
            <w:r w:rsidRPr="00DE0D49">
              <w:rPr>
                <w:b/>
                <w:bCs/>
                <w:color w:val="000000"/>
                <w:sz w:val="20"/>
                <w:szCs w:val="20"/>
                <w:lang w:eastAsia="zh-CN"/>
              </w:rPr>
              <w:t>公吨</w:t>
            </w:r>
            <w:r w:rsidRPr="00DE0D49">
              <w:rPr>
                <w:b/>
                <w:bCs/>
                <w:color w:val="000000"/>
                <w:sz w:val="20"/>
                <w:szCs w:val="20"/>
              </w:rPr>
              <w:t xml:space="preserve"> (mt)</w:t>
            </w:r>
          </w:p>
        </w:tc>
      </w:tr>
      <w:tr w:rsidR="00A1586E" w:rsidRPr="00DE0D49" w14:paraId="6B24C20E"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023F51" w14:textId="77777777" w:rsidR="00A1586E" w:rsidRPr="00DE0D49" w:rsidRDefault="00000000">
            <w:pPr>
              <w:widowControl w:val="0"/>
              <w:ind w:left="98"/>
              <w:jc w:val="left"/>
              <w:rPr>
                <w:color w:val="000000"/>
                <w:sz w:val="20"/>
                <w:szCs w:val="20"/>
              </w:rPr>
            </w:pPr>
            <w:r w:rsidRPr="00DE0D49">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vAlign w:val="bottom"/>
          </w:tcPr>
          <w:p w14:paraId="0643CD63" w14:textId="77777777" w:rsidR="00A1586E" w:rsidRPr="00DE0D49" w:rsidRDefault="00000000">
            <w:pPr>
              <w:widowControl w:val="0"/>
              <w:tabs>
                <w:tab w:val="left" w:pos="430"/>
              </w:tabs>
              <w:ind w:left="-137" w:right="63"/>
              <w:jc w:val="right"/>
              <w:rPr>
                <w:sz w:val="20"/>
                <w:szCs w:val="20"/>
              </w:rPr>
            </w:pPr>
            <w:r w:rsidRPr="00DE0D49">
              <w:rPr>
                <w:color w:val="000000"/>
                <w:sz w:val="20"/>
                <w:szCs w:val="20"/>
              </w:rPr>
              <w:t>49.75</w:t>
            </w:r>
          </w:p>
        </w:tc>
        <w:tc>
          <w:tcPr>
            <w:tcW w:w="553" w:type="pct"/>
            <w:tcBorders>
              <w:top w:val="nil"/>
              <w:left w:val="nil"/>
              <w:bottom w:val="single" w:sz="4" w:space="0" w:color="auto"/>
              <w:right w:val="single" w:sz="4" w:space="0" w:color="auto"/>
            </w:tcBorders>
            <w:shd w:val="clear" w:color="auto" w:fill="auto"/>
            <w:noWrap/>
            <w:vAlign w:val="bottom"/>
          </w:tcPr>
          <w:p w14:paraId="722B02F6" w14:textId="77777777" w:rsidR="00A1586E" w:rsidRPr="00DE0D49" w:rsidRDefault="00000000">
            <w:pPr>
              <w:widowControl w:val="0"/>
              <w:tabs>
                <w:tab w:val="left" w:pos="430"/>
              </w:tabs>
              <w:ind w:left="-137" w:right="63"/>
              <w:jc w:val="right"/>
              <w:rPr>
                <w:sz w:val="20"/>
                <w:szCs w:val="20"/>
              </w:rPr>
            </w:pPr>
            <w:r w:rsidRPr="00DE0D49">
              <w:rPr>
                <w:color w:val="000000"/>
                <w:sz w:val="20"/>
                <w:szCs w:val="20"/>
              </w:rPr>
              <w:t>72.00</w:t>
            </w:r>
          </w:p>
        </w:tc>
        <w:tc>
          <w:tcPr>
            <w:tcW w:w="553" w:type="pct"/>
            <w:tcBorders>
              <w:top w:val="nil"/>
              <w:left w:val="nil"/>
              <w:bottom w:val="single" w:sz="4" w:space="0" w:color="auto"/>
              <w:right w:val="single" w:sz="4" w:space="0" w:color="auto"/>
            </w:tcBorders>
            <w:shd w:val="clear" w:color="auto" w:fill="auto"/>
            <w:noWrap/>
            <w:vAlign w:val="bottom"/>
          </w:tcPr>
          <w:p w14:paraId="771D99D0"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63.90</w:t>
            </w:r>
          </w:p>
        </w:tc>
        <w:tc>
          <w:tcPr>
            <w:tcW w:w="553" w:type="pct"/>
            <w:tcBorders>
              <w:top w:val="single" w:sz="4" w:space="0" w:color="auto"/>
              <w:left w:val="nil"/>
              <w:bottom w:val="single" w:sz="4" w:space="0" w:color="auto"/>
              <w:right w:val="single" w:sz="2" w:space="0" w:color="auto"/>
            </w:tcBorders>
            <w:vAlign w:val="bottom"/>
          </w:tcPr>
          <w:p w14:paraId="45A2C9E8"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84.68</w:t>
            </w:r>
          </w:p>
        </w:tc>
        <w:tc>
          <w:tcPr>
            <w:tcW w:w="553" w:type="pct"/>
            <w:tcBorders>
              <w:top w:val="single" w:sz="2" w:space="0" w:color="auto"/>
              <w:left w:val="single" w:sz="2" w:space="0" w:color="auto"/>
              <w:bottom w:val="single" w:sz="2" w:space="0" w:color="auto"/>
              <w:right w:val="single" w:sz="2" w:space="0" w:color="auto"/>
            </w:tcBorders>
          </w:tcPr>
          <w:p w14:paraId="1128A12D"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37.76</w:t>
            </w:r>
          </w:p>
        </w:tc>
        <w:tc>
          <w:tcPr>
            <w:tcW w:w="553" w:type="pct"/>
            <w:tcBorders>
              <w:top w:val="nil"/>
              <w:left w:val="single" w:sz="2" w:space="0" w:color="auto"/>
              <w:bottom w:val="single" w:sz="4" w:space="0" w:color="auto"/>
              <w:right w:val="single" w:sz="4" w:space="0" w:color="auto"/>
            </w:tcBorders>
            <w:shd w:val="clear" w:color="auto" w:fill="auto"/>
            <w:noWrap/>
          </w:tcPr>
          <w:p w14:paraId="5EBBF14B"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148.13</w:t>
            </w:r>
          </w:p>
        </w:tc>
      </w:tr>
      <w:tr w:rsidR="00A1586E" w:rsidRPr="00DE0D49" w14:paraId="49BBD84D"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C357DEE" w14:textId="77777777" w:rsidR="00A1586E" w:rsidRPr="00DE0D49" w:rsidRDefault="00000000">
            <w:pPr>
              <w:widowControl w:val="0"/>
              <w:ind w:left="98"/>
              <w:jc w:val="left"/>
              <w:rPr>
                <w:color w:val="000000"/>
                <w:sz w:val="20"/>
                <w:szCs w:val="20"/>
              </w:rPr>
            </w:pPr>
            <w:r w:rsidRPr="00DE0D49">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vAlign w:val="bottom"/>
          </w:tcPr>
          <w:p w14:paraId="2B2D146A" w14:textId="77777777" w:rsidR="00A1586E" w:rsidRPr="00DE0D49" w:rsidRDefault="00000000">
            <w:pPr>
              <w:widowControl w:val="0"/>
              <w:tabs>
                <w:tab w:val="left" w:pos="430"/>
              </w:tabs>
              <w:ind w:left="-137" w:right="63"/>
              <w:jc w:val="right"/>
              <w:rPr>
                <w:sz w:val="20"/>
                <w:szCs w:val="20"/>
              </w:rPr>
            </w:pPr>
            <w:r w:rsidRPr="00DE0D49">
              <w:rPr>
                <w:color w:val="000000"/>
                <w:sz w:val="20"/>
                <w:szCs w:val="20"/>
              </w:rPr>
              <w:t>0.14</w:t>
            </w:r>
          </w:p>
        </w:tc>
        <w:tc>
          <w:tcPr>
            <w:tcW w:w="553" w:type="pct"/>
            <w:tcBorders>
              <w:top w:val="nil"/>
              <w:left w:val="nil"/>
              <w:bottom w:val="single" w:sz="4" w:space="0" w:color="auto"/>
              <w:right w:val="single" w:sz="4" w:space="0" w:color="auto"/>
            </w:tcBorders>
            <w:shd w:val="clear" w:color="auto" w:fill="auto"/>
            <w:noWrap/>
            <w:vAlign w:val="bottom"/>
          </w:tcPr>
          <w:p w14:paraId="7B74F135" w14:textId="77777777" w:rsidR="00A1586E" w:rsidRPr="00DE0D49" w:rsidRDefault="00000000">
            <w:pPr>
              <w:widowControl w:val="0"/>
              <w:tabs>
                <w:tab w:val="left" w:pos="430"/>
              </w:tabs>
              <w:ind w:left="-137" w:right="63"/>
              <w:jc w:val="right"/>
              <w:rPr>
                <w:sz w:val="20"/>
                <w:szCs w:val="20"/>
              </w:rPr>
            </w:pPr>
            <w:r w:rsidRPr="00DE0D49">
              <w:rPr>
                <w:color w:val="000000"/>
                <w:sz w:val="20"/>
                <w:szCs w:val="20"/>
              </w:rPr>
              <w:t>0.32</w:t>
            </w:r>
          </w:p>
        </w:tc>
        <w:tc>
          <w:tcPr>
            <w:tcW w:w="553" w:type="pct"/>
            <w:tcBorders>
              <w:top w:val="nil"/>
              <w:left w:val="nil"/>
              <w:bottom w:val="single" w:sz="4" w:space="0" w:color="auto"/>
              <w:right w:val="single" w:sz="4" w:space="0" w:color="auto"/>
            </w:tcBorders>
            <w:shd w:val="clear" w:color="auto" w:fill="auto"/>
            <w:noWrap/>
            <w:vAlign w:val="bottom"/>
          </w:tcPr>
          <w:p w14:paraId="50568221"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0.23</w:t>
            </w:r>
          </w:p>
        </w:tc>
        <w:tc>
          <w:tcPr>
            <w:tcW w:w="553" w:type="pct"/>
            <w:tcBorders>
              <w:top w:val="single" w:sz="4" w:space="0" w:color="auto"/>
              <w:left w:val="nil"/>
              <w:bottom w:val="single" w:sz="4" w:space="0" w:color="auto"/>
              <w:right w:val="single" w:sz="2" w:space="0" w:color="auto"/>
            </w:tcBorders>
            <w:vAlign w:val="bottom"/>
          </w:tcPr>
          <w:p w14:paraId="21CAF9D7"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02DF7C62"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52B375D2" w14:textId="77777777" w:rsidR="00A1586E" w:rsidRPr="00DE0D49" w:rsidRDefault="00000000">
            <w:pPr>
              <w:widowControl w:val="0"/>
              <w:tabs>
                <w:tab w:val="left" w:pos="430"/>
              </w:tabs>
              <w:ind w:left="-137" w:right="63"/>
              <w:jc w:val="right"/>
              <w:rPr>
                <w:color w:val="000000"/>
                <w:sz w:val="20"/>
                <w:szCs w:val="20"/>
              </w:rPr>
            </w:pPr>
            <w:r w:rsidRPr="00DE0D49">
              <w:rPr>
                <w:color w:val="000000"/>
                <w:sz w:val="20"/>
                <w:szCs w:val="20"/>
              </w:rPr>
              <w:t>2.65</w:t>
            </w:r>
          </w:p>
        </w:tc>
      </w:tr>
      <w:tr w:rsidR="00A1586E" w:rsidRPr="00DE0D49" w14:paraId="419DB39F"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665D8BD" w14:textId="77777777" w:rsidR="00A1586E" w:rsidRPr="00DE0D49" w:rsidRDefault="00000000">
            <w:pPr>
              <w:ind w:left="98"/>
              <w:jc w:val="left"/>
              <w:rPr>
                <w:b/>
                <w:color w:val="000000"/>
                <w:sz w:val="20"/>
                <w:szCs w:val="20"/>
              </w:rPr>
            </w:pPr>
            <w:r w:rsidRPr="00DE0D49">
              <w:rPr>
                <w:b/>
                <w:color w:val="000000"/>
                <w:sz w:val="20"/>
                <w:szCs w:val="20"/>
                <w:lang w:eastAsia="zh-CN"/>
              </w:rPr>
              <w:t>合计</w:t>
            </w:r>
            <w:r w:rsidRPr="00DE0D49">
              <w:rPr>
                <w:b/>
                <w:color w:val="000000"/>
                <w:sz w:val="20"/>
                <w:szCs w:val="20"/>
              </w:rPr>
              <w:t xml:space="preserve"> (mt)</w:t>
            </w:r>
          </w:p>
        </w:tc>
        <w:tc>
          <w:tcPr>
            <w:tcW w:w="553" w:type="pct"/>
            <w:tcBorders>
              <w:top w:val="nil"/>
              <w:left w:val="nil"/>
              <w:bottom w:val="single" w:sz="4" w:space="0" w:color="auto"/>
              <w:right w:val="single" w:sz="4" w:space="0" w:color="auto"/>
            </w:tcBorders>
            <w:shd w:val="clear" w:color="auto" w:fill="auto"/>
            <w:noWrap/>
          </w:tcPr>
          <w:p w14:paraId="4C38B189" w14:textId="77777777" w:rsidR="00A1586E" w:rsidRPr="00DE0D49" w:rsidRDefault="00000000">
            <w:pPr>
              <w:widowControl w:val="0"/>
              <w:tabs>
                <w:tab w:val="left" w:pos="430"/>
              </w:tabs>
              <w:ind w:left="-137" w:right="63"/>
              <w:jc w:val="right"/>
              <w:rPr>
                <w:b/>
                <w:color w:val="000000"/>
                <w:sz w:val="20"/>
                <w:szCs w:val="20"/>
              </w:rPr>
            </w:pPr>
            <w:r w:rsidRPr="00DE0D49">
              <w:rPr>
                <w:b/>
                <w:color w:val="000000"/>
                <w:sz w:val="20"/>
                <w:szCs w:val="20"/>
              </w:rPr>
              <w:t>49.89</w:t>
            </w:r>
          </w:p>
        </w:tc>
        <w:tc>
          <w:tcPr>
            <w:tcW w:w="553" w:type="pct"/>
            <w:tcBorders>
              <w:top w:val="nil"/>
              <w:left w:val="nil"/>
              <w:bottom w:val="single" w:sz="4" w:space="0" w:color="auto"/>
              <w:right w:val="single" w:sz="4" w:space="0" w:color="auto"/>
            </w:tcBorders>
            <w:shd w:val="clear" w:color="auto" w:fill="auto"/>
            <w:noWrap/>
          </w:tcPr>
          <w:p w14:paraId="35FFBDAC" w14:textId="77777777" w:rsidR="00A1586E" w:rsidRPr="00DE0D49" w:rsidRDefault="00000000">
            <w:pPr>
              <w:widowControl w:val="0"/>
              <w:tabs>
                <w:tab w:val="left" w:pos="430"/>
              </w:tabs>
              <w:ind w:left="-137" w:right="63"/>
              <w:jc w:val="right"/>
              <w:rPr>
                <w:b/>
                <w:color w:val="000000"/>
                <w:sz w:val="20"/>
                <w:szCs w:val="20"/>
              </w:rPr>
            </w:pPr>
            <w:r w:rsidRPr="00DE0D49">
              <w:rPr>
                <w:b/>
                <w:color w:val="000000"/>
                <w:sz w:val="20"/>
                <w:szCs w:val="20"/>
              </w:rPr>
              <w:t>72.32</w:t>
            </w:r>
          </w:p>
        </w:tc>
        <w:tc>
          <w:tcPr>
            <w:tcW w:w="553" w:type="pct"/>
            <w:tcBorders>
              <w:top w:val="nil"/>
              <w:left w:val="nil"/>
              <w:bottom w:val="single" w:sz="4" w:space="0" w:color="auto"/>
              <w:right w:val="single" w:sz="4" w:space="0" w:color="auto"/>
            </w:tcBorders>
            <w:shd w:val="clear" w:color="auto" w:fill="auto"/>
            <w:noWrap/>
          </w:tcPr>
          <w:p w14:paraId="2F1C2E5A" w14:textId="77777777" w:rsidR="00A1586E" w:rsidRPr="00DE0D49" w:rsidRDefault="00000000">
            <w:pPr>
              <w:widowControl w:val="0"/>
              <w:tabs>
                <w:tab w:val="left" w:pos="430"/>
              </w:tabs>
              <w:ind w:left="-137" w:right="63"/>
              <w:jc w:val="right"/>
              <w:rPr>
                <w:b/>
                <w:color w:val="000000"/>
                <w:sz w:val="20"/>
                <w:szCs w:val="20"/>
              </w:rPr>
            </w:pPr>
            <w:r w:rsidRPr="00DE0D49">
              <w:rPr>
                <w:b/>
                <w:color w:val="000000"/>
                <w:sz w:val="20"/>
                <w:szCs w:val="20"/>
              </w:rPr>
              <w:t>64.13</w:t>
            </w:r>
          </w:p>
        </w:tc>
        <w:tc>
          <w:tcPr>
            <w:tcW w:w="553" w:type="pct"/>
            <w:tcBorders>
              <w:top w:val="single" w:sz="4" w:space="0" w:color="auto"/>
              <w:left w:val="nil"/>
              <w:bottom w:val="single" w:sz="4" w:space="0" w:color="auto"/>
              <w:right w:val="single" w:sz="4" w:space="0" w:color="auto"/>
            </w:tcBorders>
          </w:tcPr>
          <w:p w14:paraId="672AF561" w14:textId="77777777" w:rsidR="00A1586E" w:rsidRPr="00DE0D49" w:rsidRDefault="00000000">
            <w:pPr>
              <w:widowControl w:val="0"/>
              <w:tabs>
                <w:tab w:val="left" w:pos="430"/>
              </w:tabs>
              <w:ind w:left="-137" w:right="63"/>
              <w:jc w:val="right"/>
              <w:rPr>
                <w:b/>
                <w:color w:val="000000"/>
                <w:sz w:val="20"/>
                <w:szCs w:val="20"/>
              </w:rPr>
            </w:pPr>
            <w:r w:rsidRPr="00DE0D49">
              <w:rPr>
                <w:b/>
                <w:color w:val="000000"/>
                <w:sz w:val="20"/>
                <w:szCs w:val="20"/>
              </w:rPr>
              <w:t>84.68</w:t>
            </w:r>
          </w:p>
        </w:tc>
        <w:tc>
          <w:tcPr>
            <w:tcW w:w="553" w:type="pct"/>
            <w:tcBorders>
              <w:top w:val="nil"/>
              <w:left w:val="single" w:sz="4" w:space="0" w:color="auto"/>
              <w:bottom w:val="single" w:sz="4" w:space="0" w:color="auto"/>
              <w:right w:val="single" w:sz="4" w:space="0" w:color="auto"/>
            </w:tcBorders>
          </w:tcPr>
          <w:p w14:paraId="76147D66" w14:textId="77777777" w:rsidR="00A1586E" w:rsidRPr="00DE0D49" w:rsidRDefault="00000000">
            <w:pPr>
              <w:widowControl w:val="0"/>
              <w:tabs>
                <w:tab w:val="left" w:pos="430"/>
              </w:tabs>
              <w:ind w:left="-137" w:right="63"/>
              <w:jc w:val="right"/>
              <w:rPr>
                <w:b/>
                <w:color w:val="000000"/>
                <w:sz w:val="20"/>
                <w:szCs w:val="20"/>
              </w:rPr>
            </w:pPr>
            <w:r w:rsidRPr="00DE0D49">
              <w:rPr>
                <w:b/>
                <w:color w:val="000000"/>
                <w:sz w:val="20"/>
                <w:szCs w:val="20"/>
              </w:rPr>
              <w:t>37.76</w:t>
            </w:r>
          </w:p>
        </w:tc>
        <w:tc>
          <w:tcPr>
            <w:tcW w:w="553" w:type="pct"/>
            <w:tcBorders>
              <w:top w:val="nil"/>
              <w:left w:val="single" w:sz="4" w:space="0" w:color="auto"/>
              <w:bottom w:val="single" w:sz="4" w:space="0" w:color="auto"/>
              <w:right w:val="single" w:sz="4" w:space="0" w:color="auto"/>
            </w:tcBorders>
            <w:shd w:val="clear" w:color="auto" w:fill="auto"/>
            <w:noWrap/>
          </w:tcPr>
          <w:p w14:paraId="0B1BB93B" w14:textId="77777777" w:rsidR="00A1586E" w:rsidRPr="00DE0D49" w:rsidRDefault="00000000">
            <w:pPr>
              <w:widowControl w:val="0"/>
              <w:tabs>
                <w:tab w:val="left" w:pos="430"/>
              </w:tabs>
              <w:ind w:left="-137" w:right="63"/>
              <w:jc w:val="right"/>
              <w:rPr>
                <w:b/>
                <w:color w:val="000000"/>
                <w:sz w:val="20"/>
                <w:szCs w:val="20"/>
              </w:rPr>
            </w:pPr>
            <w:r w:rsidRPr="00DE0D49">
              <w:rPr>
                <w:b/>
                <w:color w:val="000000"/>
                <w:sz w:val="20"/>
                <w:szCs w:val="20"/>
              </w:rPr>
              <w:t>*186.51</w:t>
            </w:r>
          </w:p>
        </w:tc>
      </w:tr>
      <w:tr w:rsidR="00A1586E" w:rsidRPr="00DE0D49" w14:paraId="681A69BF"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A00B486" w14:textId="77777777" w:rsidR="00A1586E" w:rsidRPr="00DE0D49" w:rsidRDefault="00000000">
            <w:pPr>
              <w:keepNext/>
              <w:ind w:left="98"/>
              <w:jc w:val="left"/>
              <w:rPr>
                <w:color w:val="000000"/>
                <w:sz w:val="20"/>
                <w:szCs w:val="20"/>
                <w:lang w:eastAsia="zh-CN"/>
              </w:rPr>
            </w:pPr>
            <w:r w:rsidRPr="00DE0D49">
              <w:rPr>
                <w:b/>
                <w:bCs/>
                <w:color w:val="000000"/>
                <w:sz w:val="20"/>
                <w:szCs w:val="20"/>
                <w:lang w:eastAsia="zh-CN"/>
              </w:rPr>
              <w:t>臭氧消耗潜能值（</w:t>
            </w:r>
            <w:r w:rsidRPr="00DE0D49">
              <w:rPr>
                <w:b/>
                <w:bCs/>
                <w:color w:val="000000"/>
                <w:sz w:val="20"/>
                <w:szCs w:val="20"/>
                <w:lang w:eastAsia="zh-CN"/>
              </w:rPr>
              <w:t>ODP</w:t>
            </w:r>
            <w:r w:rsidRPr="00DE0D49">
              <w:rPr>
                <w:b/>
                <w:bCs/>
                <w:color w:val="000000"/>
                <w:sz w:val="20"/>
                <w:szCs w:val="20"/>
                <w:lang w:eastAsia="zh-CN"/>
              </w:rPr>
              <w:t>）吨</w:t>
            </w:r>
          </w:p>
        </w:tc>
      </w:tr>
      <w:tr w:rsidR="00A1586E" w:rsidRPr="00DE0D49" w14:paraId="67F42765"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857A1E5" w14:textId="77777777" w:rsidR="00A1586E" w:rsidRPr="00DE0D49" w:rsidRDefault="00000000">
            <w:pPr>
              <w:widowControl w:val="0"/>
              <w:ind w:left="98"/>
              <w:jc w:val="left"/>
              <w:rPr>
                <w:color w:val="000000"/>
                <w:sz w:val="20"/>
                <w:szCs w:val="20"/>
              </w:rPr>
            </w:pPr>
            <w:r w:rsidRPr="00DE0D49">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4EAC268" w14:textId="77777777" w:rsidR="00A1586E" w:rsidRPr="00DE0D49" w:rsidRDefault="00000000">
            <w:pPr>
              <w:widowControl w:val="0"/>
              <w:ind w:left="-279" w:right="63"/>
              <w:jc w:val="right"/>
              <w:rPr>
                <w:color w:val="000000"/>
                <w:sz w:val="20"/>
                <w:szCs w:val="20"/>
                <w:lang w:eastAsia="en-CA"/>
              </w:rPr>
            </w:pPr>
            <w:r w:rsidRPr="00DE0D49">
              <w:rPr>
                <w:sz w:val="20"/>
                <w:szCs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D30DF0F" w14:textId="77777777" w:rsidR="00A1586E" w:rsidRPr="00DE0D49" w:rsidRDefault="00000000">
            <w:pPr>
              <w:widowControl w:val="0"/>
              <w:ind w:left="-279" w:right="63"/>
              <w:jc w:val="right"/>
              <w:rPr>
                <w:color w:val="000000"/>
                <w:sz w:val="20"/>
                <w:szCs w:val="20"/>
              </w:rPr>
            </w:pPr>
            <w:r w:rsidRPr="00DE0D49">
              <w:rPr>
                <w:sz w:val="20"/>
                <w:szCs w:val="20"/>
              </w:rPr>
              <w:t>3.96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6E9FCAB" w14:textId="77777777" w:rsidR="00A1586E" w:rsidRPr="00DE0D49" w:rsidRDefault="00000000">
            <w:pPr>
              <w:widowControl w:val="0"/>
              <w:ind w:left="-279" w:right="63"/>
              <w:jc w:val="right"/>
              <w:rPr>
                <w:color w:val="000000"/>
                <w:sz w:val="20"/>
                <w:szCs w:val="20"/>
              </w:rPr>
            </w:pPr>
            <w:r w:rsidRPr="00DE0D49">
              <w:rPr>
                <w:sz w:val="20"/>
                <w:szCs w:val="20"/>
              </w:rPr>
              <w:t>3.51</w:t>
            </w:r>
          </w:p>
        </w:tc>
        <w:tc>
          <w:tcPr>
            <w:tcW w:w="553" w:type="pct"/>
            <w:tcBorders>
              <w:top w:val="single" w:sz="4" w:space="0" w:color="auto"/>
              <w:left w:val="single" w:sz="4" w:space="0" w:color="auto"/>
              <w:bottom w:val="single" w:sz="4" w:space="0" w:color="auto"/>
              <w:right w:val="single" w:sz="4" w:space="0" w:color="auto"/>
            </w:tcBorders>
          </w:tcPr>
          <w:p w14:paraId="198F0B22" w14:textId="77777777" w:rsidR="00A1586E" w:rsidRPr="00DE0D49" w:rsidRDefault="00000000">
            <w:pPr>
              <w:widowControl w:val="0"/>
              <w:ind w:left="-279" w:right="63"/>
              <w:jc w:val="right"/>
              <w:rPr>
                <w:color w:val="000000"/>
                <w:sz w:val="20"/>
                <w:szCs w:val="20"/>
              </w:rPr>
            </w:pPr>
            <w:r w:rsidRPr="00DE0D49">
              <w:rPr>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1FAAD71E" w14:textId="77777777" w:rsidR="00A1586E" w:rsidRPr="00DE0D49" w:rsidRDefault="00000000">
            <w:pPr>
              <w:widowControl w:val="0"/>
              <w:ind w:left="-279" w:right="63"/>
              <w:jc w:val="right"/>
              <w:rPr>
                <w:color w:val="000000"/>
                <w:sz w:val="20"/>
                <w:szCs w:val="20"/>
              </w:rPr>
            </w:pPr>
            <w:r w:rsidRPr="00DE0D49">
              <w:rPr>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80B637A" w14:textId="77777777" w:rsidR="00A1586E" w:rsidRPr="00DE0D49" w:rsidRDefault="00000000">
            <w:pPr>
              <w:widowControl w:val="0"/>
              <w:ind w:left="-279" w:right="63"/>
              <w:jc w:val="right"/>
              <w:rPr>
                <w:color w:val="000000"/>
                <w:sz w:val="20"/>
                <w:szCs w:val="20"/>
              </w:rPr>
            </w:pPr>
            <w:r w:rsidRPr="00DE0D49">
              <w:rPr>
                <w:color w:val="000000"/>
                <w:sz w:val="20"/>
                <w:szCs w:val="20"/>
              </w:rPr>
              <w:t>8.15</w:t>
            </w:r>
          </w:p>
        </w:tc>
      </w:tr>
      <w:tr w:rsidR="00A1586E" w:rsidRPr="00DE0D49" w14:paraId="5A0C69B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C983312" w14:textId="77777777" w:rsidR="00A1586E" w:rsidRPr="00DE0D49" w:rsidRDefault="00000000">
            <w:pPr>
              <w:widowControl w:val="0"/>
              <w:ind w:left="98"/>
              <w:jc w:val="left"/>
              <w:rPr>
                <w:color w:val="000000"/>
                <w:sz w:val="20"/>
                <w:szCs w:val="20"/>
              </w:rPr>
            </w:pPr>
            <w:r w:rsidRPr="00DE0D49">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EC0A2A" w14:textId="77777777" w:rsidR="00A1586E" w:rsidRPr="00DE0D49" w:rsidRDefault="00000000">
            <w:pPr>
              <w:widowControl w:val="0"/>
              <w:ind w:left="-279" w:right="63"/>
              <w:jc w:val="right"/>
              <w:rPr>
                <w:color w:val="000000"/>
                <w:sz w:val="20"/>
                <w:szCs w:val="20"/>
                <w:lang w:eastAsia="en-CA"/>
              </w:rPr>
            </w:pPr>
            <w:r w:rsidRPr="00DE0D49">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4EB1D2" w14:textId="77777777" w:rsidR="00A1586E" w:rsidRPr="00DE0D49" w:rsidRDefault="00000000">
            <w:pPr>
              <w:widowControl w:val="0"/>
              <w:ind w:left="-279" w:right="63"/>
              <w:jc w:val="right"/>
              <w:rPr>
                <w:color w:val="000000"/>
                <w:sz w:val="20"/>
                <w:szCs w:val="20"/>
              </w:rPr>
            </w:pPr>
            <w:r w:rsidRPr="00DE0D49">
              <w:rPr>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508807C" w14:textId="77777777" w:rsidR="00A1586E" w:rsidRPr="00DE0D49" w:rsidRDefault="00000000">
            <w:pPr>
              <w:widowControl w:val="0"/>
              <w:ind w:left="-279" w:right="63"/>
              <w:jc w:val="right"/>
              <w:rPr>
                <w:color w:val="000000"/>
                <w:sz w:val="20"/>
                <w:szCs w:val="20"/>
              </w:rPr>
            </w:pPr>
            <w:r w:rsidRPr="00DE0D49">
              <w:rPr>
                <w:sz w:val="20"/>
                <w:szCs w:val="20"/>
              </w:rPr>
              <w:t>0.01</w:t>
            </w:r>
          </w:p>
        </w:tc>
        <w:tc>
          <w:tcPr>
            <w:tcW w:w="553" w:type="pct"/>
            <w:tcBorders>
              <w:top w:val="single" w:sz="4" w:space="0" w:color="auto"/>
              <w:left w:val="single" w:sz="4" w:space="0" w:color="auto"/>
              <w:bottom w:val="single" w:sz="4" w:space="0" w:color="auto"/>
              <w:right w:val="single" w:sz="4" w:space="0" w:color="auto"/>
            </w:tcBorders>
          </w:tcPr>
          <w:p w14:paraId="2235DB8E" w14:textId="77777777" w:rsidR="00A1586E" w:rsidRPr="00DE0D49" w:rsidRDefault="00000000">
            <w:pPr>
              <w:widowControl w:val="0"/>
              <w:ind w:left="-279" w:right="63"/>
              <w:jc w:val="right"/>
              <w:rPr>
                <w:color w:val="000000"/>
                <w:sz w:val="20"/>
                <w:szCs w:val="20"/>
              </w:rPr>
            </w:pPr>
            <w:r w:rsidRPr="00DE0D49">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734AD82" w14:textId="77777777" w:rsidR="00A1586E" w:rsidRPr="00DE0D49" w:rsidRDefault="00000000">
            <w:pPr>
              <w:widowControl w:val="0"/>
              <w:ind w:left="-279" w:right="63"/>
              <w:jc w:val="right"/>
              <w:rPr>
                <w:color w:val="000000"/>
                <w:sz w:val="20"/>
                <w:szCs w:val="20"/>
              </w:rPr>
            </w:pPr>
            <w:r w:rsidRPr="00DE0D49">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F0FC51" w14:textId="77777777" w:rsidR="00A1586E" w:rsidRPr="00DE0D49" w:rsidRDefault="00000000">
            <w:pPr>
              <w:widowControl w:val="0"/>
              <w:ind w:left="-279" w:right="63"/>
              <w:jc w:val="right"/>
              <w:rPr>
                <w:color w:val="000000"/>
                <w:sz w:val="20"/>
                <w:szCs w:val="20"/>
              </w:rPr>
            </w:pPr>
            <w:r w:rsidRPr="00DE0D49">
              <w:rPr>
                <w:color w:val="000000"/>
                <w:sz w:val="20"/>
                <w:szCs w:val="20"/>
              </w:rPr>
              <w:t>0.05</w:t>
            </w:r>
          </w:p>
        </w:tc>
      </w:tr>
      <w:tr w:rsidR="00A1586E" w:rsidRPr="00DE0D49" w14:paraId="75E5D910"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9409DD3" w14:textId="77777777" w:rsidR="00A1586E" w:rsidRPr="00DE0D49" w:rsidRDefault="00000000">
            <w:pPr>
              <w:ind w:left="98"/>
              <w:jc w:val="left"/>
              <w:rPr>
                <w:b/>
                <w:sz w:val="20"/>
                <w:szCs w:val="20"/>
              </w:rPr>
            </w:pPr>
            <w:r w:rsidRPr="00DE0D49">
              <w:rPr>
                <w:b/>
                <w:sz w:val="20"/>
                <w:szCs w:val="20"/>
                <w:lang w:eastAsia="zh-CN"/>
              </w:rPr>
              <w:t>合计</w:t>
            </w:r>
            <w:r w:rsidRPr="00DE0D49">
              <w:rPr>
                <w:b/>
                <w:sz w:val="20"/>
                <w:szCs w:val="20"/>
              </w:rPr>
              <w:t xml:space="preserve"> (ODP </w:t>
            </w:r>
            <w:r w:rsidRPr="00DE0D49">
              <w:rPr>
                <w:b/>
                <w:sz w:val="20"/>
                <w:szCs w:val="20"/>
                <w:lang w:eastAsia="zh-CN"/>
              </w:rPr>
              <w:t>吨</w:t>
            </w:r>
            <w:r w:rsidRPr="00DE0D49">
              <w:rPr>
                <w:b/>
                <w:sz w:val="20"/>
                <w:szCs w:val="20"/>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F3634C" w14:textId="77777777" w:rsidR="00A1586E" w:rsidRPr="00DE0D49" w:rsidRDefault="00000000">
            <w:pPr>
              <w:widowControl w:val="0"/>
              <w:ind w:left="-279" w:right="63"/>
              <w:jc w:val="right"/>
              <w:rPr>
                <w:b/>
                <w:color w:val="000000"/>
                <w:sz w:val="20"/>
                <w:szCs w:val="20"/>
                <w:lang w:eastAsia="en-CA"/>
              </w:rPr>
            </w:pPr>
            <w:r w:rsidRPr="00DE0D49">
              <w:rPr>
                <w:b/>
                <w:bCs/>
                <w:sz w:val="20"/>
                <w:szCs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352490" w14:textId="77777777" w:rsidR="00A1586E" w:rsidRPr="00DE0D49" w:rsidRDefault="00000000">
            <w:pPr>
              <w:widowControl w:val="0"/>
              <w:ind w:left="-279" w:right="63"/>
              <w:jc w:val="right"/>
              <w:rPr>
                <w:b/>
                <w:color w:val="000000"/>
                <w:sz w:val="20"/>
                <w:szCs w:val="20"/>
              </w:rPr>
            </w:pPr>
            <w:r w:rsidRPr="00DE0D49">
              <w:rPr>
                <w:b/>
                <w:bCs/>
                <w:sz w:val="20"/>
                <w:szCs w:val="20"/>
              </w:rPr>
              <w:t>3.97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3C88CDD" w14:textId="77777777" w:rsidR="00A1586E" w:rsidRPr="00DE0D49" w:rsidRDefault="00000000">
            <w:pPr>
              <w:widowControl w:val="0"/>
              <w:ind w:left="-279" w:right="63"/>
              <w:jc w:val="right"/>
              <w:rPr>
                <w:b/>
                <w:color w:val="000000"/>
                <w:sz w:val="20"/>
                <w:szCs w:val="20"/>
              </w:rPr>
            </w:pPr>
            <w:r w:rsidRPr="00DE0D49">
              <w:rPr>
                <w:b/>
                <w:bCs/>
                <w:sz w:val="20"/>
                <w:szCs w:val="20"/>
              </w:rPr>
              <w:t>3.52</w:t>
            </w:r>
          </w:p>
        </w:tc>
        <w:tc>
          <w:tcPr>
            <w:tcW w:w="553" w:type="pct"/>
            <w:tcBorders>
              <w:top w:val="single" w:sz="4" w:space="0" w:color="auto"/>
              <w:left w:val="single" w:sz="4" w:space="0" w:color="auto"/>
              <w:bottom w:val="single" w:sz="4" w:space="0" w:color="auto"/>
              <w:right w:val="single" w:sz="4" w:space="0" w:color="auto"/>
            </w:tcBorders>
          </w:tcPr>
          <w:p w14:paraId="6FD0F158" w14:textId="77777777" w:rsidR="00A1586E" w:rsidRPr="00DE0D49" w:rsidRDefault="00000000">
            <w:pPr>
              <w:ind w:left="-279" w:right="63"/>
              <w:jc w:val="right"/>
              <w:rPr>
                <w:b/>
                <w:color w:val="000000"/>
                <w:sz w:val="20"/>
                <w:szCs w:val="20"/>
              </w:rPr>
            </w:pPr>
            <w:r w:rsidRPr="00DE0D49">
              <w:rPr>
                <w:b/>
                <w:bCs/>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3DC7AEEF" w14:textId="77777777" w:rsidR="00A1586E" w:rsidRPr="00DE0D49" w:rsidRDefault="00000000">
            <w:pPr>
              <w:ind w:left="-279" w:right="63"/>
              <w:jc w:val="right"/>
              <w:rPr>
                <w:b/>
                <w:color w:val="000000"/>
                <w:sz w:val="20"/>
                <w:szCs w:val="20"/>
              </w:rPr>
            </w:pPr>
            <w:r w:rsidRPr="00DE0D49">
              <w:rPr>
                <w:b/>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8EEB4E" w14:textId="77777777" w:rsidR="00A1586E" w:rsidRPr="00DE0D49" w:rsidRDefault="00000000">
            <w:pPr>
              <w:ind w:left="-279" w:right="63"/>
              <w:jc w:val="right"/>
              <w:rPr>
                <w:rFonts w:eastAsiaTheme="minorHAnsi"/>
                <w:b/>
                <w:color w:val="000000"/>
                <w:sz w:val="20"/>
                <w:szCs w:val="20"/>
              </w:rPr>
            </w:pPr>
            <w:r w:rsidRPr="00DE0D49">
              <w:rPr>
                <w:rFonts w:eastAsiaTheme="minorHAnsi"/>
                <w:b/>
                <w:color w:val="000000"/>
                <w:sz w:val="20"/>
                <w:szCs w:val="20"/>
              </w:rPr>
              <w:t>*11.68</w:t>
            </w:r>
          </w:p>
        </w:tc>
      </w:tr>
      <w:tr w:rsidR="00A1586E" w:rsidRPr="00DE0D49" w14:paraId="1918033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DC530D4" w14:textId="77777777" w:rsidR="00A1586E" w:rsidRPr="00DE0D49" w:rsidRDefault="00000000">
            <w:pPr>
              <w:ind w:left="98"/>
              <w:jc w:val="left"/>
              <w:rPr>
                <w:b/>
                <w:sz w:val="20"/>
                <w:szCs w:val="20"/>
              </w:rPr>
            </w:pPr>
            <w:r w:rsidRPr="00DE0D49">
              <w:rPr>
                <w:b/>
                <w:sz w:val="20"/>
                <w:szCs w:val="20"/>
              </w:rPr>
              <w:t>最大允许消耗量</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0EEEBC9" w14:textId="77777777" w:rsidR="00A1586E" w:rsidRPr="00DE0D49" w:rsidRDefault="00000000">
            <w:pPr>
              <w:widowControl w:val="0"/>
              <w:ind w:left="-279" w:right="63"/>
              <w:jc w:val="right"/>
              <w:rPr>
                <w:b/>
                <w:bCs/>
                <w:sz w:val="20"/>
                <w:szCs w:val="20"/>
              </w:rPr>
            </w:pPr>
            <w:r w:rsidRPr="00DE0D49">
              <w:rPr>
                <w:b/>
                <w:bCs/>
                <w:sz w:val="20"/>
                <w:szCs w:val="20"/>
              </w:rPr>
              <w:t>7.59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8D875C1" w14:textId="77777777" w:rsidR="00A1586E" w:rsidRPr="00DE0D49" w:rsidRDefault="00000000">
            <w:pPr>
              <w:widowControl w:val="0"/>
              <w:ind w:left="-279" w:right="63"/>
              <w:jc w:val="right"/>
              <w:rPr>
                <w:b/>
                <w:bCs/>
                <w:sz w:val="20"/>
                <w:szCs w:val="20"/>
              </w:rPr>
            </w:pPr>
            <w:r w:rsidRPr="00DE0D49">
              <w:rPr>
                <w:b/>
                <w:bCs/>
                <w:sz w:val="20"/>
                <w:szCs w:val="20"/>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2A50FE" w14:textId="77777777" w:rsidR="00A1586E" w:rsidRPr="00DE0D49" w:rsidRDefault="00000000">
            <w:pPr>
              <w:widowControl w:val="0"/>
              <w:ind w:left="-279" w:right="63"/>
              <w:jc w:val="right"/>
              <w:rPr>
                <w:b/>
                <w:bCs/>
                <w:sz w:val="20"/>
                <w:szCs w:val="20"/>
              </w:rPr>
            </w:pPr>
            <w:r w:rsidRPr="00DE0D49">
              <w:rPr>
                <w:b/>
                <w:bCs/>
                <w:sz w:val="20"/>
                <w:szCs w:val="20"/>
              </w:rPr>
              <w:t>3.44</w:t>
            </w:r>
          </w:p>
        </w:tc>
        <w:tc>
          <w:tcPr>
            <w:tcW w:w="553" w:type="pct"/>
            <w:tcBorders>
              <w:top w:val="single" w:sz="4" w:space="0" w:color="auto"/>
              <w:left w:val="single" w:sz="4" w:space="0" w:color="auto"/>
              <w:bottom w:val="single" w:sz="4" w:space="0" w:color="auto"/>
              <w:right w:val="single" w:sz="4" w:space="0" w:color="auto"/>
            </w:tcBorders>
          </w:tcPr>
          <w:p w14:paraId="7971FEFB" w14:textId="77777777" w:rsidR="00A1586E" w:rsidRPr="00DE0D49" w:rsidRDefault="00000000">
            <w:pPr>
              <w:ind w:left="-279" w:right="63"/>
              <w:jc w:val="right"/>
              <w:rPr>
                <w:b/>
                <w:bCs/>
                <w:sz w:val="20"/>
                <w:szCs w:val="20"/>
              </w:rPr>
            </w:pPr>
            <w:r w:rsidRPr="00DE0D49">
              <w:rPr>
                <w:b/>
                <w:bCs/>
                <w:sz w:val="20"/>
                <w:szCs w:val="20"/>
              </w:rPr>
              <w:t>3.44</w:t>
            </w:r>
          </w:p>
        </w:tc>
        <w:tc>
          <w:tcPr>
            <w:tcW w:w="553" w:type="pct"/>
            <w:tcBorders>
              <w:top w:val="single" w:sz="4" w:space="0" w:color="auto"/>
              <w:left w:val="single" w:sz="4" w:space="0" w:color="auto"/>
              <w:bottom w:val="single" w:sz="4" w:space="0" w:color="auto"/>
              <w:right w:val="single" w:sz="4" w:space="0" w:color="auto"/>
            </w:tcBorders>
          </w:tcPr>
          <w:p w14:paraId="254FD3CE" w14:textId="77777777" w:rsidR="00A1586E" w:rsidRPr="00DE0D49" w:rsidRDefault="00000000">
            <w:pPr>
              <w:ind w:left="-279" w:right="63"/>
              <w:jc w:val="right"/>
              <w:rPr>
                <w:b/>
                <w:color w:val="000000"/>
                <w:sz w:val="20"/>
                <w:szCs w:val="20"/>
              </w:rPr>
            </w:pPr>
            <w:r w:rsidRPr="00DE0D49">
              <w:rPr>
                <w:b/>
                <w:color w:val="000000"/>
                <w:sz w:val="20"/>
                <w:szCs w:val="20"/>
              </w:rPr>
              <w:t>2.88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27D399E" w14:textId="77777777" w:rsidR="00A1586E" w:rsidRPr="00DE0D49" w:rsidRDefault="00A1586E">
            <w:pPr>
              <w:ind w:left="-279" w:right="63"/>
              <w:jc w:val="right"/>
              <w:rPr>
                <w:rFonts w:eastAsiaTheme="minorHAnsi"/>
                <w:b/>
                <w:color w:val="000000"/>
                <w:sz w:val="20"/>
                <w:szCs w:val="20"/>
              </w:rPr>
            </w:pPr>
          </w:p>
        </w:tc>
      </w:tr>
    </w:tbl>
    <w:p w14:paraId="49404440" w14:textId="77777777" w:rsidR="00A1586E" w:rsidRPr="00DE0D49" w:rsidRDefault="00000000">
      <w:pPr>
        <w:shd w:val="clear" w:color="auto" w:fill="FFFFFF" w:themeFill="background1"/>
        <w:spacing w:after="240"/>
        <w:rPr>
          <w:sz w:val="18"/>
          <w:szCs w:val="18"/>
          <w:lang w:eastAsia="zh-CN"/>
        </w:rPr>
      </w:pPr>
      <w:r w:rsidRPr="00DE0D49">
        <w:rPr>
          <w:sz w:val="18"/>
          <w:lang w:eastAsia="zh-CN"/>
        </w:rPr>
        <w:t>*</w:t>
      </w:r>
      <w:r w:rsidRPr="00DE0D49">
        <w:rPr>
          <w:sz w:val="18"/>
          <w:szCs w:val="18"/>
          <w:lang w:eastAsia="zh-CN"/>
        </w:rPr>
        <w:t>基线总量还包括</w:t>
      </w:r>
      <w:r w:rsidRPr="00DE0D49">
        <w:rPr>
          <w:sz w:val="18"/>
          <w:szCs w:val="18"/>
          <w:lang w:eastAsia="zh-CN"/>
        </w:rPr>
        <w:t>HCFC-124</w:t>
      </w:r>
      <w:r w:rsidRPr="00DE0D49">
        <w:rPr>
          <w:sz w:val="18"/>
          <w:szCs w:val="18"/>
          <w:lang w:eastAsia="zh-CN"/>
        </w:rPr>
        <w:t>、</w:t>
      </w:r>
      <w:r w:rsidRPr="00DE0D49">
        <w:rPr>
          <w:sz w:val="18"/>
          <w:szCs w:val="18"/>
          <w:lang w:eastAsia="zh-CN"/>
        </w:rPr>
        <w:t>HCFC-141b</w:t>
      </w:r>
      <w:r w:rsidRPr="00DE0D49">
        <w:rPr>
          <w:sz w:val="18"/>
          <w:szCs w:val="18"/>
          <w:lang w:eastAsia="zh-CN"/>
        </w:rPr>
        <w:t>和</w:t>
      </w:r>
      <w:r w:rsidRPr="00DE0D49">
        <w:rPr>
          <w:sz w:val="18"/>
          <w:szCs w:val="18"/>
          <w:lang w:eastAsia="zh-CN"/>
        </w:rPr>
        <w:t>HCFC-142b</w:t>
      </w:r>
      <w:r w:rsidRPr="00DE0D49">
        <w:rPr>
          <w:sz w:val="18"/>
          <w:szCs w:val="18"/>
          <w:lang w:eastAsia="zh-CN"/>
        </w:rPr>
        <w:t>（在氟氯烃淘汰管理计划的前一阶段完全淘汰）</w:t>
      </w:r>
    </w:p>
    <w:p w14:paraId="418731FA" w14:textId="77777777" w:rsidR="00A1586E" w:rsidRPr="00DE0D49" w:rsidRDefault="00000000">
      <w:pPr>
        <w:pStyle w:val="1"/>
        <w:shd w:val="clear" w:color="auto" w:fill="FFFFFF" w:themeFill="background1"/>
        <w:spacing w:before="240"/>
        <w:rPr>
          <w:sz w:val="24"/>
          <w:szCs w:val="24"/>
          <w:lang w:eastAsia="zh-CN"/>
        </w:rPr>
      </w:pPr>
      <w:r w:rsidRPr="00DE0D49">
        <w:rPr>
          <w:rStyle w:val="Style1"/>
          <w:sz w:val="24"/>
          <w:szCs w:val="24"/>
          <w:lang w:val="en-US" w:eastAsia="zh-CN"/>
        </w:rPr>
        <w:t>近年来</w:t>
      </w:r>
      <w:r w:rsidRPr="00DE0D49">
        <w:rPr>
          <w:rStyle w:val="Style1"/>
          <w:sz w:val="24"/>
          <w:szCs w:val="24"/>
          <w:lang w:val="en-US" w:eastAsia="zh-CN"/>
        </w:rPr>
        <w:t>HCFC-22</w:t>
      </w:r>
      <w:r w:rsidRPr="00DE0D49">
        <w:rPr>
          <w:rStyle w:val="Style1"/>
          <w:sz w:val="24"/>
          <w:szCs w:val="24"/>
          <w:lang w:val="en-US" w:eastAsia="zh-CN"/>
        </w:rPr>
        <w:t>的消费量不规律，总体呈下降趋势。</w:t>
      </w:r>
      <w:r w:rsidRPr="00DE0D49">
        <w:rPr>
          <w:rStyle w:val="Style1"/>
          <w:sz w:val="24"/>
          <w:szCs w:val="24"/>
          <w:lang w:val="en-US" w:eastAsia="zh-CN"/>
        </w:rPr>
        <w:t>2023</w:t>
      </w:r>
      <w:r w:rsidRPr="00DE0D49">
        <w:rPr>
          <w:rStyle w:val="Style1"/>
          <w:sz w:val="24"/>
          <w:szCs w:val="24"/>
          <w:lang w:val="en-US" w:eastAsia="zh-CN"/>
        </w:rPr>
        <w:t>年消费量的显著增长归因于两家进口企业的合并，这两家企业都决定使用其全部配额和库存，以及备件的广泛可用性延长了该国基于</w:t>
      </w:r>
      <w:r w:rsidRPr="00DE0D49">
        <w:rPr>
          <w:rStyle w:val="Style1"/>
          <w:sz w:val="24"/>
          <w:szCs w:val="24"/>
          <w:lang w:val="en-US" w:eastAsia="zh-CN"/>
        </w:rPr>
        <w:t>HCFC-22</w:t>
      </w:r>
      <w:r w:rsidRPr="00DE0D49">
        <w:rPr>
          <w:rStyle w:val="Style1"/>
          <w:sz w:val="24"/>
          <w:szCs w:val="24"/>
          <w:lang w:val="en-US" w:eastAsia="zh-CN"/>
        </w:rPr>
        <w:t>的设备的寿命，导致对制冷剂的持续积极需求。</w:t>
      </w:r>
    </w:p>
    <w:p w14:paraId="7A951EC8" w14:textId="77777777" w:rsidR="00A1586E" w:rsidRPr="00DE0D49" w:rsidRDefault="00000000">
      <w:pPr>
        <w:keepNext/>
        <w:spacing w:after="240"/>
        <w:rPr>
          <w:rFonts w:ascii="楷体" w:eastAsia="楷体" w:hAnsi="楷体"/>
          <w:iCs/>
          <w:sz w:val="24"/>
          <w:szCs w:val="24"/>
        </w:rPr>
      </w:pPr>
      <w:r w:rsidRPr="00DE0D49">
        <w:rPr>
          <w:rFonts w:ascii="楷体" w:eastAsia="楷体" w:hAnsi="楷体"/>
          <w:iCs/>
          <w:sz w:val="24"/>
          <w:szCs w:val="24"/>
          <w:lang w:eastAsia="zh-CN"/>
        </w:rPr>
        <w:t>国家方案执行报告</w:t>
      </w:r>
    </w:p>
    <w:p w14:paraId="45CACC20" w14:textId="77777777" w:rsidR="00A1586E" w:rsidRPr="00DE0D49" w:rsidRDefault="00000000">
      <w:pPr>
        <w:pStyle w:val="1"/>
        <w:keepNext/>
        <w:rPr>
          <w:i/>
          <w:sz w:val="24"/>
          <w:szCs w:val="24"/>
          <w:lang w:eastAsia="zh-CN"/>
        </w:rPr>
      </w:pPr>
      <w:r w:rsidRPr="00DE0D49">
        <w:rPr>
          <w:sz w:val="24"/>
          <w:szCs w:val="24"/>
          <w:lang w:eastAsia="zh-CN"/>
        </w:rPr>
        <w:t>萨尔瓦多政府在</w:t>
      </w:r>
      <w:r w:rsidRPr="00DE0D49">
        <w:rPr>
          <w:sz w:val="24"/>
          <w:szCs w:val="24"/>
          <w:lang w:eastAsia="zh-CN"/>
        </w:rPr>
        <w:t>2024</w:t>
      </w:r>
      <w:r w:rsidRPr="00DE0D49">
        <w:rPr>
          <w:sz w:val="24"/>
          <w:szCs w:val="24"/>
          <w:lang w:eastAsia="zh-CN"/>
        </w:rPr>
        <w:t>年国家方案执行报告中报告的氟氯烃行业消费数据与根据《蒙特利尔议定书》第</w:t>
      </w:r>
      <w:r w:rsidRPr="00DE0D49">
        <w:rPr>
          <w:sz w:val="24"/>
          <w:szCs w:val="24"/>
          <w:lang w:eastAsia="zh-CN"/>
        </w:rPr>
        <w:t>7</w:t>
      </w:r>
      <w:r w:rsidRPr="00DE0D49">
        <w:rPr>
          <w:sz w:val="24"/>
          <w:szCs w:val="24"/>
          <w:lang w:eastAsia="zh-CN"/>
        </w:rPr>
        <w:t>条报告的数据一致。</w:t>
      </w:r>
    </w:p>
    <w:p w14:paraId="1005D001" w14:textId="77777777" w:rsidR="00A1586E" w:rsidRPr="00DE0D49" w:rsidRDefault="00000000">
      <w:pPr>
        <w:pStyle w:val="1"/>
        <w:keepNext/>
        <w:numPr>
          <w:ilvl w:val="0"/>
          <w:numId w:val="0"/>
        </w:numPr>
        <w:rPr>
          <w:rFonts w:ascii="楷体" w:eastAsia="楷体" w:hAnsi="楷体"/>
          <w:iCs/>
          <w:sz w:val="24"/>
          <w:szCs w:val="24"/>
        </w:rPr>
      </w:pPr>
      <w:r w:rsidRPr="00DE0D49">
        <w:rPr>
          <w:rFonts w:ascii="楷体" w:eastAsia="楷体" w:hAnsi="楷体"/>
          <w:iCs/>
          <w:sz w:val="24"/>
          <w:szCs w:val="24"/>
          <w:lang w:eastAsia="zh-CN"/>
        </w:rPr>
        <w:t>核查</w:t>
      </w:r>
      <w:r w:rsidRPr="00DE0D49">
        <w:rPr>
          <w:rFonts w:ascii="楷体" w:eastAsia="楷体" w:hAnsi="楷体"/>
          <w:iCs/>
          <w:sz w:val="24"/>
          <w:szCs w:val="24"/>
        </w:rPr>
        <w:t>报告</w:t>
      </w:r>
    </w:p>
    <w:p w14:paraId="4A096AD0" w14:textId="77777777" w:rsidR="00A1586E" w:rsidRPr="00DE0D49" w:rsidRDefault="00000000">
      <w:pPr>
        <w:pStyle w:val="1"/>
        <w:spacing w:after="0"/>
        <w:rPr>
          <w:sz w:val="24"/>
          <w:szCs w:val="24"/>
          <w:lang w:eastAsia="zh-CN"/>
        </w:rPr>
      </w:pPr>
      <w:r w:rsidRPr="00DE0D49">
        <w:rPr>
          <w:sz w:val="24"/>
          <w:szCs w:val="24"/>
          <w:lang w:eastAsia="zh-CN"/>
        </w:rPr>
        <w:t>最初在第</w:t>
      </w:r>
      <w:r w:rsidRPr="00DE0D49">
        <w:rPr>
          <w:sz w:val="24"/>
          <w:szCs w:val="24"/>
          <w:lang w:val="en-US" w:eastAsia="zh-CN"/>
        </w:rPr>
        <w:t>95</w:t>
      </w:r>
      <w:r w:rsidRPr="00DE0D49">
        <w:rPr>
          <w:sz w:val="24"/>
          <w:szCs w:val="24"/>
          <w:lang w:eastAsia="zh-CN"/>
        </w:rPr>
        <w:t>次会议上与第二次付款请求一起提交的一份独立核查报告确定，</w:t>
      </w:r>
      <w:r w:rsidRPr="00DE0D49">
        <w:rPr>
          <w:sz w:val="24"/>
          <w:szCs w:val="24"/>
          <w:lang w:eastAsia="zh-CN"/>
        </w:rPr>
        <w:t>2022</w:t>
      </w:r>
      <w:r w:rsidRPr="00DE0D49">
        <w:rPr>
          <w:sz w:val="24"/>
          <w:szCs w:val="24"/>
          <w:lang w:eastAsia="zh-CN"/>
        </w:rPr>
        <w:t>年和</w:t>
      </w:r>
      <w:r w:rsidRPr="00DE0D49">
        <w:rPr>
          <w:sz w:val="24"/>
          <w:szCs w:val="24"/>
          <w:lang w:eastAsia="zh-CN"/>
        </w:rPr>
        <w:t>2023</w:t>
      </w:r>
      <w:r w:rsidRPr="00DE0D49">
        <w:rPr>
          <w:sz w:val="24"/>
          <w:szCs w:val="24"/>
          <w:lang w:eastAsia="zh-CN"/>
        </w:rPr>
        <w:t>年的氟氯烃消费量分别为</w:t>
      </w:r>
      <w:r w:rsidRPr="00DE0D49">
        <w:rPr>
          <w:sz w:val="24"/>
          <w:szCs w:val="24"/>
          <w:lang w:eastAsia="zh-CN"/>
        </w:rPr>
        <w:t>3.52</w:t>
      </w:r>
      <w:r w:rsidRPr="00DE0D49">
        <w:rPr>
          <w:sz w:val="24"/>
          <w:szCs w:val="24"/>
          <w:lang w:eastAsia="zh-CN"/>
        </w:rPr>
        <w:t>和</w:t>
      </w:r>
      <w:r w:rsidRPr="00DE0D49">
        <w:rPr>
          <w:sz w:val="24"/>
          <w:szCs w:val="24"/>
          <w:lang w:eastAsia="zh-CN"/>
        </w:rPr>
        <w:t>4.66</w:t>
      </w:r>
      <w:r w:rsidRPr="00DE0D49">
        <w:rPr>
          <w:sz w:val="24"/>
          <w:szCs w:val="24"/>
          <w:lang w:eastAsia="zh-CN"/>
        </w:rPr>
        <w:t>臭氧消耗潜能值吨，均高于《协定》规定的</w:t>
      </w:r>
      <w:r w:rsidRPr="00DE0D49">
        <w:rPr>
          <w:sz w:val="24"/>
          <w:szCs w:val="24"/>
          <w:lang w:eastAsia="zh-CN"/>
        </w:rPr>
        <w:t>3.44</w:t>
      </w:r>
      <w:r w:rsidRPr="00DE0D49">
        <w:rPr>
          <w:sz w:val="24"/>
          <w:szCs w:val="24"/>
          <w:lang w:eastAsia="zh-CN"/>
        </w:rPr>
        <w:t>臭氧消耗潜能值吨的最大允许消费量。由于付款申请因付款水平低而被撤回，开发署委托编写了一份修订后的核查报告，其中还包括</w:t>
      </w:r>
      <w:r w:rsidRPr="00DE0D49">
        <w:rPr>
          <w:sz w:val="24"/>
          <w:szCs w:val="24"/>
          <w:lang w:eastAsia="zh-CN"/>
        </w:rPr>
        <w:t>2024</w:t>
      </w:r>
      <w:r w:rsidRPr="00DE0D49">
        <w:rPr>
          <w:sz w:val="24"/>
          <w:szCs w:val="24"/>
          <w:lang w:eastAsia="zh-CN"/>
        </w:rPr>
        <w:t>年的数据，并重新审查了所有</w:t>
      </w:r>
      <w:r w:rsidRPr="00DE0D49">
        <w:rPr>
          <w:sz w:val="24"/>
          <w:szCs w:val="24"/>
          <w:lang w:eastAsia="zh-CN"/>
        </w:rPr>
        <w:lastRenderedPageBreak/>
        <w:t>年份的出口数据。这份修订后的核查报告被纳入向第</w:t>
      </w:r>
      <w:r w:rsidRPr="00DE0D49">
        <w:rPr>
          <w:sz w:val="24"/>
          <w:szCs w:val="24"/>
          <w:lang w:val="en-US" w:eastAsia="zh-CN"/>
        </w:rPr>
        <w:t>96</w:t>
      </w:r>
      <w:r w:rsidRPr="00DE0D49">
        <w:rPr>
          <w:sz w:val="24"/>
          <w:szCs w:val="24"/>
          <w:lang w:eastAsia="zh-CN"/>
        </w:rPr>
        <w:t>次会议重新提交的第二次付款中，并提出了以下主要调查结果：</w:t>
      </w:r>
    </w:p>
    <w:p w14:paraId="66538D18" w14:textId="77777777" w:rsidR="00A1586E" w:rsidRPr="00DE0D49" w:rsidRDefault="00000000">
      <w:pPr>
        <w:pStyle w:val="2"/>
        <w:spacing w:before="240"/>
        <w:rPr>
          <w:sz w:val="24"/>
          <w:szCs w:val="24"/>
          <w:lang w:eastAsia="zh-CN"/>
        </w:rPr>
      </w:pPr>
      <w:r w:rsidRPr="00DE0D49">
        <w:rPr>
          <w:sz w:val="24"/>
          <w:szCs w:val="24"/>
          <w:lang w:eastAsia="zh-CN"/>
        </w:rPr>
        <w:t>政府正在实施氟氯烃进出口许可证和配额制度，</w:t>
      </w:r>
      <w:r w:rsidRPr="00DE0D49">
        <w:rPr>
          <w:sz w:val="24"/>
          <w:szCs w:val="24"/>
          <w:lang w:val="en-US" w:eastAsia="zh-CN"/>
        </w:rPr>
        <w:t>按</w:t>
      </w:r>
      <w:r w:rsidRPr="00DE0D49">
        <w:rPr>
          <w:sz w:val="24"/>
          <w:szCs w:val="24"/>
          <w:lang w:eastAsia="zh-CN"/>
        </w:rPr>
        <w:t>《蒙特利尔议定书》第</w:t>
      </w:r>
      <w:r w:rsidRPr="00DE0D49">
        <w:rPr>
          <w:sz w:val="24"/>
          <w:szCs w:val="24"/>
          <w:lang w:eastAsia="zh-CN"/>
        </w:rPr>
        <w:t>7</w:t>
      </w:r>
      <w:r w:rsidRPr="00DE0D49">
        <w:rPr>
          <w:sz w:val="24"/>
          <w:szCs w:val="24"/>
          <w:lang w:eastAsia="zh-CN"/>
        </w:rPr>
        <w:t>条报告的</w:t>
      </w:r>
      <w:r w:rsidRPr="00DE0D49">
        <w:rPr>
          <w:sz w:val="24"/>
          <w:szCs w:val="24"/>
          <w:lang w:eastAsia="zh-CN"/>
        </w:rPr>
        <w:t>2020</w:t>
      </w:r>
      <w:r w:rsidRPr="00DE0D49">
        <w:rPr>
          <w:sz w:val="24"/>
          <w:szCs w:val="24"/>
          <w:lang w:eastAsia="zh-CN"/>
        </w:rPr>
        <w:t>年至</w:t>
      </w:r>
      <w:r w:rsidRPr="00DE0D49">
        <w:rPr>
          <w:sz w:val="24"/>
          <w:szCs w:val="24"/>
          <w:lang w:eastAsia="zh-CN"/>
        </w:rPr>
        <w:t>2024</w:t>
      </w:r>
      <w:r w:rsidRPr="00DE0D49">
        <w:rPr>
          <w:sz w:val="24"/>
          <w:szCs w:val="24"/>
          <w:lang w:eastAsia="zh-CN"/>
        </w:rPr>
        <w:t>年氟氯烃总消费量与进口记录一致；</w:t>
      </w:r>
    </w:p>
    <w:p w14:paraId="2E58C243" w14:textId="77777777" w:rsidR="00A1586E" w:rsidRPr="00DE0D49" w:rsidRDefault="00000000">
      <w:pPr>
        <w:pStyle w:val="2"/>
        <w:rPr>
          <w:sz w:val="24"/>
          <w:szCs w:val="24"/>
          <w:lang w:eastAsia="zh-CN"/>
        </w:rPr>
      </w:pPr>
      <w:r w:rsidRPr="00DE0D49">
        <w:rPr>
          <w:sz w:val="24"/>
          <w:szCs w:val="24"/>
          <w:lang w:eastAsia="zh-CN"/>
        </w:rPr>
        <w:t>在核查期间分配的进口配额是基于配额制度条例（</w:t>
      </w:r>
      <w:r w:rsidRPr="00DE0D49">
        <w:rPr>
          <w:sz w:val="24"/>
          <w:szCs w:val="24"/>
          <w:lang w:eastAsia="zh-CN"/>
        </w:rPr>
        <w:t>2013</w:t>
      </w:r>
      <w:r w:rsidRPr="00DE0D49">
        <w:rPr>
          <w:sz w:val="24"/>
          <w:szCs w:val="24"/>
          <w:lang w:eastAsia="zh-CN"/>
        </w:rPr>
        <w:t>年第</w:t>
      </w:r>
      <w:r w:rsidRPr="00DE0D49">
        <w:rPr>
          <w:sz w:val="24"/>
          <w:szCs w:val="24"/>
          <w:lang w:eastAsia="zh-CN"/>
        </w:rPr>
        <w:t>52</w:t>
      </w:r>
      <w:r w:rsidRPr="00DE0D49">
        <w:rPr>
          <w:sz w:val="24"/>
          <w:szCs w:val="24"/>
          <w:lang w:eastAsia="zh-CN"/>
        </w:rPr>
        <w:t>号执行协定），该条例没有更新，以纳入</w:t>
      </w:r>
      <w:r w:rsidRPr="00DE0D49">
        <w:rPr>
          <w:sz w:val="24"/>
          <w:szCs w:val="24"/>
          <w:lang w:eastAsia="zh-CN"/>
        </w:rPr>
        <w:t>2021</w:t>
      </w:r>
      <w:r w:rsidRPr="00DE0D49">
        <w:rPr>
          <w:sz w:val="24"/>
          <w:szCs w:val="24"/>
          <w:lang w:eastAsia="zh-CN"/>
        </w:rPr>
        <w:t>年至</w:t>
      </w:r>
      <w:r w:rsidRPr="00DE0D49">
        <w:rPr>
          <w:sz w:val="24"/>
          <w:szCs w:val="24"/>
          <w:lang w:eastAsia="zh-CN"/>
        </w:rPr>
        <w:t>2030</w:t>
      </w:r>
      <w:r w:rsidRPr="00DE0D49">
        <w:rPr>
          <w:sz w:val="24"/>
          <w:szCs w:val="24"/>
          <w:lang w:eastAsia="zh-CN"/>
        </w:rPr>
        <w:t>年氟氯烃淘汰管理计划第二阶段商定的最高允许消费水平值；</w:t>
      </w:r>
    </w:p>
    <w:p w14:paraId="1E215770" w14:textId="77777777" w:rsidR="00A1586E" w:rsidRPr="00DE0D49" w:rsidRDefault="00000000">
      <w:pPr>
        <w:pStyle w:val="2"/>
        <w:rPr>
          <w:sz w:val="24"/>
          <w:szCs w:val="24"/>
          <w:lang w:eastAsia="zh-CN"/>
        </w:rPr>
      </w:pPr>
      <w:r w:rsidRPr="00DE0D49">
        <w:rPr>
          <w:sz w:val="24"/>
          <w:szCs w:val="24"/>
          <w:lang w:eastAsia="zh-CN"/>
        </w:rPr>
        <w:t>2020</w:t>
      </w:r>
      <w:r w:rsidRPr="00DE0D49">
        <w:rPr>
          <w:sz w:val="24"/>
          <w:szCs w:val="24"/>
          <w:lang w:eastAsia="zh-CN"/>
        </w:rPr>
        <w:t>年、</w:t>
      </w:r>
      <w:r w:rsidRPr="00DE0D49">
        <w:rPr>
          <w:sz w:val="24"/>
          <w:szCs w:val="24"/>
          <w:lang w:eastAsia="zh-CN"/>
        </w:rPr>
        <w:t>2021</w:t>
      </w:r>
      <w:r w:rsidRPr="00DE0D49">
        <w:rPr>
          <w:sz w:val="24"/>
          <w:szCs w:val="24"/>
          <w:lang w:eastAsia="zh-CN"/>
        </w:rPr>
        <w:t>年和</w:t>
      </w:r>
      <w:r w:rsidRPr="00DE0D49">
        <w:rPr>
          <w:sz w:val="24"/>
          <w:szCs w:val="24"/>
          <w:lang w:eastAsia="zh-CN"/>
        </w:rPr>
        <w:t>2024</w:t>
      </w:r>
      <w:r w:rsidRPr="00DE0D49">
        <w:rPr>
          <w:sz w:val="24"/>
          <w:szCs w:val="24"/>
          <w:lang w:eastAsia="zh-CN"/>
        </w:rPr>
        <w:t>年经核实的氟氯烃消费水平低于同年的最高允许消费量；</w:t>
      </w:r>
    </w:p>
    <w:p w14:paraId="00242807" w14:textId="77777777" w:rsidR="00A1586E" w:rsidRPr="00DE0D49" w:rsidRDefault="00000000">
      <w:pPr>
        <w:pStyle w:val="2"/>
        <w:rPr>
          <w:sz w:val="24"/>
          <w:szCs w:val="24"/>
          <w:lang w:eastAsia="zh-CN"/>
        </w:rPr>
      </w:pPr>
      <w:r w:rsidRPr="00DE0D49">
        <w:rPr>
          <w:sz w:val="24"/>
          <w:szCs w:val="24"/>
          <w:lang w:eastAsia="zh-CN"/>
        </w:rPr>
        <w:t>2022</w:t>
      </w:r>
      <w:r w:rsidRPr="00DE0D49">
        <w:rPr>
          <w:sz w:val="24"/>
          <w:szCs w:val="24"/>
          <w:lang w:eastAsia="zh-CN"/>
        </w:rPr>
        <w:t>年经核实的氟氯烃消费量低于同年的最高允许消费水平。提交的清洁生产数据和第</w:t>
      </w:r>
      <w:r w:rsidRPr="00DE0D49">
        <w:rPr>
          <w:sz w:val="24"/>
          <w:szCs w:val="24"/>
          <w:lang w:eastAsia="zh-CN"/>
        </w:rPr>
        <w:t>7</w:t>
      </w:r>
      <w:r w:rsidRPr="00DE0D49">
        <w:rPr>
          <w:sz w:val="24"/>
          <w:szCs w:val="24"/>
          <w:lang w:eastAsia="zh-CN"/>
        </w:rPr>
        <w:t>条报告以及初步核查报告均未说明当年出口的</w:t>
      </w:r>
      <w:r w:rsidRPr="00DE0D49">
        <w:rPr>
          <w:sz w:val="24"/>
          <w:szCs w:val="24"/>
          <w:lang w:eastAsia="zh-CN"/>
        </w:rPr>
        <w:t>0.29</w:t>
      </w:r>
      <w:r w:rsidRPr="00DE0D49">
        <w:rPr>
          <w:sz w:val="24"/>
          <w:szCs w:val="24"/>
          <w:lang w:eastAsia="zh-CN"/>
        </w:rPr>
        <w:t>臭氧消耗潜能值吨</w:t>
      </w:r>
      <w:r w:rsidRPr="00DE0D49">
        <w:rPr>
          <w:sz w:val="24"/>
          <w:szCs w:val="24"/>
          <w:lang w:eastAsia="zh-CN"/>
        </w:rPr>
        <w:t>HCFC-22</w:t>
      </w:r>
      <w:r w:rsidRPr="00DE0D49">
        <w:rPr>
          <w:sz w:val="24"/>
          <w:szCs w:val="24"/>
          <w:lang w:eastAsia="zh-CN"/>
        </w:rPr>
        <w:t>。考虑到这些出口，</w:t>
      </w:r>
      <w:r w:rsidRPr="00DE0D49">
        <w:rPr>
          <w:sz w:val="24"/>
          <w:szCs w:val="24"/>
          <w:lang w:eastAsia="zh-CN"/>
        </w:rPr>
        <w:t>2022</w:t>
      </w:r>
      <w:r w:rsidRPr="00DE0D49">
        <w:rPr>
          <w:sz w:val="24"/>
          <w:szCs w:val="24"/>
          <w:lang w:eastAsia="zh-CN"/>
        </w:rPr>
        <w:t>年的消费量应为</w:t>
      </w:r>
      <w:r w:rsidRPr="00DE0D49">
        <w:rPr>
          <w:sz w:val="24"/>
          <w:szCs w:val="24"/>
          <w:lang w:eastAsia="zh-CN"/>
        </w:rPr>
        <w:t>3.23</w:t>
      </w:r>
      <w:r w:rsidRPr="00DE0D49">
        <w:rPr>
          <w:sz w:val="24"/>
          <w:szCs w:val="24"/>
          <w:lang w:eastAsia="zh-CN"/>
        </w:rPr>
        <w:t>臭氧消耗潜能值吨，而不是报告的</w:t>
      </w:r>
      <w:r w:rsidRPr="00DE0D49">
        <w:rPr>
          <w:sz w:val="24"/>
          <w:szCs w:val="24"/>
          <w:lang w:eastAsia="zh-CN"/>
        </w:rPr>
        <w:t>3.52</w:t>
      </w:r>
      <w:r w:rsidRPr="00DE0D49">
        <w:rPr>
          <w:sz w:val="24"/>
          <w:szCs w:val="24"/>
          <w:lang w:eastAsia="zh-CN"/>
        </w:rPr>
        <w:t>臭氧消耗潜能值吨。这一水平低于同年</w:t>
      </w:r>
      <w:r w:rsidRPr="00DE0D49">
        <w:rPr>
          <w:sz w:val="24"/>
          <w:szCs w:val="24"/>
          <w:lang w:eastAsia="zh-CN"/>
        </w:rPr>
        <w:t>3.44</w:t>
      </w:r>
      <w:r w:rsidRPr="00DE0D49">
        <w:rPr>
          <w:sz w:val="24"/>
          <w:szCs w:val="24"/>
          <w:lang w:eastAsia="zh-CN"/>
        </w:rPr>
        <w:t>臭氧消耗潜能值吨的最大允许消费量。核查建议立即更正</w:t>
      </w:r>
      <w:r w:rsidRPr="00DE0D49">
        <w:rPr>
          <w:sz w:val="24"/>
          <w:szCs w:val="24"/>
          <w:lang w:eastAsia="zh-CN"/>
        </w:rPr>
        <w:t>2022</w:t>
      </w:r>
      <w:r w:rsidRPr="00DE0D49">
        <w:rPr>
          <w:sz w:val="24"/>
          <w:szCs w:val="24"/>
          <w:lang w:eastAsia="zh-CN"/>
        </w:rPr>
        <w:t>年提交的国家方案报告和第</w:t>
      </w:r>
      <w:r w:rsidRPr="00DE0D49">
        <w:rPr>
          <w:sz w:val="24"/>
          <w:szCs w:val="24"/>
          <w:lang w:eastAsia="zh-CN"/>
        </w:rPr>
        <w:t>7</w:t>
      </w:r>
      <w:r w:rsidRPr="00DE0D49">
        <w:rPr>
          <w:sz w:val="24"/>
          <w:szCs w:val="24"/>
          <w:lang w:eastAsia="zh-CN"/>
        </w:rPr>
        <w:t>条数据；</w:t>
      </w:r>
    </w:p>
    <w:p w14:paraId="06203AD6" w14:textId="77777777" w:rsidR="00A1586E" w:rsidRPr="00DE0D49" w:rsidRDefault="00000000">
      <w:pPr>
        <w:pStyle w:val="2"/>
        <w:rPr>
          <w:sz w:val="24"/>
          <w:szCs w:val="24"/>
          <w:lang w:eastAsia="zh-CN"/>
        </w:rPr>
      </w:pPr>
      <w:r w:rsidRPr="00DE0D49">
        <w:rPr>
          <w:sz w:val="24"/>
          <w:szCs w:val="24"/>
          <w:lang w:eastAsia="zh-CN"/>
        </w:rPr>
        <w:t>经核实，</w:t>
      </w:r>
      <w:r w:rsidRPr="00DE0D49">
        <w:rPr>
          <w:sz w:val="24"/>
          <w:szCs w:val="24"/>
          <w:lang w:eastAsia="zh-CN"/>
        </w:rPr>
        <w:t>2023</w:t>
      </w:r>
      <w:r w:rsidRPr="00DE0D49">
        <w:rPr>
          <w:sz w:val="24"/>
          <w:szCs w:val="24"/>
          <w:lang w:eastAsia="zh-CN"/>
        </w:rPr>
        <w:t>年的氟氯烃消费量为</w:t>
      </w:r>
      <w:r w:rsidRPr="00DE0D49">
        <w:rPr>
          <w:sz w:val="24"/>
          <w:szCs w:val="24"/>
          <w:lang w:eastAsia="zh-CN"/>
        </w:rPr>
        <w:t>4.66</w:t>
      </w:r>
      <w:r w:rsidRPr="00DE0D49">
        <w:rPr>
          <w:sz w:val="24"/>
          <w:szCs w:val="24"/>
          <w:lang w:eastAsia="zh-CN"/>
        </w:rPr>
        <w:t>臭氧消耗潜能值吨。这一水平高于同年</w:t>
      </w:r>
      <w:r w:rsidRPr="00DE0D49">
        <w:rPr>
          <w:sz w:val="24"/>
          <w:szCs w:val="24"/>
          <w:lang w:eastAsia="zh-CN"/>
        </w:rPr>
        <w:t>3.44</w:t>
      </w:r>
      <w:r w:rsidRPr="00DE0D49">
        <w:rPr>
          <w:sz w:val="24"/>
          <w:szCs w:val="24"/>
          <w:lang w:eastAsia="zh-CN"/>
        </w:rPr>
        <w:t>臭氧消耗潜能值吨的最大允许消费量；和</w:t>
      </w:r>
    </w:p>
    <w:p w14:paraId="1D7DD041" w14:textId="77777777" w:rsidR="00A1586E" w:rsidRPr="00DE0D49" w:rsidRDefault="00000000">
      <w:pPr>
        <w:pStyle w:val="2"/>
        <w:rPr>
          <w:sz w:val="24"/>
          <w:szCs w:val="24"/>
        </w:rPr>
      </w:pPr>
      <w:r w:rsidRPr="00DE0D49">
        <w:rPr>
          <w:sz w:val="24"/>
          <w:szCs w:val="24"/>
          <w:lang w:eastAsia="zh-CN"/>
        </w:rPr>
        <w:t>根据为第</w:t>
      </w:r>
      <w:r w:rsidRPr="00DE0D49">
        <w:rPr>
          <w:sz w:val="24"/>
          <w:szCs w:val="24"/>
          <w:lang w:eastAsia="zh-CN"/>
        </w:rPr>
        <w:t>95</w:t>
      </w:r>
      <w:r w:rsidRPr="00DE0D49">
        <w:rPr>
          <w:sz w:val="24"/>
          <w:szCs w:val="24"/>
          <w:lang w:eastAsia="zh-CN"/>
        </w:rPr>
        <w:t>次会议进行的初步核查，萨尔瓦多政府立即发布了经修订的第</w:t>
      </w:r>
      <w:r w:rsidRPr="00DE0D49">
        <w:rPr>
          <w:sz w:val="24"/>
          <w:szCs w:val="24"/>
          <w:lang w:eastAsia="zh-CN"/>
        </w:rPr>
        <w:t>343</w:t>
      </w:r>
      <w:r w:rsidRPr="00DE0D49">
        <w:rPr>
          <w:sz w:val="24"/>
          <w:szCs w:val="24"/>
          <w:lang w:eastAsia="zh-CN"/>
        </w:rPr>
        <w:t>号部长令，以更新第</w:t>
      </w:r>
      <w:r w:rsidRPr="00DE0D49">
        <w:rPr>
          <w:sz w:val="24"/>
          <w:szCs w:val="24"/>
          <w:lang w:eastAsia="zh-CN"/>
        </w:rPr>
        <w:t>52</w:t>
      </w:r>
      <w:r w:rsidRPr="00DE0D49">
        <w:rPr>
          <w:sz w:val="24"/>
          <w:szCs w:val="24"/>
          <w:lang w:eastAsia="zh-CN"/>
        </w:rPr>
        <w:t>号执行协议，并符合该协议自</w:t>
      </w:r>
      <w:r w:rsidRPr="00DE0D49">
        <w:rPr>
          <w:sz w:val="24"/>
          <w:szCs w:val="24"/>
          <w:lang w:eastAsia="zh-CN"/>
        </w:rPr>
        <w:t>2025</w:t>
      </w:r>
      <w:r w:rsidRPr="00DE0D49">
        <w:rPr>
          <w:sz w:val="24"/>
          <w:szCs w:val="24"/>
          <w:lang w:eastAsia="zh-CN"/>
        </w:rPr>
        <w:t>年</w:t>
      </w:r>
      <w:r w:rsidRPr="00DE0D49">
        <w:rPr>
          <w:sz w:val="24"/>
          <w:szCs w:val="24"/>
          <w:lang w:eastAsia="zh-CN"/>
        </w:rPr>
        <w:t>1</w:t>
      </w:r>
      <w:r w:rsidRPr="00DE0D49">
        <w:rPr>
          <w:sz w:val="24"/>
          <w:szCs w:val="24"/>
          <w:lang w:eastAsia="zh-CN"/>
        </w:rPr>
        <w:t>月</w:t>
      </w:r>
      <w:r w:rsidRPr="00DE0D49">
        <w:rPr>
          <w:sz w:val="24"/>
          <w:szCs w:val="24"/>
          <w:lang w:eastAsia="zh-CN"/>
        </w:rPr>
        <w:t>1</w:t>
      </w:r>
      <w:r w:rsidRPr="00DE0D49">
        <w:rPr>
          <w:sz w:val="24"/>
          <w:szCs w:val="24"/>
          <w:lang w:eastAsia="zh-CN"/>
        </w:rPr>
        <w:t>日起的最高允许消费量。</w:t>
      </w:r>
      <w:r w:rsidRPr="00DE0D49">
        <w:rPr>
          <w:sz w:val="24"/>
          <w:szCs w:val="24"/>
        </w:rPr>
        <w:t>到修订核查时，这个问题已经得到解决。</w:t>
      </w:r>
    </w:p>
    <w:p w14:paraId="7EAB0B69" w14:textId="77777777" w:rsidR="00A1586E" w:rsidRPr="00DE0D49" w:rsidRDefault="00000000">
      <w:pPr>
        <w:pStyle w:val="1"/>
        <w:rPr>
          <w:sz w:val="24"/>
          <w:szCs w:val="24"/>
          <w:u w:val="single"/>
          <w:lang w:eastAsia="zh-CN"/>
        </w:rPr>
      </w:pPr>
      <w:r w:rsidRPr="00DE0D49">
        <w:rPr>
          <w:sz w:val="24"/>
          <w:szCs w:val="24"/>
          <w:lang w:eastAsia="zh-CN"/>
        </w:rPr>
        <w:t>除上述主要调查结果外，修订后的核查还提出了若干建议，以优化该系统的应用，除其它外包括，在海关业务系统和许可证制度之间建立自动联系，政府证实该系统已经在执行；还需要将出口数据纳入与海关的信息交换中；维持交叉检查程序，每年两次要求海关提交进出口报告，以便及早发现分类错误；对海关官员和经纪人进行正确分类的培训。</w:t>
      </w:r>
    </w:p>
    <w:p w14:paraId="02E1C534" w14:textId="77777777" w:rsidR="00A1586E" w:rsidRPr="00DE0D49" w:rsidRDefault="00000000">
      <w:pPr>
        <w:keepNext/>
        <w:spacing w:after="240"/>
        <w:rPr>
          <w:sz w:val="24"/>
          <w:szCs w:val="24"/>
          <w:u w:val="single"/>
          <w:lang w:eastAsia="zh-CN"/>
        </w:rPr>
      </w:pPr>
      <w:r w:rsidRPr="00DE0D49">
        <w:rPr>
          <w:sz w:val="24"/>
          <w:szCs w:val="24"/>
          <w:u w:val="single"/>
          <w:lang w:eastAsia="zh-CN"/>
        </w:rPr>
        <w:t>氟氯烃淘汰管理计划第二阶段第一次付款执行进度报告</w:t>
      </w:r>
    </w:p>
    <w:p w14:paraId="2A5715F6" w14:textId="77777777" w:rsidR="00A1586E" w:rsidRPr="00DE0D49" w:rsidRDefault="00000000">
      <w:pPr>
        <w:widowControl w:val="0"/>
        <w:spacing w:after="240"/>
        <w:rPr>
          <w:rFonts w:ascii="楷体" w:eastAsia="楷体" w:hAnsi="楷体"/>
          <w:iCs/>
          <w:sz w:val="24"/>
          <w:szCs w:val="24"/>
        </w:rPr>
      </w:pPr>
      <w:r w:rsidRPr="00DE0D49">
        <w:rPr>
          <w:rFonts w:ascii="楷体" w:eastAsia="楷体" w:hAnsi="楷体"/>
          <w:iCs/>
          <w:sz w:val="24"/>
          <w:szCs w:val="24"/>
          <w:lang w:eastAsia="zh-CN"/>
        </w:rPr>
        <w:t>法律框架</w:t>
      </w:r>
    </w:p>
    <w:p w14:paraId="69F24F71" w14:textId="77777777" w:rsidR="00A1586E" w:rsidRPr="00DE0D49" w:rsidRDefault="00000000">
      <w:pPr>
        <w:pStyle w:val="1"/>
        <w:widowControl w:val="0"/>
        <w:shd w:val="clear" w:color="auto" w:fill="FFFFFF" w:themeFill="background1"/>
        <w:rPr>
          <w:sz w:val="24"/>
          <w:szCs w:val="24"/>
          <w:lang w:val="en-US" w:eastAsia="zh-CN"/>
        </w:rPr>
      </w:pPr>
      <w:r w:rsidRPr="00DE0D49">
        <w:rPr>
          <w:sz w:val="24"/>
          <w:szCs w:val="24"/>
          <w:lang w:val="en-US" w:eastAsia="zh-CN"/>
        </w:rPr>
        <w:t>在第一次付款的执行期内发生了以下情况：</w:t>
      </w:r>
    </w:p>
    <w:p w14:paraId="0FDE8110" w14:textId="77777777" w:rsidR="00A1586E" w:rsidRPr="00DE0D49" w:rsidRDefault="00000000">
      <w:pPr>
        <w:pStyle w:val="2"/>
        <w:shd w:val="clear" w:color="auto" w:fill="FFFFFF" w:themeFill="background1"/>
        <w:rPr>
          <w:i/>
          <w:sz w:val="24"/>
          <w:szCs w:val="24"/>
          <w:lang w:eastAsia="zh-CN"/>
        </w:rPr>
      </w:pPr>
      <w:r w:rsidRPr="00DE0D49">
        <w:rPr>
          <w:rFonts w:ascii="楷体" w:eastAsia="楷体" w:hAnsi="楷体"/>
          <w:sz w:val="24"/>
          <w:szCs w:val="24"/>
          <w:lang w:val="en-US" w:eastAsia="zh-CN"/>
        </w:rPr>
        <w:t>法律框架:</w:t>
      </w:r>
      <w:r w:rsidRPr="00DE0D49">
        <w:rPr>
          <w:sz w:val="24"/>
          <w:szCs w:val="24"/>
          <w:lang w:val="en-US" w:eastAsia="zh-CN"/>
        </w:rPr>
        <w:t xml:space="preserve"> 2021</w:t>
      </w:r>
      <w:r w:rsidRPr="00DE0D49">
        <w:rPr>
          <w:sz w:val="24"/>
          <w:szCs w:val="24"/>
          <w:lang w:val="en-US" w:eastAsia="zh-CN"/>
        </w:rPr>
        <w:t>年</w:t>
      </w:r>
      <w:r w:rsidRPr="00DE0D49">
        <w:rPr>
          <w:sz w:val="24"/>
          <w:szCs w:val="24"/>
          <w:lang w:val="en-US" w:eastAsia="zh-CN"/>
        </w:rPr>
        <w:t>9</w:t>
      </w:r>
      <w:r w:rsidRPr="00DE0D49">
        <w:rPr>
          <w:sz w:val="24"/>
          <w:szCs w:val="24"/>
          <w:lang w:val="en-US" w:eastAsia="zh-CN"/>
        </w:rPr>
        <w:t>月</w:t>
      </w:r>
      <w:r w:rsidRPr="00DE0D49">
        <w:rPr>
          <w:sz w:val="24"/>
          <w:szCs w:val="24"/>
          <w:lang w:val="en-US" w:eastAsia="zh-CN"/>
        </w:rPr>
        <w:t>13</w:t>
      </w:r>
      <w:r w:rsidRPr="00DE0D49">
        <w:rPr>
          <w:sz w:val="24"/>
          <w:szCs w:val="24"/>
          <w:lang w:val="en-US" w:eastAsia="zh-CN"/>
        </w:rPr>
        <w:t>日批准《基加利修正案》；</w:t>
      </w:r>
      <w:r w:rsidRPr="00DE0D49">
        <w:rPr>
          <w:sz w:val="24"/>
          <w:szCs w:val="24"/>
          <w:lang w:val="en-US" w:eastAsia="zh-CN"/>
        </w:rPr>
        <w:t>2025</w:t>
      </w:r>
      <w:r w:rsidRPr="00DE0D49">
        <w:rPr>
          <w:sz w:val="24"/>
          <w:szCs w:val="24"/>
          <w:lang w:val="en-US" w:eastAsia="zh-CN"/>
        </w:rPr>
        <w:t>年</w:t>
      </w:r>
      <w:r w:rsidRPr="00DE0D49">
        <w:rPr>
          <w:sz w:val="24"/>
          <w:szCs w:val="24"/>
          <w:lang w:val="en-US" w:eastAsia="zh-CN"/>
        </w:rPr>
        <w:t>1</w:t>
      </w:r>
      <w:r w:rsidRPr="00DE0D49">
        <w:rPr>
          <w:sz w:val="24"/>
          <w:szCs w:val="24"/>
          <w:lang w:val="en-US" w:eastAsia="zh-CN"/>
        </w:rPr>
        <w:t>月颁布了第</w:t>
      </w:r>
      <w:r w:rsidRPr="00DE0D49">
        <w:rPr>
          <w:sz w:val="24"/>
          <w:szCs w:val="24"/>
          <w:lang w:val="en-US" w:eastAsia="zh-CN"/>
        </w:rPr>
        <w:t>343</w:t>
      </w:r>
      <w:r w:rsidRPr="00DE0D49">
        <w:rPr>
          <w:sz w:val="24"/>
          <w:szCs w:val="24"/>
          <w:lang w:val="en-US" w:eastAsia="zh-CN"/>
        </w:rPr>
        <w:t>号部长令，修改了第</w:t>
      </w:r>
      <w:r w:rsidRPr="00DE0D49">
        <w:rPr>
          <w:sz w:val="24"/>
          <w:szCs w:val="24"/>
          <w:lang w:val="en-US" w:eastAsia="zh-CN"/>
        </w:rPr>
        <w:t>52</w:t>
      </w:r>
      <w:r w:rsidRPr="00DE0D49">
        <w:rPr>
          <w:sz w:val="24"/>
          <w:szCs w:val="24"/>
          <w:lang w:val="en-US" w:eastAsia="zh-CN"/>
        </w:rPr>
        <w:t>号执行协议，以反映执行委员会第</w:t>
      </w:r>
      <w:r w:rsidRPr="00DE0D49">
        <w:rPr>
          <w:sz w:val="24"/>
          <w:szCs w:val="24"/>
          <w:lang w:val="en-US" w:eastAsia="zh-CN"/>
        </w:rPr>
        <w:t>87</w:t>
      </w:r>
      <w:r w:rsidRPr="00DE0D49">
        <w:rPr>
          <w:sz w:val="24"/>
          <w:szCs w:val="24"/>
          <w:lang w:val="en-US" w:eastAsia="zh-CN"/>
        </w:rPr>
        <w:t>次会议批准的第二阶段协议中规定的最大允许消费量。该法令更新了</w:t>
      </w:r>
      <w:r w:rsidRPr="00DE0D49">
        <w:rPr>
          <w:sz w:val="24"/>
          <w:szCs w:val="24"/>
          <w:lang w:val="en-US" w:eastAsia="zh-CN"/>
        </w:rPr>
        <w:t>2025</w:t>
      </w:r>
      <w:r w:rsidRPr="00DE0D49">
        <w:rPr>
          <w:sz w:val="24"/>
          <w:szCs w:val="24"/>
          <w:lang w:val="en-US" w:eastAsia="zh-CN"/>
        </w:rPr>
        <w:t>年至</w:t>
      </w:r>
      <w:r w:rsidRPr="00DE0D49">
        <w:rPr>
          <w:sz w:val="24"/>
          <w:szCs w:val="24"/>
          <w:lang w:val="en-US" w:eastAsia="zh-CN"/>
        </w:rPr>
        <w:t>2030</w:t>
      </w:r>
      <w:r w:rsidRPr="00DE0D49">
        <w:rPr>
          <w:sz w:val="24"/>
          <w:szCs w:val="24"/>
          <w:lang w:val="en-US" w:eastAsia="zh-CN"/>
        </w:rPr>
        <w:t>年氟氯烃最大进口量的年度计划，以及</w:t>
      </w:r>
      <w:r w:rsidRPr="00DE0D49">
        <w:rPr>
          <w:sz w:val="24"/>
          <w:szCs w:val="24"/>
          <w:lang w:val="en-US" w:eastAsia="zh-CN"/>
        </w:rPr>
        <w:t>2025</w:t>
      </w:r>
      <w:r w:rsidRPr="00DE0D49">
        <w:rPr>
          <w:sz w:val="24"/>
          <w:szCs w:val="24"/>
          <w:lang w:val="en-US" w:eastAsia="zh-CN"/>
        </w:rPr>
        <w:t>年至</w:t>
      </w:r>
      <w:r w:rsidRPr="00DE0D49">
        <w:rPr>
          <w:sz w:val="24"/>
          <w:szCs w:val="24"/>
          <w:lang w:val="en-US" w:eastAsia="zh-CN"/>
        </w:rPr>
        <w:t>2029</w:t>
      </w:r>
      <w:r w:rsidRPr="00DE0D49">
        <w:rPr>
          <w:sz w:val="24"/>
          <w:szCs w:val="24"/>
          <w:lang w:val="en-US" w:eastAsia="zh-CN"/>
        </w:rPr>
        <w:t>年每个企业的年度进口配额。这些进口配额现在与《协定》的目标保持一致，这些目标低于《蒙特利尔议定书》的履约目标，有效期为</w:t>
      </w:r>
      <w:r w:rsidRPr="00DE0D49">
        <w:rPr>
          <w:sz w:val="24"/>
          <w:szCs w:val="24"/>
          <w:lang w:val="en-US" w:eastAsia="zh-CN"/>
        </w:rPr>
        <w:t>2025</w:t>
      </w:r>
      <w:r w:rsidRPr="00DE0D49">
        <w:rPr>
          <w:sz w:val="24"/>
          <w:szCs w:val="24"/>
          <w:lang w:val="en-US" w:eastAsia="zh-CN"/>
        </w:rPr>
        <w:t>年</w:t>
      </w:r>
      <w:r w:rsidRPr="00DE0D49">
        <w:rPr>
          <w:sz w:val="24"/>
          <w:szCs w:val="24"/>
          <w:lang w:val="en-US" w:eastAsia="zh-CN"/>
        </w:rPr>
        <w:t>1</w:t>
      </w:r>
      <w:r w:rsidRPr="00DE0D49">
        <w:rPr>
          <w:sz w:val="24"/>
          <w:szCs w:val="24"/>
          <w:lang w:val="en-US" w:eastAsia="zh-CN"/>
        </w:rPr>
        <w:t>月</w:t>
      </w:r>
      <w:r w:rsidRPr="00DE0D49">
        <w:rPr>
          <w:sz w:val="24"/>
          <w:szCs w:val="24"/>
          <w:lang w:val="en-US" w:eastAsia="zh-CN"/>
        </w:rPr>
        <w:t>1</w:t>
      </w:r>
      <w:r w:rsidRPr="00DE0D49">
        <w:rPr>
          <w:sz w:val="24"/>
          <w:szCs w:val="24"/>
          <w:lang w:val="en-US" w:eastAsia="zh-CN"/>
        </w:rPr>
        <w:t>日至</w:t>
      </w:r>
      <w:r w:rsidRPr="00DE0D49">
        <w:rPr>
          <w:sz w:val="24"/>
          <w:szCs w:val="24"/>
          <w:lang w:val="en-US" w:eastAsia="zh-CN"/>
        </w:rPr>
        <w:t>2030</w:t>
      </w:r>
      <w:r w:rsidRPr="00DE0D49">
        <w:rPr>
          <w:sz w:val="24"/>
          <w:szCs w:val="24"/>
          <w:lang w:val="en-US" w:eastAsia="zh-CN"/>
        </w:rPr>
        <w:t>年</w:t>
      </w:r>
      <w:r w:rsidRPr="00DE0D49">
        <w:rPr>
          <w:sz w:val="24"/>
          <w:szCs w:val="24"/>
          <w:lang w:val="en-US" w:eastAsia="zh-CN"/>
        </w:rPr>
        <w:t>12</w:t>
      </w:r>
      <w:r w:rsidRPr="00DE0D49">
        <w:rPr>
          <w:sz w:val="24"/>
          <w:szCs w:val="24"/>
          <w:lang w:val="en-US" w:eastAsia="zh-CN"/>
        </w:rPr>
        <w:t>月</w:t>
      </w:r>
      <w:r w:rsidRPr="00DE0D49">
        <w:rPr>
          <w:sz w:val="24"/>
          <w:szCs w:val="24"/>
          <w:lang w:val="en-US" w:eastAsia="zh-CN"/>
        </w:rPr>
        <w:t>31</w:t>
      </w:r>
      <w:r w:rsidRPr="00DE0D49">
        <w:rPr>
          <w:sz w:val="24"/>
          <w:szCs w:val="24"/>
          <w:lang w:val="en-US" w:eastAsia="zh-CN"/>
        </w:rPr>
        <w:t>日。该法令还从</w:t>
      </w:r>
      <w:r w:rsidRPr="00DE0D49">
        <w:rPr>
          <w:sz w:val="24"/>
          <w:szCs w:val="24"/>
          <w:lang w:val="en-US" w:eastAsia="zh-CN"/>
        </w:rPr>
        <w:t>2025</w:t>
      </w:r>
      <w:r w:rsidRPr="00DE0D49">
        <w:rPr>
          <w:sz w:val="24"/>
          <w:szCs w:val="24"/>
          <w:lang w:val="en-US" w:eastAsia="zh-CN"/>
        </w:rPr>
        <w:t>年</w:t>
      </w:r>
      <w:r w:rsidRPr="00DE0D49">
        <w:rPr>
          <w:sz w:val="24"/>
          <w:szCs w:val="24"/>
          <w:lang w:val="en-US" w:eastAsia="zh-CN"/>
        </w:rPr>
        <w:t>1</w:t>
      </w:r>
      <w:r w:rsidRPr="00DE0D49">
        <w:rPr>
          <w:sz w:val="24"/>
          <w:szCs w:val="24"/>
          <w:lang w:val="en-US" w:eastAsia="zh-CN"/>
        </w:rPr>
        <w:t>月</w:t>
      </w:r>
      <w:r w:rsidRPr="00DE0D49">
        <w:rPr>
          <w:sz w:val="24"/>
          <w:szCs w:val="24"/>
          <w:lang w:val="en-US" w:eastAsia="zh-CN"/>
        </w:rPr>
        <w:t>1</w:t>
      </w:r>
      <w:r w:rsidRPr="00DE0D49">
        <w:rPr>
          <w:sz w:val="24"/>
          <w:szCs w:val="24"/>
          <w:lang w:val="en-US" w:eastAsia="zh-CN"/>
        </w:rPr>
        <w:t>日起禁止进口新的和二手的基于氟氯烃的设</w:t>
      </w:r>
      <w:r w:rsidRPr="00DE0D49">
        <w:rPr>
          <w:sz w:val="24"/>
          <w:szCs w:val="24"/>
          <w:lang w:val="en-US" w:eastAsia="zh-CN"/>
        </w:rPr>
        <w:lastRenderedPageBreak/>
        <w:t>备；</w:t>
      </w:r>
    </w:p>
    <w:p w14:paraId="660A0293" w14:textId="77777777" w:rsidR="00A1586E" w:rsidRPr="00DE0D49" w:rsidRDefault="00000000">
      <w:pPr>
        <w:pStyle w:val="2"/>
        <w:spacing w:before="240"/>
        <w:rPr>
          <w:i/>
          <w:iCs/>
          <w:sz w:val="24"/>
          <w:szCs w:val="24"/>
          <w:lang w:eastAsia="zh-CN"/>
        </w:rPr>
      </w:pPr>
      <w:r w:rsidRPr="00DE0D49">
        <w:rPr>
          <w:rFonts w:ascii="楷体" w:eastAsia="楷体" w:hAnsi="楷体"/>
          <w:sz w:val="24"/>
          <w:szCs w:val="24"/>
          <w:lang w:val="en-US" w:eastAsia="zh-CN"/>
        </w:rPr>
        <w:t>海关能力建设</w:t>
      </w:r>
      <w:r w:rsidRPr="00DE0D49">
        <w:rPr>
          <w:sz w:val="24"/>
          <w:szCs w:val="24"/>
          <w:lang w:val="en-US" w:eastAsia="zh-CN"/>
        </w:rPr>
        <w:t xml:space="preserve">: </w:t>
      </w:r>
      <w:r w:rsidRPr="00DE0D49">
        <w:rPr>
          <w:sz w:val="24"/>
          <w:szCs w:val="24"/>
          <w:lang w:val="en-US" w:eastAsia="zh-CN"/>
        </w:rPr>
        <w:t>为</w:t>
      </w:r>
      <w:r w:rsidRPr="00DE0D49">
        <w:rPr>
          <w:sz w:val="24"/>
          <w:szCs w:val="24"/>
          <w:lang w:val="en-US" w:eastAsia="zh-CN"/>
        </w:rPr>
        <w:t>20</w:t>
      </w:r>
      <w:r w:rsidRPr="00DE0D49">
        <w:rPr>
          <w:sz w:val="24"/>
          <w:szCs w:val="24"/>
          <w:lang w:val="en-US" w:eastAsia="zh-CN"/>
        </w:rPr>
        <w:t>名海关官员（包括</w:t>
      </w:r>
      <w:r w:rsidRPr="00DE0D49">
        <w:rPr>
          <w:sz w:val="24"/>
          <w:szCs w:val="24"/>
          <w:lang w:val="en-US" w:eastAsia="zh-CN"/>
        </w:rPr>
        <w:t>12</w:t>
      </w:r>
      <w:r w:rsidRPr="00DE0D49">
        <w:rPr>
          <w:sz w:val="24"/>
          <w:szCs w:val="24"/>
          <w:lang w:val="en-US" w:eastAsia="zh-CN"/>
        </w:rPr>
        <w:t>名女性）提供了关于臭氧消耗物质执法措施、氟氯烃和氢氟碳化合物替代品的国家海关法规、防止非法贸易以及使用</w:t>
      </w:r>
      <w:r w:rsidRPr="00DE0D49">
        <w:rPr>
          <w:sz w:val="24"/>
          <w:szCs w:val="24"/>
          <w:lang w:val="en-US" w:eastAsia="zh-CN"/>
        </w:rPr>
        <w:t>“WhatGas</w:t>
      </w:r>
      <w:r w:rsidRPr="00DE0D49">
        <w:rPr>
          <w:sz w:val="24"/>
          <w:szCs w:val="24"/>
          <w:lang w:val="en-US" w:eastAsia="zh-CN"/>
        </w:rPr>
        <w:t>？</w:t>
      </w:r>
      <w:r w:rsidRPr="00DE0D49">
        <w:rPr>
          <w:sz w:val="24"/>
          <w:szCs w:val="24"/>
          <w:lang w:val="en-US" w:eastAsia="zh-CN"/>
        </w:rPr>
        <w:t>”</w:t>
      </w:r>
      <w:r w:rsidRPr="00DE0D49">
        <w:rPr>
          <w:sz w:val="24"/>
          <w:szCs w:val="24"/>
          <w:lang w:val="en-US" w:eastAsia="zh-CN"/>
        </w:rPr>
        <w:t>等工具的培训；采购并分发了两个制冷剂识别器；为</w:t>
      </w:r>
      <w:r w:rsidRPr="00DE0D49">
        <w:rPr>
          <w:sz w:val="24"/>
          <w:szCs w:val="24"/>
          <w:lang w:val="en-US" w:eastAsia="zh-CN"/>
        </w:rPr>
        <w:t>38</w:t>
      </w:r>
      <w:r w:rsidRPr="00DE0D49">
        <w:rPr>
          <w:sz w:val="24"/>
          <w:szCs w:val="24"/>
          <w:lang w:val="en-US" w:eastAsia="zh-CN"/>
        </w:rPr>
        <w:t>名进口商和海关人员（</w:t>
      </w:r>
      <w:r w:rsidRPr="00DE0D49">
        <w:rPr>
          <w:sz w:val="24"/>
          <w:szCs w:val="24"/>
          <w:lang w:val="en-US" w:eastAsia="zh-CN"/>
        </w:rPr>
        <w:t>19</w:t>
      </w:r>
      <w:r w:rsidRPr="00DE0D49">
        <w:rPr>
          <w:sz w:val="24"/>
          <w:szCs w:val="24"/>
          <w:lang w:val="en-US" w:eastAsia="zh-CN"/>
        </w:rPr>
        <w:t>名女性）举办了关于《蒙特利尔议定书》最新条例和新关税分类的培训；执行了统一的系统代码，更新了许可证和配额制度；与四家制冷和空调设备分销商举行了会议，以核实他们没有提供基于氟氯烃的设备；</w:t>
      </w:r>
    </w:p>
    <w:p w14:paraId="2911B159" w14:textId="77777777" w:rsidR="00A1586E" w:rsidRPr="00DE0D49" w:rsidRDefault="00000000">
      <w:pPr>
        <w:pStyle w:val="2"/>
        <w:widowControl/>
        <w:rPr>
          <w:sz w:val="24"/>
          <w:szCs w:val="24"/>
          <w:lang w:eastAsia="zh-CN"/>
        </w:rPr>
      </w:pPr>
      <w:r w:rsidRPr="00DE0D49">
        <w:rPr>
          <w:rFonts w:ascii="楷体" w:eastAsia="楷体" w:hAnsi="楷体"/>
          <w:iCs/>
          <w:sz w:val="24"/>
          <w:szCs w:val="24"/>
          <w:lang w:eastAsia="zh-CN"/>
        </w:rPr>
        <w:t>制冷维修行业</w:t>
      </w:r>
      <w:r w:rsidRPr="00DE0D49">
        <w:rPr>
          <w:iCs/>
          <w:sz w:val="24"/>
          <w:szCs w:val="24"/>
          <w:lang w:eastAsia="zh-CN"/>
        </w:rPr>
        <w:t>:</w:t>
      </w:r>
      <w:r w:rsidRPr="00DE0D49">
        <w:rPr>
          <w:i/>
          <w:sz w:val="24"/>
          <w:szCs w:val="24"/>
          <w:lang w:eastAsia="zh-CN"/>
        </w:rPr>
        <w:t xml:space="preserve"> </w:t>
      </w:r>
      <w:r w:rsidRPr="00DE0D49">
        <w:rPr>
          <w:iCs/>
          <w:sz w:val="24"/>
          <w:szCs w:val="24"/>
          <w:lang w:eastAsia="zh-CN"/>
        </w:rPr>
        <w:t>为三个培训中心、八名当地培训师和国家臭氧机构采购了十三套设备和工具包</w:t>
      </w:r>
      <w:r w:rsidRPr="00DE0D49">
        <w:rPr>
          <w:sz w:val="24"/>
          <w:szCs w:val="24"/>
          <w:vertAlign w:val="superscript"/>
        </w:rPr>
        <w:footnoteReference w:id="3"/>
      </w:r>
      <w:r w:rsidRPr="00DE0D49">
        <w:rPr>
          <w:iCs/>
          <w:sz w:val="24"/>
          <w:szCs w:val="24"/>
          <w:lang w:eastAsia="zh-CN"/>
        </w:rPr>
        <w:t>（计划采购八套），以培训全国各地的制冷和空调技术人员掌握良好的维修做法，包括制冷剂回收、再利用和再循环以及安全处理基于</w:t>
      </w:r>
      <w:r w:rsidRPr="00DE0D49">
        <w:rPr>
          <w:iCs/>
          <w:sz w:val="24"/>
          <w:szCs w:val="24"/>
          <w:lang w:eastAsia="zh-CN"/>
        </w:rPr>
        <w:t>HFC-32</w:t>
      </w:r>
      <w:r w:rsidRPr="00DE0D49">
        <w:rPr>
          <w:iCs/>
          <w:sz w:val="24"/>
          <w:szCs w:val="24"/>
          <w:lang w:eastAsia="zh-CN"/>
        </w:rPr>
        <w:t>的空调机组；制定了职权范围（</w:t>
      </w:r>
      <w:r w:rsidRPr="00DE0D49">
        <w:rPr>
          <w:iCs/>
          <w:sz w:val="24"/>
          <w:szCs w:val="24"/>
          <w:lang w:eastAsia="zh-CN"/>
        </w:rPr>
        <w:t>TOR</w:t>
      </w:r>
      <w:r w:rsidRPr="00DE0D49">
        <w:rPr>
          <w:iCs/>
          <w:sz w:val="24"/>
          <w:szCs w:val="24"/>
          <w:lang w:eastAsia="zh-CN"/>
        </w:rPr>
        <w:t>），用于选择国际培训师以及制定技术劳工能力标准，以认证制冷和空调技术人员；从</w:t>
      </w:r>
      <w:r w:rsidRPr="00DE0D49">
        <w:rPr>
          <w:iCs/>
          <w:sz w:val="24"/>
          <w:szCs w:val="24"/>
          <w:lang w:eastAsia="zh-CN"/>
        </w:rPr>
        <w:t>ITCA-FEPADE</w:t>
      </w:r>
      <w:r w:rsidRPr="00DE0D49">
        <w:rPr>
          <w:iCs/>
          <w:sz w:val="24"/>
          <w:szCs w:val="24"/>
          <w:lang w:eastAsia="zh-CN"/>
        </w:rPr>
        <w:t>专业工程学院获得了对技术人员认证的意向书；为此目的正在制定一项技术合作协议；</w:t>
      </w:r>
    </w:p>
    <w:p w14:paraId="26CD650C" w14:textId="77777777" w:rsidR="00A1586E" w:rsidRPr="00DE0D49" w:rsidRDefault="00000000">
      <w:pPr>
        <w:pStyle w:val="2"/>
        <w:widowControl/>
        <w:rPr>
          <w:sz w:val="24"/>
          <w:szCs w:val="24"/>
          <w:lang w:eastAsia="zh-CN"/>
        </w:rPr>
      </w:pPr>
      <w:r w:rsidRPr="00DE0D49">
        <w:rPr>
          <w:rFonts w:ascii="楷体" w:eastAsia="楷体" w:hAnsi="楷体"/>
          <w:iCs/>
          <w:sz w:val="24"/>
          <w:szCs w:val="24"/>
          <w:lang w:eastAsia="zh-CN"/>
        </w:rPr>
        <w:t>提高认识:</w:t>
      </w:r>
      <w:r w:rsidRPr="00DE0D49">
        <w:rPr>
          <w:sz w:val="24"/>
          <w:szCs w:val="24"/>
          <w:lang w:eastAsia="zh-CN"/>
        </w:rPr>
        <w:t xml:space="preserve"> 200</w:t>
      </w:r>
      <w:r w:rsidRPr="00DE0D49">
        <w:rPr>
          <w:sz w:val="24"/>
          <w:szCs w:val="24"/>
          <w:lang w:eastAsia="zh-CN"/>
        </w:rPr>
        <w:t>名技术人员（包括</w:t>
      </w:r>
      <w:r w:rsidRPr="00DE0D49">
        <w:rPr>
          <w:sz w:val="24"/>
          <w:szCs w:val="24"/>
          <w:lang w:eastAsia="zh-CN"/>
        </w:rPr>
        <w:t>25</w:t>
      </w:r>
      <w:r w:rsidRPr="00DE0D49">
        <w:rPr>
          <w:sz w:val="24"/>
          <w:szCs w:val="24"/>
          <w:lang w:eastAsia="zh-CN"/>
        </w:rPr>
        <w:t>名女性）参加了为推广基于</w:t>
      </w:r>
      <w:r w:rsidRPr="00DE0D49">
        <w:rPr>
          <w:sz w:val="24"/>
          <w:szCs w:val="24"/>
          <w:lang w:eastAsia="zh-CN"/>
        </w:rPr>
        <w:t>HFC-32</w:t>
      </w:r>
      <w:r w:rsidRPr="00DE0D49">
        <w:rPr>
          <w:sz w:val="24"/>
          <w:szCs w:val="24"/>
          <w:lang w:eastAsia="zh-CN"/>
        </w:rPr>
        <w:t>的空调设备和其它替代技术而举办的两个讲习班；计划于</w:t>
      </w:r>
      <w:r w:rsidRPr="00DE0D49">
        <w:rPr>
          <w:sz w:val="24"/>
          <w:szCs w:val="24"/>
          <w:lang w:eastAsia="zh-CN"/>
        </w:rPr>
        <w:t>2025</w:t>
      </w:r>
      <w:r w:rsidRPr="00DE0D49">
        <w:rPr>
          <w:sz w:val="24"/>
          <w:szCs w:val="24"/>
          <w:lang w:eastAsia="zh-CN"/>
        </w:rPr>
        <w:t>年秋季启动一项运动，以促进空调和商用制冷行业采用无氟氯烃技术；和</w:t>
      </w:r>
    </w:p>
    <w:p w14:paraId="30AA3C4D" w14:textId="77777777" w:rsidR="00A1586E" w:rsidRPr="00DE0D49" w:rsidRDefault="00000000">
      <w:pPr>
        <w:pStyle w:val="2"/>
        <w:rPr>
          <w:sz w:val="24"/>
          <w:szCs w:val="24"/>
          <w:lang w:eastAsia="zh-CN"/>
        </w:rPr>
      </w:pPr>
      <w:r w:rsidRPr="00DE0D49">
        <w:rPr>
          <w:rFonts w:ascii="楷体" w:eastAsia="楷体" w:hAnsi="楷体"/>
          <w:sz w:val="24"/>
          <w:szCs w:val="24"/>
          <w:lang w:eastAsia="zh-CN"/>
        </w:rPr>
        <w:t>项目执行和监测:</w:t>
      </w:r>
      <w:r w:rsidRPr="00DE0D49">
        <w:rPr>
          <w:i/>
          <w:iCs/>
          <w:sz w:val="24"/>
          <w:szCs w:val="24"/>
          <w:lang w:eastAsia="zh-CN"/>
        </w:rPr>
        <w:t xml:space="preserve"> </w:t>
      </w:r>
      <w:r w:rsidRPr="00DE0D49">
        <w:rPr>
          <w:sz w:val="24"/>
          <w:szCs w:val="24"/>
          <w:lang w:eastAsia="zh-CN"/>
        </w:rPr>
        <w:t>已聘请项目协调员，项目团队招聘流程正在进行中。</w:t>
      </w:r>
    </w:p>
    <w:p w14:paraId="0DD81FA1" w14:textId="77777777" w:rsidR="00A1586E" w:rsidRPr="00DE0D49" w:rsidRDefault="00000000">
      <w:pPr>
        <w:keepNext/>
        <w:spacing w:after="240"/>
        <w:rPr>
          <w:sz w:val="24"/>
          <w:szCs w:val="24"/>
        </w:rPr>
      </w:pPr>
      <w:r w:rsidRPr="00DE0D49">
        <w:rPr>
          <w:sz w:val="24"/>
          <w:szCs w:val="24"/>
          <w:u w:val="single"/>
        </w:rPr>
        <w:t>资金</w:t>
      </w:r>
      <w:r w:rsidRPr="00DE0D49">
        <w:rPr>
          <w:sz w:val="24"/>
          <w:szCs w:val="24"/>
          <w:u w:val="single"/>
          <w:lang w:val="en-US" w:eastAsia="zh-CN"/>
        </w:rPr>
        <w:t>发放</w:t>
      </w:r>
      <w:r w:rsidRPr="00DE0D49">
        <w:rPr>
          <w:sz w:val="24"/>
          <w:szCs w:val="24"/>
          <w:u w:val="single"/>
        </w:rPr>
        <w:t>水平</w:t>
      </w:r>
    </w:p>
    <w:p w14:paraId="37422C2B" w14:textId="77777777" w:rsidR="00A1586E" w:rsidRPr="00DE0D49" w:rsidRDefault="00000000">
      <w:pPr>
        <w:pStyle w:val="1"/>
        <w:keepNext/>
        <w:rPr>
          <w:sz w:val="24"/>
          <w:szCs w:val="24"/>
          <w:lang w:eastAsia="zh-CN"/>
        </w:rPr>
      </w:pPr>
      <w:r w:rsidRPr="00DE0D49">
        <w:rPr>
          <w:sz w:val="24"/>
          <w:szCs w:val="24"/>
          <w:lang w:eastAsia="zh-CN"/>
        </w:rPr>
        <w:t>截至</w:t>
      </w:r>
      <w:r w:rsidRPr="00DE0D49">
        <w:rPr>
          <w:sz w:val="24"/>
          <w:szCs w:val="24"/>
          <w:lang w:eastAsia="zh-CN"/>
        </w:rPr>
        <w:t>2025</w:t>
      </w:r>
      <w:r w:rsidRPr="00DE0D49">
        <w:rPr>
          <w:sz w:val="24"/>
          <w:szCs w:val="24"/>
          <w:lang w:eastAsia="zh-CN"/>
        </w:rPr>
        <w:t>年</w:t>
      </w:r>
      <w:r w:rsidRPr="00DE0D49">
        <w:rPr>
          <w:sz w:val="24"/>
          <w:szCs w:val="24"/>
          <w:lang w:eastAsia="zh-CN"/>
        </w:rPr>
        <w:t>3</w:t>
      </w:r>
      <w:r w:rsidRPr="00DE0D49">
        <w:rPr>
          <w:sz w:val="24"/>
          <w:szCs w:val="24"/>
          <w:lang w:eastAsia="zh-CN"/>
        </w:rPr>
        <w:t>月，在迄今核准的</w:t>
      </w:r>
      <w:r w:rsidRPr="00DE0D49">
        <w:rPr>
          <w:sz w:val="24"/>
          <w:szCs w:val="24"/>
          <w:lang w:eastAsia="zh-CN"/>
        </w:rPr>
        <w:t>195,000</w:t>
      </w:r>
      <w:r w:rsidRPr="00DE0D49">
        <w:rPr>
          <w:sz w:val="24"/>
          <w:szCs w:val="24"/>
          <w:lang w:eastAsia="zh-CN"/>
        </w:rPr>
        <w:t>美元中（开发署</w:t>
      </w:r>
      <w:r w:rsidRPr="00DE0D49">
        <w:rPr>
          <w:sz w:val="24"/>
          <w:szCs w:val="24"/>
          <w:lang w:eastAsia="zh-CN"/>
        </w:rPr>
        <w:t>169,000</w:t>
      </w:r>
      <w:r w:rsidRPr="00DE0D49">
        <w:rPr>
          <w:sz w:val="24"/>
          <w:szCs w:val="24"/>
          <w:lang w:eastAsia="zh-CN"/>
        </w:rPr>
        <w:t>美元，环境署</w:t>
      </w:r>
      <w:r w:rsidRPr="00DE0D49">
        <w:rPr>
          <w:sz w:val="24"/>
          <w:szCs w:val="24"/>
          <w:lang w:eastAsia="zh-CN"/>
        </w:rPr>
        <w:t>26,000</w:t>
      </w:r>
      <w:r w:rsidRPr="00DE0D49">
        <w:rPr>
          <w:sz w:val="24"/>
          <w:szCs w:val="24"/>
          <w:lang w:eastAsia="zh-CN"/>
        </w:rPr>
        <w:t>美元），已</w:t>
      </w:r>
      <w:r w:rsidRPr="00DE0D49">
        <w:rPr>
          <w:sz w:val="24"/>
          <w:szCs w:val="24"/>
          <w:lang w:val="en-US" w:eastAsia="zh-CN"/>
        </w:rPr>
        <w:t>发放</w:t>
      </w:r>
      <w:r w:rsidRPr="00DE0D49">
        <w:rPr>
          <w:sz w:val="24"/>
          <w:szCs w:val="24"/>
          <w:lang w:eastAsia="zh-CN"/>
        </w:rPr>
        <w:t>90,490</w:t>
      </w:r>
      <w:r w:rsidRPr="00DE0D49">
        <w:rPr>
          <w:sz w:val="24"/>
          <w:szCs w:val="24"/>
          <w:lang w:eastAsia="zh-CN"/>
        </w:rPr>
        <w:t>美元（</w:t>
      </w:r>
      <w:r w:rsidRPr="00DE0D49">
        <w:rPr>
          <w:sz w:val="24"/>
          <w:szCs w:val="24"/>
          <w:lang w:eastAsia="zh-CN"/>
        </w:rPr>
        <w:t>46%</w:t>
      </w:r>
      <w:r w:rsidRPr="00DE0D49">
        <w:rPr>
          <w:sz w:val="24"/>
          <w:szCs w:val="24"/>
          <w:lang w:eastAsia="zh-CN"/>
        </w:rPr>
        <w:t>）（开发署</w:t>
      </w:r>
      <w:r w:rsidRPr="00DE0D49">
        <w:rPr>
          <w:sz w:val="24"/>
          <w:szCs w:val="24"/>
          <w:lang w:eastAsia="zh-CN"/>
        </w:rPr>
        <w:t>71,102</w:t>
      </w:r>
      <w:r w:rsidRPr="00DE0D49">
        <w:rPr>
          <w:sz w:val="24"/>
          <w:szCs w:val="24"/>
          <w:lang w:eastAsia="zh-CN"/>
        </w:rPr>
        <w:t>美元，环境规划署</w:t>
      </w:r>
      <w:r w:rsidRPr="00DE0D49">
        <w:rPr>
          <w:sz w:val="24"/>
          <w:szCs w:val="24"/>
          <w:lang w:eastAsia="zh-CN"/>
        </w:rPr>
        <w:t>19,388</w:t>
      </w:r>
      <w:r w:rsidRPr="00DE0D49">
        <w:rPr>
          <w:sz w:val="24"/>
          <w:szCs w:val="24"/>
          <w:lang w:eastAsia="zh-CN"/>
        </w:rPr>
        <w:t>美元）。剩余的</w:t>
      </w:r>
      <w:r w:rsidRPr="00DE0D49">
        <w:rPr>
          <w:sz w:val="24"/>
          <w:szCs w:val="24"/>
          <w:lang w:eastAsia="zh-CN"/>
        </w:rPr>
        <w:t>104,510</w:t>
      </w:r>
      <w:r w:rsidRPr="00DE0D49">
        <w:rPr>
          <w:sz w:val="24"/>
          <w:szCs w:val="24"/>
          <w:lang w:eastAsia="zh-CN"/>
        </w:rPr>
        <w:t>美元将于</w:t>
      </w:r>
      <w:r w:rsidRPr="00DE0D49">
        <w:rPr>
          <w:sz w:val="24"/>
          <w:szCs w:val="24"/>
          <w:lang w:eastAsia="zh-CN"/>
        </w:rPr>
        <w:t>2025-2026</w:t>
      </w:r>
      <w:r w:rsidRPr="00DE0D49">
        <w:rPr>
          <w:sz w:val="24"/>
          <w:szCs w:val="24"/>
          <w:lang w:eastAsia="zh-CN"/>
        </w:rPr>
        <w:t>年</w:t>
      </w:r>
      <w:r w:rsidRPr="00DE0D49">
        <w:rPr>
          <w:sz w:val="24"/>
          <w:szCs w:val="24"/>
          <w:lang w:val="en-US" w:eastAsia="zh-CN"/>
        </w:rPr>
        <w:t>发放</w:t>
      </w:r>
      <w:r w:rsidRPr="00DE0D49">
        <w:rPr>
          <w:sz w:val="24"/>
          <w:szCs w:val="24"/>
          <w:lang w:eastAsia="zh-CN"/>
        </w:rPr>
        <w:t>。</w:t>
      </w:r>
    </w:p>
    <w:p w14:paraId="00A54ECF" w14:textId="77777777" w:rsidR="00A1586E" w:rsidRPr="00DE0D49" w:rsidRDefault="00000000">
      <w:pPr>
        <w:widowControl w:val="0"/>
        <w:spacing w:before="240" w:after="240"/>
        <w:rPr>
          <w:sz w:val="24"/>
          <w:szCs w:val="24"/>
          <w:u w:val="single"/>
          <w:lang w:eastAsia="zh-CN"/>
        </w:rPr>
      </w:pPr>
      <w:r w:rsidRPr="00DE0D49">
        <w:rPr>
          <w:sz w:val="24"/>
          <w:szCs w:val="24"/>
          <w:u w:val="single"/>
          <w:lang w:eastAsia="zh-CN"/>
        </w:rPr>
        <w:t>氟氯烃淘汰管理计划第二阶段第二次付款的执行计划</w:t>
      </w:r>
    </w:p>
    <w:p w14:paraId="60CCFEDD" w14:textId="77777777" w:rsidR="00A1586E" w:rsidRPr="00DE0D49" w:rsidRDefault="00000000">
      <w:pPr>
        <w:pStyle w:val="1"/>
        <w:widowControl w:val="0"/>
        <w:rPr>
          <w:sz w:val="24"/>
          <w:szCs w:val="24"/>
          <w:lang w:eastAsia="zh-CN"/>
        </w:rPr>
      </w:pPr>
      <w:bookmarkStart w:id="0" w:name="_Hlk126663552"/>
      <w:bookmarkStart w:id="1" w:name="_Hlk126934425"/>
      <w:r w:rsidRPr="00DE0D49">
        <w:rPr>
          <w:sz w:val="24"/>
          <w:szCs w:val="24"/>
          <w:lang w:eastAsia="zh-CN"/>
        </w:rPr>
        <w:t>于</w:t>
      </w:r>
      <w:r w:rsidRPr="00DE0D49">
        <w:rPr>
          <w:sz w:val="24"/>
          <w:szCs w:val="24"/>
          <w:lang w:eastAsia="zh-CN"/>
        </w:rPr>
        <w:t>2025</w:t>
      </w:r>
      <w:r w:rsidRPr="00DE0D49">
        <w:rPr>
          <w:sz w:val="24"/>
          <w:szCs w:val="24"/>
          <w:lang w:eastAsia="zh-CN"/>
        </w:rPr>
        <w:t>年</w:t>
      </w:r>
      <w:r w:rsidRPr="00DE0D49">
        <w:rPr>
          <w:sz w:val="24"/>
          <w:szCs w:val="24"/>
          <w:lang w:eastAsia="zh-CN"/>
        </w:rPr>
        <w:t>7</w:t>
      </w:r>
      <w:r w:rsidRPr="00DE0D49">
        <w:rPr>
          <w:sz w:val="24"/>
          <w:szCs w:val="24"/>
          <w:lang w:eastAsia="zh-CN"/>
        </w:rPr>
        <w:t>月至</w:t>
      </w:r>
      <w:r w:rsidRPr="00DE0D49">
        <w:rPr>
          <w:sz w:val="24"/>
          <w:szCs w:val="24"/>
          <w:lang w:eastAsia="zh-CN"/>
        </w:rPr>
        <w:t>2027</w:t>
      </w:r>
      <w:r w:rsidRPr="00DE0D49">
        <w:rPr>
          <w:sz w:val="24"/>
          <w:szCs w:val="24"/>
          <w:lang w:eastAsia="zh-CN"/>
        </w:rPr>
        <w:t>年</w:t>
      </w:r>
      <w:r w:rsidRPr="00DE0D49">
        <w:rPr>
          <w:sz w:val="24"/>
          <w:szCs w:val="24"/>
          <w:lang w:eastAsia="zh-CN"/>
        </w:rPr>
        <w:t>12</w:t>
      </w:r>
      <w:r w:rsidRPr="00DE0D49">
        <w:rPr>
          <w:sz w:val="24"/>
          <w:szCs w:val="24"/>
          <w:lang w:eastAsia="zh-CN"/>
        </w:rPr>
        <w:t>月期间将执行以下活动：</w:t>
      </w:r>
    </w:p>
    <w:p w14:paraId="335A4FCF" w14:textId="77777777" w:rsidR="00A1586E" w:rsidRPr="00DE0D49" w:rsidRDefault="00000000">
      <w:pPr>
        <w:pStyle w:val="2"/>
        <w:shd w:val="clear" w:color="auto" w:fill="FFFFFF" w:themeFill="background1"/>
        <w:rPr>
          <w:sz w:val="24"/>
          <w:szCs w:val="24"/>
          <w:lang w:eastAsia="zh-CN"/>
        </w:rPr>
      </w:pPr>
      <w:r w:rsidRPr="00DE0D49">
        <w:rPr>
          <w:rFonts w:ascii="楷体" w:eastAsia="楷体" w:hAnsi="楷体"/>
          <w:sz w:val="24"/>
          <w:szCs w:val="24"/>
          <w:lang w:eastAsia="zh-CN"/>
        </w:rPr>
        <w:t>加强海关和执法</w:t>
      </w:r>
      <w:r w:rsidRPr="00DE0D49">
        <w:rPr>
          <w:sz w:val="24"/>
          <w:szCs w:val="24"/>
          <w:lang w:eastAsia="zh-CN"/>
        </w:rPr>
        <w:t xml:space="preserve">: </w:t>
      </w:r>
      <w:r w:rsidRPr="00DE0D49">
        <w:rPr>
          <w:sz w:val="24"/>
          <w:szCs w:val="24"/>
          <w:lang w:eastAsia="zh-CN"/>
        </w:rPr>
        <w:t>向</w:t>
      </w:r>
      <w:r w:rsidRPr="00DE0D49">
        <w:rPr>
          <w:sz w:val="24"/>
          <w:szCs w:val="24"/>
          <w:lang w:eastAsia="zh-CN"/>
        </w:rPr>
        <w:t>20</w:t>
      </w:r>
      <w:r w:rsidRPr="00DE0D49">
        <w:rPr>
          <w:sz w:val="24"/>
          <w:szCs w:val="24"/>
          <w:lang w:eastAsia="zh-CN"/>
        </w:rPr>
        <w:t>名海关官员和</w:t>
      </w:r>
      <w:r w:rsidRPr="00DE0D49">
        <w:rPr>
          <w:sz w:val="24"/>
          <w:szCs w:val="24"/>
          <w:lang w:eastAsia="zh-CN"/>
        </w:rPr>
        <w:t>40</w:t>
      </w:r>
      <w:r w:rsidRPr="00DE0D49">
        <w:rPr>
          <w:sz w:val="24"/>
          <w:szCs w:val="24"/>
          <w:lang w:eastAsia="zh-CN"/>
        </w:rPr>
        <w:t>名进口商和报关行提供关于氟氯烃和基于氟氯烃的设备的贸易管制措施的培训；关于禁止进口使用氟氯烃的设备的执行程序的利益攸关方研讨会（环境署）（</w:t>
      </w:r>
      <w:r w:rsidRPr="00DE0D49">
        <w:rPr>
          <w:sz w:val="24"/>
          <w:szCs w:val="24"/>
          <w:lang w:eastAsia="zh-CN"/>
        </w:rPr>
        <w:t>17,000</w:t>
      </w:r>
      <w:r w:rsidRPr="00DE0D49">
        <w:rPr>
          <w:sz w:val="24"/>
          <w:szCs w:val="24"/>
          <w:lang w:eastAsia="zh-CN"/>
        </w:rPr>
        <w:t>美元，外加上一次付款的资金）；</w:t>
      </w:r>
    </w:p>
    <w:p w14:paraId="2AB4903E" w14:textId="77777777" w:rsidR="00A1586E" w:rsidRPr="00DE0D49" w:rsidRDefault="00000000">
      <w:pPr>
        <w:pStyle w:val="2"/>
        <w:shd w:val="clear" w:color="auto" w:fill="FFFFFF" w:themeFill="background1"/>
        <w:rPr>
          <w:lang w:eastAsia="zh-CN"/>
        </w:rPr>
      </w:pPr>
      <w:r w:rsidRPr="00DE0D49">
        <w:rPr>
          <w:rFonts w:ascii="楷体" w:eastAsia="楷体" w:hAnsi="楷体"/>
          <w:sz w:val="24"/>
          <w:szCs w:val="24"/>
          <w:lang w:eastAsia="zh-CN"/>
        </w:rPr>
        <w:lastRenderedPageBreak/>
        <w:t>制冷和空调技术员培训</w:t>
      </w:r>
      <w:r w:rsidRPr="00DE0D49">
        <w:rPr>
          <w:sz w:val="24"/>
          <w:szCs w:val="24"/>
          <w:lang w:eastAsia="zh-CN"/>
        </w:rPr>
        <w:t xml:space="preserve">: </w:t>
      </w:r>
      <w:r w:rsidRPr="00DE0D49">
        <w:rPr>
          <w:sz w:val="24"/>
          <w:szCs w:val="24"/>
          <w:lang w:eastAsia="zh-CN"/>
        </w:rPr>
        <w:t>向</w:t>
      </w:r>
      <w:r w:rsidRPr="00DE0D49">
        <w:rPr>
          <w:sz w:val="24"/>
          <w:szCs w:val="24"/>
          <w:lang w:eastAsia="zh-CN"/>
        </w:rPr>
        <w:t>7</w:t>
      </w:r>
      <w:r w:rsidRPr="00DE0D49">
        <w:rPr>
          <w:sz w:val="24"/>
          <w:szCs w:val="24"/>
          <w:lang w:eastAsia="zh-CN"/>
        </w:rPr>
        <w:t>个车间的</w:t>
      </w:r>
      <w:r w:rsidRPr="00DE0D49">
        <w:rPr>
          <w:sz w:val="24"/>
          <w:szCs w:val="24"/>
          <w:lang w:eastAsia="zh-CN"/>
        </w:rPr>
        <w:t>150</w:t>
      </w:r>
      <w:r w:rsidRPr="00DE0D49">
        <w:rPr>
          <w:sz w:val="24"/>
          <w:szCs w:val="24"/>
          <w:lang w:eastAsia="zh-CN"/>
        </w:rPr>
        <w:t>名技术人员提供关于良好维修做法的培训和手册，包括制冷剂回收、再循环和冲洗；分发额外的</w:t>
      </w:r>
      <w:r w:rsidRPr="00DE0D49">
        <w:rPr>
          <w:sz w:val="24"/>
          <w:szCs w:val="24"/>
          <w:lang w:eastAsia="zh-CN"/>
        </w:rPr>
        <w:t>16</w:t>
      </w:r>
      <w:r w:rsidRPr="00DE0D49">
        <w:rPr>
          <w:sz w:val="24"/>
          <w:szCs w:val="24"/>
          <w:lang w:eastAsia="zh-CN"/>
        </w:rPr>
        <w:t>套设备，包括回收和再循环工具；采购七台装有低全球变暖潜势制冷剂的空调机组、三台管道空调机组和七台性能测试仪（开发署）（</w:t>
      </w:r>
      <w:r w:rsidRPr="00DE0D49">
        <w:rPr>
          <w:sz w:val="24"/>
          <w:szCs w:val="24"/>
          <w:lang w:eastAsia="zh-CN"/>
        </w:rPr>
        <w:t>113,638</w:t>
      </w:r>
      <w:r w:rsidRPr="00DE0D49">
        <w:rPr>
          <w:sz w:val="24"/>
          <w:szCs w:val="24"/>
          <w:lang w:eastAsia="zh-CN"/>
        </w:rPr>
        <w:t>美元，外加上一次付款资金）；</w:t>
      </w:r>
    </w:p>
    <w:p w14:paraId="6C0E5E68" w14:textId="77777777" w:rsidR="00A1586E" w:rsidRPr="00DE0D49" w:rsidRDefault="00000000">
      <w:pPr>
        <w:pStyle w:val="2"/>
        <w:shd w:val="clear" w:color="auto" w:fill="FFFFFF" w:themeFill="background1"/>
        <w:rPr>
          <w:sz w:val="24"/>
          <w:szCs w:val="24"/>
          <w:lang w:eastAsia="zh-CN"/>
        </w:rPr>
      </w:pPr>
      <w:r w:rsidRPr="00DE0D49">
        <w:rPr>
          <w:rFonts w:ascii="楷体" w:eastAsia="楷体" w:hAnsi="楷体"/>
          <w:sz w:val="24"/>
          <w:szCs w:val="24"/>
          <w:lang w:eastAsia="zh-CN"/>
        </w:rPr>
        <w:t>制冷和空调技术员认证:</w:t>
      </w:r>
      <w:r w:rsidRPr="00DE0D49">
        <w:rPr>
          <w:sz w:val="24"/>
          <w:szCs w:val="24"/>
          <w:lang w:eastAsia="zh-CN"/>
        </w:rPr>
        <w:t xml:space="preserve"> </w:t>
      </w:r>
      <w:r w:rsidRPr="00DE0D49">
        <w:rPr>
          <w:sz w:val="24"/>
          <w:szCs w:val="24"/>
          <w:lang w:eastAsia="zh-CN"/>
        </w:rPr>
        <w:t>批准国家制冷和空调技术人员认证标准；开发在线注册系统；对首批</w:t>
      </w:r>
      <w:r w:rsidRPr="00DE0D49">
        <w:rPr>
          <w:sz w:val="24"/>
          <w:szCs w:val="24"/>
          <w:lang w:eastAsia="zh-CN"/>
        </w:rPr>
        <w:t>50</w:t>
      </w:r>
      <w:r w:rsidRPr="00DE0D49">
        <w:rPr>
          <w:sz w:val="24"/>
          <w:szCs w:val="24"/>
          <w:lang w:eastAsia="zh-CN"/>
        </w:rPr>
        <w:t>名技术人员进行劳动能力标准认证（开发署）（</w:t>
      </w:r>
      <w:r w:rsidRPr="00DE0D49">
        <w:rPr>
          <w:sz w:val="24"/>
          <w:szCs w:val="24"/>
          <w:lang w:eastAsia="zh-CN"/>
        </w:rPr>
        <w:t>45,400</w:t>
      </w:r>
      <w:r w:rsidRPr="00DE0D49">
        <w:rPr>
          <w:sz w:val="24"/>
          <w:szCs w:val="24"/>
          <w:lang w:eastAsia="zh-CN"/>
        </w:rPr>
        <w:t>美元，外加上一次付款资金）；</w:t>
      </w:r>
    </w:p>
    <w:p w14:paraId="7E48AB59" w14:textId="77777777" w:rsidR="00A1586E" w:rsidRPr="00DE0D49" w:rsidRDefault="00000000">
      <w:pPr>
        <w:pStyle w:val="2"/>
        <w:shd w:val="clear" w:color="auto" w:fill="FFFFFF" w:themeFill="background1"/>
        <w:rPr>
          <w:sz w:val="24"/>
          <w:szCs w:val="24"/>
          <w:lang w:eastAsia="zh-CN"/>
        </w:rPr>
      </w:pPr>
      <w:r w:rsidRPr="00DE0D49">
        <w:rPr>
          <w:rFonts w:ascii="楷体" w:eastAsia="楷体" w:hAnsi="楷体"/>
          <w:sz w:val="24"/>
          <w:szCs w:val="24"/>
          <w:lang w:eastAsia="zh-CN"/>
        </w:rPr>
        <w:t>制冷剂回收、再循环和再</w:t>
      </w:r>
      <w:r w:rsidRPr="00DE0D49">
        <w:rPr>
          <w:rFonts w:ascii="楷体" w:eastAsia="楷体" w:hAnsi="楷体"/>
          <w:sz w:val="24"/>
          <w:szCs w:val="24"/>
          <w:lang w:val="en-US" w:eastAsia="zh-CN"/>
        </w:rPr>
        <w:t>利用</w:t>
      </w:r>
      <w:r w:rsidRPr="00DE0D49">
        <w:rPr>
          <w:rFonts w:ascii="楷体" w:eastAsia="楷体" w:hAnsi="楷体"/>
          <w:sz w:val="24"/>
          <w:szCs w:val="24"/>
          <w:lang w:eastAsia="zh-CN"/>
        </w:rPr>
        <w:t>方案:</w:t>
      </w:r>
      <w:r w:rsidRPr="00DE0D49">
        <w:rPr>
          <w:i/>
          <w:iCs/>
          <w:sz w:val="24"/>
          <w:szCs w:val="24"/>
          <w:lang w:eastAsia="zh-CN"/>
        </w:rPr>
        <w:t xml:space="preserve"> </w:t>
      </w:r>
      <w:r w:rsidRPr="00DE0D49">
        <w:rPr>
          <w:sz w:val="24"/>
          <w:szCs w:val="24"/>
          <w:lang w:eastAsia="zh-CN"/>
        </w:rPr>
        <w:t>建立一个氟氯烃回收和再循环中心，包括采购一台</w:t>
      </w:r>
      <w:r w:rsidRPr="00DE0D49">
        <w:rPr>
          <w:sz w:val="24"/>
          <w:szCs w:val="24"/>
          <w:lang w:eastAsia="zh-CN"/>
        </w:rPr>
        <w:t>HCFC-22</w:t>
      </w:r>
      <w:r w:rsidRPr="00DE0D49">
        <w:rPr>
          <w:sz w:val="24"/>
          <w:szCs w:val="24"/>
          <w:lang w:eastAsia="zh-CN"/>
        </w:rPr>
        <w:t>再循环机和配套设备（开发署）（</w:t>
      </w:r>
      <w:r w:rsidRPr="00DE0D49">
        <w:rPr>
          <w:sz w:val="24"/>
          <w:szCs w:val="24"/>
          <w:lang w:eastAsia="zh-CN"/>
        </w:rPr>
        <w:t>52,250</w:t>
      </w:r>
      <w:r w:rsidRPr="00DE0D49">
        <w:rPr>
          <w:sz w:val="24"/>
          <w:szCs w:val="24"/>
          <w:lang w:eastAsia="zh-CN"/>
        </w:rPr>
        <w:t>美元，外加上一次付款的资金）；</w:t>
      </w:r>
    </w:p>
    <w:p w14:paraId="44E26101" w14:textId="77777777" w:rsidR="00A1586E" w:rsidRPr="00DE0D49" w:rsidRDefault="00000000">
      <w:pPr>
        <w:pStyle w:val="2"/>
        <w:widowControl/>
        <w:shd w:val="clear" w:color="auto" w:fill="FFFFFF" w:themeFill="background1"/>
        <w:rPr>
          <w:sz w:val="24"/>
          <w:szCs w:val="24"/>
          <w:lang w:eastAsia="zh-CN"/>
        </w:rPr>
      </w:pPr>
      <w:r w:rsidRPr="00DE0D49">
        <w:rPr>
          <w:rFonts w:ascii="楷体" w:eastAsia="楷体" w:hAnsi="楷体"/>
          <w:sz w:val="24"/>
          <w:szCs w:val="24"/>
          <w:lang w:eastAsia="zh-CN"/>
        </w:rPr>
        <w:t>公众认识和教育:</w:t>
      </w:r>
      <w:r w:rsidRPr="00DE0D49">
        <w:rPr>
          <w:sz w:val="24"/>
          <w:szCs w:val="24"/>
          <w:lang w:eastAsia="zh-CN"/>
        </w:rPr>
        <w:t xml:space="preserve"> </w:t>
      </w:r>
      <w:r w:rsidRPr="00DE0D49">
        <w:rPr>
          <w:sz w:val="24"/>
          <w:szCs w:val="24"/>
          <w:lang w:eastAsia="zh-CN"/>
        </w:rPr>
        <w:t>为公众和技术人员认证方案组织提高认识运动；为</w:t>
      </w:r>
      <w:r w:rsidRPr="00DE0D49">
        <w:rPr>
          <w:sz w:val="24"/>
          <w:szCs w:val="24"/>
          <w:lang w:eastAsia="zh-CN"/>
        </w:rPr>
        <w:t>30</w:t>
      </w:r>
      <w:r w:rsidRPr="00DE0D49">
        <w:rPr>
          <w:sz w:val="24"/>
          <w:szCs w:val="24"/>
          <w:lang w:eastAsia="zh-CN"/>
        </w:rPr>
        <w:t>至</w:t>
      </w:r>
      <w:r w:rsidRPr="00DE0D49">
        <w:rPr>
          <w:sz w:val="24"/>
          <w:szCs w:val="24"/>
          <w:lang w:eastAsia="zh-CN"/>
        </w:rPr>
        <w:t>50</w:t>
      </w:r>
      <w:r w:rsidRPr="00DE0D49">
        <w:rPr>
          <w:sz w:val="24"/>
          <w:szCs w:val="24"/>
          <w:lang w:eastAsia="zh-CN"/>
        </w:rPr>
        <w:t>名参与者举办了两次关于替代技术的研讨会；设计和分发技术手册（开发署）（</w:t>
      </w:r>
      <w:r w:rsidRPr="00DE0D49">
        <w:rPr>
          <w:sz w:val="24"/>
          <w:szCs w:val="24"/>
          <w:lang w:eastAsia="zh-CN"/>
        </w:rPr>
        <w:t>17,250</w:t>
      </w:r>
      <w:r w:rsidRPr="00DE0D49">
        <w:rPr>
          <w:sz w:val="24"/>
          <w:szCs w:val="24"/>
          <w:lang w:eastAsia="zh-CN"/>
        </w:rPr>
        <w:t>美元，外加上一次付款的资金）；和</w:t>
      </w:r>
    </w:p>
    <w:p w14:paraId="3BB03DF4" w14:textId="77777777" w:rsidR="00A1586E" w:rsidRPr="00DE0D49" w:rsidRDefault="00000000">
      <w:pPr>
        <w:pStyle w:val="2"/>
        <w:widowControl/>
        <w:shd w:val="clear" w:color="auto" w:fill="FFFFFF" w:themeFill="background1"/>
        <w:rPr>
          <w:sz w:val="24"/>
          <w:szCs w:val="24"/>
          <w:lang w:eastAsia="zh-CN"/>
        </w:rPr>
      </w:pPr>
      <w:r w:rsidRPr="00DE0D49">
        <w:rPr>
          <w:rFonts w:ascii="楷体" w:eastAsia="楷体" w:hAnsi="楷体"/>
          <w:sz w:val="24"/>
          <w:szCs w:val="24"/>
          <w:lang w:eastAsia="zh-CN"/>
        </w:rPr>
        <w:t xml:space="preserve">项目监测: </w:t>
      </w:r>
      <w:r w:rsidRPr="00DE0D49">
        <w:rPr>
          <w:sz w:val="24"/>
          <w:szCs w:val="24"/>
          <w:lang w:eastAsia="zh-CN"/>
        </w:rPr>
        <w:t>协调环境和自然资源部与开发署之间的活动；以及监测执行进展和付款目标的季度会议（开发署）（</w:t>
      </w:r>
      <w:r w:rsidRPr="00DE0D49">
        <w:rPr>
          <w:sz w:val="24"/>
          <w:szCs w:val="24"/>
          <w:lang w:eastAsia="zh-CN"/>
        </w:rPr>
        <w:t>15,717</w:t>
      </w:r>
      <w:r w:rsidRPr="00DE0D49">
        <w:rPr>
          <w:sz w:val="24"/>
          <w:szCs w:val="24"/>
          <w:lang w:eastAsia="zh-CN"/>
        </w:rPr>
        <w:t>美元，外加上一次付款的资金）。</w:t>
      </w:r>
    </w:p>
    <w:bookmarkEnd w:id="0"/>
    <w:bookmarkEnd w:id="1"/>
    <w:p w14:paraId="73458444" w14:textId="77777777" w:rsidR="00A1586E" w:rsidRPr="00DE0D49" w:rsidRDefault="00000000">
      <w:pPr>
        <w:keepNext/>
        <w:keepLines/>
        <w:spacing w:before="360" w:after="240"/>
        <w:jc w:val="center"/>
        <w:rPr>
          <w:b/>
          <w:sz w:val="24"/>
          <w:szCs w:val="24"/>
          <w:lang w:eastAsia="zh-CN"/>
        </w:rPr>
      </w:pPr>
      <w:r w:rsidRPr="00DE0D49">
        <w:rPr>
          <w:b/>
          <w:sz w:val="24"/>
          <w:szCs w:val="24"/>
          <w:lang w:eastAsia="zh-CN"/>
        </w:rPr>
        <w:t>秘书处的评论和建议</w:t>
      </w:r>
    </w:p>
    <w:p w14:paraId="4CF0219C" w14:textId="77777777" w:rsidR="00A1586E" w:rsidRPr="00DE0D49" w:rsidRDefault="00000000">
      <w:pPr>
        <w:keepNext/>
        <w:keepLines/>
        <w:rPr>
          <w:b/>
          <w:sz w:val="24"/>
          <w:szCs w:val="24"/>
          <w:lang w:eastAsia="zh-CN"/>
        </w:rPr>
      </w:pPr>
      <w:r w:rsidRPr="00DE0D49">
        <w:rPr>
          <w:b/>
          <w:sz w:val="24"/>
          <w:szCs w:val="24"/>
          <w:lang w:eastAsia="zh-CN"/>
        </w:rPr>
        <w:t>评论</w:t>
      </w:r>
    </w:p>
    <w:p w14:paraId="33462FB8" w14:textId="77777777" w:rsidR="00A1586E" w:rsidRPr="00DE0D49" w:rsidRDefault="00000000">
      <w:pPr>
        <w:keepNext/>
        <w:keepLines/>
        <w:spacing w:before="240" w:after="240"/>
        <w:rPr>
          <w:sz w:val="24"/>
          <w:szCs w:val="24"/>
          <w:lang w:eastAsia="zh-CN"/>
        </w:rPr>
      </w:pPr>
      <w:r w:rsidRPr="00DE0D49">
        <w:rPr>
          <w:sz w:val="24"/>
          <w:szCs w:val="24"/>
          <w:u w:val="single"/>
          <w:lang w:eastAsia="zh-CN"/>
        </w:rPr>
        <w:t>关于氟氯烃消费和核查的报告</w:t>
      </w:r>
    </w:p>
    <w:p w14:paraId="26A17BB7" w14:textId="77777777" w:rsidR="00A1586E" w:rsidRPr="00DE0D49" w:rsidRDefault="00000000">
      <w:pPr>
        <w:pStyle w:val="1"/>
        <w:rPr>
          <w:sz w:val="24"/>
          <w:szCs w:val="24"/>
          <w:lang w:eastAsia="zh-CN"/>
        </w:rPr>
      </w:pPr>
      <w:r w:rsidRPr="00DE0D49">
        <w:rPr>
          <w:sz w:val="24"/>
          <w:szCs w:val="24"/>
          <w:lang w:eastAsia="zh-CN"/>
        </w:rPr>
        <w:t>关于核查报告确定的高于《协定》目标的氟氯烃消费水平，秘书处注意到：</w:t>
      </w:r>
    </w:p>
    <w:p w14:paraId="1C13D51A" w14:textId="77777777" w:rsidR="00A1586E" w:rsidRPr="00DE0D49" w:rsidRDefault="00000000">
      <w:pPr>
        <w:pStyle w:val="2"/>
        <w:rPr>
          <w:sz w:val="24"/>
          <w:szCs w:val="24"/>
          <w:lang w:eastAsia="zh-CN"/>
        </w:rPr>
      </w:pPr>
      <w:r w:rsidRPr="00DE0D49">
        <w:rPr>
          <w:sz w:val="24"/>
          <w:szCs w:val="24"/>
          <w:lang w:eastAsia="zh-CN"/>
        </w:rPr>
        <w:t>由于遗漏了</w:t>
      </w:r>
      <w:r w:rsidRPr="00DE0D49">
        <w:rPr>
          <w:sz w:val="24"/>
          <w:szCs w:val="24"/>
          <w:lang w:eastAsia="zh-CN"/>
        </w:rPr>
        <w:t>0.29</w:t>
      </w:r>
      <w:r w:rsidRPr="00DE0D49">
        <w:rPr>
          <w:sz w:val="24"/>
          <w:szCs w:val="24"/>
          <w:lang w:eastAsia="zh-CN"/>
        </w:rPr>
        <w:t>臭氧消耗潜能值吨的出口，</w:t>
      </w:r>
      <w:r w:rsidRPr="00DE0D49">
        <w:rPr>
          <w:sz w:val="24"/>
          <w:szCs w:val="24"/>
          <w:lang w:eastAsia="zh-CN"/>
        </w:rPr>
        <w:t>2022</w:t>
      </w:r>
      <w:r w:rsidRPr="00DE0D49">
        <w:rPr>
          <w:sz w:val="24"/>
          <w:szCs w:val="24"/>
          <w:lang w:eastAsia="zh-CN"/>
        </w:rPr>
        <w:t>年的氟氯烃消费量被错误报告。政府正在更正国家方案和第</w:t>
      </w:r>
      <w:r w:rsidRPr="00DE0D49">
        <w:rPr>
          <w:sz w:val="24"/>
          <w:szCs w:val="24"/>
          <w:lang w:eastAsia="zh-CN"/>
        </w:rPr>
        <w:t>7</w:t>
      </w:r>
      <w:r w:rsidRPr="00DE0D49">
        <w:rPr>
          <w:sz w:val="24"/>
          <w:szCs w:val="24"/>
          <w:lang w:eastAsia="zh-CN"/>
        </w:rPr>
        <w:t>条报告，以表明</w:t>
      </w:r>
      <w:r w:rsidRPr="00DE0D49">
        <w:rPr>
          <w:sz w:val="24"/>
          <w:szCs w:val="24"/>
          <w:lang w:eastAsia="zh-CN"/>
        </w:rPr>
        <w:t>3.23</w:t>
      </w:r>
      <w:r w:rsidRPr="00DE0D49">
        <w:rPr>
          <w:sz w:val="24"/>
          <w:szCs w:val="24"/>
          <w:lang w:eastAsia="zh-CN"/>
        </w:rPr>
        <w:t>臭氧消耗潜能值吨的正确核查消费量，并将在</w:t>
      </w:r>
      <w:r w:rsidRPr="00DE0D49">
        <w:rPr>
          <w:sz w:val="24"/>
          <w:szCs w:val="24"/>
          <w:lang w:eastAsia="zh-CN"/>
        </w:rPr>
        <w:t>2025</w:t>
      </w:r>
      <w:r w:rsidRPr="00DE0D49">
        <w:rPr>
          <w:sz w:val="24"/>
          <w:szCs w:val="24"/>
          <w:lang w:eastAsia="zh-CN"/>
        </w:rPr>
        <w:t>年</w:t>
      </w:r>
      <w:r w:rsidRPr="00DE0D49">
        <w:rPr>
          <w:sz w:val="24"/>
          <w:szCs w:val="24"/>
          <w:lang w:eastAsia="zh-CN"/>
        </w:rPr>
        <w:t>5</w:t>
      </w:r>
      <w:r w:rsidRPr="00DE0D49">
        <w:rPr>
          <w:sz w:val="24"/>
          <w:szCs w:val="24"/>
          <w:lang w:eastAsia="zh-CN"/>
        </w:rPr>
        <w:t>月中旬之前提交。一旦提交，</w:t>
      </w:r>
      <w:r w:rsidRPr="00DE0D49">
        <w:rPr>
          <w:sz w:val="24"/>
          <w:szCs w:val="24"/>
          <w:lang w:eastAsia="zh-CN"/>
        </w:rPr>
        <w:t>2022</w:t>
      </w:r>
      <w:r w:rsidRPr="00DE0D49">
        <w:rPr>
          <w:sz w:val="24"/>
          <w:szCs w:val="24"/>
          <w:lang w:eastAsia="zh-CN"/>
        </w:rPr>
        <w:t>年正确的氟氯烃消费量将低于《协定》中允许的最大消费量；和</w:t>
      </w:r>
    </w:p>
    <w:p w14:paraId="3FE31412" w14:textId="77777777" w:rsidR="00A1586E" w:rsidRPr="00DE0D49" w:rsidRDefault="00000000">
      <w:pPr>
        <w:pStyle w:val="2"/>
        <w:rPr>
          <w:sz w:val="24"/>
          <w:szCs w:val="24"/>
          <w:lang w:eastAsia="zh-CN"/>
        </w:rPr>
      </w:pPr>
      <w:r w:rsidRPr="00DE0D49">
        <w:rPr>
          <w:sz w:val="24"/>
          <w:szCs w:val="24"/>
          <w:lang w:eastAsia="zh-CN"/>
        </w:rPr>
        <w:t>2023</w:t>
      </w:r>
      <w:r w:rsidRPr="00DE0D49">
        <w:rPr>
          <w:sz w:val="24"/>
          <w:szCs w:val="24"/>
          <w:lang w:eastAsia="zh-CN"/>
        </w:rPr>
        <w:t>年的氟氯烃消费量比《协定》规定的最大允许消费量高</w:t>
      </w:r>
      <w:r w:rsidRPr="00DE0D49">
        <w:rPr>
          <w:sz w:val="24"/>
          <w:szCs w:val="24"/>
          <w:lang w:eastAsia="zh-CN"/>
        </w:rPr>
        <w:t>1.22</w:t>
      </w:r>
      <w:r w:rsidRPr="00DE0D49">
        <w:rPr>
          <w:sz w:val="24"/>
          <w:szCs w:val="24"/>
          <w:lang w:eastAsia="zh-CN"/>
        </w:rPr>
        <w:t>臭氧消耗潜能值吨。</w:t>
      </w:r>
    </w:p>
    <w:p w14:paraId="0585D746" w14:textId="77777777" w:rsidR="00A1586E" w:rsidRPr="00DE0D49" w:rsidRDefault="00000000">
      <w:pPr>
        <w:pStyle w:val="1"/>
        <w:rPr>
          <w:sz w:val="24"/>
          <w:szCs w:val="24"/>
          <w:lang w:eastAsia="zh-CN"/>
        </w:rPr>
      </w:pPr>
      <w:r w:rsidRPr="00DE0D49">
        <w:rPr>
          <w:sz w:val="24"/>
          <w:szCs w:val="24"/>
          <w:lang w:eastAsia="zh-CN"/>
        </w:rPr>
        <w:t>根据政府与执行委员会之间的《协定》第</w:t>
      </w:r>
      <w:r w:rsidRPr="00DE0D49">
        <w:rPr>
          <w:sz w:val="24"/>
          <w:szCs w:val="24"/>
          <w:lang w:eastAsia="zh-CN"/>
        </w:rPr>
        <w:t>11</w:t>
      </w:r>
      <w:r w:rsidRPr="00DE0D49">
        <w:rPr>
          <w:sz w:val="24"/>
          <w:szCs w:val="24"/>
          <w:lang w:eastAsia="zh-CN"/>
        </w:rPr>
        <w:t>段，如果不遵守附录</w:t>
      </w:r>
      <w:r w:rsidRPr="00DE0D49">
        <w:rPr>
          <w:sz w:val="24"/>
          <w:szCs w:val="24"/>
          <w:lang w:eastAsia="zh-CN"/>
        </w:rPr>
        <w:t>2-A</w:t>
      </w:r>
      <w:r w:rsidRPr="00DE0D49">
        <w:rPr>
          <w:sz w:val="24"/>
          <w:szCs w:val="24"/>
          <w:lang w:eastAsia="zh-CN"/>
        </w:rPr>
        <w:t>第</w:t>
      </w:r>
      <w:r w:rsidRPr="00DE0D49">
        <w:rPr>
          <w:sz w:val="24"/>
          <w:szCs w:val="24"/>
          <w:lang w:eastAsia="zh-CN"/>
        </w:rPr>
        <w:t>1.2</w:t>
      </w:r>
      <w:r w:rsidRPr="00DE0D49">
        <w:rPr>
          <w:sz w:val="24"/>
          <w:szCs w:val="24"/>
          <w:lang w:eastAsia="zh-CN"/>
        </w:rPr>
        <w:t>行所述的目标，执行委员会除其它外，可就任何一年内未实现的每臭氧消耗潜能值千克消费量削减，按附录</w:t>
      </w:r>
      <w:r w:rsidRPr="00DE0D49">
        <w:rPr>
          <w:sz w:val="24"/>
          <w:szCs w:val="24"/>
          <w:lang w:eastAsia="zh-CN"/>
        </w:rPr>
        <w:t>7A</w:t>
      </w:r>
      <w:r w:rsidRPr="00DE0D49">
        <w:rPr>
          <w:sz w:val="24"/>
          <w:szCs w:val="24"/>
          <w:lang w:eastAsia="zh-CN"/>
        </w:rPr>
        <w:t>（</w:t>
      </w:r>
      <w:r w:rsidRPr="00DE0D49">
        <w:rPr>
          <w:sz w:val="24"/>
          <w:szCs w:val="24"/>
          <w:lang w:eastAsia="zh-CN"/>
        </w:rPr>
        <w:t>“</w:t>
      </w:r>
      <w:r w:rsidRPr="00DE0D49">
        <w:rPr>
          <w:sz w:val="24"/>
          <w:szCs w:val="24"/>
          <w:lang w:eastAsia="zh-CN"/>
        </w:rPr>
        <w:t>因</w:t>
      </w:r>
      <w:r w:rsidRPr="00DE0D49">
        <w:rPr>
          <w:sz w:val="24"/>
          <w:szCs w:val="24"/>
          <w:lang w:val="en-US" w:eastAsia="zh-CN"/>
        </w:rPr>
        <w:t>未</w:t>
      </w:r>
      <w:r w:rsidRPr="00DE0D49">
        <w:rPr>
          <w:sz w:val="24"/>
          <w:szCs w:val="24"/>
          <w:lang w:eastAsia="zh-CN"/>
        </w:rPr>
        <w:t>遵守而减少的供资</w:t>
      </w:r>
      <w:r w:rsidRPr="00DE0D49">
        <w:rPr>
          <w:sz w:val="24"/>
          <w:szCs w:val="24"/>
          <w:lang w:eastAsia="zh-CN"/>
        </w:rPr>
        <w:t>”</w:t>
      </w:r>
      <w:r w:rsidRPr="00DE0D49">
        <w:rPr>
          <w:sz w:val="24"/>
          <w:szCs w:val="24"/>
          <w:lang w:eastAsia="zh-CN"/>
        </w:rPr>
        <w:t>）规定的金额减少供资。《协定》还规定，执行委员会将讨论该国</w:t>
      </w:r>
      <w:r w:rsidRPr="00DE0D49">
        <w:rPr>
          <w:sz w:val="24"/>
          <w:szCs w:val="24"/>
          <w:lang w:val="en-US" w:eastAsia="zh-CN"/>
        </w:rPr>
        <w:t>未</w:t>
      </w:r>
      <w:r w:rsidRPr="00DE0D49">
        <w:rPr>
          <w:sz w:val="24"/>
          <w:szCs w:val="24"/>
          <w:lang w:eastAsia="zh-CN"/>
        </w:rPr>
        <w:t>遵守《协定》的每一个具体案例，并作出相关决定。</w:t>
      </w:r>
    </w:p>
    <w:p w14:paraId="7AA05F02" w14:textId="77777777" w:rsidR="00A1586E" w:rsidRPr="00DE0D49" w:rsidRDefault="00000000">
      <w:pPr>
        <w:pStyle w:val="1"/>
        <w:rPr>
          <w:sz w:val="24"/>
          <w:szCs w:val="24"/>
          <w:lang w:eastAsia="zh-CN"/>
        </w:rPr>
      </w:pPr>
      <w:r w:rsidRPr="00DE0D49">
        <w:rPr>
          <w:sz w:val="24"/>
          <w:szCs w:val="24"/>
          <w:lang w:eastAsia="zh-CN"/>
        </w:rPr>
        <w:t>根据与萨尔瓦多政府签订的《协定》附录</w:t>
      </w:r>
      <w:r w:rsidRPr="00DE0D49">
        <w:rPr>
          <w:sz w:val="24"/>
          <w:szCs w:val="24"/>
          <w:lang w:eastAsia="zh-CN"/>
        </w:rPr>
        <w:t>7-A</w:t>
      </w:r>
      <w:r w:rsidRPr="00DE0D49">
        <w:rPr>
          <w:sz w:val="24"/>
          <w:szCs w:val="24"/>
          <w:lang w:eastAsia="zh-CN"/>
        </w:rPr>
        <w:t>，为氟氯烃淘汰管理计划商定的供资可在《协定》涵盖的任何一年超出淘汰目标的每臭氧消耗潜能值千克消费量减少</w:t>
      </w:r>
      <w:r w:rsidRPr="00DE0D49">
        <w:rPr>
          <w:sz w:val="24"/>
          <w:szCs w:val="24"/>
          <w:lang w:eastAsia="zh-CN"/>
        </w:rPr>
        <w:t>180</w:t>
      </w:r>
      <w:r w:rsidRPr="00DE0D49">
        <w:rPr>
          <w:sz w:val="24"/>
          <w:szCs w:val="24"/>
          <w:lang w:eastAsia="zh-CN"/>
        </w:rPr>
        <w:t>美元，但有一项谅解，即减少的供资额不会超过所申请的付款供资水平。</w:t>
      </w:r>
      <w:r w:rsidRPr="00DE0D49">
        <w:rPr>
          <w:sz w:val="24"/>
          <w:szCs w:val="24"/>
          <w:lang w:eastAsia="zh-CN"/>
        </w:rPr>
        <w:t>2022</w:t>
      </w:r>
      <w:r w:rsidRPr="00DE0D49">
        <w:rPr>
          <w:sz w:val="24"/>
          <w:szCs w:val="24"/>
          <w:lang w:eastAsia="zh-CN"/>
        </w:rPr>
        <w:t>年的超额消费量</w:t>
      </w:r>
      <w:r w:rsidRPr="00DE0D49">
        <w:rPr>
          <w:sz w:val="24"/>
          <w:szCs w:val="24"/>
          <w:lang w:eastAsia="zh-CN"/>
        </w:rPr>
        <w:lastRenderedPageBreak/>
        <w:t>为</w:t>
      </w:r>
      <w:r w:rsidRPr="00DE0D49">
        <w:rPr>
          <w:sz w:val="24"/>
          <w:szCs w:val="24"/>
          <w:lang w:eastAsia="zh-CN"/>
        </w:rPr>
        <w:t>0.08</w:t>
      </w:r>
      <w:r w:rsidRPr="00DE0D49">
        <w:rPr>
          <w:sz w:val="24"/>
          <w:szCs w:val="24"/>
          <w:lang w:eastAsia="zh-CN"/>
        </w:rPr>
        <w:t>臭氧消耗潜能值吨，该年的扣除额高达</w:t>
      </w:r>
      <w:r w:rsidRPr="00DE0D49">
        <w:rPr>
          <w:sz w:val="24"/>
          <w:szCs w:val="24"/>
          <w:lang w:eastAsia="zh-CN"/>
        </w:rPr>
        <w:t>14,238</w:t>
      </w:r>
      <w:r w:rsidRPr="00DE0D49">
        <w:rPr>
          <w:sz w:val="24"/>
          <w:szCs w:val="24"/>
          <w:lang w:eastAsia="zh-CN"/>
        </w:rPr>
        <w:t>美元，</w:t>
      </w:r>
      <w:r w:rsidRPr="00DE0D49">
        <w:rPr>
          <w:sz w:val="24"/>
          <w:szCs w:val="24"/>
          <w:lang w:eastAsia="zh-CN"/>
        </w:rPr>
        <w:t>2023</w:t>
      </w:r>
      <w:r w:rsidRPr="00DE0D49">
        <w:rPr>
          <w:sz w:val="24"/>
          <w:szCs w:val="24"/>
          <w:lang w:eastAsia="zh-CN"/>
        </w:rPr>
        <w:t>年的超额消耗量为</w:t>
      </w:r>
      <w:r w:rsidRPr="00DE0D49">
        <w:rPr>
          <w:sz w:val="24"/>
          <w:szCs w:val="24"/>
          <w:lang w:eastAsia="zh-CN"/>
        </w:rPr>
        <w:t>1.22</w:t>
      </w:r>
      <w:r w:rsidRPr="00DE0D49">
        <w:rPr>
          <w:sz w:val="24"/>
          <w:szCs w:val="24"/>
          <w:lang w:eastAsia="zh-CN"/>
        </w:rPr>
        <w:t>臭氧消耗潜能值吨，则该年的扣减额高达</w:t>
      </w:r>
      <w:r w:rsidRPr="00DE0D49">
        <w:rPr>
          <w:sz w:val="24"/>
          <w:szCs w:val="24"/>
          <w:lang w:eastAsia="zh-CN"/>
        </w:rPr>
        <w:t>219,132</w:t>
      </w:r>
      <w:r w:rsidRPr="00DE0D49">
        <w:rPr>
          <w:sz w:val="24"/>
          <w:szCs w:val="24"/>
          <w:lang w:eastAsia="zh-CN"/>
        </w:rPr>
        <w:t>美元。该批申请的资金总额为</w:t>
      </w:r>
      <w:r w:rsidRPr="00DE0D49">
        <w:rPr>
          <w:sz w:val="24"/>
          <w:szCs w:val="24"/>
          <w:lang w:eastAsia="zh-CN"/>
        </w:rPr>
        <w:t>261,255</w:t>
      </w:r>
      <w:r w:rsidRPr="00DE0D49">
        <w:rPr>
          <w:sz w:val="24"/>
          <w:szCs w:val="24"/>
          <w:lang w:eastAsia="zh-CN"/>
        </w:rPr>
        <w:t>美元。</w:t>
      </w:r>
    </w:p>
    <w:p w14:paraId="7569D3F9" w14:textId="77777777" w:rsidR="00A1586E" w:rsidRPr="00DE0D49" w:rsidRDefault="00000000">
      <w:pPr>
        <w:pStyle w:val="1"/>
        <w:rPr>
          <w:sz w:val="24"/>
          <w:szCs w:val="24"/>
          <w:lang w:eastAsia="zh-CN"/>
        </w:rPr>
      </w:pPr>
      <w:r w:rsidRPr="00DE0D49">
        <w:rPr>
          <w:sz w:val="24"/>
          <w:szCs w:val="24"/>
          <w:lang w:eastAsia="zh-CN"/>
        </w:rPr>
        <w:t>如果萨尔瓦多政府提交修正的</w:t>
      </w:r>
      <w:r w:rsidRPr="00DE0D49">
        <w:rPr>
          <w:sz w:val="24"/>
          <w:szCs w:val="24"/>
          <w:lang w:eastAsia="zh-CN"/>
        </w:rPr>
        <w:t>2022</w:t>
      </w:r>
      <w:r w:rsidRPr="00DE0D49">
        <w:rPr>
          <w:sz w:val="24"/>
          <w:szCs w:val="24"/>
          <w:lang w:eastAsia="zh-CN"/>
        </w:rPr>
        <w:t>年《国家方案》和第</w:t>
      </w:r>
      <w:r w:rsidRPr="00DE0D49">
        <w:rPr>
          <w:sz w:val="24"/>
          <w:szCs w:val="24"/>
          <w:lang w:eastAsia="zh-CN"/>
        </w:rPr>
        <w:t>7</w:t>
      </w:r>
      <w:r w:rsidRPr="00DE0D49">
        <w:rPr>
          <w:sz w:val="24"/>
          <w:szCs w:val="24"/>
          <w:lang w:eastAsia="zh-CN"/>
        </w:rPr>
        <w:t>条报告，那么唯一超出目标的年份将是</w:t>
      </w:r>
      <w:r w:rsidRPr="00DE0D49">
        <w:rPr>
          <w:sz w:val="24"/>
          <w:szCs w:val="24"/>
          <w:lang w:eastAsia="zh-CN"/>
        </w:rPr>
        <w:t>2023</w:t>
      </w:r>
      <w:r w:rsidRPr="00DE0D49">
        <w:rPr>
          <w:sz w:val="24"/>
          <w:szCs w:val="24"/>
          <w:lang w:eastAsia="zh-CN"/>
        </w:rPr>
        <w:t>年。注意到</w:t>
      </w:r>
      <w:r w:rsidRPr="00DE0D49">
        <w:rPr>
          <w:sz w:val="24"/>
          <w:szCs w:val="24"/>
          <w:lang w:eastAsia="zh-CN"/>
        </w:rPr>
        <w:t>2022</w:t>
      </w:r>
      <w:r w:rsidRPr="00DE0D49">
        <w:rPr>
          <w:sz w:val="24"/>
          <w:szCs w:val="24"/>
          <w:lang w:eastAsia="zh-CN"/>
        </w:rPr>
        <w:t>年氟氯烃消费量的修正尚未最终确定，秘书处建议在审查氟氯烃淘汰管理计划第二阶段第三次付款期间再次考虑</w:t>
      </w:r>
      <w:r w:rsidRPr="00DE0D49">
        <w:rPr>
          <w:sz w:val="24"/>
          <w:szCs w:val="24"/>
          <w:lang w:eastAsia="zh-CN"/>
        </w:rPr>
        <w:t>2022</w:t>
      </w:r>
      <w:r w:rsidRPr="00DE0D49">
        <w:rPr>
          <w:sz w:val="24"/>
          <w:szCs w:val="24"/>
          <w:lang w:eastAsia="zh-CN"/>
        </w:rPr>
        <w:t>年的氟氯烃消费水平。</w:t>
      </w:r>
    </w:p>
    <w:p w14:paraId="77F5E839" w14:textId="77777777" w:rsidR="00A1586E" w:rsidRPr="00DE0D49" w:rsidRDefault="00000000">
      <w:pPr>
        <w:pStyle w:val="1"/>
        <w:rPr>
          <w:sz w:val="24"/>
          <w:szCs w:val="24"/>
          <w:lang w:eastAsia="zh-CN"/>
        </w:rPr>
      </w:pPr>
      <w:r w:rsidRPr="00DE0D49">
        <w:rPr>
          <w:sz w:val="24"/>
          <w:szCs w:val="24"/>
          <w:lang w:eastAsia="zh-CN"/>
        </w:rPr>
        <w:t>关于</w:t>
      </w:r>
      <w:r w:rsidRPr="00DE0D49">
        <w:rPr>
          <w:sz w:val="24"/>
          <w:szCs w:val="24"/>
          <w:lang w:eastAsia="zh-CN"/>
        </w:rPr>
        <w:t>2023</w:t>
      </w:r>
      <w:r w:rsidRPr="00DE0D49">
        <w:rPr>
          <w:sz w:val="24"/>
          <w:szCs w:val="24"/>
          <w:lang w:eastAsia="zh-CN"/>
        </w:rPr>
        <w:t>年的消费量，秘书处与开发署就导致</w:t>
      </w:r>
      <w:r w:rsidRPr="00DE0D49">
        <w:rPr>
          <w:sz w:val="24"/>
          <w:szCs w:val="24"/>
          <w:lang w:val="en-US" w:eastAsia="zh-CN"/>
        </w:rPr>
        <w:t>未</w:t>
      </w:r>
      <w:r w:rsidRPr="00DE0D49">
        <w:rPr>
          <w:sz w:val="24"/>
          <w:szCs w:val="24"/>
          <w:lang w:eastAsia="zh-CN"/>
        </w:rPr>
        <w:t>遵守《协定》消费目标的情况以及该国在许可证和配额制度方面的具体情况进行了广泛讨论。开发署解释说，第</w:t>
      </w:r>
      <w:r w:rsidRPr="00DE0D49">
        <w:rPr>
          <w:sz w:val="24"/>
          <w:szCs w:val="24"/>
          <w:lang w:eastAsia="zh-CN"/>
        </w:rPr>
        <w:t>52</w:t>
      </w:r>
      <w:r w:rsidRPr="00DE0D49">
        <w:rPr>
          <w:sz w:val="24"/>
          <w:szCs w:val="24"/>
          <w:lang w:eastAsia="zh-CN"/>
        </w:rPr>
        <w:t>号执行协定的更新，包括根据氟氯烃淘汰管理计划第二阶段修改</w:t>
      </w:r>
      <w:r w:rsidRPr="00DE0D49">
        <w:rPr>
          <w:sz w:val="24"/>
          <w:szCs w:val="24"/>
          <w:lang w:eastAsia="zh-CN"/>
        </w:rPr>
        <w:t>2021-2030</w:t>
      </w:r>
      <w:r w:rsidRPr="00DE0D49">
        <w:rPr>
          <w:sz w:val="24"/>
          <w:szCs w:val="24"/>
          <w:lang w:eastAsia="zh-CN"/>
        </w:rPr>
        <w:t>年的进口配额，可能被忽视了，原因是重点关注冠状病毒疾病（新冠肺炎）爆发后的经济和社会复苏，以及地方当局的机构重组和程序制定推迟了第二阶段的开始。</w:t>
      </w:r>
    </w:p>
    <w:p w14:paraId="2FDABAC9" w14:textId="77777777" w:rsidR="00A1586E" w:rsidRPr="00DE0D49" w:rsidRDefault="00000000">
      <w:pPr>
        <w:pStyle w:val="1"/>
        <w:rPr>
          <w:sz w:val="24"/>
          <w:szCs w:val="24"/>
          <w:lang w:eastAsia="zh-CN"/>
        </w:rPr>
      </w:pPr>
      <w:r w:rsidRPr="00DE0D49">
        <w:rPr>
          <w:sz w:val="24"/>
          <w:szCs w:val="24"/>
          <w:lang w:eastAsia="zh-CN"/>
        </w:rPr>
        <w:t>开发署还表示，一旦查明问题的原因，萨尔瓦多就颁布了第</w:t>
      </w:r>
      <w:r w:rsidRPr="00DE0D49">
        <w:rPr>
          <w:sz w:val="24"/>
          <w:szCs w:val="24"/>
          <w:lang w:eastAsia="zh-CN"/>
        </w:rPr>
        <w:t>343</w:t>
      </w:r>
      <w:r w:rsidRPr="00DE0D49">
        <w:rPr>
          <w:sz w:val="24"/>
          <w:szCs w:val="24"/>
          <w:lang w:eastAsia="zh-CN"/>
        </w:rPr>
        <w:t>号部长令，更新了进口配额，以符合《协定》的目标，从</w:t>
      </w:r>
      <w:r w:rsidRPr="00DE0D49">
        <w:rPr>
          <w:sz w:val="24"/>
          <w:szCs w:val="24"/>
          <w:lang w:eastAsia="zh-CN"/>
        </w:rPr>
        <w:t>2025</w:t>
      </w:r>
      <w:r w:rsidRPr="00DE0D49">
        <w:rPr>
          <w:sz w:val="24"/>
          <w:szCs w:val="24"/>
          <w:lang w:eastAsia="zh-CN"/>
        </w:rPr>
        <w:t>年</w:t>
      </w:r>
      <w:r w:rsidRPr="00DE0D49">
        <w:rPr>
          <w:sz w:val="24"/>
          <w:szCs w:val="24"/>
          <w:lang w:eastAsia="zh-CN"/>
        </w:rPr>
        <w:t>1</w:t>
      </w:r>
      <w:r w:rsidRPr="00DE0D49">
        <w:rPr>
          <w:sz w:val="24"/>
          <w:szCs w:val="24"/>
          <w:lang w:eastAsia="zh-CN"/>
        </w:rPr>
        <w:t>月</w:t>
      </w:r>
      <w:r w:rsidRPr="00DE0D49">
        <w:rPr>
          <w:sz w:val="24"/>
          <w:szCs w:val="24"/>
          <w:lang w:eastAsia="zh-CN"/>
        </w:rPr>
        <w:t>1</w:t>
      </w:r>
      <w:r w:rsidRPr="00DE0D49">
        <w:rPr>
          <w:sz w:val="24"/>
          <w:szCs w:val="24"/>
          <w:lang w:eastAsia="zh-CN"/>
        </w:rPr>
        <w:t>日至</w:t>
      </w:r>
      <w:r w:rsidRPr="00DE0D49">
        <w:rPr>
          <w:sz w:val="24"/>
          <w:szCs w:val="24"/>
          <w:lang w:eastAsia="zh-CN"/>
        </w:rPr>
        <w:t>2030</w:t>
      </w:r>
      <w:r w:rsidRPr="00DE0D49">
        <w:rPr>
          <w:sz w:val="24"/>
          <w:szCs w:val="24"/>
          <w:lang w:eastAsia="zh-CN"/>
        </w:rPr>
        <w:t>年</w:t>
      </w:r>
      <w:r w:rsidRPr="00DE0D49">
        <w:rPr>
          <w:sz w:val="24"/>
          <w:szCs w:val="24"/>
          <w:lang w:eastAsia="zh-CN"/>
        </w:rPr>
        <w:t>12</w:t>
      </w:r>
      <w:r w:rsidRPr="00DE0D49">
        <w:rPr>
          <w:sz w:val="24"/>
          <w:szCs w:val="24"/>
          <w:lang w:eastAsia="zh-CN"/>
        </w:rPr>
        <w:t>月</w:t>
      </w:r>
      <w:r w:rsidRPr="00DE0D49">
        <w:rPr>
          <w:sz w:val="24"/>
          <w:szCs w:val="24"/>
          <w:lang w:eastAsia="zh-CN"/>
        </w:rPr>
        <w:t>31</w:t>
      </w:r>
      <w:r w:rsidRPr="00DE0D49">
        <w:rPr>
          <w:sz w:val="24"/>
          <w:szCs w:val="24"/>
          <w:lang w:eastAsia="zh-CN"/>
        </w:rPr>
        <w:t>日生效，以确保</w:t>
      </w:r>
      <w:r w:rsidRPr="00DE0D49">
        <w:rPr>
          <w:sz w:val="24"/>
          <w:szCs w:val="24"/>
          <w:lang w:eastAsia="zh-CN"/>
        </w:rPr>
        <w:t>2023</w:t>
      </w:r>
      <w:r w:rsidRPr="00DE0D49">
        <w:rPr>
          <w:sz w:val="24"/>
          <w:szCs w:val="24"/>
          <w:lang w:eastAsia="zh-CN"/>
        </w:rPr>
        <w:t>年出现的情况不会再发生，重申政府对最初商定的削减目标的承诺。根据《协定》，该国自</w:t>
      </w:r>
      <w:r w:rsidRPr="00DE0D49">
        <w:rPr>
          <w:sz w:val="24"/>
          <w:szCs w:val="24"/>
          <w:lang w:eastAsia="zh-CN"/>
        </w:rPr>
        <w:t>2025</w:t>
      </w:r>
      <w:r w:rsidRPr="00DE0D49">
        <w:rPr>
          <w:sz w:val="24"/>
          <w:szCs w:val="24"/>
          <w:lang w:eastAsia="zh-CN"/>
        </w:rPr>
        <w:t>年</w:t>
      </w:r>
      <w:r w:rsidRPr="00DE0D49">
        <w:rPr>
          <w:sz w:val="24"/>
          <w:szCs w:val="24"/>
          <w:lang w:eastAsia="zh-CN"/>
        </w:rPr>
        <w:t>1</w:t>
      </w:r>
      <w:r w:rsidRPr="00DE0D49">
        <w:rPr>
          <w:sz w:val="24"/>
          <w:szCs w:val="24"/>
          <w:lang w:eastAsia="zh-CN"/>
        </w:rPr>
        <w:t>月</w:t>
      </w:r>
      <w:r w:rsidRPr="00DE0D49">
        <w:rPr>
          <w:sz w:val="24"/>
          <w:szCs w:val="24"/>
          <w:lang w:eastAsia="zh-CN"/>
        </w:rPr>
        <w:t>1</w:t>
      </w:r>
      <w:r w:rsidRPr="00DE0D49">
        <w:rPr>
          <w:sz w:val="24"/>
          <w:szCs w:val="24"/>
          <w:lang w:eastAsia="zh-CN"/>
        </w:rPr>
        <w:t>日起禁止进口使用氟氯烃的制冷和空调设备，并进一步确保遵守氟氯烃的最大消费量。</w:t>
      </w:r>
    </w:p>
    <w:p w14:paraId="753C7008" w14:textId="77777777" w:rsidR="00A1586E" w:rsidRPr="00DE0D49" w:rsidRDefault="00000000">
      <w:pPr>
        <w:pStyle w:val="1"/>
        <w:rPr>
          <w:sz w:val="24"/>
          <w:szCs w:val="24"/>
          <w:lang w:eastAsia="zh-CN"/>
        </w:rPr>
      </w:pPr>
      <w:r w:rsidRPr="00DE0D49">
        <w:rPr>
          <w:sz w:val="24"/>
          <w:szCs w:val="24"/>
          <w:lang w:eastAsia="zh-CN"/>
        </w:rPr>
        <w:t>执行委员会逐案讨论</w:t>
      </w:r>
      <w:r w:rsidRPr="00DE0D49">
        <w:rPr>
          <w:sz w:val="24"/>
          <w:szCs w:val="24"/>
          <w:lang w:val="en-US" w:eastAsia="zh-CN"/>
        </w:rPr>
        <w:t>未</w:t>
      </w:r>
      <w:r w:rsidRPr="00DE0D49">
        <w:rPr>
          <w:sz w:val="24"/>
          <w:szCs w:val="24"/>
          <w:lang w:eastAsia="zh-CN"/>
        </w:rPr>
        <w:t>遵守《协定》的每一具体情况。就萨尔瓦多而言，委员会不妨考虑上述分析；萨尔瓦多政府一直遵守《蒙特利尔议定书》的目标；就氟氯烃淘汰管理计划第二阶段而言，萨尔瓦多同意在</w:t>
      </w:r>
      <w:r w:rsidRPr="00DE0D49">
        <w:rPr>
          <w:sz w:val="24"/>
          <w:szCs w:val="24"/>
          <w:lang w:eastAsia="zh-CN"/>
        </w:rPr>
        <w:t>2022</w:t>
      </w:r>
      <w:r w:rsidRPr="00DE0D49">
        <w:rPr>
          <w:sz w:val="24"/>
          <w:szCs w:val="24"/>
          <w:lang w:eastAsia="zh-CN"/>
        </w:rPr>
        <w:t>年和</w:t>
      </w:r>
      <w:r w:rsidRPr="00DE0D49">
        <w:rPr>
          <w:sz w:val="24"/>
          <w:szCs w:val="24"/>
          <w:lang w:eastAsia="zh-CN"/>
        </w:rPr>
        <w:t>2023</w:t>
      </w:r>
      <w:r w:rsidRPr="00DE0D49">
        <w:rPr>
          <w:sz w:val="24"/>
          <w:szCs w:val="24"/>
          <w:lang w:eastAsia="zh-CN"/>
        </w:rPr>
        <w:t>年实现雄心勃勃的消费目标，这些目标比《蒙特利尔议定书》这些年的目标低</w:t>
      </w:r>
      <w:r w:rsidRPr="00DE0D49">
        <w:rPr>
          <w:sz w:val="24"/>
          <w:szCs w:val="24"/>
          <w:lang w:eastAsia="zh-CN"/>
        </w:rPr>
        <w:t>55%</w:t>
      </w:r>
      <w:r w:rsidRPr="00DE0D49">
        <w:rPr>
          <w:sz w:val="24"/>
          <w:szCs w:val="24"/>
          <w:lang w:eastAsia="zh-CN"/>
        </w:rPr>
        <w:t>，比氟氯烃基线低</w:t>
      </w:r>
      <w:r w:rsidRPr="00DE0D49">
        <w:rPr>
          <w:sz w:val="24"/>
          <w:szCs w:val="24"/>
          <w:lang w:eastAsia="zh-CN"/>
        </w:rPr>
        <w:t>70.5%</w:t>
      </w:r>
      <w:r w:rsidRPr="00DE0D49">
        <w:rPr>
          <w:sz w:val="24"/>
          <w:szCs w:val="24"/>
          <w:lang w:eastAsia="zh-CN"/>
        </w:rPr>
        <w:t>（超出在</w:t>
      </w:r>
      <w:r w:rsidRPr="00DE0D49">
        <w:rPr>
          <w:sz w:val="24"/>
          <w:szCs w:val="24"/>
          <w:lang w:eastAsia="zh-CN"/>
        </w:rPr>
        <w:t>2025</w:t>
      </w:r>
      <w:r w:rsidRPr="00DE0D49">
        <w:rPr>
          <w:sz w:val="24"/>
          <w:szCs w:val="24"/>
          <w:lang w:eastAsia="zh-CN"/>
        </w:rPr>
        <w:t>年减少</w:t>
      </w:r>
      <w:r w:rsidRPr="00DE0D49">
        <w:rPr>
          <w:sz w:val="24"/>
          <w:szCs w:val="24"/>
          <w:lang w:eastAsia="zh-CN"/>
        </w:rPr>
        <w:t>67.5%</w:t>
      </w:r>
      <w:r w:rsidRPr="00DE0D49">
        <w:rPr>
          <w:sz w:val="24"/>
          <w:szCs w:val="24"/>
          <w:lang w:eastAsia="zh-CN"/>
        </w:rPr>
        <w:t>）；政府已立即采取纠正措施，确保从现在起氟氯烃消费量在第二阶段商定的目标范围内。</w:t>
      </w:r>
    </w:p>
    <w:p w14:paraId="2AA2D9E5" w14:textId="77777777" w:rsidR="00A1586E" w:rsidRPr="00DE0D49" w:rsidRDefault="00000000">
      <w:pPr>
        <w:widowControl w:val="0"/>
        <w:spacing w:before="240" w:after="240"/>
        <w:rPr>
          <w:sz w:val="24"/>
          <w:szCs w:val="24"/>
          <w:u w:val="single"/>
          <w:lang w:eastAsia="zh-CN"/>
        </w:rPr>
      </w:pPr>
      <w:r w:rsidRPr="00DE0D49">
        <w:rPr>
          <w:sz w:val="24"/>
          <w:szCs w:val="24"/>
          <w:u w:val="single"/>
          <w:lang w:eastAsia="zh-CN"/>
        </w:rPr>
        <w:t>氟氯烃淘汰管理计划第二阶段第一次付款执行进度报告</w:t>
      </w:r>
    </w:p>
    <w:p w14:paraId="448DEAC0" w14:textId="77777777" w:rsidR="00A1586E" w:rsidRPr="00DE0D49" w:rsidRDefault="00000000">
      <w:pPr>
        <w:widowControl w:val="0"/>
        <w:spacing w:before="240" w:after="240"/>
        <w:rPr>
          <w:rFonts w:ascii="楷体" w:eastAsia="楷体" w:hAnsi="楷体"/>
          <w:iCs/>
          <w:sz w:val="24"/>
          <w:szCs w:val="24"/>
        </w:rPr>
      </w:pPr>
      <w:r w:rsidRPr="00DE0D49">
        <w:rPr>
          <w:rFonts w:ascii="楷体" w:eastAsia="楷体" w:hAnsi="楷体"/>
          <w:iCs/>
          <w:sz w:val="24"/>
          <w:szCs w:val="24"/>
          <w:lang w:eastAsia="zh-CN"/>
        </w:rPr>
        <w:t>法律框架</w:t>
      </w:r>
    </w:p>
    <w:p w14:paraId="1373A94F" w14:textId="77777777" w:rsidR="00A1586E" w:rsidRPr="00DE0D49" w:rsidRDefault="00000000">
      <w:pPr>
        <w:pStyle w:val="1"/>
        <w:widowControl w:val="0"/>
        <w:rPr>
          <w:sz w:val="24"/>
          <w:szCs w:val="24"/>
          <w:lang w:eastAsia="zh-CN"/>
        </w:rPr>
      </w:pPr>
      <w:r w:rsidRPr="00DE0D49">
        <w:rPr>
          <w:sz w:val="24"/>
          <w:szCs w:val="24"/>
          <w:lang w:eastAsia="zh-CN"/>
        </w:rPr>
        <w:t>秘书处询问了</w:t>
      </w:r>
      <w:r w:rsidRPr="00DE0D49">
        <w:rPr>
          <w:sz w:val="24"/>
          <w:szCs w:val="24"/>
          <w:lang w:eastAsia="zh-CN"/>
        </w:rPr>
        <w:t>2025</w:t>
      </w:r>
      <w:r w:rsidRPr="00DE0D49">
        <w:rPr>
          <w:sz w:val="24"/>
          <w:szCs w:val="24"/>
          <w:lang w:eastAsia="zh-CN"/>
        </w:rPr>
        <w:t>年</w:t>
      </w:r>
      <w:r w:rsidRPr="00DE0D49">
        <w:rPr>
          <w:sz w:val="24"/>
          <w:szCs w:val="24"/>
          <w:lang w:eastAsia="zh-CN"/>
        </w:rPr>
        <w:t>1</w:t>
      </w:r>
      <w:r w:rsidRPr="00DE0D49">
        <w:rPr>
          <w:sz w:val="24"/>
          <w:szCs w:val="24"/>
          <w:lang w:eastAsia="zh-CN"/>
        </w:rPr>
        <w:t>月</w:t>
      </w:r>
      <w:r w:rsidRPr="00DE0D49">
        <w:rPr>
          <w:sz w:val="24"/>
          <w:szCs w:val="24"/>
          <w:lang w:eastAsia="zh-CN"/>
        </w:rPr>
        <w:t>3</w:t>
      </w:r>
      <w:r w:rsidRPr="00DE0D49">
        <w:rPr>
          <w:sz w:val="24"/>
          <w:szCs w:val="24"/>
          <w:lang w:eastAsia="zh-CN"/>
        </w:rPr>
        <w:t>日颁布的第</w:t>
      </w:r>
      <w:r w:rsidRPr="00DE0D49">
        <w:rPr>
          <w:sz w:val="24"/>
          <w:szCs w:val="24"/>
          <w:lang w:eastAsia="zh-CN"/>
        </w:rPr>
        <w:t>343</w:t>
      </w:r>
      <w:r w:rsidRPr="00DE0D49">
        <w:rPr>
          <w:sz w:val="24"/>
          <w:szCs w:val="24"/>
          <w:lang w:eastAsia="zh-CN"/>
        </w:rPr>
        <w:t>号部长令，并得到确认，该法令提供了</w:t>
      </w:r>
      <w:r w:rsidRPr="00DE0D49">
        <w:rPr>
          <w:sz w:val="24"/>
          <w:szCs w:val="24"/>
          <w:lang w:eastAsia="zh-CN"/>
        </w:rPr>
        <w:t>2025</w:t>
      </w:r>
      <w:r w:rsidRPr="00DE0D49">
        <w:rPr>
          <w:sz w:val="24"/>
          <w:szCs w:val="24"/>
          <w:lang w:eastAsia="zh-CN"/>
        </w:rPr>
        <w:t>年至</w:t>
      </w:r>
      <w:r w:rsidRPr="00DE0D49">
        <w:rPr>
          <w:sz w:val="24"/>
          <w:szCs w:val="24"/>
          <w:lang w:eastAsia="zh-CN"/>
        </w:rPr>
        <w:t>2030</w:t>
      </w:r>
      <w:r w:rsidRPr="00DE0D49">
        <w:rPr>
          <w:sz w:val="24"/>
          <w:szCs w:val="24"/>
          <w:lang w:eastAsia="zh-CN"/>
        </w:rPr>
        <w:t>年氟氯烃最大进口量的年度时间表，以及</w:t>
      </w:r>
      <w:r w:rsidRPr="00DE0D49">
        <w:rPr>
          <w:sz w:val="24"/>
          <w:szCs w:val="24"/>
          <w:lang w:eastAsia="zh-CN"/>
        </w:rPr>
        <w:t>2025</w:t>
      </w:r>
      <w:r w:rsidRPr="00DE0D49">
        <w:rPr>
          <w:sz w:val="24"/>
          <w:szCs w:val="24"/>
          <w:lang w:eastAsia="zh-CN"/>
        </w:rPr>
        <w:t>年至</w:t>
      </w:r>
      <w:r w:rsidRPr="00DE0D49">
        <w:rPr>
          <w:sz w:val="24"/>
          <w:szCs w:val="24"/>
          <w:lang w:eastAsia="zh-CN"/>
        </w:rPr>
        <w:t>2029</w:t>
      </w:r>
      <w:r w:rsidRPr="00DE0D49">
        <w:rPr>
          <w:sz w:val="24"/>
          <w:szCs w:val="24"/>
          <w:lang w:eastAsia="zh-CN"/>
        </w:rPr>
        <w:t>年每个企业的年度进口配额。</w:t>
      </w:r>
      <w:r w:rsidRPr="00DE0D49">
        <w:rPr>
          <w:rStyle w:val="af9"/>
          <w:sz w:val="24"/>
          <w:szCs w:val="24"/>
        </w:rPr>
        <w:footnoteReference w:id="4"/>
      </w:r>
      <w:r w:rsidRPr="00DE0D49">
        <w:rPr>
          <w:sz w:val="24"/>
          <w:szCs w:val="24"/>
          <w:lang w:eastAsia="zh-CN"/>
        </w:rPr>
        <w:t xml:space="preserve"> </w:t>
      </w:r>
      <w:r w:rsidRPr="00DE0D49">
        <w:rPr>
          <w:sz w:val="24"/>
          <w:szCs w:val="24"/>
          <w:lang w:eastAsia="zh-CN"/>
        </w:rPr>
        <w:t>该法令还禁止从</w:t>
      </w:r>
      <w:r w:rsidRPr="00DE0D49">
        <w:rPr>
          <w:sz w:val="24"/>
          <w:szCs w:val="24"/>
          <w:lang w:eastAsia="zh-CN"/>
        </w:rPr>
        <w:t>2025</w:t>
      </w:r>
      <w:r w:rsidRPr="00DE0D49">
        <w:rPr>
          <w:sz w:val="24"/>
          <w:szCs w:val="24"/>
          <w:lang w:eastAsia="zh-CN"/>
        </w:rPr>
        <w:t>年</w:t>
      </w:r>
      <w:r w:rsidRPr="00DE0D49">
        <w:rPr>
          <w:sz w:val="24"/>
          <w:szCs w:val="24"/>
          <w:lang w:eastAsia="zh-CN"/>
        </w:rPr>
        <w:t>1</w:t>
      </w:r>
      <w:r w:rsidRPr="00DE0D49">
        <w:rPr>
          <w:sz w:val="24"/>
          <w:szCs w:val="24"/>
          <w:lang w:eastAsia="zh-CN"/>
        </w:rPr>
        <w:t>月</w:t>
      </w:r>
      <w:r w:rsidRPr="00DE0D49">
        <w:rPr>
          <w:sz w:val="24"/>
          <w:szCs w:val="24"/>
          <w:lang w:eastAsia="zh-CN"/>
        </w:rPr>
        <w:t>1</w:t>
      </w:r>
      <w:r w:rsidRPr="00DE0D49">
        <w:rPr>
          <w:sz w:val="24"/>
          <w:szCs w:val="24"/>
          <w:lang w:eastAsia="zh-CN"/>
        </w:rPr>
        <w:t>日起进口新的和二手的基于氟氯烃的设备。</w:t>
      </w:r>
    </w:p>
    <w:p w14:paraId="57330235" w14:textId="77777777" w:rsidR="00A1586E" w:rsidRPr="00DE0D49" w:rsidRDefault="00000000">
      <w:pPr>
        <w:pStyle w:val="1"/>
        <w:widowControl w:val="0"/>
        <w:numPr>
          <w:ilvl w:val="0"/>
          <w:numId w:val="0"/>
        </w:numPr>
        <w:tabs>
          <w:tab w:val="left" w:pos="720"/>
        </w:tabs>
        <w:rPr>
          <w:sz w:val="24"/>
          <w:szCs w:val="24"/>
          <w:u w:val="single"/>
          <w:lang w:eastAsia="zh-CN"/>
        </w:rPr>
      </w:pPr>
      <w:r w:rsidRPr="00DE0D49">
        <w:rPr>
          <w:sz w:val="24"/>
          <w:szCs w:val="24"/>
          <w:u w:val="single"/>
          <w:lang w:eastAsia="zh-CN"/>
        </w:rPr>
        <w:t>与技术和费用相关的问题</w:t>
      </w:r>
    </w:p>
    <w:p w14:paraId="5AE8822B" w14:textId="77777777" w:rsidR="00A1586E" w:rsidRPr="00DE0D49" w:rsidRDefault="00000000">
      <w:pPr>
        <w:pStyle w:val="1"/>
        <w:rPr>
          <w:sz w:val="24"/>
          <w:szCs w:val="24"/>
          <w:lang w:eastAsia="zh-CN"/>
        </w:rPr>
      </w:pPr>
      <w:r w:rsidRPr="00DE0D49">
        <w:rPr>
          <w:sz w:val="24"/>
          <w:szCs w:val="24"/>
          <w:lang w:eastAsia="zh-CN"/>
        </w:rPr>
        <w:t>秘书处注意到业务执行和项目延误。开发署解释说，执行该项目的主要挑战是开发署与环境和自然资源部之间项目文件的编制和签署，这一最初的障碍导致计划活动的执行出现延误。影响该项目执行的另一个因素是</w:t>
      </w:r>
      <w:r w:rsidRPr="00DE0D49">
        <w:rPr>
          <w:sz w:val="24"/>
          <w:szCs w:val="24"/>
          <w:lang w:eastAsia="zh-CN"/>
        </w:rPr>
        <w:t>2024</w:t>
      </w:r>
      <w:r w:rsidRPr="00DE0D49">
        <w:rPr>
          <w:sz w:val="24"/>
          <w:szCs w:val="24"/>
          <w:lang w:eastAsia="zh-CN"/>
        </w:rPr>
        <w:t>年</w:t>
      </w:r>
      <w:r w:rsidRPr="00DE0D49">
        <w:rPr>
          <w:sz w:val="24"/>
          <w:szCs w:val="24"/>
          <w:lang w:eastAsia="zh-CN"/>
        </w:rPr>
        <w:t>2</w:t>
      </w:r>
      <w:r w:rsidRPr="00DE0D49">
        <w:rPr>
          <w:sz w:val="24"/>
          <w:szCs w:val="24"/>
          <w:lang w:eastAsia="zh-CN"/>
        </w:rPr>
        <w:t>月该国的大选，这也影响了项目的启动，由于当局的重点是选举进程，授权和签名受到延误。</w:t>
      </w:r>
    </w:p>
    <w:p w14:paraId="24D6A070" w14:textId="77777777" w:rsidR="00A1586E" w:rsidRPr="00DE0D49" w:rsidRDefault="00000000">
      <w:pPr>
        <w:keepNext/>
        <w:spacing w:after="240"/>
        <w:rPr>
          <w:sz w:val="24"/>
          <w:szCs w:val="24"/>
          <w:u w:val="single"/>
          <w:lang w:eastAsia="zh-CN"/>
        </w:rPr>
      </w:pPr>
      <w:r w:rsidRPr="00DE0D49">
        <w:rPr>
          <w:sz w:val="24"/>
          <w:szCs w:val="24"/>
          <w:u w:val="single"/>
          <w:lang w:eastAsia="zh-CN"/>
        </w:rPr>
        <w:lastRenderedPageBreak/>
        <w:t>氟氯烃淘汰管理计划第二阶段第二次付款的执行计划</w:t>
      </w:r>
    </w:p>
    <w:p w14:paraId="58D5A2FB" w14:textId="77777777" w:rsidR="00A1586E" w:rsidRPr="00DE0D49" w:rsidRDefault="00000000">
      <w:pPr>
        <w:pStyle w:val="1"/>
        <w:rPr>
          <w:sz w:val="24"/>
          <w:szCs w:val="24"/>
          <w:lang w:eastAsia="zh-CN"/>
        </w:rPr>
      </w:pPr>
      <w:r w:rsidRPr="00DE0D49">
        <w:rPr>
          <w:sz w:val="24"/>
          <w:szCs w:val="24"/>
          <w:lang w:eastAsia="zh-CN"/>
        </w:rPr>
        <w:t>秘书处注意到，第二次付款下拟议的活动符合该阶段的原计划。开发署澄清了技术人员认证部分所包括的在线登记活动，表示一旦技术人员完成认证过程，他们的证书将包括一个唯一的登记号，记录在环境和自然资源部网站上的在线数据库中，以便最终用户可以验证技术人员认证的真实性。</w:t>
      </w:r>
    </w:p>
    <w:p w14:paraId="16DA5D2A" w14:textId="77777777" w:rsidR="00A1586E" w:rsidRPr="00DE0D49" w:rsidRDefault="00000000">
      <w:pPr>
        <w:pStyle w:val="1"/>
        <w:numPr>
          <w:ilvl w:val="0"/>
          <w:numId w:val="0"/>
        </w:numPr>
        <w:rPr>
          <w:sz w:val="24"/>
          <w:szCs w:val="24"/>
          <w:u w:val="single"/>
        </w:rPr>
      </w:pPr>
      <w:r w:rsidRPr="00DE0D49">
        <w:rPr>
          <w:sz w:val="24"/>
          <w:szCs w:val="24"/>
          <w:u w:val="single"/>
        </w:rPr>
        <w:t>性别政策的</w:t>
      </w:r>
      <w:r w:rsidRPr="00DE0D49">
        <w:rPr>
          <w:sz w:val="24"/>
          <w:szCs w:val="24"/>
          <w:u w:val="single"/>
          <w:lang w:eastAsia="zh-CN"/>
        </w:rPr>
        <w:t>执行</w:t>
      </w:r>
    </w:p>
    <w:p w14:paraId="5234CFE6" w14:textId="77777777" w:rsidR="00A1586E" w:rsidRPr="00DE0D49" w:rsidRDefault="00000000">
      <w:pPr>
        <w:pStyle w:val="1"/>
        <w:rPr>
          <w:sz w:val="24"/>
          <w:szCs w:val="24"/>
          <w:lang w:eastAsia="zh-CN"/>
        </w:rPr>
      </w:pPr>
      <w:r w:rsidRPr="00DE0D49">
        <w:rPr>
          <w:sz w:val="24"/>
          <w:szCs w:val="24"/>
          <w:lang w:eastAsia="zh-CN"/>
        </w:rPr>
        <w:t>在海关培训讲习班以及与制冷剂进口商和制冷和空调设备分销商举行的会议期间，促进了女性的参与，以鼓励更多的女性参与今后的活动。所制定的职权范围将性别能力作为一项要求，鼓励女性申请，技术报告中有一个性别部分。该国表示，</w:t>
      </w:r>
      <w:r w:rsidRPr="00DE0D49">
        <w:rPr>
          <w:sz w:val="24"/>
          <w:szCs w:val="24"/>
          <w:lang w:eastAsia="zh-CN"/>
        </w:rPr>
        <w:t>34</w:t>
      </w:r>
      <w:r w:rsidRPr="00DE0D49">
        <w:rPr>
          <w:sz w:val="24"/>
          <w:szCs w:val="24"/>
          <w:lang w:eastAsia="zh-CN"/>
        </w:rPr>
        <w:t>名妇女（</w:t>
      </w:r>
      <w:r w:rsidRPr="00DE0D49">
        <w:rPr>
          <w:sz w:val="24"/>
          <w:szCs w:val="24"/>
          <w:lang w:eastAsia="zh-CN"/>
        </w:rPr>
        <w:t>51.6%</w:t>
      </w:r>
      <w:r w:rsidRPr="00DE0D49">
        <w:rPr>
          <w:sz w:val="24"/>
          <w:szCs w:val="24"/>
          <w:lang w:eastAsia="zh-CN"/>
        </w:rPr>
        <w:t>）和</w:t>
      </w:r>
      <w:r w:rsidRPr="00DE0D49">
        <w:rPr>
          <w:sz w:val="24"/>
          <w:szCs w:val="24"/>
          <w:lang w:eastAsia="zh-CN"/>
        </w:rPr>
        <w:t>32</w:t>
      </w:r>
      <w:r w:rsidRPr="00DE0D49">
        <w:rPr>
          <w:sz w:val="24"/>
          <w:szCs w:val="24"/>
          <w:lang w:eastAsia="zh-CN"/>
        </w:rPr>
        <w:t>名男子（</w:t>
      </w:r>
      <w:r w:rsidRPr="00DE0D49">
        <w:rPr>
          <w:sz w:val="24"/>
          <w:szCs w:val="24"/>
          <w:lang w:eastAsia="zh-CN"/>
        </w:rPr>
        <w:t>48.4%</w:t>
      </w:r>
      <w:r w:rsidRPr="00DE0D49">
        <w:rPr>
          <w:sz w:val="24"/>
          <w:szCs w:val="24"/>
          <w:lang w:eastAsia="zh-CN"/>
        </w:rPr>
        <w:t>）获得了信息，接受培训的妇女比例（</w:t>
      </w:r>
      <w:r w:rsidRPr="00DE0D49">
        <w:rPr>
          <w:sz w:val="24"/>
          <w:szCs w:val="24"/>
          <w:lang w:eastAsia="zh-CN"/>
        </w:rPr>
        <w:t>31</w:t>
      </w:r>
      <w:r w:rsidRPr="00DE0D49">
        <w:rPr>
          <w:sz w:val="24"/>
          <w:szCs w:val="24"/>
          <w:lang w:eastAsia="zh-CN"/>
        </w:rPr>
        <w:t>名妇女，</w:t>
      </w:r>
      <w:r w:rsidRPr="00DE0D49">
        <w:rPr>
          <w:sz w:val="24"/>
          <w:szCs w:val="24"/>
          <w:lang w:eastAsia="zh-CN"/>
        </w:rPr>
        <w:t>53.5%</w:t>
      </w:r>
      <w:r w:rsidRPr="00DE0D49">
        <w:rPr>
          <w:sz w:val="24"/>
          <w:szCs w:val="24"/>
          <w:lang w:eastAsia="zh-CN"/>
        </w:rPr>
        <w:t>）高于</w:t>
      </w:r>
      <w:r w:rsidRPr="00DE0D49">
        <w:rPr>
          <w:sz w:val="24"/>
          <w:szCs w:val="24"/>
          <w:lang w:eastAsia="zh-CN"/>
        </w:rPr>
        <w:t>27</w:t>
      </w:r>
      <w:r w:rsidRPr="00DE0D49">
        <w:rPr>
          <w:sz w:val="24"/>
          <w:szCs w:val="24"/>
          <w:lang w:eastAsia="zh-CN"/>
        </w:rPr>
        <w:t>名男子（</w:t>
      </w:r>
      <w:r w:rsidRPr="00DE0D49">
        <w:rPr>
          <w:sz w:val="24"/>
          <w:szCs w:val="24"/>
          <w:lang w:eastAsia="zh-CN"/>
        </w:rPr>
        <w:t>46.5%</w:t>
      </w:r>
      <w:r w:rsidRPr="00DE0D49">
        <w:rPr>
          <w:sz w:val="24"/>
          <w:szCs w:val="24"/>
          <w:lang w:eastAsia="zh-CN"/>
        </w:rPr>
        <w:t>）。</w:t>
      </w:r>
    </w:p>
    <w:p w14:paraId="4F189ADF" w14:textId="77777777" w:rsidR="00A1586E" w:rsidRPr="00DE0D49" w:rsidRDefault="00000000">
      <w:pPr>
        <w:pStyle w:val="af"/>
        <w:keepNext/>
        <w:rPr>
          <w:u w:val="single"/>
          <w:lang w:eastAsia="zh-CN"/>
        </w:rPr>
      </w:pPr>
      <w:r w:rsidRPr="00DE0D49">
        <w:rPr>
          <w:u w:val="single"/>
          <w:lang w:eastAsia="zh-CN"/>
        </w:rPr>
        <w:t>氟氯烃淘汰的可持续性和风险评估</w:t>
      </w:r>
    </w:p>
    <w:p w14:paraId="7DFA4190" w14:textId="77777777" w:rsidR="00A1586E" w:rsidRPr="00DE0D49" w:rsidRDefault="00000000">
      <w:pPr>
        <w:pStyle w:val="1"/>
        <w:rPr>
          <w:sz w:val="24"/>
          <w:szCs w:val="24"/>
          <w:lang w:eastAsia="zh-CN"/>
        </w:rPr>
      </w:pPr>
      <w:r w:rsidRPr="00DE0D49">
        <w:rPr>
          <w:sz w:val="24"/>
          <w:szCs w:val="24"/>
          <w:lang w:eastAsia="zh-CN"/>
        </w:rPr>
        <w:t>作为加强制冷和空调设备安装和维护技术人员当地能力的培训可持续性的一部分，</w:t>
      </w:r>
      <w:r w:rsidRPr="00DE0D49">
        <w:rPr>
          <w:sz w:val="24"/>
          <w:szCs w:val="24"/>
          <w:lang w:eastAsia="zh-CN"/>
        </w:rPr>
        <w:t>ITCA-FEPADE</w:t>
      </w:r>
      <w:r w:rsidRPr="00DE0D49">
        <w:rPr>
          <w:sz w:val="24"/>
          <w:szCs w:val="24"/>
          <w:lang w:eastAsia="zh-CN"/>
        </w:rPr>
        <w:t>专业工程学院表示有兴趣在其课程中提供良好的制冷和空调实践，其中包括推广不影响臭氧和减少对气候影响的替代制冷剂。</w:t>
      </w:r>
    </w:p>
    <w:p w14:paraId="04B22861" w14:textId="77777777" w:rsidR="00A1586E" w:rsidRPr="00DE0D49" w:rsidRDefault="00000000">
      <w:pPr>
        <w:pStyle w:val="1"/>
        <w:rPr>
          <w:sz w:val="24"/>
          <w:szCs w:val="24"/>
          <w:lang w:eastAsia="zh-CN"/>
        </w:rPr>
      </w:pPr>
      <w:r w:rsidRPr="00DE0D49">
        <w:rPr>
          <w:sz w:val="24"/>
          <w:szCs w:val="24"/>
          <w:lang w:eastAsia="zh-CN"/>
        </w:rPr>
        <w:t>萨尔瓦多正在通过严格执行第</w:t>
      </w:r>
      <w:r w:rsidRPr="00DE0D49">
        <w:rPr>
          <w:sz w:val="24"/>
          <w:szCs w:val="24"/>
          <w:lang w:eastAsia="zh-CN"/>
        </w:rPr>
        <w:t>343</w:t>
      </w:r>
      <w:r w:rsidRPr="00DE0D49">
        <w:rPr>
          <w:sz w:val="24"/>
          <w:szCs w:val="24"/>
          <w:lang w:eastAsia="zh-CN"/>
        </w:rPr>
        <w:t>号部长令确保氟氯烃淘汰的可持续性，该法令包括</w:t>
      </w:r>
      <w:r w:rsidRPr="00DE0D49">
        <w:rPr>
          <w:sz w:val="24"/>
          <w:szCs w:val="24"/>
          <w:lang w:eastAsia="zh-CN"/>
        </w:rPr>
        <w:t>2025</w:t>
      </w:r>
      <w:r w:rsidRPr="00DE0D49">
        <w:rPr>
          <w:sz w:val="24"/>
          <w:szCs w:val="24"/>
          <w:lang w:eastAsia="zh-CN"/>
        </w:rPr>
        <w:t>年至</w:t>
      </w:r>
      <w:r w:rsidRPr="00DE0D49">
        <w:rPr>
          <w:sz w:val="24"/>
          <w:szCs w:val="24"/>
          <w:lang w:eastAsia="zh-CN"/>
        </w:rPr>
        <w:t>2029</w:t>
      </w:r>
      <w:r w:rsidRPr="00DE0D49">
        <w:rPr>
          <w:sz w:val="24"/>
          <w:szCs w:val="24"/>
          <w:lang w:eastAsia="zh-CN"/>
        </w:rPr>
        <w:t>年期间的具体年度进口配额和</w:t>
      </w:r>
      <w:r w:rsidRPr="00DE0D49">
        <w:rPr>
          <w:sz w:val="24"/>
          <w:szCs w:val="24"/>
          <w:lang w:eastAsia="zh-CN"/>
        </w:rPr>
        <w:t>2023</w:t>
      </w:r>
      <w:r w:rsidRPr="00DE0D49">
        <w:rPr>
          <w:sz w:val="24"/>
          <w:szCs w:val="24"/>
          <w:lang w:eastAsia="zh-CN"/>
        </w:rPr>
        <w:t>年的全面淘汰，以及自</w:t>
      </w:r>
      <w:r w:rsidRPr="00DE0D49">
        <w:rPr>
          <w:sz w:val="24"/>
          <w:szCs w:val="24"/>
          <w:lang w:eastAsia="zh-CN"/>
        </w:rPr>
        <w:t>2025</w:t>
      </w:r>
      <w:r w:rsidRPr="00DE0D49">
        <w:rPr>
          <w:sz w:val="24"/>
          <w:szCs w:val="24"/>
          <w:lang w:eastAsia="zh-CN"/>
        </w:rPr>
        <w:t>年</w:t>
      </w:r>
      <w:r w:rsidRPr="00DE0D49">
        <w:rPr>
          <w:sz w:val="24"/>
          <w:szCs w:val="24"/>
          <w:lang w:eastAsia="zh-CN"/>
        </w:rPr>
        <w:t>1</w:t>
      </w:r>
      <w:r w:rsidRPr="00DE0D49">
        <w:rPr>
          <w:sz w:val="24"/>
          <w:szCs w:val="24"/>
          <w:lang w:eastAsia="zh-CN"/>
        </w:rPr>
        <w:t>月</w:t>
      </w:r>
      <w:r w:rsidRPr="00DE0D49">
        <w:rPr>
          <w:sz w:val="24"/>
          <w:szCs w:val="24"/>
          <w:lang w:eastAsia="zh-CN"/>
        </w:rPr>
        <w:t>1</w:t>
      </w:r>
      <w:r w:rsidRPr="00DE0D49">
        <w:rPr>
          <w:sz w:val="24"/>
          <w:szCs w:val="24"/>
          <w:lang w:eastAsia="zh-CN"/>
        </w:rPr>
        <w:t>日起生效的禁止进口新的和二手的氟氯烃设备，并通过对海关官员的持续培训。萨尔瓦多政府的大力支持减轻了与执行氟氯烃淘汰管理计划有关的风险，萨尔瓦多政府仍致力于履行其《蒙特利尔议定书》义务并进一步加强相关立法。</w:t>
      </w:r>
    </w:p>
    <w:p w14:paraId="41C3B67A" w14:textId="77777777" w:rsidR="00A1586E" w:rsidRPr="00DE0D49" w:rsidRDefault="00000000">
      <w:pPr>
        <w:keepNext/>
        <w:spacing w:before="240" w:after="240"/>
        <w:rPr>
          <w:sz w:val="24"/>
          <w:szCs w:val="24"/>
          <w:u w:val="single"/>
        </w:rPr>
      </w:pPr>
      <w:r w:rsidRPr="00DE0D49">
        <w:rPr>
          <w:sz w:val="24"/>
          <w:szCs w:val="24"/>
          <w:u w:val="single"/>
          <w:lang w:eastAsia="zh-CN"/>
        </w:rPr>
        <w:t>结论</w:t>
      </w:r>
    </w:p>
    <w:p w14:paraId="0C3C4ABA" w14:textId="77777777" w:rsidR="00A1586E" w:rsidRPr="00DE0D49" w:rsidRDefault="00000000">
      <w:pPr>
        <w:pStyle w:val="1"/>
        <w:spacing w:before="360"/>
        <w:rPr>
          <w:sz w:val="24"/>
          <w:szCs w:val="24"/>
          <w:lang w:eastAsia="zh-CN"/>
        </w:rPr>
      </w:pPr>
      <w:r w:rsidRPr="00DE0D49">
        <w:rPr>
          <w:sz w:val="24"/>
          <w:szCs w:val="24"/>
          <w:lang w:eastAsia="zh-CN"/>
        </w:rPr>
        <w:t>第二阶段的活动正在按计划进行。在执行第一次付款期间取得了重大进展，上一次付款中批准的资金支付水平超过</w:t>
      </w:r>
      <w:r w:rsidRPr="00DE0D49">
        <w:rPr>
          <w:sz w:val="24"/>
          <w:szCs w:val="24"/>
          <w:lang w:eastAsia="zh-CN"/>
        </w:rPr>
        <w:t>20%</w:t>
      </w:r>
      <w:r w:rsidRPr="00DE0D49">
        <w:rPr>
          <w:sz w:val="24"/>
          <w:szCs w:val="24"/>
          <w:lang w:eastAsia="zh-CN"/>
        </w:rPr>
        <w:t>。独立核查报告称，萨尔瓦多遵守了《蒙特利尔议定书》规定的义务和《协定》为</w:t>
      </w:r>
      <w:r w:rsidRPr="00DE0D49">
        <w:rPr>
          <w:sz w:val="24"/>
          <w:szCs w:val="24"/>
          <w:lang w:eastAsia="zh-CN"/>
        </w:rPr>
        <w:t>2020</w:t>
      </w:r>
      <w:r w:rsidRPr="00DE0D49">
        <w:rPr>
          <w:sz w:val="24"/>
          <w:szCs w:val="24"/>
          <w:lang w:eastAsia="zh-CN"/>
        </w:rPr>
        <w:t>年、</w:t>
      </w:r>
      <w:r w:rsidRPr="00DE0D49">
        <w:rPr>
          <w:sz w:val="24"/>
          <w:szCs w:val="24"/>
          <w:lang w:eastAsia="zh-CN"/>
        </w:rPr>
        <w:t>2021</w:t>
      </w:r>
      <w:r w:rsidRPr="00DE0D49">
        <w:rPr>
          <w:sz w:val="24"/>
          <w:szCs w:val="24"/>
          <w:lang w:eastAsia="zh-CN"/>
        </w:rPr>
        <w:t>年和</w:t>
      </w:r>
      <w:r w:rsidRPr="00DE0D49">
        <w:rPr>
          <w:sz w:val="24"/>
          <w:szCs w:val="24"/>
          <w:lang w:eastAsia="zh-CN"/>
        </w:rPr>
        <w:t>2024</w:t>
      </w:r>
      <w:r w:rsidRPr="00DE0D49">
        <w:rPr>
          <w:sz w:val="24"/>
          <w:szCs w:val="24"/>
          <w:lang w:eastAsia="zh-CN"/>
        </w:rPr>
        <w:t>年设定的氟氯烃消费目标，但超过了</w:t>
      </w:r>
      <w:r w:rsidRPr="00DE0D49">
        <w:rPr>
          <w:sz w:val="24"/>
          <w:szCs w:val="24"/>
          <w:lang w:eastAsia="zh-CN"/>
        </w:rPr>
        <w:t>2022</w:t>
      </w:r>
      <w:r w:rsidRPr="00DE0D49">
        <w:rPr>
          <w:sz w:val="24"/>
          <w:szCs w:val="24"/>
          <w:lang w:eastAsia="zh-CN"/>
        </w:rPr>
        <w:t>年和</w:t>
      </w:r>
      <w:r w:rsidRPr="00DE0D49">
        <w:rPr>
          <w:sz w:val="24"/>
          <w:szCs w:val="24"/>
          <w:lang w:eastAsia="zh-CN"/>
        </w:rPr>
        <w:t>2023</w:t>
      </w:r>
      <w:r w:rsidRPr="00DE0D49">
        <w:rPr>
          <w:sz w:val="24"/>
          <w:szCs w:val="24"/>
          <w:lang w:eastAsia="zh-CN"/>
        </w:rPr>
        <w:t>年的目标。虽然</w:t>
      </w:r>
      <w:r w:rsidRPr="00DE0D49">
        <w:rPr>
          <w:sz w:val="24"/>
          <w:szCs w:val="24"/>
          <w:lang w:eastAsia="zh-CN"/>
        </w:rPr>
        <w:t>2022</w:t>
      </w:r>
      <w:r w:rsidRPr="00DE0D49">
        <w:rPr>
          <w:sz w:val="24"/>
          <w:szCs w:val="24"/>
          <w:lang w:eastAsia="zh-CN"/>
        </w:rPr>
        <w:t>年消费量高于目标的原因是消费报告中错误地遗漏了出口，这个遗漏正在被纠正，但由于配额水平没有按照氟氯烃淘汰管理计划第二阶段更新，</w:t>
      </w:r>
      <w:r w:rsidRPr="00DE0D49">
        <w:rPr>
          <w:sz w:val="24"/>
          <w:szCs w:val="24"/>
          <w:lang w:eastAsia="zh-CN"/>
        </w:rPr>
        <w:t>2023</w:t>
      </w:r>
      <w:r w:rsidRPr="00DE0D49">
        <w:rPr>
          <w:sz w:val="24"/>
          <w:szCs w:val="24"/>
          <w:lang w:eastAsia="zh-CN"/>
        </w:rPr>
        <w:t>年消费量超过目标得到了确认。</w:t>
      </w:r>
    </w:p>
    <w:p w14:paraId="000B8456" w14:textId="77777777" w:rsidR="00A1586E" w:rsidRPr="00DE0D49" w:rsidRDefault="00000000">
      <w:pPr>
        <w:pStyle w:val="1"/>
        <w:keepNext/>
        <w:numPr>
          <w:ilvl w:val="0"/>
          <w:numId w:val="0"/>
        </w:numPr>
        <w:spacing w:before="360"/>
        <w:rPr>
          <w:b/>
          <w:sz w:val="24"/>
          <w:szCs w:val="24"/>
        </w:rPr>
      </w:pPr>
      <w:r w:rsidRPr="00DE0D49">
        <w:rPr>
          <w:b/>
          <w:sz w:val="24"/>
          <w:szCs w:val="24"/>
          <w:lang w:eastAsia="zh-CN"/>
        </w:rPr>
        <w:t>建议</w:t>
      </w:r>
    </w:p>
    <w:p w14:paraId="54E084A6" w14:textId="77777777" w:rsidR="00A1586E" w:rsidRPr="00DE0D49" w:rsidRDefault="00000000">
      <w:pPr>
        <w:pStyle w:val="1"/>
        <w:keepNext/>
        <w:rPr>
          <w:sz w:val="24"/>
          <w:szCs w:val="24"/>
          <w:lang w:eastAsia="zh-CN"/>
        </w:rPr>
      </w:pPr>
      <w:bookmarkStart w:id="2" w:name="_Hlk122622077"/>
      <w:r w:rsidRPr="00DE0D49">
        <w:rPr>
          <w:sz w:val="24"/>
          <w:szCs w:val="24"/>
          <w:lang w:val="en-US" w:eastAsia="zh-CN"/>
        </w:rPr>
        <w:t>敬请</w:t>
      </w:r>
      <w:r w:rsidRPr="00DE0D49">
        <w:rPr>
          <w:sz w:val="24"/>
          <w:szCs w:val="24"/>
          <w:lang w:eastAsia="zh-CN"/>
        </w:rPr>
        <w:t>执行委员会考虑：</w:t>
      </w:r>
    </w:p>
    <w:p w14:paraId="444DB0FE" w14:textId="77777777" w:rsidR="00A1586E" w:rsidRPr="00DE0D49" w:rsidRDefault="00000000">
      <w:pPr>
        <w:pStyle w:val="2"/>
        <w:rPr>
          <w:sz w:val="24"/>
          <w:szCs w:val="24"/>
        </w:rPr>
      </w:pPr>
      <w:r w:rsidRPr="00DE0D49">
        <w:rPr>
          <w:sz w:val="24"/>
          <w:szCs w:val="24"/>
        </w:rPr>
        <w:t>注意：</w:t>
      </w:r>
    </w:p>
    <w:p w14:paraId="738BDBD5" w14:textId="77777777" w:rsidR="00A1586E" w:rsidRPr="00DE0D49" w:rsidRDefault="00000000">
      <w:pPr>
        <w:pStyle w:val="3"/>
        <w:rPr>
          <w:sz w:val="24"/>
          <w:szCs w:val="24"/>
          <w:lang w:eastAsia="zh-CN"/>
        </w:rPr>
      </w:pPr>
      <w:r w:rsidRPr="00DE0D49">
        <w:rPr>
          <w:sz w:val="24"/>
          <w:szCs w:val="24"/>
          <w:lang w:eastAsia="zh-CN"/>
        </w:rPr>
        <w:t>关于萨尔瓦多氟氯烃淘汰管理计划第二阶段第一次付款执行情况的进度报告；</w:t>
      </w:r>
    </w:p>
    <w:p w14:paraId="577D793B" w14:textId="77777777" w:rsidR="00A1586E" w:rsidRPr="00DE0D49" w:rsidRDefault="00000000">
      <w:pPr>
        <w:pStyle w:val="3"/>
        <w:rPr>
          <w:lang w:eastAsia="zh-CN"/>
        </w:rPr>
      </w:pPr>
      <w:r w:rsidRPr="00DE0D49">
        <w:rPr>
          <w:lang w:eastAsia="zh-CN"/>
        </w:rPr>
        <w:lastRenderedPageBreak/>
        <w:t>令人关切的是，萨尔瓦多</w:t>
      </w:r>
      <w:r w:rsidRPr="00DE0D49">
        <w:rPr>
          <w:lang w:eastAsia="zh-CN"/>
        </w:rPr>
        <w:t>2023</w:t>
      </w:r>
      <w:r w:rsidRPr="00DE0D49">
        <w:rPr>
          <w:lang w:eastAsia="zh-CN"/>
        </w:rPr>
        <w:t>年的氟氯烃消费量超过了萨尔瓦多政府与执行委员会之间的协定附录</w:t>
      </w:r>
      <w:r w:rsidRPr="00DE0D49">
        <w:rPr>
          <w:lang w:eastAsia="zh-CN"/>
        </w:rPr>
        <w:t>2A</w:t>
      </w:r>
      <w:r w:rsidRPr="00DE0D49">
        <w:rPr>
          <w:lang w:eastAsia="zh-CN"/>
        </w:rPr>
        <w:t>第</w:t>
      </w:r>
      <w:r w:rsidRPr="00DE0D49">
        <w:rPr>
          <w:lang w:eastAsia="zh-CN"/>
        </w:rPr>
        <w:t>1.2</w:t>
      </w:r>
      <w:r w:rsidRPr="00DE0D49">
        <w:rPr>
          <w:lang w:eastAsia="zh-CN"/>
        </w:rPr>
        <w:t>行规定的该年最高允许消费量目标</w:t>
      </w:r>
      <w:r w:rsidRPr="00DE0D49">
        <w:rPr>
          <w:lang w:eastAsia="zh-CN"/>
        </w:rPr>
        <w:t>1.22</w:t>
      </w:r>
      <w:r w:rsidRPr="00DE0D49">
        <w:rPr>
          <w:lang w:eastAsia="zh-CN"/>
        </w:rPr>
        <w:t>臭氧消耗潜能值吨；</w:t>
      </w:r>
    </w:p>
    <w:p w14:paraId="03A0BA35" w14:textId="77777777" w:rsidR="00A1586E" w:rsidRPr="00DE0D49" w:rsidRDefault="00000000">
      <w:pPr>
        <w:pStyle w:val="3"/>
        <w:rPr>
          <w:sz w:val="24"/>
          <w:szCs w:val="24"/>
          <w:lang w:eastAsia="zh-CN"/>
        </w:rPr>
      </w:pPr>
      <w:r w:rsidRPr="00DE0D49">
        <w:rPr>
          <w:sz w:val="24"/>
          <w:szCs w:val="24"/>
          <w:lang w:eastAsia="zh-CN"/>
        </w:rPr>
        <w:t>萨尔瓦多政府采取了必要步骤，恢复遵守《协定》，</w:t>
      </w:r>
      <w:r w:rsidRPr="00DE0D49">
        <w:rPr>
          <w:sz w:val="24"/>
          <w:szCs w:val="24"/>
          <w:lang w:eastAsia="zh-CN"/>
        </w:rPr>
        <w:t>2024</w:t>
      </w:r>
      <w:r w:rsidRPr="00DE0D49">
        <w:rPr>
          <w:sz w:val="24"/>
          <w:szCs w:val="24"/>
          <w:lang w:eastAsia="zh-CN"/>
        </w:rPr>
        <w:t>年的氟氯烃消费量低于萨尔瓦多政府与执行委员会之间的《协定》附录</w:t>
      </w:r>
      <w:r w:rsidRPr="00DE0D49">
        <w:rPr>
          <w:sz w:val="24"/>
          <w:szCs w:val="24"/>
          <w:lang w:eastAsia="zh-CN"/>
        </w:rPr>
        <w:t>2-A</w:t>
      </w:r>
      <w:r w:rsidRPr="00DE0D49">
        <w:rPr>
          <w:sz w:val="24"/>
          <w:szCs w:val="24"/>
          <w:lang w:eastAsia="zh-CN"/>
        </w:rPr>
        <w:t>第</w:t>
      </w:r>
      <w:r w:rsidRPr="00DE0D49">
        <w:rPr>
          <w:sz w:val="24"/>
          <w:szCs w:val="24"/>
          <w:lang w:eastAsia="zh-CN"/>
        </w:rPr>
        <w:t>1.2</w:t>
      </w:r>
      <w:r w:rsidRPr="00DE0D49">
        <w:rPr>
          <w:sz w:val="24"/>
          <w:szCs w:val="24"/>
          <w:lang w:eastAsia="zh-CN"/>
        </w:rPr>
        <w:t>行规定的该年最高允许消费量目标；</w:t>
      </w:r>
    </w:p>
    <w:p w14:paraId="48143AB3" w14:textId="77777777" w:rsidR="00A1586E" w:rsidRPr="00DE0D49" w:rsidRDefault="00000000">
      <w:pPr>
        <w:pStyle w:val="3"/>
        <w:rPr>
          <w:sz w:val="24"/>
          <w:szCs w:val="24"/>
          <w:lang w:eastAsia="zh-CN"/>
        </w:rPr>
      </w:pPr>
      <w:r w:rsidRPr="00DE0D49">
        <w:rPr>
          <w:sz w:val="24"/>
          <w:szCs w:val="24"/>
          <w:lang w:eastAsia="zh-CN"/>
        </w:rPr>
        <w:t>萨尔瓦多政府将提交修正的氟氯烃消费数据，包括</w:t>
      </w:r>
      <w:r w:rsidRPr="00DE0D49">
        <w:rPr>
          <w:sz w:val="24"/>
          <w:szCs w:val="24"/>
          <w:lang w:eastAsia="zh-CN"/>
        </w:rPr>
        <w:t>2022</w:t>
      </w:r>
      <w:r w:rsidRPr="00DE0D49">
        <w:rPr>
          <w:sz w:val="24"/>
          <w:szCs w:val="24"/>
          <w:lang w:eastAsia="zh-CN"/>
        </w:rPr>
        <w:t>年的所有进出口数据，并在氟氯烃淘汰管理计划第二阶段第三次付款期间再次审议</w:t>
      </w:r>
      <w:r w:rsidRPr="00DE0D49">
        <w:rPr>
          <w:sz w:val="24"/>
          <w:szCs w:val="24"/>
          <w:lang w:eastAsia="zh-CN"/>
        </w:rPr>
        <w:t>2022</w:t>
      </w:r>
      <w:r w:rsidRPr="00DE0D49">
        <w:rPr>
          <w:sz w:val="24"/>
          <w:szCs w:val="24"/>
          <w:lang w:eastAsia="zh-CN"/>
        </w:rPr>
        <w:t>年氟氯烃消费量与萨尔瓦多政府与执行委员会之间的协定附录</w:t>
      </w:r>
      <w:r w:rsidRPr="00DE0D49">
        <w:rPr>
          <w:sz w:val="24"/>
          <w:szCs w:val="24"/>
          <w:lang w:eastAsia="zh-CN"/>
        </w:rPr>
        <w:t>2-A</w:t>
      </w:r>
      <w:r w:rsidRPr="00DE0D49">
        <w:rPr>
          <w:sz w:val="24"/>
          <w:szCs w:val="24"/>
          <w:lang w:eastAsia="zh-CN"/>
        </w:rPr>
        <w:t>第</w:t>
      </w:r>
      <w:r w:rsidRPr="00DE0D49">
        <w:rPr>
          <w:sz w:val="24"/>
          <w:szCs w:val="24"/>
          <w:lang w:eastAsia="zh-CN"/>
        </w:rPr>
        <w:t>1.2</w:t>
      </w:r>
      <w:r w:rsidRPr="00DE0D49">
        <w:rPr>
          <w:sz w:val="24"/>
          <w:szCs w:val="24"/>
          <w:lang w:eastAsia="zh-CN"/>
        </w:rPr>
        <w:t>行规定的该年最高允许消费量的对比；和</w:t>
      </w:r>
    </w:p>
    <w:bookmarkEnd w:id="2"/>
    <w:p w14:paraId="4B1CCEC0" w14:textId="77777777" w:rsidR="00A1586E" w:rsidRPr="00DE0D49" w:rsidRDefault="00000000">
      <w:pPr>
        <w:pStyle w:val="2"/>
        <w:rPr>
          <w:sz w:val="24"/>
          <w:szCs w:val="24"/>
          <w:lang w:eastAsia="zh-CN"/>
        </w:rPr>
      </w:pPr>
      <w:r w:rsidRPr="00DE0D49">
        <w:rPr>
          <w:sz w:val="24"/>
          <w:szCs w:val="24"/>
          <w:lang w:eastAsia="zh-CN"/>
        </w:rPr>
        <w:t>核准萨尔瓦多氟氯烃淘汰管理计划第二阶段的第二次付款以及相应的</w:t>
      </w:r>
      <w:r w:rsidRPr="00DE0D49">
        <w:rPr>
          <w:sz w:val="24"/>
          <w:szCs w:val="24"/>
          <w:lang w:eastAsia="zh-CN"/>
        </w:rPr>
        <w:t>2025-2027</w:t>
      </w:r>
      <w:r w:rsidRPr="00DE0D49">
        <w:rPr>
          <w:sz w:val="24"/>
          <w:szCs w:val="24"/>
          <w:lang w:eastAsia="zh-CN"/>
        </w:rPr>
        <w:t>年付款执行计划，在根据</w:t>
      </w:r>
      <w:r w:rsidRPr="00DE0D49">
        <w:rPr>
          <w:sz w:val="24"/>
          <w:szCs w:val="24"/>
          <w:lang w:eastAsia="zh-CN"/>
        </w:rPr>
        <w:t>UNEP/OzL.Pro/ExCom/96/33</w:t>
      </w:r>
      <w:r w:rsidRPr="00DE0D49">
        <w:rPr>
          <w:sz w:val="24"/>
          <w:szCs w:val="24"/>
          <w:lang w:eastAsia="zh-CN"/>
        </w:rPr>
        <w:t>号文件中提供的信息解决该国符合《协定》的业绩问题后，供资总额将确定。</w:t>
      </w:r>
    </w:p>
    <w:p w14:paraId="2B3480E8" w14:textId="77777777" w:rsidR="00A1586E" w:rsidRPr="00DE0D49" w:rsidRDefault="00A1586E">
      <w:pPr>
        <w:jc w:val="center"/>
        <w:rPr>
          <w:lang w:eastAsia="zh-CN"/>
        </w:rPr>
      </w:pPr>
    </w:p>
    <w:p w14:paraId="18420000" w14:textId="77777777" w:rsidR="00A1586E" w:rsidRPr="00DE0D49" w:rsidRDefault="00A1586E">
      <w:pPr>
        <w:jc w:val="center"/>
        <w:rPr>
          <w:lang w:eastAsia="zh-CN"/>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586E" w:rsidRPr="00DE0D49" w14:paraId="56466B2E" w14:textId="77777777">
        <w:tc>
          <w:tcPr>
            <w:tcW w:w="1871" w:type="dxa"/>
          </w:tcPr>
          <w:p w14:paraId="3706D0EC" w14:textId="77777777" w:rsidR="00A1586E" w:rsidRPr="00DE0D49" w:rsidRDefault="00A1586E">
            <w:pPr>
              <w:jc w:val="center"/>
              <w:rPr>
                <w:lang w:eastAsia="zh-CN"/>
              </w:rPr>
            </w:pPr>
          </w:p>
        </w:tc>
        <w:tc>
          <w:tcPr>
            <w:tcW w:w="1872" w:type="dxa"/>
          </w:tcPr>
          <w:p w14:paraId="1B89CE2B" w14:textId="77777777" w:rsidR="00A1586E" w:rsidRPr="00DE0D49" w:rsidRDefault="00A1586E">
            <w:pPr>
              <w:jc w:val="center"/>
              <w:rPr>
                <w:lang w:eastAsia="zh-CN"/>
              </w:rPr>
            </w:pPr>
          </w:p>
        </w:tc>
        <w:tc>
          <w:tcPr>
            <w:tcW w:w="1872" w:type="dxa"/>
            <w:tcBorders>
              <w:bottom w:val="single" w:sz="4" w:space="0" w:color="auto"/>
            </w:tcBorders>
          </w:tcPr>
          <w:p w14:paraId="10B718B2" w14:textId="77777777" w:rsidR="00A1586E" w:rsidRPr="00DE0D49" w:rsidRDefault="00A1586E">
            <w:pPr>
              <w:jc w:val="center"/>
              <w:rPr>
                <w:lang w:eastAsia="zh-CN"/>
              </w:rPr>
            </w:pPr>
          </w:p>
        </w:tc>
        <w:tc>
          <w:tcPr>
            <w:tcW w:w="1872" w:type="dxa"/>
          </w:tcPr>
          <w:p w14:paraId="5B3B2CAB" w14:textId="77777777" w:rsidR="00A1586E" w:rsidRPr="00DE0D49" w:rsidRDefault="00A1586E">
            <w:pPr>
              <w:jc w:val="center"/>
              <w:rPr>
                <w:lang w:eastAsia="zh-CN"/>
              </w:rPr>
            </w:pPr>
          </w:p>
        </w:tc>
        <w:tc>
          <w:tcPr>
            <w:tcW w:w="1873" w:type="dxa"/>
          </w:tcPr>
          <w:p w14:paraId="082D8B52" w14:textId="77777777" w:rsidR="00A1586E" w:rsidRPr="00DE0D49" w:rsidRDefault="00A1586E">
            <w:pPr>
              <w:jc w:val="center"/>
              <w:rPr>
                <w:lang w:eastAsia="zh-CN"/>
              </w:rPr>
            </w:pPr>
          </w:p>
        </w:tc>
      </w:tr>
    </w:tbl>
    <w:p w14:paraId="668AABDC" w14:textId="77777777" w:rsidR="00A1586E" w:rsidRDefault="00A1586E">
      <w:pPr>
        <w:jc w:val="center"/>
        <w:rPr>
          <w:lang w:eastAsia="zh-CN"/>
        </w:rPr>
      </w:pPr>
    </w:p>
    <w:sectPr w:rsidR="00A1586E">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DEE41" w14:textId="77777777" w:rsidR="007978E7" w:rsidRDefault="007978E7">
      <w:r>
        <w:separator/>
      </w:r>
    </w:p>
  </w:endnote>
  <w:endnote w:type="continuationSeparator" w:id="0">
    <w:p w14:paraId="6A062E1A" w14:textId="77777777" w:rsidR="007978E7" w:rsidRDefault="00797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0002AFF" w:usb1="C000ACF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1E28" w14:textId="77777777" w:rsidR="00A1586E"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D103" w14:textId="77777777" w:rsidR="00A1586E"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BD0B" w14:textId="77777777" w:rsidR="00DE0D49" w:rsidRDefault="00DE0D49" w:rsidP="00DE0D49">
    <w:pPr>
      <w:pBdr>
        <w:top w:val="single" w:sz="4" w:space="0" w:color="auto"/>
        <w:left w:val="single" w:sz="4" w:space="4" w:color="auto"/>
        <w:bottom w:val="single" w:sz="4" w:space="1" w:color="auto"/>
        <w:right w:val="single" w:sz="4" w:space="4" w:color="auto"/>
      </w:pBdr>
      <w:jc w:val="center"/>
      <w:rPr>
        <w:rFonts w:ascii="宋体" w:hAnsi="宋体" w:cs="宋体"/>
        <w:sz w:val="20"/>
        <w:szCs w:val="20"/>
        <w:lang w:val="en-US" w:eastAsia="zh-CN"/>
      </w:rPr>
    </w:pPr>
    <w:r>
      <w:rPr>
        <w:rFonts w:ascii="宋体" w:hAnsi="宋体" w:cs="宋体" w:hint="eastAsia"/>
        <w:sz w:val="20"/>
        <w:szCs w:val="20"/>
        <w:lang w:eastAsia="zh-CN"/>
      </w:rPr>
      <w:t>执行蒙特利尔议定书多边基金执行委员会的会前文件不妨碍文件印发后执行委员会可能作出的任何决定</w:t>
    </w:r>
    <w:r>
      <w:rPr>
        <w:rFonts w:ascii="宋体" w:hAnsi="宋体" w:cs="宋体" w:hint="eastAsia"/>
        <w:sz w:val="20"/>
        <w:szCs w:val="20"/>
        <w:lang w:val="en-US" w:eastAsia="zh-CN"/>
      </w:rPr>
      <w:t>。</w:t>
    </w:r>
  </w:p>
  <w:p w14:paraId="458C283C" w14:textId="77777777" w:rsidR="00DE0D49" w:rsidRPr="00950CCF" w:rsidRDefault="00DE0D49" w:rsidP="00DE0D49">
    <w:pPr>
      <w:pBdr>
        <w:top w:val="single" w:sz="4" w:space="0" w:color="auto"/>
        <w:left w:val="single" w:sz="4" w:space="4" w:color="auto"/>
        <w:bottom w:val="single" w:sz="4" w:space="1" w:color="auto"/>
        <w:right w:val="single" w:sz="4" w:space="4" w:color="auto"/>
      </w:pBdr>
      <w:jc w:val="center"/>
      <w:rPr>
        <w:rFonts w:ascii="宋体" w:hAnsi="宋体" w:cs="宋体"/>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1A6F" w14:textId="77777777" w:rsidR="007978E7" w:rsidRDefault="007978E7">
      <w:r>
        <w:separator/>
      </w:r>
    </w:p>
  </w:footnote>
  <w:footnote w:type="continuationSeparator" w:id="0">
    <w:p w14:paraId="61E192D1" w14:textId="77777777" w:rsidR="007978E7" w:rsidRDefault="007978E7">
      <w:r>
        <w:continuationSeparator/>
      </w:r>
    </w:p>
  </w:footnote>
  <w:footnote w:id="1">
    <w:p w14:paraId="5AFB87FB" w14:textId="77777777" w:rsidR="00DE0D49" w:rsidRPr="001E1147" w:rsidRDefault="00DE0D49" w:rsidP="00DE0D49">
      <w:pPr>
        <w:pStyle w:val="ad"/>
        <w:rPr>
          <w:lang w:eastAsia="zh-CN"/>
        </w:rPr>
      </w:pPr>
      <w:r>
        <w:rPr>
          <w:rStyle w:val="af9"/>
        </w:rPr>
        <w:footnoteRef/>
      </w:r>
      <w:r>
        <w:rPr>
          <w:lang w:eastAsia="zh-CN"/>
        </w:rPr>
        <w:t xml:space="preserve"> </w:t>
      </w:r>
      <w:r>
        <w:rPr>
          <w:rFonts w:hint="eastAsia"/>
          <w:lang w:eastAsia="zh-CN"/>
        </w:rPr>
        <w:t xml:space="preserve"> </w:t>
      </w:r>
      <w:r>
        <w:rPr>
          <w:lang w:eastAsia="zh-CN"/>
        </w:rPr>
        <w:t>UNEP/OzL.Pro/ExCom/96/1</w:t>
      </w:r>
      <w:r>
        <w:rPr>
          <w:rFonts w:hint="eastAsia"/>
          <w:lang w:eastAsia="zh-CN"/>
        </w:rPr>
        <w:t>。</w:t>
      </w:r>
    </w:p>
  </w:footnote>
  <w:footnote w:id="2">
    <w:p w14:paraId="3CFA8E5D" w14:textId="77777777" w:rsidR="00A1586E" w:rsidRDefault="00000000">
      <w:pPr>
        <w:pStyle w:val="ad"/>
        <w:rPr>
          <w:lang w:eastAsia="zh-CN"/>
        </w:rPr>
      </w:pPr>
      <w:r>
        <w:rPr>
          <w:rStyle w:val="af9"/>
        </w:rPr>
        <w:footnoteRef/>
      </w:r>
      <w:r>
        <w:rPr>
          <w:lang w:eastAsia="zh-CN"/>
        </w:rPr>
        <w:t xml:space="preserve"> </w:t>
      </w:r>
      <w:r>
        <w:rPr>
          <w:rFonts w:hint="eastAsia"/>
          <w:lang w:eastAsia="zh-CN"/>
        </w:rPr>
        <w:t>根据萨尔瓦多环境和自然资源部</w:t>
      </w:r>
      <w:r>
        <w:rPr>
          <w:rFonts w:hint="eastAsia"/>
          <w:lang w:eastAsia="zh-CN"/>
        </w:rPr>
        <w:t>2025</w:t>
      </w:r>
      <w:r>
        <w:rPr>
          <w:rFonts w:hint="eastAsia"/>
          <w:lang w:eastAsia="zh-CN"/>
        </w:rPr>
        <w:t>年</w:t>
      </w:r>
      <w:r>
        <w:rPr>
          <w:rFonts w:hint="eastAsia"/>
          <w:lang w:eastAsia="zh-CN"/>
        </w:rPr>
        <w:t>3</w:t>
      </w:r>
      <w:r>
        <w:rPr>
          <w:rFonts w:hint="eastAsia"/>
          <w:lang w:eastAsia="zh-CN"/>
        </w:rPr>
        <w:t>月</w:t>
      </w:r>
      <w:r>
        <w:rPr>
          <w:rFonts w:hint="eastAsia"/>
          <w:lang w:eastAsia="zh-CN"/>
        </w:rPr>
        <w:t>11</w:t>
      </w:r>
      <w:r>
        <w:rPr>
          <w:rFonts w:hint="eastAsia"/>
          <w:lang w:eastAsia="zh-CN"/>
        </w:rPr>
        <w:t>日给开发署的信</w:t>
      </w:r>
      <w:r>
        <w:rPr>
          <w:rFonts w:hint="eastAsia"/>
          <w:lang w:val="en-US" w:eastAsia="zh-CN"/>
        </w:rPr>
        <w:t>函</w:t>
      </w:r>
      <w:r>
        <w:rPr>
          <w:rFonts w:hint="eastAsia"/>
          <w:lang w:eastAsia="zh-CN"/>
        </w:rPr>
        <w:t>。</w:t>
      </w:r>
    </w:p>
  </w:footnote>
  <w:footnote w:id="3">
    <w:p w14:paraId="73344A44" w14:textId="77777777" w:rsidR="00A1586E" w:rsidRPr="00DE0D49" w:rsidRDefault="00000000">
      <w:pPr>
        <w:pStyle w:val="ad"/>
        <w:rPr>
          <w:lang w:eastAsia="zh-CN"/>
        </w:rPr>
      </w:pPr>
      <w:r w:rsidRPr="00DE0D49">
        <w:rPr>
          <w:rStyle w:val="af9"/>
        </w:rPr>
        <w:footnoteRef/>
      </w:r>
      <w:r w:rsidRPr="00DE0D49">
        <w:rPr>
          <w:lang w:eastAsia="zh-CN"/>
        </w:rPr>
        <w:t xml:space="preserve"> </w:t>
      </w:r>
      <w:r w:rsidRPr="00DE0D49">
        <w:rPr>
          <w:lang w:eastAsia="zh-CN"/>
        </w:rPr>
        <w:t>包括四个数据记录器；四台</w:t>
      </w:r>
      <w:r w:rsidRPr="00DE0D49">
        <w:rPr>
          <w:lang w:eastAsia="zh-CN"/>
        </w:rPr>
        <w:t>12K BTU</w:t>
      </w:r>
      <w:r w:rsidRPr="00DE0D49">
        <w:rPr>
          <w:lang w:eastAsia="zh-CN"/>
        </w:rPr>
        <w:t>变频式空调（两台装有</w:t>
      </w:r>
      <w:r w:rsidRPr="00DE0D49">
        <w:rPr>
          <w:lang w:eastAsia="zh-CN"/>
        </w:rPr>
        <w:t>R-410A</w:t>
      </w:r>
      <w:r w:rsidRPr="00DE0D49">
        <w:rPr>
          <w:lang w:eastAsia="zh-CN"/>
        </w:rPr>
        <w:t>，两台装有</w:t>
      </w:r>
      <w:r w:rsidRPr="00DE0D49">
        <w:rPr>
          <w:lang w:eastAsia="zh-CN"/>
        </w:rPr>
        <w:t>HFC-32</w:t>
      </w:r>
      <w:r w:rsidRPr="00DE0D49">
        <w:rPr>
          <w:lang w:eastAsia="zh-CN"/>
        </w:rPr>
        <w:t>），四台基于</w:t>
      </w:r>
      <w:r w:rsidRPr="00DE0D49">
        <w:rPr>
          <w:lang w:eastAsia="zh-CN"/>
        </w:rPr>
        <w:t>R-410A</w:t>
      </w:r>
      <w:r w:rsidRPr="00DE0D49">
        <w:rPr>
          <w:lang w:eastAsia="zh-CN"/>
        </w:rPr>
        <w:t>的</w:t>
      </w:r>
      <w:r w:rsidRPr="00DE0D49">
        <w:rPr>
          <w:lang w:eastAsia="zh-CN"/>
        </w:rPr>
        <w:t>36K BTU</w:t>
      </w:r>
      <w:r w:rsidRPr="00DE0D49">
        <w:rPr>
          <w:lang w:eastAsia="zh-CN"/>
        </w:rPr>
        <w:t>（开关式、非变频式）空调，四台</w:t>
      </w:r>
      <w:r w:rsidRPr="00DE0D49">
        <w:rPr>
          <w:lang w:eastAsia="zh-CN"/>
        </w:rPr>
        <w:t>18K BTU</w:t>
      </w:r>
      <w:r w:rsidRPr="00DE0D49">
        <w:rPr>
          <w:lang w:eastAsia="zh-CN"/>
        </w:rPr>
        <w:t>逆变式空调（二台装有</w:t>
      </w:r>
      <w:r w:rsidRPr="00DE0D49">
        <w:rPr>
          <w:lang w:eastAsia="zh-CN"/>
        </w:rPr>
        <w:t>HFC-32</w:t>
      </w:r>
      <w:r w:rsidRPr="00DE0D49">
        <w:rPr>
          <w:lang w:eastAsia="zh-CN"/>
        </w:rPr>
        <w:t>，两台载有</w:t>
      </w:r>
      <w:r w:rsidRPr="00DE0D49">
        <w:rPr>
          <w:lang w:eastAsia="zh-CN"/>
        </w:rPr>
        <w:t>R-410A</w:t>
      </w:r>
      <w:r w:rsidRPr="00DE0D49">
        <w:rPr>
          <w:lang w:eastAsia="zh-CN"/>
        </w:rPr>
        <w:t>），</w:t>
      </w:r>
      <w:r w:rsidRPr="00DE0D49">
        <w:rPr>
          <w:lang w:eastAsia="zh-CN"/>
        </w:rPr>
        <w:t>24</w:t>
      </w:r>
      <w:r w:rsidRPr="00DE0D49">
        <w:rPr>
          <w:lang w:eastAsia="zh-CN"/>
        </w:rPr>
        <w:t>个容量为</w:t>
      </w:r>
      <w:r w:rsidRPr="00DE0D49">
        <w:rPr>
          <w:lang w:eastAsia="zh-CN"/>
        </w:rPr>
        <w:t>30</w:t>
      </w:r>
      <w:r w:rsidRPr="00DE0D49">
        <w:rPr>
          <w:lang w:eastAsia="zh-CN"/>
        </w:rPr>
        <w:t>磅的制冷剂回收罐，</w:t>
      </w:r>
      <w:r w:rsidRPr="00DE0D49">
        <w:rPr>
          <w:lang w:eastAsia="zh-CN"/>
        </w:rPr>
        <w:t>13</w:t>
      </w:r>
      <w:r w:rsidRPr="00DE0D49">
        <w:rPr>
          <w:lang w:eastAsia="zh-CN"/>
        </w:rPr>
        <w:t>个套件，每个套件包含真空泵、真空计、数字天平、电子制冷剂泄漏检测器、自焊套件和制冷剂回收站，</w:t>
      </w:r>
      <w:r w:rsidRPr="00DE0D49">
        <w:rPr>
          <w:lang w:eastAsia="zh-CN"/>
        </w:rPr>
        <w:t>10</w:t>
      </w:r>
      <w:r w:rsidRPr="00DE0D49">
        <w:rPr>
          <w:lang w:eastAsia="zh-CN"/>
        </w:rPr>
        <w:t>个消耗臭氧物质和</w:t>
      </w:r>
      <w:r w:rsidRPr="00DE0D49">
        <w:rPr>
          <w:lang w:eastAsia="zh-CN"/>
        </w:rPr>
        <w:t>HFC</w:t>
      </w:r>
      <w:r w:rsidRPr="00DE0D49">
        <w:rPr>
          <w:lang w:eastAsia="zh-CN"/>
        </w:rPr>
        <w:t>制冷剂回收装置，以及五个套件，其中每个套件包含氮气套件、数字压力计、数字温度计、制冷剂充注分配器、空调系统分析仪和数字钩形电流表。</w:t>
      </w:r>
    </w:p>
  </w:footnote>
  <w:footnote w:id="4">
    <w:p w14:paraId="381213A8" w14:textId="77777777" w:rsidR="00A1586E" w:rsidRPr="00DE0D49" w:rsidRDefault="00000000">
      <w:pPr>
        <w:pStyle w:val="ad"/>
        <w:rPr>
          <w:lang w:val="en-US" w:eastAsia="zh-CN"/>
        </w:rPr>
      </w:pPr>
      <w:r w:rsidRPr="00DE0D49">
        <w:rPr>
          <w:rStyle w:val="af9"/>
        </w:rPr>
        <w:footnoteRef/>
      </w:r>
      <w:r w:rsidRPr="00DE0D49">
        <w:rPr>
          <w:lang w:eastAsia="zh-CN"/>
        </w:rPr>
        <w:t xml:space="preserve"> </w:t>
      </w:r>
      <w:r w:rsidRPr="00DE0D49">
        <w:rPr>
          <w:lang w:val="en-US" w:eastAsia="zh-CN"/>
        </w:rPr>
        <w:t>2025</w:t>
      </w:r>
      <w:r w:rsidRPr="00DE0D49">
        <w:rPr>
          <w:lang w:val="en-US" w:eastAsia="zh-CN"/>
        </w:rPr>
        <w:t>年，该国氟氯烃的最大允许进口限额为</w:t>
      </w:r>
      <w:r w:rsidRPr="00DE0D49">
        <w:rPr>
          <w:lang w:val="en-US" w:eastAsia="zh-CN"/>
        </w:rPr>
        <w:t>39.03</w:t>
      </w:r>
      <w:r w:rsidRPr="00DE0D49">
        <w:rPr>
          <w:lang w:val="en-US" w:eastAsia="zh-CN"/>
        </w:rPr>
        <w:t>公吨，</w:t>
      </w:r>
      <w:r w:rsidRPr="00DE0D49">
        <w:rPr>
          <w:lang w:val="en-US" w:eastAsia="zh-CN"/>
        </w:rPr>
        <w:t>2026</w:t>
      </w:r>
      <w:r w:rsidRPr="00DE0D49">
        <w:rPr>
          <w:lang w:val="en-US" w:eastAsia="zh-CN"/>
        </w:rPr>
        <w:t>年和</w:t>
      </w:r>
      <w:r w:rsidRPr="00DE0D49">
        <w:rPr>
          <w:lang w:val="en-US" w:eastAsia="zh-CN"/>
        </w:rPr>
        <w:t>2027</w:t>
      </w:r>
      <w:r w:rsidRPr="00DE0D49">
        <w:rPr>
          <w:lang w:val="en-US" w:eastAsia="zh-CN"/>
        </w:rPr>
        <w:t>年为</w:t>
      </w:r>
      <w:r w:rsidRPr="00DE0D49">
        <w:rPr>
          <w:lang w:val="en-US" w:eastAsia="zh-CN"/>
        </w:rPr>
        <w:t>31.22</w:t>
      </w:r>
      <w:r w:rsidRPr="00DE0D49">
        <w:rPr>
          <w:lang w:val="en-US" w:eastAsia="zh-CN"/>
        </w:rPr>
        <w:t>公吨，</w:t>
      </w:r>
      <w:r w:rsidRPr="00DE0D49">
        <w:rPr>
          <w:lang w:val="en-US" w:eastAsia="zh-CN"/>
        </w:rPr>
        <w:t>2028</w:t>
      </w:r>
      <w:r w:rsidRPr="00DE0D49">
        <w:rPr>
          <w:lang w:val="en-US" w:eastAsia="zh-CN"/>
        </w:rPr>
        <w:t>年和</w:t>
      </w:r>
      <w:r w:rsidRPr="00DE0D49">
        <w:rPr>
          <w:lang w:val="en-US" w:eastAsia="zh-CN"/>
        </w:rPr>
        <w:t>2029</w:t>
      </w:r>
      <w:r w:rsidRPr="00DE0D49">
        <w:rPr>
          <w:lang w:val="en-US" w:eastAsia="zh-CN"/>
        </w:rPr>
        <w:t>年为</w:t>
      </w:r>
      <w:r w:rsidRPr="00DE0D49">
        <w:rPr>
          <w:lang w:val="en-US" w:eastAsia="zh-CN"/>
        </w:rPr>
        <w:t>3.90</w:t>
      </w:r>
      <w:r w:rsidRPr="00DE0D49">
        <w:rPr>
          <w:lang w:val="en-US" w:eastAsia="zh-CN"/>
        </w:rPr>
        <w:t>公吨，</w:t>
      </w:r>
      <w:r w:rsidRPr="00DE0D49">
        <w:rPr>
          <w:lang w:val="en-US" w:eastAsia="zh-CN"/>
        </w:rPr>
        <w:t>2030</w:t>
      </w:r>
      <w:r w:rsidRPr="00DE0D49">
        <w:rPr>
          <w:lang w:val="en-US" w:eastAsia="zh-CN"/>
        </w:rPr>
        <w:t>年为</w:t>
      </w:r>
      <w:r w:rsidRPr="00DE0D49">
        <w:rPr>
          <w:lang w:val="en-US" w:eastAsia="zh-CN"/>
        </w:rPr>
        <w:t>0</w:t>
      </w:r>
      <w:r w:rsidRPr="00DE0D49">
        <w:rPr>
          <w:lang w:val="en-US" w:eastAsia="zh-CN"/>
        </w:rPr>
        <w:t>公吨。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8C94" w14:textId="77777777" w:rsidR="00A1586E" w:rsidRPr="00DE0D49" w:rsidRDefault="00000000">
    <w:pPr>
      <w:rPr>
        <w:sz w:val="24"/>
        <w:szCs w:val="24"/>
      </w:rPr>
    </w:pPr>
    <w:r w:rsidRPr="00DE0D49">
      <w:rPr>
        <w:sz w:val="24"/>
        <w:szCs w:val="24"/>
      </w:rPr>
      <w:fldChar w:fldCharType="begin"/>
    </w:r>
    <w:r w:rsidRPr="00DE0D49">
      <w:rPr>
        <w:sz w:val="24"/>
        <w:szCs w:val="24"/>
      </w:rPr>
      <w:instrText xml:space="preserve"> DOCPROPERTY "Document number"  \* MERGEFORMAT </w:instrText>
    </w:r>
    <w:r w:rsidRPr="00DE0D49">
      <w:rPr>
        <w:sz w:val="24"/>
        <w:szCs w:val="24"/>
      </w:rPr>
      <w:fldChar w:fldCharType="separate"/>
    </w:r>
    <w:r w:rsidRPr="00DE0D49">
      <w:rPr>
        <w:sz w:val="24"/>
        <w:szCs w:val="24"/>
      </w:rPr>
      <w:t>UNEP/OzL.Pro/ExCom/96/33</w:t>
    </w:r>
    <w:r w:rsidRPr="00DE0D49">
      <w:rPr>
        <w:sz w:val="24"/>
        <w:szCs w:val="24"/>
      </w:rPr>
      <w:fldChar w:fldCharType="end"/>
    </w:r>
  </w:p>
  <w:p w14:paraId="10700C85" w14:textId="77777777" w:rsidR="00A1586E" w:rsidRPr="00DE0D49" w:rsidRDefault="00A1586E"/>
  <w:p w14:paraId="359CFC72" w14:textId="77777777" w:rsidR="00A1586E" w:rsidRPr="00DE0D49" w:rsidRDefault="00A158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3E3A" w14:textId="77777777" w:rsidR="00A1586E" w:rsidRDefault="00000000">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UNEP/OzL.Pro/ExCom/96/33</w:t>
    </w:r>
    <w:r>
      <w:rPr>
        <w:sz w:val="24"/>
        <w:szCs w:val="24"/>
      </w:rPr>
      <w:fldChar w:fldCharType="end"/>
    </w:r>
  </w:p>
  <w:p w14:paraId="7F7824E9" w14:textId="77777777" w:rsidR="00A1586E" w:rsidRDefault="00A1586E">
    <w:pPr>
      <w:jc w:val="right"/>
    </w:pPr>
  </w:p>
  <w:p w14:paraId="3F2D09C9" w14:textId="77777777" w:rsidR="00A1586E" w:rsidRDefault="00A1586E">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1"/>
      <w:lvlText w:val="%1."/>
      <w:lvlJc w:val="left"/>
      <w:pPr>
        <w:tabs>
          <w:tab w:val="left" w:pos="0"/>
        </w:tabs>
        <w:ind w:left="0" w:firstLine="0"/>
      </w:pPr>
      <w:rPr>
        <w:i w:val="0"/>
        <w:iCs/>
      </w:rPr>
    </w:lvl>
    <w:lvl w:ilvl="1">
      <w:start w:val="1"/>
      <w:numFmt w:val="lowerLetter"/>
      <w:pStyle w:val="2"/>
      <w:lvlText w:val="(%2)"/>
      <w:lvlJc w:val="left"/>
      <w:pPr>
        <w:tabs>
          <w:tab w:val="left" w:pos="0"/>
        </w:tabs>
        <w:ind w:left="1440" w:hanging="720"/>
      </w:pPr>
      <w:rPr>
        <w:i w:val="0"/>
        <w:iCs/>
      </w:rPr>
    </w:lvl>
    <w:lvl w:ilvl="2">
      <w:start w:val="1"/>
      <w:numFmt w:val="chineseCountingThousand"/>
      <w:pStyle w:val="3"/>
      <w:lvlText w:val="(%3)"/>
      <w:lvlJc w:val="left"/>
      <w:pPr>
        <w:tabs>
          <w:tab w:val="left" w:pos="-23"/>
        </w:tabs>
        <w:ind w:left="2137" w:hanging="720"/>
      </w:pPr>
      <w:rPr>
        <w:rFonts w:asciiTheme="minorEastAsia" w:eastAsiaTheme="minorEastAsia" w:hAnsiTheme="minorEastAsia"/>
        <w:sz w:val="24"/>
        <w:szCs w:val="24"/>
      </w:rPr>
    </w:lvl>
    <w:lvl w:ilvl="3">
      <w:start w:val="1"/>
      <w:numFmt w:val="lowerLetter"/>
      <w:pStyle w:val="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6"/>
      <w:lvlText w:val="(%6)"/>
      <w:lvlJc w:val="left"/>
      <w:pPr>
        <w:tabs>
          <w:tab w:val="left" w:pos="0"/>
        </w:tabs>
        <w:ind w:left="4291" w:hanging="720"/>
      </w:pPr>
    </w:lvl>
    <w:lvl w:ilvl="6">
      <w:start w:val="1"/>
      <w:numFmt w:val="lowerRoman"/>
      <w:pStyle w:val="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382797397">
    <w:abstractNumId w:val="0"/>
  </w:num>
  <w:num w:numId="2" w16cid:durableId="228157591">
    <w:abstractNumId w:val="1"/>
  </w:num>
  <w:num w:numId="3" w16cid:durableId="1609849898">
    <w:abstractNumId w:val="3"/>
  </w:num>
  <w:num w:numId="4" w16cid:durableId="1315841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MzI1YzU1ZDcyZGM0MzVlYWIxN2FkZjNjNDc5Y2IxZDMifQ=="/>
    <w:docVar w:name="KSO_WPS_MARK_KEY" w:val="39467ab2-5054-4761-9bce-dc5ccf21b47a"/>
  </w:docVars>
  <w:rsids>
    <w:rsidRoot w:val="00B445BB"/>
    <w:rsid w:val="00000FED"/>
    <w:rsid w:val="00002118"/>
    <w:rsid w:val="00003BB3"/>
    <w:rsid w:val="0000434E"/>
    <w:rsid w:val="00004B58"/>
    <w:rsid w:val="00005374"/>
    <w:rsid w:val="00012153"/>
    <w:rsid w:val="00012CFA"/>
    <w:rsid w:val="00013882"/>
    <w:rsid w:val="000151F2"/>
    <w:rsid w:val="0001571C"/>
    <w:rsid w:val="000211A9"/>
    <w:rsid w:val="00021238"/>
    <w:rsid w:val="00022071"/>
    <w:rsid w:val="000239C1"/>
    <w:rsid w:val="00023A6E"/>
    <w:rsid w:val="0002417C"/>
    <w:rsid w:val="000279BE"/>
    <w:rsid w:val="000308FC"/>
    <w:rsid w:val="00030DF4"/>
    <w:rsid w:val="00031260"/>
    <w:rsid w:val="000313D9"/>
    <w:rsid w:val="00032170"/>
    <w:rsid w:val="000363B6"/>
    <w:rsid w:val="000365FD"/>
    <w:rsid w:val="00036760"/>
    <w:rsid w:val="0003681A"/>
    <w:rsid w:val="000372B7"/>
    <w:rsid w:val="0004004E"/>
    <w:rsid w:val="000417F9"/>
    <w:rsid w:val="00041E06"/>
    <w:rsid w:val="00044DDC"/>
    <w:rsid w:val="00045055"/>
    <w:rsid w:val="000453C8"/>
    <w:rsid w:val="00047DC7"/>
    <w:rsid w:val="00050F6E"/>
    <w:rsid w:val="00052F6E"/>
    <w:rsid w:val="00053989"/>
    <w:rsid w:val="00054BBC"/>
    <w:rsid w:val="00055F87"/>
    <w:rsid w:val="00061075"/>
    <w:rsid w:val="00061DEB"/>
    <w:rsid w:val="00061EC2"/>
    <w:rsid w:val="000630BF"/>
    <w:rsid w:val="00063552"/>
    <w:rsid w:val="00066CE8"/>
    <w:rsid w:val="0006732F"/>
    <w:rsid w:val="00067B60"/>
    <w:rsid w:val="00071FA0"/>
    <w:rsid w:val="00072A6B"/>
    <w:rsid w:val="000758C9"/>
    <w:rsid w:val="00075FAA"/>
    <w:rsid w:val="00076843"/>
    <w:rsid w:val="00080ED0"/>
    <w:rsid w:val="000815FC"/>
    <w:rsid w:val="00083F35"/>
    <w:rsid w:val="00085B8F"/>
    <w:rsid w:val="000860EB"/>
    <w:rsid w:val="00087CF7"/>
    <w:rsid w:val="00090481"/>
    <w:rsid w:val="00091180"/>
    <w:rsid w:val="00092DB9"/>
    <w:rsid w:val="00094DE3"/>
    <w:rsid w:val="00094F63"/>
    <w:rsid w:val="0009733F"/>
    <w:rsid w:val="0009760D"/>
    <w:rsid w:val="000A3826"/>
    <w:rsid w:val="000A3A59"/>
    <w:rsid w:val="000A6C26"/>
    <w:rsid w:val="000B36A5"/>
    <w:rsid w:val="000B36C8"/>
    <w:rsid w:val="000B43AF"/>
    <w:rsid w:val="000B4DD2"/>
    <w:rsid w:val="000B5774"/>
    <w:rsid w:val="000B7544"/>
    <w:rsid w:val="000C13A7"/>
    <w:rsid w:val="000C180D"/>
    <w:rsid w:val="000C25CD"/>
    <w:rsid w:val="000C4513"/>
    <w:rsid w:val="000C601A"/>
    <w:rsid w:val="000C6873"/>
    <w:rsid w:val="000C7DD8"/>
    <w:rsid w:val="000D06F3"/>
    <w:rsid w:val="000D2BF2"/>
    <w:rsid w:val="000D301C"/>
    <w:rsid w:val="000D39E1"/>
    <w:rsid w:val="000D3F26"/>
    <w:rsid w:val="000D52A4"/>
    <w:rsid w:val="000D7CE9"/>
    <w:rsid w:val="000E07BC"/>
    <w:rsid w:val="000E1724"/>
    <w:rsid w:val="000E2E21"/>
    <w:rsid w:val="000E30DA"/>
    <w:rsid w:val="000E34DE"/>
    <w:rsid w:val="000E3778"/>
    <w:rsid w:val="000E4894"/>
    <w:rsid w:val="000E49C6"/>
    <w:rsid w:val="000E59D7"/>
    <w:rsid w:val="000F13FB"/>
    <w:rsid w:val="000F1CD4"/>
    <w:rsid w:val="000F265F"/>
    <w:rsid w:val="000F4103"/>
    <w:rsid w:val="000F70A7"/>
    <w:rsid w:val="00101643"/>
    <w:rsid w:val="001019B4"/>
    <w:rsid w:val="0010485E"/>
    <w:rsid w:val="0010493B"/>
    <w:rsid w:val="00105138"/>
    <w:rsid w:val="00112B5A"/>
    <w:rsid w:val="00112D01"/>
    <w:rsid w:val="00113CCA"/>
    <w:rsid w:val="0011518D"/>
    <w:rsid w:val="00116A81"/>
    <w:rsid w:val="00117044"/>
    <w:rsid w:val="0012208C"/>
    <w:rsid w:val="00122D86"/>
    <w:rsid w:val="00122F25"/>
    <w:rsid w:val="00127DFD"/>
    <w:rsid w:val="00130D1E"/>
    <w:rsid w:val="00131168"/>
    <w:rsid w:val="00132CFE"/>
    <w:rsid w:val="00133B0F"/>
    <w:rsid w:val="00135980"/>
    <w:rsid w:val="00135A82"/>
    <w:rsid w:val="001365D0"/>
    <w:rsid w:val="0013786F"/>
    <w:rsid w:val="00141960"/>
    <w:rsid w:val="001421FB"/>
    <w:rsid w:val="00144529"/>
    <w:rsid w:val="00144F2D"/>
    <w:rsid w:val="001471DC"/>
    <w:rsid w:val="00147791"/>
    <w:rsid w:val="001540D5"/>
    <w:rsid w:val="00154428"/>
    <w:rsid w:val="00154791"/>
    <w:rsid w:val="00155045"/>
    <w:rsid w:val="00155E2A"/>
    <w:rsid w:val="00155F45"/>
    <w:rsid w:val="00155F56"/>
    <w:rsid w:val="00156329"/>
    <w:rsid w:val="001566FF"/>
    <w:rsid w:val="00156F37"/>
    <w:rsid w:val="001623F1"/>
    <w:rsid w:val="00164665"/>
    <w:rsid w:val="00164719"/>
    <w:rsid w:val="0016559A"/>
    <w:rsid w:val="00165FEF"/>
    <w:rsid w:val="00166FC4"/>
    <w:rsid w:val="001677AC"/>
    <w:rsid w:val="00167A3E"/>
    <w:rsid w:val="0017565D"/>
    <w:rsid w:val="001804EA"/>
    <w:rsid w:val="00180D11"/>
    <w:rsid w:val="0018228B"/>
    <w:rsid w:val="0018468D"/>
    <w:rsid w:val="00186741"/>
    <w:rsid w:val="00186AA6"/>
    <w:rsid w:val="001876F1"/>
    <w:rsid w:val="00187B47"/>
    <w:rsid w:val="00190A61"/>
    <w:rsid w:val="0019253D"/>
    <w:rsid w:val="001955DB"/>
    <w:rsid w:val="0019576D"/>
    <w:rsid w:val="00197179"/>
    <w:rsid w:val="00197AAD"/>
    <w:rsid w:val="001A18EF"/>
    <w:rsid w:val="001A1BAD"/>
    <w:rsid w:val="001A2215"/>
    <w:rsid w:val="001A3061"/>
    <w:rsid w:val="001A3342"/>
    <w:rsid w:val="001A3E3D"/>
    <w:rsid w:val="001A42A4"/>
    <w:rsid w:val="001A6194"/>
    <w:rsid w:val="001A7049"/>
    <w:rsid w:val="001B01EC"/>
    <w:rsid w:val="001B164C"/>
    <w:rsid w:val="001B1E40"/>
    <w:rsid w:val="001B23CD"/>
    <w:rsid w:val="001B3918"/>
    <w:rsid w:val="001B3AF7"/>
    <w:rsid w:val="001B53D2"/>
    <w:rsid w:val="001B7E83"/>
    <w:rsid w:val="001C0E9B"/>
    <w:rsid w:val="001C251D"/>
    <w:rsid w:val="001C3DF1"/>
    <w:rsid w:val="001C4E7D"/>
    <w:rsid w:val="001C5A24"/>
    <w:rsid w:val="001C764E"/>
    <w:rsid w:val="001C798E"/>
    <w:rsid w:val="001D2842"/>
    <w:rsid w:val="001D2A6D"/>
    <w:rsid w:val="001D3908"/>
    <w:rsid w:val="001D6D65"/>
    <w:rsid w:val="001E038F"/>
    <w:rsid w:val="001E1052"/>
    <w:rsid w:val="001E184A"/>
    <w:rsid w:val="001E1E7B"/>
    <w:rsid w:val="001E21B1"/>
    <w:rsid w:val="001E23E8"/>
    <w:rsid w:val="001E2F93"/>
    <w:rsid w:val="001E4554"/>
    <w:rsid w:val="001E4B08"/>
    <w:rsid w:val="001E4FF2"/>
    <w:rsid w:val="001E61E5"/>
    <w:rsid w:val="001F1CE2"/>
    <w:rsid w:val="001F1DC3"/>
    <w:rsid w:val="001F2159"/>
    <w:rsid w:val="001F3B40"/>
    <w:rsid w:val="001F53FD"/>
    <w:rsid w:val="001F69B5"/>
    <w:rsid w:val="001F6E68"/>
    <w:rsid w:val="0020018C"/>
    <w:rsid w:val="002007EC"/>
    <w:rsid w:val="00200CB3"/>
    <w:rsid w:val="00201A1F"/>
    <w:rsid w:val="0020676F"/>
    <w:rsid w:val="00207A8E"/>
    <w:rsid w:val="00210B8B"/>
    <w:rsid w:val="00212B71"/>
    <w:rsid w:val="00212E67"/>
    <w:rsid w:val="00213787"/>
    <w:rsid w:val="0021436A"/>
    <w:rsid w:val="00214863"/>
    <w:rsid w:val="0021521A"/>
    <w:rsid w:val="002156B4"/>
    <w:rsid w:val="002238E0"/>
    <w:rsid w:val="00224FCD"/>
    <w:rsid w:val="002342C9"/>
    <w:rsid w:val="00235732"/>
    <w:rsid w:val="00235A35"/>
    <w:rsid w:val="00235C40"/>
    <w:rsid w:val="0023612A"/>
    <w:rsid w:val="002406D5"/>
    <w:rsid w:val="00242E6A"/>
    <w:rsid w:val="0024499C"/>
    <w:rsid w:val="00245738"/>
    <w:rsid w:val="00246EBB"/>
    <w:rsid w:val="0024765E"/>
    <w:rsid w:val="00247EAE"/>
    <w:rsid w:val="002518A5"/>
    <w:rsid w:val="00253222"/>
    <w:rsid w:val="00253766"/>
    <w:rsid w:val="002554E4"/>
    <w:rsid w:val="00256844"/>
    <w:rsid w:val="00261C13"/>
    <w:rsid w:val="0026211C"/>
    <w:rsid w:val="002622AF"/>
    <w:rsid w:val="00262847"/>
    <w:rsid w:val="0026314C"/>
    <w:rsid w:val="00263A02"/>
    <w:rsid w:val="0026754E"/>
    <w:rsid w:val="00267E15"/>
    <w:rsid w:val="002709F3"/>
    <w:rsid w:val="00271CCC"/>
    <w:rsid w:val="00273DA7"/>
    <w:rsid w:val="00274F16"/>
    <w:rsid w:val="002758EE"/>
    <w:rsid w:val="00275DC4"/>
    <w:rsid w:val="00275FCB"/>
    <w:rsid w:val="0027706C"/>
    <w:rsid w:val="00277455"/>
    <w:rsid w:val="00281BB2"/>
    <w:rsid w:val="0028245E"/>
    <w:rsid w:val="0028267B"/>
    <w:rsid w:val="00282FE7"/>
    <w:rsid w:val="00284B95"/>
    <w:rsid w:val="00284BCA"/>
    <w:rsid w:val="00285888"/>
    <w:rsid w:val="0028712C"/>
    <w:rsid w:val="002918D6"/>
    <w:rsid w:val="00291DBE"/>
    <w:rsid w:val="002932F4"/>
    <w:rsid w:val="00294B2D"/>
    <w:rsid w:val="00294CAE"/>
    <w:rsid w:val="0029714B"/>
    <w:rsid w:val="002A03C3"/>
    <w:rsid w:val="002A0C5E"/>
    <w:rsid w:val="002A1297"/>
    <w:rsid w:val="002A4CBA"/>
    <w:rsid w:val="002B12BA"/>
    <w:rsid w:val="002B254E"/>
    <w:rsid w:val="002B2A38"/>
    <w:rsid w:val="002B4CE8"/>
    <w:rsid w:val="002B5FBD"/>
    <w:rsid w:val="002B61C4"/>
    <w:rsid w:val="002B72E9"/>
    <w:rsid w:val="002C05A0"/>
    <w:rsid w:val="002C2EA7"/>
    <w:rsid w:val="002C4016"/>
    <w:rsid w:val="002C41BB"/>
    <w:rsid w:val="002C4DF8"/>
    <w:rsid w:val="002C4E33"/>
    <w:rsid w:val="002C521D"/>
    <w:rsid w:val="002C575E"/>
    <w:rsid w:val="002C6273"/>
    <w:rsid w:val="002C7998"/>
    <w:rsid w:val="002D0826"/>
    <w:rsid w:val="002D15D2"/>
    <w:rsid w:val="002D2418"/>
    <w:rsid w:val="002D6BB4"/>
    <w:rsid w:val="002D7824"/>
    <w:rsid w:val="002E1FA0"/>
    <w:rsid w:val="002E4890"/>
    <w:rsid w:val="002E4A91"/>
    <w:rsid w:val="002E7A2E"/>
    <w:rsid w:val="002F008E"/>
    <w:rsid w:val="002F1E53"/>
    <w:rsid w:val="002F2534"/>
    <w:rsid w:val="002F2CAA"/>
    <w:rsid w:val="002F2E2F"/>
    <w:rsid w:val="002F3CC9"/>
    <w:rsid w:val="002F403C"/>
    <w:rsid w:val="002F5A06"/>
    <w:rsid w:val="002F65DE"/>
    <w:rsid w:val="002F6659"/>
    <w:rsid w:val="0030052C"/>
    <w:rsid w:val="0030198F"/>
    <w:rsid w:val="003058F0"/>
    <w:rsid w:val="00313A3E"/>
    <w:rsid w:val="00314D7E"/>
    <w:rsid w:val="0031589C"/>
    <w:rsid w:val="00315D02"/>
    <w:rsid w:val="003175D4"/>
    <w:rsid w:val="003202A1"/>
    <w:rsid w:val="00320E8D"/>
    <w:rsid w:val="00320E94"/>
    <w:rsid w:val="00324B80"/>
    <w:rsid w:val="003253B6"/>
    <w:rsid w:val="00325B1D"/>
    <w:rsid w:val="00326FC2"/>
    <w:rsid w:val="003306E1"/>
    <w:rsid w:val="00330A5F"/>
    <w:rsid w:val="003320E4"/>
    <w:rsid w:val="00332E01"/>
    <w:rsid w:val="003332BE"/>
    <w:rsid w:val="00334564"/>
    <w:rsid w:val="00334BB2"/>
    <w:rsid w:val="0033525D"/>
    <w:rsid w:val="003365C6"/>
    <w:rsid w:val="003373B4"/>
    <w:rsid w:val="003414F3"/>
    <w:rsid w:val="0034195D"/>
    <w:rsid w:val="0034235E"/>
    <w:rsid w:val="00345B83"/>
    <w:rsid w:val="00345F58"/>
    <w:rsid w:val="0034634F"/>
    <w:rsid w:val="0034765A"/>
    <w:rsid w:val="003518B3"/>
    <w:rsid w:val="00351CFA"/>
    <w:rsid w:val="00351E33"/>
    <w:rsid w:val="00353970"/>
    <w:rsid w:val="00355B24"/>
    <w:rsid w:val="0035613E"/>
    <w:rsid w:val="00360036"/>
    <w:rsid w:val="00363EE9"/>
    <w:rsid w:val="0036514C"/>
    <w:rsid w:val="00365671"/>
    <w:rsid w:val="00366518"/>
    <w:rsid w:val="00366737"/>
    <w:rsid w:val="00370354"/>
    <w:rsid w:val="00374ABD"/>
    <w:rsid w:val="0037514E"/>
    <w:rsid w:val="003756CF"/>
    <w:rsid w:val="0037579C"/>
    <w:rsid w:val="00376128"/>
    <w:rsid w:val="00376CE4"/>
    <w:rsid w:val="0037742E"/>
    <w:rsid w:val="00377D56"/>
    <w:rsid w:val="00380F75"/>
    <w:rsid w:val="003816BA"/>
    <w:rsid w:val="00381814"/>
    <w:rsid w:val="0038245A"/>
    <w:rsid w:val="003840E6"/>
    <w:rsid w:val="0038517F"/>
    <w:rsid w:val="00385CFC"/>
    <w:rsid w:val="00387F3A"/>
    <w:rsid w:val="00390C8C"/>
    <w:rsid w:val="00392AC1"/>
    <w:rsid w:val="00392F38"/>
    <w:rsid w:val="0039337A"/>
    <w:rsid w:val="00394A4B"/>
    <w:rsid w:val="00396DBC"/>
    <w:rsid w:val="00397C74"/>
    <w:rsid w:val="003A153C"/>
    <w:rsid w:val="003A3189"/>
    <w:rsid w:val="003A3CA7"/>
    <w:rsid w:val="003A5971"/>
    <w:rsid w:val="003A6256"/>
    <w:rsid w:val="003A6484"/>
    <w:rsid w:val="003B0387"/>
    <w:rsid w:val="003B06AF"/>
    <w:rsid w:val="003B252E"/>
    <w:rsid w:val="003B2D63"/>
    <w:rsid w:val="003B33BD"/>
    <w:rsid w:val="003B569D"/>
    <w:rsid w:val="003B5D08"/>
    <w:rsid w:val="003B7BCC"/>
    <w:rsid w:val="003C0A80"/>
    <w:rsid w:val="003C152E"/>
    <w:rsid w:val="003C3A8E"/>
    <w:rsid w:val="003C3C0E"/>
    <w:rsid w:val="003C685C"/>
    <w:rsid w:val="003D0EBB"/>
    <w:rsid w:val="003D110C"/>
    <w:rsid w:val="003D32BE"/>
    <w:rsid w:val="003D3F80"/>
    <w:rsid w:val="003D4262"/>
    <w:rsid w:val="003D42A6"/>
    <w:rsid w:val="003D4F21"/>
    <w:rsid w:val="003D4FAC"/>
    <w:rsid w:val="003D500E"/>
    <w:rsid w:val="003D6FE4"/>
    <w:rsid w:val="003D71D0"/>
    <w:rsid w:val="003E0714"/>
    <w:rsid w:val="003E1885"/>
    <w:rsid w:val="003E28CA"/>
    <w:rsid w:val="003E2FAB"/>
    <w:rsid w:val="003E30DF"/>
    <w:rsid w:val="003E44BB"/>
    <w:rsid w:val="003E64C6"/>
    <w:rsid w:val="003E7906"/>
    <w:rsid w:val="003E7F54"/>
    <w:rsid w:val="003F000F"/>
    <w:rsid w:val="003F270E"/>
    <w:rsid w:val="003F3C50"/>
    <w:rsid w:val="003F4B43"/>
    <w:rsid w:val="00400AC5"/>
    <w:rsid w:val="00402695"/>
    <w:rsid w:val="00402A3E"/>
    <w:rsid w:val="00402C6F"/>
    <w:rsid w:val="004046DF"/>
    <w:rsid w:val="00404AB3"/>
    <w:rsid w:val="00406202"/>
    <w:rsid w:val="00406A6A"/>
    <w:rsid w:val="00406B22"/>
    <w:rsid w:val="00407147"/>
    <w:rsid w:val="004078FA"/>
    <w:rsid w:val="00410F52"/>
    <w:rsid w:val="00411BDF"/>
    <w:rsid w:val="004171FD"/>
    <w:rsid w:val="004257F5"/>
    <w:rsid w:val="00426B54"/>
    <w:rsid w:val="00426D37"/>
    <w:rsid w:val="00426DBE"/>
    <w:rsid w:val="00431E08"/>
    <w:rsid w:val="004328A7"/>
    <w:rsid w:val="0043340B"/>
    <w:rsid w:val="00434C74"/>
    <w:rsid w:val="0043650F"/>
    <w:rsid w:val="00436842"/>
    <w:rsid w:val="00437B87"/>
    <w:rsid w:val="00437F52"/>
    <w:rsid w:val="0044155D"/>
    <w:rsid w:val="0044243F"/>
    <w:rsid w:val="0044752E"/>
    <w:rsid w:val="004478EF"/>
    <w:rsid w:val="00450B42"/>
    <w:rsid w:val="00452924"/>
    <w:rsid w:val="004548C9"/>
    <w:rsid w:val="00455864"/>
    <w:rsid w:val="00456EB4"/>
    <w:rsid w:val="00456FD3"/>
    <w:rsid w:val="0045707E"/>
    <w:rsid w:val="00457827"/>
    <w:rsid w:val="004600CF"/>
    <w:rsid w:val="004644F3"/>
    <w:rsid w:val="0046462F"/>
    <w:rsid w:val="0046712C"/>
    <w:rsid w:val="004703A0"/>
    <w:rsid w:val="00471399"/>
    <w:rsid w:val="004718F3"/>
    <w:rsid w:val="004720AC"/>
    <w:rsid w:val="004731E2"/>
    <w:rsid w:val="00473A13"/>
    <w:rsid w:val="00475040"/>
    <w:rsid w:val="00475D72"/>
    <w:rsid w:val="0047631D"/>
    <w:rsid w:val="00476E62"/>
    <w:rsid w:val="0047763C"/>
    <w:rsid w:val="00480690"/>
    <w:rsid w:val="00480A42"/>
    <w:rsid w:val="00481AB8"/>
    <w:rsid w:val="00481C43"/>
    <w:rsid w:val="004829E8"/>
    <w:rsid w:val="00483C42"/>
    <w:rsid w:val="004864AA"/>
    <w:rsid w:val="004875A8"/>
    <w:rsid w:val="004902B8"/>
    <w:rsid w:val="00490C06"/>
    <w:rsid w:val="0049182F"/>
    <w:rsid w:val="00493D40"/>
    <w:rsid w:val="00493EE3"/>
    <w:rsid w:val="004954A9"/>
    <w:rsid w:val="0049670C"/>
    <w:rsid w:val="004967B6"/>
    <w:rsid w:val="004A0519"/>
    <w:rsid w:val="004A1D75"/>
    <w:rsid w:val="004A4553"/>
    <w:rsid w:val="004A504B"/>
    <w:rsid w:val="004A6911"/>
    <w:rsid w:val="004B3652"/>
    <w:rsid w:val="004B453D"/>
    <w:rsid w:val="004B4797"/>
    <w:rsid w:val="004B54E0"/>
    <w:rsid w:val="004B667E"/>
    <w:rsid w:val="004B6AED"/>
    <w:rsid w:val="004B6CAD"/>
    <w:rsid w:val="004B7384"/>
    <w:rsid w:val="004C1E12"/>
    <w:rsid w:val="004C21B3"/>
    <w:rsid w:val="004C30B8"/>
    <w:rsid w:val="004C4269"/>
    <w:rsid w:val="004D0152"/>
    <w:rsid w:val="004D2E43"/>
    <w:rsid w:val="004D57CC"/>
    <w:rsid w:val="004D6236"/>
    <w:rsid w:val="004D7010"/>
    <w:rsid w:val="004D7F90"/>
    <w:rsid w:val="004E2C1A"/>
    <w:rsid w:val="004E404F"/>
    <w:rsid w:val="004E4DBB"/>
    <w:rsid w:val="004E4E41"/>
    <w:rsid w:val="004E73DB"/>
    <w:rsid w:val="004E7F9C"/>
    <w:rsid w:val="004F3198"/>
    <w:rsid w:val="004F3493"/>
    <w:rsid w:val="004F5143"/>
    <w:rsid w:val="004F6590"/>
    <w:rsid w:val="004F6D7E"/>
    <w:rsid w:val="00501627"/>
    <w:rsid w:val="00504E74"/>
    <w:rsid w:val="005053DE"/>
    <w:rsid w:val="005060F9"/>
    <w:rsid w:val="00506367"/>
    <w:rsid w:val="00510986"/>
    <w:rsid w:val="00510B47"/>
    <w:rsid w:val="00512B09"/>
    <w:rsid w:val="00512E54"/>
    <w:rsid w:val="00512EF6"/>
    <w:rsid w:val="00513AB1"/>
    <w:rsid w:val="005143CC"/>
    <w:rsid w:val="0051458E"/>
    <w:rsid w:val="005148CA"/>
    <w:rsid w:val="00517A8C"/>
    <w:rsid w:val="005216F4"/>
    <w:rsid w:val="005220ED"/>
    <w:rsid w:val="005223C2"/>
    <w:rsid w:val="0052254B"/>
    <w:rsid w:val="00522959"/>
    <w:rsid w:val="00522DD9"/>
    <w:rsid w:val="00526E90"/>
    <w:rsid w:val="00533796"/>
    <w:rsid w:val="00533CC2"/>
    <w:rsid w:val="00533E5E"/>
    <w:rsid w:val="00535226"/>
    <w:rsid w:val="00536E85"/>
    <w:rsid w:val="00536EE5"/>
    <w:rsid w:val="00537187"/>
    <w:rsid w:val="00537343"/>
    <w:rsid w:val="00537C95"/>
    <w:rsid w:val="00542B98"/>
    <w:rsid w:val="0054784F"/>
    <w:rsid w:val="005516F3"/>
    <w:rsid w:val="00551874"/>
    <w:rsid w:val="0055260B"/>
    <w:rsid w:val="00554D9D"/>
    <w:rsid w:val="00555D75"/>
    <w:rsid w:val="005564E2"/>
    <w:rsid w:val="0055713A"/>
    <w:rsid w:val="00560DF0"/>
    <w:rsid w:val="00560F56"/>
    <w:rsid w:val="00562689"/>
    <w:rsid w:val="005665DB"/>
    <w:rsid w:val="0056759C"/>
    <w:rsid w:val="00570F8D"/>
    <w:rsid w:val="00572AB4"/>
    <w:rsid w:val="00574D02"/>
    <w:rsid w:val="00577861"/>
    <w:rsid w:val="0059075C"/>
    <w:rsid w:val="00591AC6"/>
    <w:rsid w:val="005933E9"/>
    <w:rsid w:val="005945CF"/>
    <w:rsid w:val="00594FA2"/>
    <w:rsid w:val="0059513E"/>
    <w:rsid w:val="005961A6"/>
    <w:rsid w:val="005A12D0"/>
    <w:rsid w:val="005A278C"/>
    <w:rsid w:val="005A6319"/>
    <w:rsid w:val="005A6AA4"/>
    <w:rsid w:val="005A6D9F"/>
    <w:rsid w:val="005B3A20"/>
    <w:rsid w:val="005B4377"/>
    <w:rsid w:val="005B48FF"/>
    <w:rsid w:val="005B4B31"/>
    <w:rsid w:val="005B55E4"/>
    <w:rsid w:val="005B58B9"/>
    <w:rsid w:val="005B5E37"/>
    <w:rsid w:val="005B6D53"/>
    <w:rsid w:val="005C1E32"/>
    <w:rsid w:val="005C1FE1"/>
    <w:rsid w:val="005C277F"/>
    <w:rsid w:val="005C314E"/>
    <w:rsid w:val="005C49AC"/>
    <w:rsid w:val="005C4E3F"/>
    <w:rsid w:val="005C61B0"/>
    <w:rsid w:val="005C670D"/>
    <w:rsid w:val="005C7DC2"/>
    <w:rsid w:val="005D0287"/>
    <w:rsid w:val="005D0C87"/>
    <w:rsid w:val="005D1A16"/>
    <w:rsid w:val="005D363F"/>
    <w:rsid w:val="005D6003"/>
    <w:rsid w:val="005D7465"/>
    <w:rsid w:val="005F0A2F"/>
    <w:rsid w:val="005F2469"/>
    <w:rsid w:val="005F34BB"/>
    <w:rsid w:val="005F443C"/>
    <w:rsid w:val="00603DB7"/>
    <w:rsid w:val="00604C15"/>
    <w:rsid w:val="00607101"/>
    <w:rsid w:val="00607891"/>
    <w:rsid w:val="00611850"/>
    <w:rsid w:val="00611A17"/>
    <w:rsid w:val="0061211E"/>
    <w:rsid w:val="006158D5"/>
    <w:rsid w:val="006167B8"/>
    <w:rsid w:val="00616DEF"/>
    <w:rsid w:val="006171E1"/>
    <w:rsid w:val="00620180"/>
    <w:rsid w:val="00621DD7"/>
    <w:rsid w:val="00624DA1"/>
    <w:rsid w:val="00624EC0"/>
    <w:rsid w:val="00625040"/>
    <w:rsid w:val="00625D83"/>
    <w:rsid w:val="0062608D"/>
    <w:rsid w:val="00627840"/>
    <w:rsid w:val="006308CB"/>
    <w:rsid w:val="00630937"/>
    <w:rsid w:val="00631AD0"/>
    <w:rsid w:val="00631D4F"/>
    <w:rsid w:val="0063477F"/>
    <w:rsid w:val="006366AA"/>
    <w:rsid w:val="00636707"/>
    <w:rsid w:val="00636EDD"/>
    <w:rsid w:val="00641AB4"/>
    <w:rsid w:val="00641CF8"/>
    <w:rsid w:val="006428E2"/>
    <w:rsid w:val="00643064"/>
    <w:rsid w:val="006468D9"/>
    <w:rsid w:val="0064737D"/>
    <w:rsid w:val="00647909"/>
    <w:rsid w:val="00650B31"/>
    <w:rsid w:val="006514E7"/>
    <w:rsid w:val="00651984"/>
    <w:rsid w:val="00652967"/>
    <w:rsid w:val="00653961"/>
    <w:rsid w:val="006547A9"/>
    <w:rsid w:val="00654929"/>
    <w:rsid w:val="00654E4D"/>
    <w:rsid w:val="00656547"/>
    <w:rsid w:val="006566EB"/>
    <w:rsid w:val="0066114C"/>
    <w:rsid w:val="0066119B"/>
    <w:rsid w:val="006618C9"/>
    <w:rsid w:val="006623E7"/>
    <w:rsid w:val="00662B80"/>
    <w:rsid w:val="00664EB1"/>
    <w:rsid w:val="00666107"/>
    <w:rsid w:val="00666A89"/>
    <w:rsid w:val="0066768F"/>
    <w:rsid w:val="00670F6C"/>
    <w:rsid w:val="0067271C"/>
    <w:rsid w:val="0067392F"/>
    <w:rsid w:val="006744D3"/>
    <w:rsid w:val="00676E58"/>
    <w:rsid w:val="00677BF6"/>
    <w:rsid w:val="00681877"/>
    <w:rsid w:val="006852C7"/>
    <w:rsid w:val="006852CE"/>
    <w:rsid w:val="00691031"/>
    <w:rsid w:val="00692D14"/>
    <w:rsid w:val="00693A8B"/>
    <w:rsid w:val="00694B58"/>
    <w:rsid w:val="006950C8"/>
    <w:rsid w:val="006958D6"/>
    <w:rsid w:val="00696D27"/>
    <w:rsid w:val="0069729C"/>
    <w:rsid w:val="0069783B"/>
    <w:rsid w:val="006A1EA3"/>
    <w:rsid w:val="006A2186"/>
    <w:rsid w:val="006A25C9"/>
    <w:rsid w:val="006A2621"/>
    <w:rsid w:val="006A55DB"/>
    <w:rsid w:val="006A55E3"/>
    <w:rsid w:val="006A7A3B"/>
    <w:rsid w:val="006A7FDC"/>
    <w:rsid w:val="006B108D"/>
    <w:rsid w:val="006B2C55"/>
    <w:rsid w:val="006B4C20"/>
    <w:rsid w:val="006B65C7"/>
    <w:rsid w:val="006B706A"/>
    <w:rsid w:val="006C1727"/>
    <w:rsid w:val="006C191D"/>
    <w:rsid w:val="006C227B"/>
    <w:rsid w:val="006C32FD"/>
    <w:rsid w:val="006C3519"/>
    <w:rsid w:val="006C39CE"/>
    <w:rsid w:val="006C5736"/>
    <w:rsid w:val="006D06D7"/>
    <w:rsid w:val="006D0FCC"/>
    <w:rsid w:val="006D21F5"/>
    <w:rsid w:val="006D3089"/>
    <w:rsid w:val="006D35C1"/>
    <w:rsid w:val="006D4B74"/>
    <w:rsid w:val="006D4CB0"/>
    <w:rsid w:val="006D657C"/>
    <w:rsid w:val="006D7D29"/>
    <w:rsid w:val="006E126D"/>
    <w:rsid w:val="006E1562"/>
    <w:rsid w:val="006E189A"/>
    <w:rsid w:val="006E1FC3"/>
    <w:rsid w:val="006E22D9"/>
    <w:rsid w:val="006E2A0F"/>
    <w:rsid w:val="006E4106"/>
    <w:rsid w:val="006E4B01"/>
    <w:rsid w:val="006E5CA6"/>
    <w:rsid w:val="006F0D40"/>
    <w:rsid w:val="006F1DC4"/>
    <w:rsid w:val="006F5228"/>
    <w:rsid w:val="006F69DC"/>
    <w:rsid w:val="00700C4E"/>
    <w:rsid w:val="007011C9"/>
    <w:rsid w:val="007037EA"/>
    <w:rsid w:val="00703DE5"/>
    <w:rsid w:val="00704301"/>
    <w:rsid w:val="007049E2"/>
    <w:rsid w:val="00704CE9"/>
    <w:rsid w:val="0070616B"/>
    <w:rsid w:val="00706295"/>
    <w:rsid w:val="00706C5E"/>
    <w:rsid w:val="00706FDA"/>
    <w:rsid w:val="00711538"/>
    <w:rsid w:val="0071173C"/>
    <w:rsid w:val="00711F9A"/>
    <w:rsid w:val="00713810"/>
    <w:rsid w:val="007160DF"/>
    <w:rsid w:val="00720EE3"/>
    <w:rsid w:val="007234C8"/>
    <w:rsid w:val="00723681"/>
    <w:rsid w:val="007260F6"/>
    <w:rsid w:val="00726E2F"/>
    <w:rsid w:val="0072734D"/>
    <w:rsid w:val="007303A5"/>
    <w:rsid w:val="00730B3E"/>
    <w:rsid w:val="00731F46"/>
    <w:rsid w:val="0073286C"/>
    <w:rsid w:val="00732DCE"/>
    <w:rsid w:val="0073420B"/>
    <w:rsid w:val="00735E11"/>
    <w:rsid w:val="00736367"/>
    <w:rsid w:val="00736D74"/>
    <w:rsid w:val="0073700E"/>
    <w:rsid w:val="00737900"/>
    <w:rsid w:val="00737FFD"/>
    <w:rsid w:val="00744944"/>
    <w:rsid w:val="00745364"/>
    <w:rsid w:val="0074760E"/>
    <w:rsid w:val="00750554"/>
    <w:rsid w:val="00753FEE"/>
    <w:rsid w:val="00754ABA"/>
    <w:rsid w:val="00756521"/>
    <w:rsid w:val="00756688"/>
    <w:rsid w:val="00756C25"/>
    <w:rsid w:val="007577FD"/>
    <w:rsid w:val="00757FA3"/>
    <w:rsid w:val="007601B8"/>
    <w:rsid w:val="007617D0"/>
    <w:rsid w:val="00761B13"/>
    <w:rsid w:val="00762807"/>
    <w:rsid w:val="00765150"/>
    <w:rsid w:val="00767145"/>
    <w:rsid w:val="00767390"/>
    <w:rsid w:val="00767A42"/>
    <w:rsid w:val="007700DF"/>
    <w:rsid w:val="00772557"/>
    <w:rsid w:val="00772E3D"/>
    <w:rsid w:val="0077657D"/>
    <w:rsid w:val="0077771D"/>
    <w:rsid w:val="00782B0D"/>
    <w:rsid w:val="00784E71"/>
    <w:rsid w:val="00785D33"/>
    <w:rsid w:val="0079074C"/>
    <w:rsid w:val="007927AD"/>
    <w:rsid w:val="00796251"/>
    <w:rsid w:val="0079781A"/>
    <w:rsid w:val="007978E7"/>
    <w:rsid w:val="007A02C8"/>
    <w:rsid w:val="007A02FD"/>
    <w:rsid w:val="007A1546"/>
    <w:rsid w:val="007A193D"/>
    <w:rsid w:val="007A228C"/>
    <w:rsid w:val="007A2A67"/>
    <w:rsid w:val="007A368E"/>
    <w:rsid w:val="007A41DA"/>
    <w:rsid w:val="007A54CA"/>
    <w:rsid w:val="007A5868"/>
    <w:rsid w:val="007A5DE5"/>
    <w:rsid w:val="007A7F21"/>
    <w:rsid w:val="007B04CE"/>
    <w:rsid w:val="007B068B"/>
    <w:rsid w:val="007B5402"/>
    <w:rsid w:val="007B57FC"/>
    <w:rsid w:val="007B581A"/>
    <w:rsid w:val="007B6871"/>
    <w:rsid w:val="007B7A2F"/>
    <w:rsid w:val="007C0031"/>
    <w:rsid w:val="007C0937"/>
    <w:rsid w:val="007C1569"/>
    <w:rsid w:val="007C32EE"/>
    <w:rsid w:val="007C39D3"/>
    <w:rsid w:val="007C3D33"/>
    <w:rsid w:val="007C4DD3"/>
    <w:rsid w:val="007D168C"/>
    <w:rsid w:val="007D1731"/>
    <w:rsid w:val="007D1925"/>
    <w:rsid w:val="007D294A"/>
    <w:rsid w:val="007D2D94"/>
    <w:rsid w:val="007D3026"/>
    <w:rsid w:val="007D3D4E"/>
    <w:rsid w:val="007D47D2"/>
    <w:rsid w:val="007D547B"/>
    <w:rsid w:val="007D61A7"/>
    <w:rsid w:val="007D620F"/>
    <w:rsid w:val="007D6B39"/>
    <w:rsid w:val="007D6EC0"/>
    <w:rsid w:val="007D7AB7"/>
    <w:rsid w:val="007D7DB6"/>
    <w:rsid w:val="007D7E1D"/>
    <w:rsid w:val="007E082F"/>
    <w:rsid w:val="007E386F"/>
    <w:rsid w:val="007E3AC8"/>
    <w:rsid w:val="007E429A"/>
    <w:rsid w:val="007E503C"/>
    <w:rsid w:val="007E669F"/>
    <w:rsid w:val="007E6E4D"/>
    <w:rsid w:val="007E70DD"/>
    <w:rsid w:val="007F19CE"/>
    <w:rsid w:val="007F3633"/>
    <w:rsid w:val="007F5B11"/>
    <w:rsid w:val="007F695F"/>
    <w:rsid w:val="007F7213"/>
    <w:rsid w:val="007F7978"/>
    <w:rsid w:val="0080148A"/>
    <w:rsid w:val="0080345C"/>
    <w:rsid w:val="008066C8"/>
    <w:rsid w:val="00813EB5"/>
    <w:rsid w:val="00814F79"/>
    <w:rsid w:val="00815A10"/>
    <w:rsid w:val="0082099A"/>
    <w:rsid w:val="0082359A"/>
    <w:rsid w:val="008244C6"/>
    <w:rsid w:val="0082522F"/>
    <w:rsid w:val="00825437"/>
    <w:rsid w:val="00825667"/>
    <w:rsid w:val="00830ED9"/>
    <w:rsid w:val="008310EA"/>
    <w:rsid w:val="00831979"/>
    <w:rsid w:val="00831CD9"/>
    <w:rsid w:val="0083381F"/>
    <w:rsid w:val="00833AA6"/>
    <w:rsid w:val="00834D88"/>
    <w:rsid w:val="0083602E"/>
    <w:rsid w:val="00836132"/>
    <w:rsid w:val="00837A09"/>
    <w:rsid w:val="0084156A"/>
    <w:rsid w:val="00842C9C"/>
    <w:rsid w:val="008440E2"/>
    <w:rsid w:val="0084758C"/>
    <w:rsid w:val="00850696"/>
    <w:rsid w:val="00850F55"/>
    <w:rsid w:val="00851352"/>
    <w:rsid w:val="00851D42"/>
    <w:rsid w:val="008523F1"/>
    <w:rsid w:val="008526E6"/>
    <w:rsid w:val="00853299"/>
    <w:rsid w:val="00853DE4"/>
    <w:rsid w:val="00854B73"/>
    <w:rsid w:val="00856D3E"/>
    <w:rsid w:val="00857077"/>
    <w:rsid w:val="0086130D"/>
    <w:rsid w:val="008627D1"/>
    <w:rsid w:val="008629F0"/>
    <w:rsid w:val="00862FA7"/>
    <w:rsid w:val="00863230"/>
    <w:rsid w:val="0086342C"/>
    <w:rsid w:val="00863E48"/>
    <w:rsid w:val="00863FAA"/>
    <w:rsid w:val="0086444A"/>
    <w:rsid w:val="0086478A"/>
    <w:rsid w:val="00865BD0"/>
    <w:rsid w:val="00866872"/>
    <w:rsid w:val="0087050E"/>
    <w:rsid w:val="008710AE"/>
    <w:rsid w:val="008717D8"/>
    <w:rsid w:val="0087215C"/>
    <w:rsid w:val="008736A4"/>
    <w:rsid w:val="00873928"/>
    <w:rsid w:val="00873BC8"/>
    <w:rsid w:val="00873E70"/>
    <w:rsid w:val="008743EB"/>
    <w:rsid w:val="00875D25"/>
    <w:rsid w:val="008767B5"/>
    <w:rsid w:val="00877AD2"/>
    <w:rsid w:val="00877EAD"/>
    <w:rsid w:val="00880DFC"/>
    <w:rsid w:val="00880E35"/>
    <w:rsid w:val="00882C47"/>
    <w:rsid w:val="00883405"/>
    <w:rsid w:val="00883CCF"/>
    <w:rsid w:val="008850EA"/>
    <w:rsid w:val="00886654"/>
    <w:rsid w:val="008868A6"/>
    <w:rsid w:val="00886C7B"/>
    <w:rsid w:val="008875FE"/>
    <w:rsid w:val="00887F8E"/>
    <w:rsid w:val="008902C9"/>
    <w:rsid w:val="00892267"/>
    <w:rsid w:val="0089259A"/>
    <w:rsid w:val="00892D66"/>
    <w:rsid w:val="00894A72"/>
    <w:rsid w:val="00896234"/>
    <w:rsid w:val="00897E43"/>
    <w:rsid w:val="008A0A58"/>
    <w:rsid w:val="008A0CA7"/>
    <w:rsid w:val="008A3DD9"/>
    <w:rsid w:val="008A4798"/>
    <w:rsid w:val="008A49BF"/>
    <w:rsid w:val="008A792E"/>
    <w:rsid w:val="008B0FF0"/>
    <w:rsid w:val="008B153B"/>
    <w:rsid w:val="008B2360"/>
    <w:rsid w:val="008B3F04"/>
    <w:rsid w:val="008B5A36"/>
    <w:rsid w:val="008B5A60"/>
    <w:rsid w:val="008B7109"/>
    <w:rsid w:val="008B77D3"/>
    <w:rsid w:val="008C07C8"/>
    <w:rsid w:val="008C187D"/>
    <w:rsid w:val="008C222B"/>
    <w:rsid w:val="008C4BE0"/>
    <w:rsid w:val="008C5738"/>
    <w:rsid w:val="008C7EAD"/>
    <w:rsid w:val="008D063A"/>
    <w:rsid w:val="008D0841"/>
    <w:rsid w:val="008D0CFE"/>
    <w:rsid w:val="008D155D"/>
    <w:rsid w:val="008D38A2"/>
    <w:rsid w:val="008D55A3"/>
    <w:rsid w:val="008D56D1"/>
    <w:rsid w:val="008D6152"/>
    <w:rsid w:val="008D68A1"/>
    <w:rsid w:val="008D6F23"/>
    <w:rsid w:val="008E3E5A"/>
    <w:rsid w:val="008E3EC3"/>
    <w:rsid w:val="008E54FE"/>
    <w:rsid w:val="008E7BA9"/>
    <w:rsid w:val="008F0204"/>
    <w:rsid w:val="008F0AA3"/>
    <w:rsid w:val="008F0F81"/>
    <w:rsid w:val="008F167D"/>
    <w:rsid w:val="008F18DE"/>
    <w:rsid w:val="008F1BBA"/>
    <w:rsid w:val="008F27BF"/>
    <w:rsid w:val="008F2E64"/>
    <w:rsid w:val="008F4092"/>
    <w:rsid w:val="008F41C0"/>
    <w:rsid w:val="008F5632"/>
    <w:rsid w:val="00901A7B"/>
    <w:rsid w:val="00905A84"/>
    <w:rsid w:val="009060D3"/>
    <w:rsid w:val="0091004E"/>
    <w:rsid w:val="009142EC"/>
    <w:rsid w:val="009145E4"/>
    <w:rsid w:val="00914B68"/>
    <w:rsid w:val="00914F8E"/>
    <w:rsid w:val="009154C3"/>
    <w:rsid w:val="0092160C"/>
    <w:rsid w:val="00921618"/>
    <w:rsid w:val="00922802"/>
    <w:rsid w:val="00923540"/>
    <w:rsid w:val="0092509F"/>
    <w:rsid w:val="009254AB"/>
    <w:rsid w:val="00926767"/>
    <w:rsid w:val="00926E73"/>
    <w:rsid w:val="00927DB3"/>
    <w:rsid w:val="009302AE"/>
    <w:rsid w:val="009345A8"/>
    <w:rsid w:val="009346F8"/>
    <w:rsid w:val="00935108"/>
    <w:rsid w:val="009360CB"/>
    <w:rsid w:val="009361D5"/>
    <w:rsid w:val="00936399"/>
    <w:rsid w:val="0093760D"/>
    <w:rsid w:val="00941B96"/>
    <w:rsid w:val="009428A4"/>
    <w:rsid w:val="00942EA9"/>
    <w:rsid w:val="00944899"/>
    <w:rsid w:val="00945838"/>
    <w:rsid w:val="00946256"/>
    <w:rsid w:val="009464E2"/>
    <w:rsid w:val="0095130D"/>
    <w:rsid w:val="0095184B"/>
    <w:rsid w:val="00957031"/>
    <w:rsid w:val="00960EAB"/>
    <w:rsid w:val="00961295"/>
    <w:rsid w:val="00961F9D"/>
    <w:rsid w:val="00962860"/>
    <w:rsid w:val="00963EFC"/>
    <w:rsid w:val="0096440B"/>
    <w:rsid w:val="00964541"/>
    <w:rsid w:val="009648BF"/>
    <w:rsid w:val="009659F4"/>
    <w:rsid w:val="0096608B"/>
    <w:rsid w:val="00970543"/>
    <w:rsid w:val="00970D60"/>
    <w:rsid w:val="00970EBE"/>
    <w:rsid w:val="00971751"/>
    <w:rsid w:val="0097302E"/>
    <w:rsid w:val="0097374A"/>
    <w:rsid w:val="00976CAC"/>
    <w:rsid w:val="0098017A"/>
    <w:rsid w:val="009858C3"/>
    <w:rsid w:val="00990E4A"/>
    <w:rsid w:val="0099247C"/>
    <w:rsid w:val="0099352A"/>
    <w:rsid w:val="0099390E"/>
    <w:rsid w:val="00994366"/>
    <w:rsid w:val="009955D1"/>
    <w:rsid w:val="009960E5"/>
    <w:rsid w:val="009A0D74"/>
    <w:rsid w:val="009A3705"/>
    <w:rsid w:val="009A487F"/>
    <w:rsid w:val="009A4F78"/>
    <w:rsid w:val="009A5751"/>
    <w:rsid w:val="009A6037"/>
    <w:rsid w:val="009A6E48"/>
    <w:rsid w:val="009A7ADC"/>
    <w:rsid w:val="009B0D30"/>
    <w:rsid w:val="009B20C6"/>
    <w:rsid w:val="009B2D69"/>
    <w:rsid w:val="009B2D78"/>
    <w:rsid w:val="009B3AAB"/>
    <w:rsid w:val="009B5C19"/>
    <w:rsid w:val="009C1457"/>
    <w:rsid w:val="009C19B7"/>
    <w:rsid w:val="009C1FAD"/>
    <w:rsid w:val="009C2565"/>
    <w:rsid w:val="009C4578"/>
    <w:rsid w:val="009C5ABB"/>
    <w:rsid w:val="009C7839"/>
    <w:rsid w:val="009D696B"/>
    <w:rsid w:val="009D7C51"/>
    <w:rsid w:val="009E196C"/>
    <w:rsid w:val="009E679C"/>
    <w:rsid w:val="009E6A0A"/>
    <w:rsid w:val="009F1CA0"/>
    <w:rsid w:val="009F36BF"/>
    <w:rsid w:val="009F5C32"/>
    <w:rsid w:val="009F6940"/>
    <w:rsid w:val="00A00C3A"/>
    <w:rsid w:val="00A03BBD"/>
    <w:rsid w:val="00A03DF3"/>
    <w:rsid w:val="00A04138"/>
    <w:rsid w:val="00A047B3"/>
    <w:rsid w:val="00A04FE9"/>
    <w:rsid w:val="00A067F4"/>
    <w:rsid w:val="00A06E5E"/>
    <w:rsid w:val="00A111B6"/>
    <w:rsid w:val="00A12BC8"/>
    <w:rsid w:val="00A13543"/>
    <w:rsid w:val="00A136FC"/>
    <w:rsid w:val="00A140BF"/>
    <w:rsid w:val="00A14F95"/>
    <w:rsid w:val="00A14FC9"/>
    <w:rsid w:val="00A1586E"/>
    <w:rsid w:val="00A16A92"/>
    <w:rsid w:val="00A1736A"/>
    <w:rsid w:val="00A200B0"/>
    <w:rsid w:val="00A20A5E"/>
    <w:rsid w:val="00A22644"/>
    <w:rsid w:val="00A263D9"/>
    <w:rsid w:val="00A2668B"/>
    <w:rsid w:val="00A26D27"/>
    <w:rsid w:val="00A27FE4"/>
    <w:rsid w:val="00A3007F"/>
    <w:rsid w:val="00A32142"/>
    <w:rsid w:val="00A32533"/>
    <w:rsid w:val="00A36F2A"/>
    <w:rsid w:val="00A372C1"/>
    <w:rsid w:val="00A376EE"/>
    <w:rsid w:val="00A41938"/>
    <w:rsid w:val="00A41ECA"/>
    <w:rsid w:val="00A42A99"/>
    <w:rsid w:val="00A439B7"/>
    <w:rsid w:val="00A441E6"/>
    <w:rsid w:val="00A45397"/>
    <w:rsid w:val="00A50D41"/>
    <w:rsid w:val="00A513E3"/>
    <w:rsid w:val="00A5151A"/>
    <w:rsid w:val="00A52FAD"/>
    <w:rsid w:val="00A55321"/>
    <w:rsid w:val="00A56DBD"/>
    <w:rsid w:val="00A57709"/>
    <w:rsid w:val="00A57920"/>
    <w:rsid w:val="00A57E0A"/>
    <w:rsid w:val="00A61217"/>
    <w:rsid w:val="00A62F8F"/>
    <w:rsid w:val="00A64302"/>
    <w:rsid w:val="00A66571"/>
    <w:rsid w:val="00A67D62"/>
    <w:rsid w:val="00A67E4F"/>
    <w:rsid w:val="00A70E90"/>
    <w:rsid w:val="00A71962"/>
    <w:rsid w:val="00A71B36"/>
    <w:rsid w:val="00A751AD"/>
    <w:rsid w:val="00A759C5"/>
    <w:rsid w:val="00A75D2C"/>
    <w:rsid w:val="00A77919"/>
    <w:rsid w:val="00A77A16"/>
    <w:rsid w:val="00A77EF1"/>
    <w:rsid w:val="00A823F6"/>
    <w:rsid w:val="00A8459D"/>
    <w:rsid w:val="00A8719E"/>
    <w:rsid w:val="00A907F3"/>
    <w:rsid w:val="00A9113C"/>
    <w:rsid w:val="00A9154E"/>
    <w:rsid w:val="00A92DC8"/>
    <w:rsid w:val="00AA07EA"/>
    <w:rsid w:val="00AA0A89"/>
    <w:rsid w:val="00AA26CB"/>
    <w:rsid w:val="00AA4EA2"/>
    <w:rsid w:val="00AA5368"/>
    <w:rsid w:val="00AA6429"/>
    <w:rsid w:val="00AA69B3"/>
    <w:rsid w:val="00AB71E4"/>
    <w:rsid w:val="00AC01AA"/>
    <w:rsid w:val="00AC36BD"/>
    <w:rsid w:val="00AC4F72"/>
    <w:rsid w:val="00AC5041"/>
    <w:rsid w:val="00AD0A04"/>
    <w:rsid w:val="00AD15AB"/>
    <w:rsid w:val="00AD48C3"/>
    <w:rsid w:val="00AD5D4E"/>
    <w:rsid w:val="00AD69BB"/>
    <w:rsid w:val="00AD71DC"/>
    <w:rsid w:val="00AD7E4A"/>
    <w:rsid w:val="00AE30CF"/>
    <w:rsid w:val="00AE482E"/>
    <w:rsid w:val="00AE5925"/>
    <w:rsid w:val="00AE6011"/>
    <w:rsid w:val="00AF1443"/>
    <w:rsid w:val="00AF264C"/>
    <w:rsid w:val="00AF268A"/>
    <w:rsid w:val="00AF2759"/>
    <w:rsid w:val="00AF37DB"/>
    <w:rsid w:val="00AF6A55"/>
    <w:rsid w:val="00AF741A"/>
    <w:rsid w:val="00AF7A5A"/>
    <w:rsid w:val="00B01ADB"/>
    <w:rsid w:val="00B023A7"/>
    <w:rsid w:val="00B04161"/>
    <w:rsid w:val="00B04170"/>
    <w:rsid w:val="00B056F9"/>
    <w:rsid w:val="00B0642D"/>
    <w:rsid w:val="00B06654"/>
    <w:rsid w:val="00B07616"/>
    <w:rsid w:val="00B07882"/>
    <w:rsid w:val="00B07934"/>
    <w:rsid w:val="00B109D2"/>
    <w:rsid w:val="00B115E4"/>
    <w:rsid w:val="00B11E3D"/>
    <w:rsid w:val="00B130DF"/>
    <w:rsid w:val="00B1385A"/>
    <w:rsid w:val="00B14D2C"/>
    <w:rsid w:val="00B16CFF"/>
    <w:rsid w:val="00B17E32"/>
    <w:rsid w:val="00B17E82"/>
    <w:rsid w:val="00B21822"/>
    <w:rsid w:val="00B234A5"/>
    <w:rsid w:val="00B31ABF"/>
    <w:rsid w:val="00B321FA"/>
    <w:rsid w:val="00B33FE9"/>
    <w:rsid w:val="00B360AF"/>
    <w:rsid w:val="00B36CC3"/>
    <w:rsid w:val="00B370D1"/>
    <w:rsid w:val="00B40A81"/>
    <w:rsid w:val="00B4186D"/>
    <w:rsid w:val="00B438FD"/>
    <w:rsid w:val="00B445BB"/>
    <w:rsid w:val="00B4575A"/>
    <w:rsid w:val="00B45ADD"/>
    <w:rsid w:val="00B501A1"/>
    <w:rsid w:val="00B50ABB"/>
    <w:rsid w:val="00B517CD"/>
    <w:rsid w:val="00B51B9E"/>
    <w:rsid w:val="00B52D35"/>
    <w:rsid w:val="00B5400D"/>
    <w:rsid w:val="00B5491B"/>
    <w:rsid w:val="00B575BA"/>
    <w:rsid w:val="00B6196A"/>
    <w:rsid w:val="00B62111"/>
    <w:rsid w:val="00B623D2"/>
    <w:rsid w:val="00B65ABB"/>
    <w:rsid w:val="00B66713"/>
    <w:rsid w:val="00B67A35"/>
    <w:rsid w:val="00B67CC8"/>
    <w:rsid w:val="00B71052"/>
    <w:rsid w:val="00B71608"/>
    <w:rsid w:val="00B74393"/>
    <w:rsid w:val="00B75228"/>
    <w:rsid w:val="00B76429"/>
    <w:rsid w:val="00B77B25"/>
    <w:rsid w:val="00B805C0"/>
    <w:rsid w:val="00B81097"/>
    <w:rsid w:val="00B81F7C"/>
    <w:rsid w:val="00B8215E"/>
    <w:rsid w:val="00B82762"/>
    <w:rsid w:val="00B86471"/>
    <w:rsid w:val="00B87666"/>
    <w:rsid w:val="00B93402"/>
    <w:rsid w:val="00B93ACB"/>
    <w:rsid w:val="00B93C77"/>
    <w:rsid w:val="00B956D4"/>
    <w:rsid w:val="00B95C20"/>
    <w:rsid w:val="00B95C70"/>
    <w:rsid w:val="00B9719B"/>
    <w:rsid w:val="00B97446"/>
    <w:rsid w:val="00B9777F"/>
    <w:rsid w:val="00B97C6B"/>
    <w:rsid w:val="00BA13F9"/>
    <w:rsid w:val="00BA2B4D"/>
    <w:rsid w:val="00BA3B6B"/>
    <w:rsid w:val="00BA3CAA"/>
    <w:rsid w:val="00BA3D61"/>
    <w:rsid w:val="00BA4FF6"/>
    <w:rsid w:val="00BA5AC4"/>
    <w:rsid w:val="00BA5C47"/>
    <w:rsid w:val="00BA5EC9"/>
    <w:rsid w:val="00BA61AB"/>
    <w:rsid w:val="00BA6FFC"/>
    <w:rsid w:val="00BA7432"/>
    <w:rsid w:val="00BB2764"/>
    <w:rsid w:val="00BB40D4"/>
    <w:rsid w:val="00BB5937"/>
    <w:rsid w:val="00BB6A24"/>
    <w:rsid w:val="00BC1AA0"/>
    <w:rsid w:val="00BC1D47"/>
    <w:rsid w:val="00BC2495"/>
    <w:rsid w:val="00BC2F6F"/>
    <w:rsid w:val="00BC314A"/>
    <w:rsid w:val="00BC3774"/>
    <w:rsid w:val="00BC3D13"/>
    <w:rsid w:val="00BC7EB9"/>
    <w:rsid w:val="00BC7F85"/>
    <w:rsid w:val="00BD2643"/>
    <w:rsid w:val="00BD56B1"/>
    <w:rsid w:val="00BD6558"/>
    <w:rsid w:val="00BD6728"/>
    <w:rsid w:val="00BD70F7"/>
    <w:rsid w:val="00BE2EDA"/>
    <w:rsid w:val="00BE3FE8"/>
    <w:rsid w:val="00BE44DC"/>
    <w:rsid w:val="00BE4A77"/>
    <w:rsid w:val="00BF2682"/>
    <w:rsid w:val="00BF2AD7"/>
    <w:rsid w:val="00BF2F76"/>
    <w:rsid w:val="00BF3022"/>
    <w:rsid w:val="00BF3214"/>
    <w:rsid w:val="00BF3228"/>
    <w:rsid w:val="00BF4877"/>
    <w:rsid w:val="00BF5290"/>
    <w:rsid w:val="00BF5573"/>
    <w:rsid w:val="00BF5A41"/>
    <w:rsid w:val="00BF60E7"/>
    <w:rsid w:val="00BF65CA"/>
    <w:rsid w:val="00BF686B"/>
    <w:rsid w:val="00C00075"/>
    <w:rsid w:val="00C03641"/>
    <w:rsid w:val="00C0393D"/>
    <w:rsid w:val="00C03C2A"/>
    <w:rsid w:val="00C0582B"/>
    <w:rsid w:val="00C06A41"/>
    <w:rsid w:val="00C07F8D"/>
    <w:rsid w:val="00C1099C"/>
    <w:rsid w:val="00C15867"/>
    <w:rsid w:val="00C17426"/>
    <w:rsid w:val="00C20FCB"/>
    <w:rsid w:val="00C22149"/>
    <w:rsid w:val="00C22398"/>
    <w:rsid w:val="00C22485"/>
    <w:rsid w:val="00C2296D"/>
    <w:rsid w:val="00C23155"/>
    <w:rsid w:val="00C308BF"/>
    <w:rsid w:val="00C30B27"/>
    <w:rsid w:val="00C3168E"/>
    <w:rsid w:val="00C3266D"/>
    <w:rsid w:val="00C32C24"/>
    <w:rsid w:val="00C347C0"/>
    <w:rsid w:val="00C34E84"/>
    <w:rsid w:val="00C357D8"/>
    <w:rsid w:val="00C367DE"/>
    <w:rsid w:val="00C3767E"/>
    <w:rsid w:val="00C40C41"/>
    <w:rsid w:val="00C42B09"/>
    <w:rsid w:val="00C44E3B"/>
    <w:rsid w:val="00C45885"/>
    <w:rsid w:val="00C47088"/>
    <w:rsid w:val="00C47C95"/>
    <w:rsid w:val="00C50ED1"/>
    <w:rsid w:val="00C50F22"/>
    <w:rsid w:val="00C5127F"/>
    <w:rsid w:val="00C56524"/>
    <w:rsid w:val="00C57688"/>
    <w:rsid w:val="00C57971"/>
    <w:rsid w:val="00C6079C"/>
    <w:rsid w:val="00C607D8"/>
    <w:rsid w:val="00C6133E"/>
    <w:rsid w:val="00C649E0"/>
    <w:rsid w:val="00C65156"/>
    <w:rsid w:val="00C65BD7"/>
    <w:rsid w:val="00C722F7"/>
    <w:rsid w:val="00C76BA4"/>
    <w:rsid w:val="00C76DDD"/>
    <w:rsid w:val="00C76EDE"/>
    <w:rsid w:val="00C809DE"/>
    <w:rsid w:val="00C81866"/>
    <w:rsid w:val="00C83A48"/>
    <w:rsid w:val="00C84D1E"/>
    <w:rsid w:val="00C85865"/>
    <w:rsid w:val="00C85E85"/>
    <w:rsid w:val="00C9028A"/>
    <w:rsid w:val="00C92059"/>
    <w:rsid w:val="00C92AC6"/>
    <w:rsid w:val="00C95AA6"/>
    <w:rsid w:val="00C9677B"/>
    <w:rsid w:val="00C96979"/>
    <w:rsid w:val="00CA2EAE"/>
    <w:rsid w:val="00CA3FE7"/>
    <w:rsid w:val="00CA4335"/>
    <w:rsid w:val="00CA4AC1"/>
    <w:rsid w:val="00CA59FB"/>
    <w:rsid w:val="00CA5C76"/>
    <w:rsid w:val="00CA609C"/>
    <w:rsid w:val="00CA651B"/>
    <w:rsid w:val="00CA67D5"/>
    <w:rsid w:val="00CA6D8B"/>
    <w:rsid w:val="00CA75B7"/>
    <w:rsid w:val="00CB0316"/>
    <w:rsid w:val="00CB0B11"/>
    <w:rsid w:val="00CB1DBA"/>
    <w:rsid w:val="00CB1F29"/>
    <w:rsid w:val="00CB29E0"/>
    <w:rsid w:val="00CB426A"/>
    <w:rsid w:val="00CB4B92"/>
    <w:rsid w:val="00CB5354"/>
    <w:rsid w:val="00CB7230"/>
    <w:rsid w:val="00CC350E"/>
    <w:rsid w:val="00CC3C9E"/>
    <w:rsid w:val="00CC3EA1"/>
    <w:rsid w:val="00CC4E55"/>
    <w:rsid w:val="00CC5B3B"/>
    <w:rsid w:val="00CC60BB"/>
    <w:rsid w:val="00CC6A14"/>
    <w:rsid w:val="00CC70A3"/>
    <w:rsid w:val="00CD1679"/>
    <w:rsid w:val="00CD184E"/>
    <w:rsid w:val="00CD2895"/>
    <w:rsid w:val="00CD2E18"/>
    <w:rsid w:val="00CD3667"/>
    <w:rsid w:val="00CD43DF"/>
    <w:rsid w:val="00CD4442"/>
    <w:rsid w:val="00CD53C3"/>
    <w:rsid w:val="00CD574E"/>
    <w:rsid w:val="00CE0866"/>
    <w:rsid w:val="00CE106E"/>
    <w:rsid w:val="00CE17A7"/>
    <w:rsid w:val="00CE1BD0"/>
    <w:rsid w:val="00CE20A9"/>
    <w:rsid w:val="00CE230F"/>
    <w:rsid w:val="00CE38E1"/>
    <w:rsid w:val="00CE4C22"/>
    <w:rsid w:val="00CE76E5"/>
    <w:rsid w:val="00CF067B"/>
    <w:rsid w:val="00CF0C88"/>
    <w:rsid w:val="00CF1803"/>
    <w:rsid w:val="00CF1A6F"/>
    <w:rsid w:val="00CF3257"/>
    <w:rsid w:val="00CF329C"/>
    <w:rsid w:val="00CF41EC"/>
    <w:rsid w:val="00CF5D04"/>
    <w:rsid w:val="00CF6773"/>
    <w:rsid w:val="00CF77F5"/>
    <w:rsid w:val="00CF7993"/>
    <w:rsid w:val="00D01266"/>
    <w:rsid w:val="00D02F43"/>
    <w:rsid w:val="00D04DE4"/>
    <w:rsid w:val="00D063F1"/>
    <w:rsid w:val="00D11198"/>
    <w:rsid w:val="00D13D9C"/>
    <w:rsid w:val="00D14426"/>
    <w:rsid w:val="00D1461E"/>
    <w:rsid w:val="00D14E19"/>
    <w:rsid w:val="00D14F22"/>
    <w:rsid w:val="00D174C9"/>
    <w:rsid w:val="00D20F0F"/>
    <w:rsid w:val="00D215A5"/>
    <w:rsid w:val="00D25D68"/>
    <w:rsid w:val="00D30F20"/>
    <w:rsid w:val="00D3436A"/>
    <w:rsid w:val="00D354ED"/>
    <w:rsid w:val="00D369DA"/>
    <w:rsid w:val="00D37391"/>
    <w:rsid w:val="00D37D76"/>
    <w:rsid w:val="00D410F4"/>
    <w:rsid w:val="00D419C6"/>
    <w:rsid w:val="00D41EBD"/>
    <w:rsid w:val="00D42C06"/>
    <w:rsid w:val="00D43F81"/>
    <w:rsid w:val="00D441AE"/>
    <w:rsid w:val="00D47180"/>
    <w:rsid w:val="00D4741C"/>
    <w:rsid w:val="00D4747E"/>
    <w:rsid w:val="00D477F1"/>
    <w:rsid w:val="00D505AB"/>
    <w:rsid w:val="00D50876"/>
    <w:rsid w:val="00D56A21"/>
    <w:rsid w:val="00D578D2"/>
    <w:rsid w:val="00D57918"/>
    <w:rsid w:val="00D62425"/>
    <w:rsid w:val="00D63217"/>
    <w:rsid w:val="00D6358B"/>
    <w:rsid w:val="00D639ED"/>
    <w:rsid w:val="00D664CA"/>
    <w:rsid w:val="00D70930"/>
    <w:rsid w:val="00D728CB"/>
    <w:rsid w:val="00D7305D"/>
    <w:rsid w:val="00D731AC"/>
    <w:rsid w:val="00D73817"/>
    <w:rsid w:val="00D73DC6"/>
    <w:rsid w:val="00D749F8"/>
    <w:rsid w:val="00D74C1A"/>
    <w:rsid w:val="00D74EAA"/>
    <w:rsid w:val="00D754C1"/>
    <w:rsid w:val="00D7656D"/>
    <w:rsid w:val="00D77393"/>
    <w:rsid w:val="00D77A35"/>
    <w:rsid w:val="00D77A61"/>
    <w:rsid w:val="00D80211"/>
    <w:rsid w:val="00D814A3"/>
    <w:rsid w:val="00D8179E"/>
    <w:rsid w:val="00D81B3E"/>
    <w:rsid w:val="00D825E0"/>
    <w:rsid w:val="00D86D27"/>
    <w:rsid w:val="00D86F53"/>
    <w:rsid w:val="00D875E6"/>
    <w:rsid w:val="00D87A61"/>
    <w:rsid w:val="00D87F18"/>
    <w:rsid w:val="00D90B46"/>
    <w:rsid w:val="00D90C70"/>
    <w:rsid w:val="00D90E49"/>
    <w:rsid w:val="00D917B7"/>
    <w:rsid w:val="00D9516B"/>
    <w:rsid w:val="00D9613F"/>
    <w:rsid w:val="00D96282"/>
    <w:rsid w:val="00D96917"/>
    <w:rsid w:val="00D96ADE"/>
    <w:rsid w:val="00D96C8E"/>
    <w:rsid w:val="00DA0CE2"/>
    <w:rsid w:val="00DA2387"/>
    <w:rsid w:val="00DA31C6"/>
    <w:rsid w:val="00DA3987"/>
    <w:rsid w:val="00DB1EE3"/>
    <w:rsid w:val="00DB4A51"/>
    <w:rsid w:val="00DB53CD"/>
    <w:rsid w:val="00DB7BAF"/>
    <w:rsid w:val="00DC1381"/>
    <w:rsid w:val="00DC1B7D"/>
    <w:rsid w:val="00DC2557"/>
    <w:rsid w:val="00DC348F"/>
    <w:rsid w:val="00DC5BD0"/>
    <w:rsid w:val="00DC6A10"/>
    <w:rsid w:val="00DC7D30"/>
    <w:rsid w:val="00DD0461"/>
    <w:rsid w:val="00DD049B"/>
    <w:rsid w:val="00DD07F9"/>
    <w:rsid w:val="00DD0FE8"/>
    <w:rsid w:val="00DD3162"/>
    <w:rsid w:val="00DD320C"/>
    <w:rsid w:val="00DD4742"/>
    <w:rsid w:val="00DD70F3"/>
    <w:rsid w:val="00DD787C"/>
    <w:rsid w:val="00DD7A5F"/>
    <w:rsid w:val="00DE0D49"/>
    <w:rsid w:val="00DE1240"/>
    <w:rsid w:val="00DE657E"/>
    <w:rsid w:val="00DE6F56"/>
    <w:rsid w:val="00DE71FA"/>
    <w:rsid w:val="00DF26CD"/>
    <w:rsid w:val="00DF4704"/>
    <w:rsid w:val="00DF5323"/>
    <w:rsid w:val="00E01227"/>
    <w:rsid w:val="00E01303"/>
    <w:rsid w:val="00E024AA"/>
    <w:rsid w:val="00E02729"/>
    <w:rsid w:val="00E02BDE"/>
    <w:rsid w:val="00E042AA"/>
    <w:rsid w:val="00E047C2"/>
    <w:rsid w:val="00E07BA7"/>
    <w:rsid w:val="00E113A1"/>
    <w:rsid w:val="00E13283"/>
    <w:rsid w:val="00E15C77"/>
    <w:rsid w:val="00E2091A"/>
    <w:rsid w:val="00E20B5A"/>
    <w:rsid w:val="00E21ED0"/>
    <w:rsid w:val="00E234C7"/>
    <w:rsid w:val="00E250F1"/>
    <w:rsid w:val="00E27ADD"/>
    <w:rsid w:val="00E31357"/>
    <w:rsid w:val="00E318B5"/>
    <w:rsid w:val="00E31B62"/>
    <w:rsid w:val="00E32A82"/>
    <w:rsid w:val="00E331FF"/>
    <w:rsid w:val="00E3550D"/>
    <w:rsid w:val="00E361E2"/>
    <w:rsid w:val="00E408EF"/>
    <w:rsid w:val="00E43332"/>
    <w:rsid w:val="00E44823"/>
    <w:rsid w:val="00E475CF"/>
    <w:rsid w:val="00E523EE"/>
    <w:rsid w:val="00E52838"/>
    <w:rsid w:val="00E56049"/>
    <w:rsid w:val="00E602A6"/>
    <w:rsid w:val="00E614E0"/>
    <w:rsid w:val="00E62621"/>
    <w:rsid w:val="00E65D50"/>
    <w:rsid w:val="00E6632B"/>
    <w:rsid w:val="00E67227"/>
    <w:rsid w:val="00E704D8"/>
    <w:rsid w:val="00E723F8"/>
    <w:rsid w:val="00E72FDC"/>
    <w:rsid w:val="00E730CD"/>
    <w:rsid w:val="00E73F7F"/>
    <w:rsid w:val="00E742D2"/>
    <w:rsid w:val="00E744E3"/>
    <w:rsid w:val="00E74B57"/>
    <w:rsid w:val="00E74DD6"/>
    <w:rsid w:val="00E753E8"/>
    <w:rsid w:val="00E75640"/>
    <w:rsid w:val="00E76F11"/>
    <w:rsid w:val="00E774DC"/>
    <w:rsid w:val="00E80C1D"/>
    <w:rsid w:val="00E8100D"/>
    <w:rsid w:val="00E81908"/>
    <w:rsid w:val="00E81CF2"/>
    <w:rsid w:val="00E820E7"/>
    <w:rsid w:val="00E85409"/>
    <w:rsid w:val="00E85F99"/>
    <w:rsid w:val="00E9485D"/>
    <w:rsid w:val="00E957E5"/>
    <w:rsid w:val="00E95A01"/>
    <w:rsid w:val="00E95D3F"/>
    <w:rsid w:val="00E975F9"/>
    <w:rsid w:val="00EA429F"/>
    <w:rsid w:val="00EA4F9E"/>
    <w:rsid w:val="00EA546D"/>
    <w:rsid w:val="00EA5552"/>
    <w:rsid w:val="00EA598B"/>
    <w:rsid w:val="00EA63CA"/>
    <w:rsid w:val="00EA64E6"/>
    <w:rsid w:val="00EA6D3B"/>
    <w:rsid w:val="00EB003B"/>
    <w:rsid w:val="00EB00AD"/>
    <w:rsid w:val="00EB136C"/>
    <w:rsid w:val="00EB2FB0"/>
    <w:rsid w:val="00EB480E"/>
    <w:rsid w:val="00EB52C4"/>
    <w:rsid w:val="00EB594A"/>
    <w:rsid w:val="00EB5BF9"/>
    <w:rsid w:val="00EB5EC6"/>
    <w:rsid w:val="00EB5FC1"/>
    <w:rsid w:val="00EB7E15"/>
    <w:rsid w:val="00EB7FC9"/>
    <w:rsid w:val="00EC0E19"/>
    <w:rsid w:val="00EC17F0"/>
    <w:rsid w:val="00EC1EEA"/>
    <w:rsid w:val="00EC2358"/>
    <w:rsid w:val="00EC49E4"/>
    <w:rsid w:val="00EC58D5"/>
    <w:rsid w:val="00EC5DE1"/>
    <w:rsid w:val="00EC6366"/>
    <w:rsid w:val="00EC7949"/>
    <w:rsid w:val="00ED102A"/>
    <w:rsid w:val="00ED27E8"/>
    <w:rsid w:val="00ED3E8D"/>
    <w:rsid w:val="00ED53F1"/>
    <w:rsid w:val="00ED7137"/>
    <w:rsid w:val="00ED7A0A"/>
    <w:rsid w:val="00EE1AB4"/>
    <w:rsid w:val="00EE1B26"/>
    <w:rsid w:val="00EE2FA2"/>
    <w:rsid w:val="00EE4841"/>
    <w:rsid w:val="00EE6BCB"/>
    <w:rsid w:val="00EF06EA"/>
    <w:rsid w:val="00EF3669"/>
    <w:rsid w:val="00EF554A"/>
    <w:rsid w:val="00EF5C16"/>
    <w:rsid w:val="00F009D1"/>
    <w:rsid w:val="00F04193"/>
    <w:rsid w:val="00F05C26"/>
    <w:rsid w:val="00F07604"/>
    <w:rsid w:val="00F07A2B"/>
    <w:rsid w:val="00F10AD8"/>
    <w:rsid w:val="00F13B13"/>
    <w:rsid w:val="00F150A2"/>
    <w:rsid w:val="00F21088"/>
    <w:rsid w:val="00F22C5B"/>
    <w:rsid w:val="00F22D5A"/>
    <w:rsid w:val="00F22DCF"/>
    <w:rsid w:val="00F24778"/>
    <w:rsid w:val="00F24C24"/>
    <w:rsid w:val="00F258A3"/>
    <w:rsid w:val="00F27648"/>
    <w:rsid w:val="00F27858"/>
    <w:rsid w:val="00F31F6E"/>
    <w:rsid w:val="00F326BF"/>
    <w:rsid w:val="00F327E7"/>
    <w:rsid w:val="00F3351B"/>
    <w:rsid w:val="00F338A1"/>
    <w:rsid w:val="00F350BC"/>
    <w:rsid w:val="00F35746"/>
    <w:rsid w:val="00F400F5"/>
    <w:rsid w:val="00F40DB1"/>
    <w:rsid w:val="00F41072"/>
    <w:rsid w:val="00F41C0A"/>
    <w:rsid w:val="00F420BC"/>
    <w:rsid w:val="00F447C7"/>
    <w:rsid w:val="00F459B4"/>
    <w:rsid w:val="00F51BF7"/>
    <w:rsid w:val="00F5211B"/>
    <w:rsid w:val="00F5360A"/>
    <w:rsid w:val="00F53906"/>
    <w:rsid w:val="00F554A9"/>
    <w:rsid w:val="00F55C3E"/>
    <w:rsid w:val="00F60363"/>
    <w:rsid w:val="00F60B32"/>
    <w:rsid w:val="00F61B46"/>
    <w:rsid w:val="00F64AFB"/>
    <w:rsid w:val="00F65388"/>
    <w:rsid w:val="00F65785"/>
    <w:rsid w:val="00F66279"/>
    <w:rsid w:val="00F67667"/>
    <w:rsid w:val="00F67CD9"/>
    <w:rsid w:val="00F70921"/>
    <w:rsid w:val="00F716FD"/>
    <w:rsid w:val="00F71847"/>
    <w:rsid w:val="00F72359"/>
    <w:rsid w:val="00F73142"/>
    <w:rsid w:val="00F732A5"/>
    <w:rsid w:val="00F75AFE"/>
    <w:rsid w:val="00F76522"/>
    <w:rsid w:val="00F77078"/>
    <w:rsid w:val="00F80182"/>
    <w:rsid w:val="00F80355"/>
    <w:rsid w:val="00F821C8"/>
    <w:rsid w:val="00F82203"/>
    <w:rsid w:val="00F82B30"/>
    <w:rsid w:val="00F8336E"/>
    <w:rsid w:val="00F83979"/>
    <w:rsid w:val="00F84E7A"/>
    <w:rsid w:val="00F85683"/>
    <w:rsid w:val="00F87C43"/>
    <w:rsid w:val="00F925DC"/>
    <w:rsid w:val="00F92C65"/>
    <w:rsid w:val="00F92FD0"/>
    <w:rsid w:val="00F95335"/>
    <w:rsid w:val="00F960DE"/>
    <w:rsid w:val="00F9786F"/>
    <w:rsid w:val="00F978F7"/>
    <w:rsid w:val="00FA14A6"/>
    <w:rsid w:val="00FA2EB1"/>
    <w:rsid w:val="00FA56ED"/>
    <w:rsid w:val="00FA5722"/>
    <w:rsid w:val="00FA6B2E"/>
    <w:rsid w:val="00FA77EE"/>
    <w:rsid w:val="00FA7C46"/>
    <w:rsid w:val="00FB0C81"/>
    <w:rsid w:val="00FB2086"/>
    <w:rsid w:val="00FB2667"/>
    <w:rsid w:val="00FB348F"/>
    <w:rsid w:val="00FB3F22"/>
    <w:rsid w:val="00FB4AB8"/>
    <w:rsid w:val="00FB4CD2"/>
    <w:rsid w:val="00FB5245"/>
    <w:rsid w:val="00FB6A39"/>
    <w:rsid w:val="00FC168C"/>
    <w:rsid w:val="00FC2200"/>
    <w:rsid w:val="00FC2540"/>
    <w:rsid w:val="00FC2B76"/>
    <w:rsid w:val="00FD0DCF"/>
    <w:rsid w:val="00FD3216"/>
    <w:rsid w:val="00FD3913"/>
    <w:rsid w:val="00FD6E21"/>
    <w:rsid w:val="00FD7E4F"/>
    <w:rsid w:val="00FE092E"/>
    <w:rsid w:val="00FE0D7D"/>
    <w:rsid w:val="00FE74D4"/>
    <w:rsid w:val="00FF0204"/>
    <w:rsid w:val="00FF34F7"/>
    <w:rsid w:val="00FF3AED"/>
    <w:rsid w:val="00FF5935"/>
    <w:rsid w:val="00FF77B5"/>
    <w:rsid w:val="00FF7BC6"/>
    <w:rsid w:val="012E46A6"/>
    <w:rsid w:val="09E42F2D"/>
    <w:rsid w:val="0A17A4F8"/>
    <w:rsid w:val="0C3DCF36"/>
    <w:rsid w:val="0EA21A66"/>
    <w:rsid w:val="12B7E8F1"/>
    <w:rsid w:val="1677625A"/>
    <w:rsid w:val="19C00E25"/>
    <w:rsid w:val="1BFD4DCC"/>
    <w:rsid w:val="1DA76D34"/>
    <w:rsid w:val="1DC222A4"/>
    <w:rsid w:val="231F8277"/>
    <w:rsid w:val="25AF4AB4"/>
    <w:rsid w:val="2B853ADF"/>
    <w:rsid w:val="2FEB229B"/>
    <w:rsid w:val="30617E6D"/>
    <w:rsid w:val="41460440"/>
    <w:rsid w:val="49213C12"/>
    <w:rsid w:val="560F3FD4"/>
    <w:rsid w:val="59BE2436"/>
    <w:rsid w:val="62166ACA"/>
    <w:rsid w:val="71F1F37F"/>
    <w:rsid w:val="79C416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1C6660E"/>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lsdException w:name="header"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eastAsiaTheme="minorEastAsia"/>
      <w:sz w:val="22"/>
      <w:szCs w:val="22"/>
      <w:lang w:val="en-CA" w:eastAsia="en-US"/>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
    <w:next w:val="a"/>
    <w:link w:val="10"/>
    <w:qFormat/>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
    <w:next w:val="a"/>
    <w:link w:val="20"/>
    <w:qFormat/>
    <w:pPr>
      <w:widowControl w:val="0"/>
      <w:numPr>
        <w:ilvl w:val="1"/>
        <w:numId w:val="1"/>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Heading 3 Char3"/>
    <w:basedOn w:val="a"/>
    <w:next w:val="a"/>
    <w:qFormat/>
    <w:pPr>
      <w:widowControl w:val="0"/>
      <w:numPr>
        <w:ilvl w:val="2"/>
        <w:numId w:val="1"/>
      </w:numPr>
      <w:spacing w:after="240"/>
      <w:outlineLvl w:val="2"/>
    </w:pPr>
  </w:style>
  <w:style w:type="paragraph" w:styleId="4">
    <w:name w:val="heading 4"/>
    <w:aliases w:val="Heading 11,para 4,Título 41,Heading 41,heading 4,标题 41,He=ding 41,标 题  41"/>
    <w:basedOn w:val="a"/>
    <w:next w:val="9"/>
    <w:qFormat/>
    <w:pPr>
      <w:keepNext/>
      <w:numPr>
        <w:ilvl w:val="3"/>
        <w:numId w:val="1"/>
      </w:numPr>
      <w:spacing w:before="240" w:after="60"/>
      <w:outlineLvl w:val="3"/>
    </w:pPr>
  </w:style>
  <w:style w:type="paragraph" w:styleId="5">
    <w:name w:val="heading 5"/>
    <w:basedOn w:val="a"/>
    <w:next w:val="a"/>
    <w:qFormat/>
    <w:pPr>
      <w:keepNext/>
      <w:numPr>
        <w:numId w:val="2"/>
      </w:numPr>
      <w:spacing w:after="240"/>
      <w:ind w:left="3600" w:hanging="720"/>
      <w:outlineLvl w:val="4"/>
    </w:pPr>
  </w:style>
  <w:style w:type="paragraph" w:styleId="6">
    <w:name w:val="heading 6"/>
    <w:basedOn w:val="a"/>
    <w:next w:val="a"/>
    <w:qFormat/>
    <w:pPr>
      <w:numPr>
        <w:ilvl w:val="5"/>
        <w:numId w:val="1"/>
      </w:numPr>
      <w:spacing w:before="240" w:after="60"/>
      <w:outlineLvl w:val="5"/>
    </w:pPr>
    <w:rPr>
      <w:rFonts w:ascii="Arial" w:hAnsi="Arial"/>
      <w:i/>
    </w:rPr>
  </w:style>
  <w:style w:type="paragraph" w:styleId="7">
    <w:name w:val="heading 7"/>
    <w:basedOn w:val="a"/>
    <w:next w:val="a"/>
    <w:qFormat/>
    <w:pPr>
      <w:numPr>
        <w:ilvl w:val="6"/>
        <w:numId w:val="1"/>
      </w:numPr>
      <w:spacing w:before="240" w:after="60"/>
      <w:outlineLvl w:val="6"/>
    </w:pPr>
    <w:rPr>
      <w:rFonts w:ascii="Arial" w:hAnsi="Arial"/>
    </w:rPr>
  </w:style>
  <w:style w:type="paragraph" w:styleId="8">
    <w:name w:val="heading 8"/>
    <w:basedOn w:val="a"/>
    <w:next w:val="a"/>
    <w:qFormat/>
    <w:pPr>
      <w:outlineLvl w:val="7"/>
    </w:pPr>
    <w:rPr>
      <w:b/>
    </w:rPr>
  </w:style>
  <w:style w:type="paragraph" w:styleId="9">
    <w:name w:val="heading 9"/>
    <w:basedOn w:val="a"/>
    <w:next w:val="a"/>
    <w:qFormat/>
    <w:pPr>
      <w:numPr>
        <w:ilvl w:val="8"/>
        <w:numId w:val="1"/>
      </w:numPr>
      <w:spacing w:before="240" w:after="60"/>
      <w:outlineLvl w:val="8"/>
    </w:pPr>
    <w:rPr>
      <w:rFonts w:ascii="Arial" w:hAnsi="Arial"/>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Pr>
      <w:sz w:val="20"/>
      <w:szCs w:val="20"/>
    </w:rPr>
  </w:style>
  <w:style w:type="paragraph" w:styleId="30">
    <w:name w:val="Body Text 3"/>
    <w:basedOn w:val="a"/>
    <w:semiHidden/>
    <w:pPr>
      <w:spacing w:after="120"/>
    </w:pPr>
    <w:rPr>
      <w:sz w:val="16"/>
      <w:szCs w:val="16"/>
    </w:rPr>
  </w:style>
  <w:style w:type="paragraph" w:styleId="a5">
    <w:name w:val="Block Text"/>
    <w:basedOn w:val="a"/>
    <w:semiHidden/>
    <w:pPr>
      <w:spacing w:after="120"/>
      <w:ind w:left="1440" w:right="1440"/>
    </w:pPr>
  </w:style>
  <w:style w:type="paragraph" w:styleId="a6">
    <w:name w:val="Plain Text"/>
    <w:basedOn w:val="a"/>
    <w:semiHidden/>
    <w:rPr>
      <w:rFonts w:ascii="Courier New" w:hAnsi="Courier New" w:cs="Courier New"/>
      <w:sz w:val="20"/>
    </w:rPr>
  </w:style>
  <w:style w:type="paragraph" w:styleId="a7">
    <w:name w:val="Date"/>
    <w:basedOn w:val="a"/>
    <w:next w:val="a"/>
  </w:style>
  <w:style w:type="paragraph" w:styleId="a8">
    <w:name w:val="Balloon Text"/>
    <w:basedOn w:val="a"/>
    <w:link w:val="a9"/>
    <w:uiPriority w:val="99"/>
    <w:semiHidden/>
    <w:unhideWhenUsed/>
    <w:rPr>
      <w:rFonts w:ascii="Tahoma" w:hAnsi="Tahoma" w:cs="Tahoma"/>
      <w:sz w:val="16"/>
      <w:szCs w:val="16"/>
    </w:rPr>
  </w:style>
  <w:style w:type="paragraph" w:styleId="aa">
    <w:name w:val="footer"/>
    <w:basedOn w:val="a"/>
    <w:semiHidden/>
    <w:pPr>
      <w:tabs>
        <w:tab w:val="center" w:pos="4320"/>
        <w:tab w:val="right" w:pos="8640"/>
      </w:tabs>
    </w:pPr>
  </w:style>
  <w:style w:type="paragraph" w:styleId="ab">
    <w:name w:val="header"/>
    <w:basedOn w:val="a"/>
    <w:pPr>
      <w:tabs>
        <w:tab w:val="center" w:pos="4320"/>
        <w:tab w:val="right" w:pos="8640"/>
      </w:tabs>
    </w:pPr>
  </w:style>
  <w:style w:type="paragraph" w:styleId="ac">
    <w:name w:val="Subtitle"/>
    <w:basedOn w:val="a"/>
    <w:qFormat/>
    <w:pPr>
      <w:spacing w:after="60"/>
      <w:jc w:val="center"/>
      <w:outlineLvl w:val="1"/>
    </w:pPr>
    <w:rPr>
      <w:rFonts w:ascii="Arial" w:hAnsi="Arial" w:cs="Arial"/>
    </w:rPr>
  </w:style>
  <w:style w:type="paragraph" w:styleId="ad">
    <w:name w:val="footnote text"/>
    <w:aliases w:val="Char1,Char1 Char Char,Fußnotentextf,FOOTNOTES,fn,single space,Footnote,Footnote Text Char1 Char,Footnote Text Char Char Char,Footnote Text Char1 Char Char Char,Footnote Text Char Char Char Char Char, Char1, Char1 Char Char,Geneva 9"/>
    <w:basedOn w:val="a"/>
    <w:link w:val="ae"/>
    <w:unhideWhenUsed/>
    <w:qFormat/>
    <w:rPr>
      <w:sz w:val="20"/>
      <w:szCs w:val="20"/>
    </w:rPr>
  </w:style>
  <w:style w:type="paragraph" w:styleId="31">
    <w:name w:val="Body Text Indent 3"/>
    <w:basedOn w:val="a"/>
    <w:semiHidden/>
    <w:pPr>
      <w:spacing w:after="120"/>
      <w:ind w:left="360"/>
    </w:pPr>
    <w:rPr>
      <w:sz w:val="16"/>
      <w:szCs w:val="16"/>
    </w:rPr>
  </w:style>
  <w:style w:type="paragraph" w:styleId="af">
    <w:name w:val="Normal (Web)"/>
    <w:basedOn w:val="a"/>
    <w:uiPriority w:val="99"/>
    <w:unhideWhenUsed/>
    <w:pPr>
      <w:spacing w:before="100" w:beforeAutospacing="1" w:after="100" w:afterAutospacing="1"/>
      <w:jc w:val="left"/>
    </w:pPr>
    <w:rPr>
      <w:sz w:val="24"/>
      <w:szCs w:val="24"/>
      <w:lang w:eastAsia="en-CA"/>
    </w:rPr>
  </w:style>
  <w:style w:type="paragraph" w:styleId="af0">
    <w:name w:val="Title"/>
    <w:basedOn w:val="a"/>
    <w:qFormat/>
    <w:pPr>
      <w:spacing w:before="240" w:after="60"/>
      <w:jc w:val="center"/>
      <w:outlineLvl w:val="0"/>
    </w:pPr>
    <w:rPr>
      <w:rFonts w:ascii="Arial" w:hAnsi="Arial" w:cs="Arial"/>
      <w:b/>
      <w:bCs/>
      <w:kern w:val="28"/>
    </w:rPr>
  </w:style>
  <w:style w:type="paragraph" w:styleId="af1">
    <w:name w:val="annotation subject"/>
    <w:basedOn w:val="a3"/>
    <w:next w:val="a3"/>
    <w:link w:val="af2"/>
    <w:uiPriority w:val="99"/>
    <w:semiHidden/>
    <w:unhideWhenUsed/>
    <w:rPr>
      <w:b/>
      <w:bCs/>
    </w:rPr>
  </w:style>
  <w:style w:type="table" w:styleId="af3">
    <w:name w:val="Table Grid"/>
    <w:aliases w:val="学术论文的三线表"/>
    <w:basedOn w:val="a1"/>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Theme"/>
    <w:basedOn w:val="a1"/>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olorful 1"/>
    <w:basedOn w:val="a1"/>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1">
    <w:name w:val="Table Colorful 2"/>
    <w:basedOn w:val="a1"/>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2">
    <w:name w:val="Table Colorful 3"/>
    <w:basedOn w:val="a1"/>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5">
    <w:name w:val="Table Elegant"/>
    <w:basedOn w:val="a1"/>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2">
    <w:name w:val="Table Classic 1"/>
    <w:basedOn w:val="a1"/>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2">
    <w:name w:val="Table Classic 2"/>
    <w:basedOn w:val="a1"/>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3">
    <w:name w:val="Table Classic 3"/>
    <w:basedOn w:val="a1"/>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0">
    <w:name w:val="Table Classic 4"/>
    <w:basedOn w:val="a1"/>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3">
    <w:name w:val="Table Simple 1"/>
    <w:basedOn w:val="a1"/>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3">
    <w:name w:val="Table Simple 2"/>
    <w:basedOn w:val="a1"/>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4">
    <w:name w:val="Table Simple 3"/>
    <w:basedOn w:val="a1"/>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4">
    <w:name w:val="Table Subtle 1"/>
    <w:basedOn w:val="a1"/>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4">
    <w:name w:val="Table Subtle 2"/>
    <w:basedOn w:val="a1"/>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5">
    <w:name w:val="Table 3D effects 1"/>
    <w:basedOn w:val="a1"/>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5">
    <w:name w:val="Table 3D effects 2"/>
    <w:basedOn w:val="a1"/>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5">
    <w:name w:val="Table 3D effects 3"/>
    <w:basedOn w:val="a1"/>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6">
    <w:name w:val="Table List 1"/>
    <w:basedOn w:val="a1"/>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6">
    <w:name w:val="Table List 2"/>
    <w:basedOn w:val="a1"/>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6">
    <w:name w:val="Table List 3"/>
    <w:basedOn w:val="a1"/>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1">
    <w:name w:val="Table List 4"/>
    <w:basedOn w:val="a1"/>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0">
    <w:name w:val="Table List 5"/>
    <w:basedOn w:val="a1"/>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0">
    <w:name w:val="Table List 6"/>
    <w:basedOn w:val="a1"/>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0">
    <w:name w:val="Table List 7"/>
    <w:basedOn w:val="a1"/>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0">
    <w:name w:val="Table List 8"/>
    <w:basedOn w:val="a1"/>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6">
    <w:name w:val="Table Contemporary"/>
    <w:basedOn w:val="a1"/>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7">
    <w:name w:val="Table Columns 1"/>
    <w:basedOn w:val="a1"/>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7">
    <w:name w:val="Table Columns 2"/>
    <w:basedOn w:val="a1"/>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7">
    <w:name w:val="Table Columns 3"/>
    <w:basedOn w:val="a1"/>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2">
    <w:name w:val="Table Columns 4"/>
    <w:basedOn w:val="a1"/>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1">
    <w:name w:val="Table Columns 5"/>
    <w:basedOn w:val="a1"/>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8">
    <w:name w:val="Table Grid 1"/>
    <w:basedOn w:val="a1"/>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8">
    <w:name w:val="Table Grid 2"/>
    <w:basedOn w:val="a1"/>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8">
    <w:name w:val="Table Grid 3"/>
    <w:basedOn w:val="a1"/>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3">
    <w:name w:val="Table Grid 4"/>
    <w:basedOn w:val="a1"/>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2">
    <w:name w:val="Table Grid 5"/>
    <w:basedOn w:val="a1"/>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1">
    <w:name w:val="Table Grid 6"/>
    <w:basedOn w:val="a1"/>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1">
    <w:name w:val="Table Grid 7"/>
    <w:basedOn w:val="a1"/>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1">
    <w:name w:val="Table Grid 8"/>
    <w:basedOn w:val="a1"/>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9">
    <w:name w:val="Table Web 1"/>
    <w:basedOn w:val="a1"/>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9">
    <w:name w:val="Table Web 2"/>
    <w:basedOn w:val="a1"/>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9">
    <w:name w:val="Table Web 3"/>
    <w:basedOn w:val="a1"/>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7">
    <w:name w:val="Table Professional"/>
    <w:basedOn w:val="a1"/>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af8">
    <w:name w:val="annotation reference"/>
    <w:basedOn w:val="a0"/>
    <w:uiPriority w:val="99"/>
    <w:semiHidden/>
    <w:unhideWhenUsed/>
    <w:rPr>
      <w:sz w:val="16"/>
      <w:szCs w:val="16"/>
    </w:rPr>
  </w:style>
  <w:style w:type="character" w:styleId="af9">
    <w:name w:val="footnote reference"/>
    <w:aliases w:val="Footnote text,Footnote Text1,Footnote Text2,ftref,16 Point,Superscript 6 Point,Superscript 6 Point + 11 pt,BVI fnr,BVI fnr Car Car,BVI fnr Car,BVI fnr Car Car Car Car,number,Footnote reference number,Footnote symbol,note TESI,SUPERS"/>
    <w:basedOn w:val="a0"/>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
    <w:next w:val="a"/>
    <w:link w:val="af9"/>
    <w:uiPriority w:val="99"/>
    <w:pPr>
      <w:spacing w:after="160" w:line="240" w:lineRule="exact"/>
    </w:pPr>
    <w:rPr>
      <w:sz w:val="20"/>
      <w:szCs w:val="20"/>
      <w:vertAlign w:val="superscript"/>
      <w:lang w:val="en-US"/>
    </w:rPr>
  </w:style>
  <w:style w:type="paragraph" w:customStyle="1" w:styleId="sub-title">
    <w:name w:val="sub-title"/>
    <w:pPr>
      <w:jc w:val="both"/>
      <w:outlineLvl w:val="0"/>
    </w:pPr>
    <w:rPr>
      <w:rFonts w:eastAsiaTheme="minorEastAsia"/>
      <w:b/>
      <w:sz w:val="22"/>
      <w:szCs w:val="22"/>
      <w:lang w:eastAsia="en-US"/>
    </w:rPr>
  </w:style>
  <w:style w:type="paragraph" w:customStyle="1" w:styleId="Title1">
    <w:name w:val="Title1"/>
    <w:pPr>
      <w:jc w:val="center"/>
      <w:outlineLvl w:val="0"/>
    </w:pPr>
    <w:rPr>
      <w:rFonts w:eastAsiaTheme="minorEastAsia"/>
      <w:b/>
      <w:caps/>
      <w:sz w:val="22"/>
      <w:szCs w:val="22"/>
      <w:lang w:val="en-GB" w:eastAsia="en-US"/>
    </w:rPr>
  </w:style>
  <w:style w:type="paragraph" w:customStyle="1" w:styleId="Decision">
    <w:name w:val="Decision"/>
    <w:basedOn w:val="a"/>
    <w:pPr>
      <w:keepLines/>
      <w:jc w:val="right"/>
    </w:pPr>
    <w:rPr>
      <w:b/>
    </w:rPr>
  </w:style>
  <w:style w:type="paragraph" w:customStyle="1" w:styleId="0Heading0">
    <w:name w:val="0 Heading 0"/>
    <w:rPr>
      <w:rFonts w:eastAsiaTheme="minorEastAsia"/>
      <w:sz w:val="22"/>
      <w:szCs w:val="22"/>
      <w:lang w:val="en-GB" w:eastAsia="en-US"/>
    </w:r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0"/>
    <w:link w:val="1"/>
    <w:uiPriority w:val="99"/>
    <w:rPr>
      <w:sz w:val="22"/>
      <w:szCs w:val="22"/>
      <w:lang w:val="en-GB"/>
    </w:rPr>
  </w:style>
  <w:style w:type="paragraph" w:customStyle="1" w:styleId="Header4">
    <w:name w:val="Header4"/>
    <w:basedOn w:val="a"/>
    <w:next w:val="a"/>
    <w:pPr>
      <w:widowControl w:val="0"/>
      <w:numPr>
        <w:numId w:val="3"/>
      </w:numPr>
      <w:tabs>
        <w:tab w:val="left" w:pos="2880"/>
        <w:tab w:val="left" w:pos="5760"/>
      </w:tabs>
      <w:spacing w:after="240"/>
      <w:ind w:left="2880" w:hanging="720"/>
    </w:pPr>
  </w:style>
  <w:style w:type="character" w:styleId="afa">
    <w:name w:val="Placeholder Text"/>
    <w:basedOn w:val="a0"/>
    <w:uiPriority w:val="99"/>
    <w:semiHidden/>
    <w:rPr>
      <w:color w:val="808080"/>
    </w:rPr>
  </w:style>
  <w:style w:type="character" w:customStyle="1" w:styleId="a9">
    <w:name w:val="批注框文本 字符"/>
    <w:basedOn w:val="a0"/>
    <w:link w:val="a8"/>
    <w:uiPriority w:val="99"/>
    <w:semiHidden/>
    <w:rPr>
      <w:rFonts w:ascii="Tahoma" w:hAnsi="Tahoma" w:cs="Tahoma"/>
      <w:sz w:val="16"/>
      <w:szCs w:val="16"/>
      <w:lang w:val="en-GB"/>
    </w:rPr>
  </w:style>
  <w:style w:type="character" w:customStyle="1" w:styleId="a4">
    <w:name w:val="批注文字 字符"/>
    <w:basedOn w:val="a0"/>
    <w:link w:val="a3"/>
    <w:uiPriority w:val="99"/>
    <w:rPr>
      <w:lang w:val="en-GB"/>
    </w:rPr>
  </w:style>
  <w:style w:type="character" w:customStyle="1" w:styleId="af2">
    <w:name w:val="批注主题 字符"/>
    <w:basedOn w:val="a4"/>
    <w:link w:val="af1"/>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ae">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0"/>
    <w:link w:val="ad"/>
    <w:rPr>
      <w:lang w:val="en-GB"/>
    </w:rPr>
  </w:style>
  <w:style w:type="paragraph" w:customStyle="1" w:styleId="Newheader4">
    <w:name w:val="New header 4"/>
    <w:basedOn w:val="4"/>
    <w:next w:val="a"/>
    <w:qFormat/>
  </w:style>
  <w:style w:type="paragraph" w:styleId="afb">
    <w:name w:val="List Paragraph"/>
    <w:basedOn w:val="a"/>
    <w:uiPriority w:val="34"/>
    <w:qFormat/>
    <w:pPr>
      <w:ind w:left="720"/>
      <w:contextualSpacing/>
    </w:pPr>
    <w:rPr>
      <w:lang w:val="en-GB"/>
    </w:rPr>
  </w:style>
  <w:style w:type="paragraph" w:customStyle="1" w:styleId="1a">
    <w:name w:val="修订1"/>
    <w:hidden/>
    <w:uiPriority w:val="99"/>
    <w:semiHidden/>
    <w:rPr>
      <w:rFonts w:eastAsiaTheme="minorEastAsia"/>
      <w:sz w:val="22"/>
      <w:szCs w:val="22"/>
      <w:lang w:val="en-GB" w:eastAsia="en-US"/>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0"/>
    <w:link w:val="2"/>
    <w:rPr>
      <w:sz w:val="22"/>
      <w:szCs w:val="22"/>
      <w:lang w:val="en-CA"/>
    </w:rPr>
  </w:style>
  <w:style w:type="character" w:customStyle="1" w:styleId="markedcontent">
    <w:name w:val="markedcontent"/>
    <w:basedOn w:val="a0"/>
  </w:style>
  <w:style w:type="character" w:customStyle="1" w:styleId="highlight">
    <w:name w:val="highlight"/>
    <w:basedOn w:val="a0"/>
  </w:style>
  <w:style w:type="character" w:customStyle="1" w:styleId="normaltextrun">
    <w:name w:val="normaltextrun"/>
    <w:basedOn w:val="a0"/>
  </w:style>
  <w:style w:type="character" w:customStyle="1" w:styleId="eop">
    <w:name w:val="eop"/>
    <w:basedOn w:val="a0"/>
  </w:style>
  <w:style w:type="character" w:customStyle="1" w:styleId="Style1">
    <w:name w:val="Style1"/>
    <w:basedOn w:val="a0"/>
    <w:uiPriority w:val="1"/>
    <w:rPr>
      <w:rFonts w:ascii="Times New Roman" w:hAnsi="Times New Roman"/>
      <w:sz w:val="20"/>
    </w:rPr>
  </w:style>
  <w:style w:type="character" w:customStyle="1" w:styleId="apple-converted-space">
    <w:name w:val="apple-converted-space"/>
    <w:basedOn w:val="a0"/>
    <w:rsid w:val="00DE0D49"/>
  </w:style>
  <w:style w:type="character" w:customStyle="1" w:styleId="150">
    <w:name w:val="15"/>
    <w:basedOn w:val="a0"/>
    <w:rsid w:val="00DE0D49"/>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1104</Words>
  <Characters>6981</Characters>
  <Application>Microsoft Office Word</Application>
  <DocSecurity>0</DocSecurity>
  <Lines>205</Lines>
  <Paragraphs>106</Paragraphs>
  <ScaleCrop>false</ScaleCrop>
  <Manager/>
  <Company>UNMFS</Company>
  <LinksUpToDate>false</LinksUpToDate>
  <CharactersWithSpaces>7979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
  <dc:creator>Dominika Suwik</dc:creator>
  <cp:keywords>96th ExCom</cp:keywords>
  <dc:description/>
  <cp:lastModifiedBy>Chuang WU</cp:lastModifiedBy>
  <cp:revision>34</cp:revision>
  <cp:lastPrinted>2001-05-26T19:40:00Z</cp:lastPrinted>
  <dcterms:created xsi:type="dcterms:W3CDTF">2025-05-05T18:41:00Z</dcterms:created>
  <dcterms:modified xsi:type="dcterms:W3CDTF">2025-05-13T18:54:00Z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KSOProductBuildVer">
    <vt:lpwstr>2052-11.1.0.14309</vt:lpwstr>
  </property>
  <property fmtid="{D5CDD505-2E9C-101B-9397-08002B2CF9AE}" pid="9" name="ICV">
    <vt:lpwstr>89E428E0C56F45C8B3C6709180584067_12</vt:lpwstr>
  </property>
</Properties>
</file>