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F18ED85" w14:textId="77777777" w:rsidTr="00736DB1">
        <w:trPr>
          <w:trHeight w:val="720"/>
        </w:trPr>
        <w:tc>
          <w:tcPr>
            <w:tcW w:w="5490" w:type="dxa"/>
            <w:gridSpan w:val="2"/>
            <w:tcBorders>
              <w:bottom w:val="single" w:sz="18" w:space="0" w:color="auto"/>
            </w:tcBorders>
          </w:tcPr>
          <w:p w14:paraId="7BF31906" w14:textId="77777777"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14:paraId="3813EA86" w14:textId="77777777" w:rsidR="00C15867" w:rsidRPr="009B0D30" w:rsidRDefault="00C15867" w:rsidP="007644D2">
            <w:pPr>
              <w:jc w:val="right"/>
              <w:rPr>
                <w:sz w:val="52"/>
                <w:szCs w:val="52"/>
              </w:rPr>
            </w:pPr>
            <w:r>
              <w:rPr>
                <w:rFonts w:ascii="Univers Bold" w:hAnsi="Univers Bold"/>
                <w:b/>
                <w:bCs/>
                <w:sz w:val="72"/>
                <w:lang w:val="fr"/>
              </w:rPr>
              <w:t>EP</w:t>
            </w:r>
          </w:p>
        </w:tc>
      </w:tr>
      <w:tr w:rsidR="00C15867" w:rsidRPr="00B079E6" w14:paraId="36391EC0" w14:textId="77777777" w:rsidTr="00736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5CF52A" w14:textId="77777777" w:rsidR="00C15867" w:rsidRPr="009B0D30" w:rsidRDefault="00E52838" w:rsidP="007644D2">
            <w:pPr>
              <w:spacing w:before="120"/>
            </w:pPr>
            <w:r>
              <w:rPr>
                <w:noProof/>
                <w:lang w:eastAsia="en-CA"/>
              </w:rPr>
              <mc:AlternateContent>
                <mc:Choice Requires="wpg">
                  <w:drawing>
                    <wp:anchor distT="0" distB="0" distL="114300" distR="114300" simplePos="0" relativeHeight="251660288" behindDoc="0" locked="0" layoutInCell="1" allowOverlap="1" wp14:anchorId="6D15EEEC" wp14:editId="7D7BD2E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E"/>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F14C6D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DM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V7f1l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H+V0My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NUE"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PNUE"/>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0EFABE8" w14:textId="77777777" w:rsidR="00372914" w:rsidRDefault="00372914"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
              </w:rPr>
            </w:pPr>
          </w:p>
          <w:p w14:paraId="4B360AD3" w14:textId="0B810D80" w:rsidR="00C15867" w:rsidRPr="00F91B51"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734A0DD3" w14:textId="77777777" w:rsidR="00C15867" w:rsidRPr="00F91B51"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7B015B4C" w14:textId="77777777" w:rsidR="00C15867" w:rsidRPr="00F91B51"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bCs/>
                <w:sz w:val="32"/>
                <w:lang w:val="fr"/>
              </w:rPr>
              <w:t>l’environnement</w:t>
            </w:r>
          </w:p>
          <w:p w14:paraId="7E18785A" w14:textId="77777777" w:rsidR="00C15867" w:rsidRPr="00F91B51" w:rsidRDefault="00C15867" w:rsidP="007644D2">
            <w:pPr>
              <w:spacing w:before="720"/>
              <w:ind w:left="158"/>
              <w:rPr>
                <w:lang w:val="fr-FR"/>
              </w:rPr>
            </w:pPr>
          </w:p>
        </w:tc>
        <w:tc>
          <w:tcPr>
            <w:tcW w:w="4590" w:type="dxa"/>
            <w:tcBorders>
              <w:top w:val="nil"/>
              <w:left w:val="nil"/>
              <w:bottom w:val="single" w:sz="36" w:space="0" w:color="auto"/>
              <w:right w:val="nil"/>
            </w:tcBorders>
          </w:tcPr>
          <w:p w14:paraId="12A55538" w14:textId="77777777" w:rsidR="00372914" w:rsidRDefault="00372914" w:rsidP="007644D2">
            <w:pPr>
              <w:rPr>
                <w:lang w:val="fr"/>
              </w:rPr>
            </w:pPr>
          </w:p>
          <w:p w14:paraId="0BCE1DBE" w14:textId="5EAC4A25" w:rsidR="00C15867" w:rsidRPr="00F91B51" w:rsidRDefault="00C15867" w:rsidP="007644D2">
            <w:pPr>
              <w:rPr>
                <w:lang w:val="fr-FR"/>
              </w:rPr>
            </w:pPr>
            <w:proofErr w:type="spellStart"/>
            <w:r>
              <w:rPr>
                <w:lang w:val="fr"/>
              </w:rPr>
              <w:t>Distr</w:t>
            </w:r>
            <w:proofErr w:type="spellEnd"/>
            <w:r>
              <w:rPr>
                <w:lang w:val="fr"/>
              </w:rPr>
              <w:t>.</w:t>
            </w:r>
          </w:p>
          <w:p w14:paraId="7D57BE0A" w14:textId="77777777" w:rsidR="00923540" w:rsidRPr="00F91B51" w:rsidRDefault="00923540" w:rsidP="007644D2">
            <w:pPr>
              <w:rPr>
                <w:lang w:val="fr-FR"/>
              </w:rPr>
            </w:pPr>
            <w:r>
              <w:rPr>
                <w:lang w:val="fr"/>
              </w:rPr>
              <w:t>GÉNÉRALE</w:t>
            </w:r>
          </w:p>
          <w:p w14:paraId="2A22726E" w14:textId="77777777" w:rsidR="00C15867" w:rsidRPr="00F91B51" w:rsidRDefault="00C15867" w:rsidP="007644D2">
            <w:pPr>
              <w:rPr>
                <w:lang w:val="fr-FR"/>
              </w:rPr>
            </w:pPr>
          </w:p>
          <w:p w14:paraId="5F2B7E37" w14:textId="70259F3A" w:rsidR="00C15867" w:rsidRPr="00E938E6" w:rsidRDefault="00422815" w:rsidP="007644D2">
            <w:r>
              <w:rPr>
                <w:lang w:val="fr"/>
              </w:rPr>
              <w:fldChar w:fldCharType="begin"/>
            </w:r>
            <w:r w:rsidRPr="00E938E6">
              <w:instrText xml:space="preserve"> DOCPROPERTY "Document number"  \* MERGEFORMAT </w:instrText>
            </w:r>
            <w:r>
              <w:rPr>
                <w:lang w:val="fr"/>
              </w:rPr>
              <w:fldChar w:fldCharType="separate"/>
            </w:r>
            <w:r w:rsidR="00E938E6">
              <w:t>UNEP/</w:t>
            </w:r>
            <w:proofErr w:type="spellStart"/>
            <w:r w:rsidR="00E938E6">
              <w:t>OzL.Pro</w:t>
            </w:r>
            <w:proofErr w:type="spellEnd"/>
            <w:r w:rsidR="00E938E6">
              <w:t>/</w:t>
            </w:r>
            <w:proofErr w:type="spellStart"/>
            <w:r w:rsidR="00E938E6">
              <w:t>ExCom</w:t>
            </w:r>
            <w:proofErr w:type="spellEnd"/>
            <w:r w:rsidR="00E938E6">
              <w:t>/88/11/Rev.1</w:t>
            </w:r>
            <w:r>
              <w:rPr>
                <w:lang w:val="fr"/>
              </w:rPr>
              <w:fldChar w:fldCharType="end"/>
            </w:r>
          </w:p>
          <w:p w14:paraId="2295E444" w14:textId="68E26D83" w:rsidR="00C15867" w:rsidRPr="00F91B51" w:rsidRDefault="00BC2495" w:rsidP="007644D2">
            <w:pPr>
              <w:rPr>
                <w:lang w:val="fr-FR"/>
              </w:rPr>
            </w:pPr>
            <w:r>
              <w:rPr>
                <w:lang w:val="fr"/>
              </w:rPr>
              <w:fldChar w:fldCharType="begin"/>
            </w:r>
            <w:r>
              <w:rPr>
                <w:lang w:val="fr"/>
              </w:rPr>
              <w:instrText xml:space="preserve"> DOCPROPERTY "Revision date" \@ "d MMMM YYYY"  \* MERGEFORMAT </w:instrText>
            </w:r>
            <w:r>
              <w:rPr>
                <w:lang w:val="fr"/>
              </w:rPr>
              <w:fldChar w:fldCharType="separate"/>
            </w:r>
            <w:r w:rsidR="002341B7">
              <w:rPr>
                <w:lang w:val="fr"/>
              </w:rPr>
              <w:t>24</w:t>
            </w:r>
            <w:r>
              <w:rPr>
                <w:lang w:val="fr"/>
              </w:rPr>
              <w:t> novembre 2021</w:t>
            </w:r>
            <w:r>
              <w:rPr>
                <w:lang w:val="fr"/>
              </w:rPr>
              <w:fldChar w:fldCharType="end"/>
            </w:r>
          </w:p>
          <w:p w14:paraId="6B62C7D6" w14:textId="77777777" w:rsidR="00C15867" w:rsidRPr="00F91B51" w:rsidRDefault="00C15867" w:rsidP="007644D2">
            <w:pPr>
              <w:rPr>
                <w:caps/>
                <w:lang w:val="fr-FR"/>
              </w:rPr>
            </w:pPr>
          </w:p>
          <w:p w14:paraId="4799535B" w14:textId="77777777" w:rsidR="00F91B51" w:rsidRDefault="00F91B51" w:rsidP="007644D2">
            <w:pPr>
              <w:rPr>
                <w:lang w:val="fr"/>
              </w:rPr>
            </w:pPr>
            <w:r>
              <w:rPr>
                <w:lang w:val="fr"/>
              </w:rPr>
              <w:t>FRANÇAIS</w:t>
            </w:r>
          </w:p>
          <w:p w14:paraId="601F9237" w14:textId="77777777" w:rsidR="00C15867" w:rsidRPr="00B079E6" w:rsidRDefault="00C15867" w:rsidP="007644D2">
            <w:pPr>
              <w:rPr>
                <w:lang w:val="fr-FR"/>
              </w:rPr>
            </w:pPr>
            <w:r>
              <w:rPr>
                <w:lang w:val="fr"/>
              </w:rPr>
              <w:t>ORIGINAL : ANGLAIS</w:t>
            </w:r>
          </w:p>
        </w:tc>
      </w:tr>
    </w:tbl>
    <w:p w14:paraId="485D6C43" w14:textId="77777777" w:rsidR="00B86471" w:rsidRPr="00F91B51" w:rsidRDefault="00C15867" w:rsidP="007644D2">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Quatre-vingt-huitième réunion</w:t>
      </w:r>
    </w:p>
    <w:p w14:paraId="430F2F3D" w14:textId="77777777" w:rsidR="00066CE8" w:rsidRPr="00F91B51" w:rsidRDefault="00B86471" w:rsidP="007644D2">
      <w:pPr>
        <w:jc w:val="left"/>
        <w:rPr>
          <w:lang w:val="fr-FR"/>
        </w:rPr>
      </w:pPr>
      <w:r>
        <w:rPr>
          <w:lang w:val="fr"/>
        </w:rPr>
        <w:t>Montréal, 15-19 novembre 2021</w:t>
      </w:r>
      <w:r>
        <w:rPr>
          <w:rStyle w:val="FootnoteReference"/>
          <w:lang w:val="fr"/>
        </w:rPr>
        <w:footnoteReference w:id="1"/>
      </w:r>
    </w:p>
    <w:p w14:paraId="38941C64" w14:textId="77777777" w:rsidR="00C15867" w:rsidRPr="00F91B51" w:rsidRDefault="00C15867" w:rsidP="007644D2">
      <w:pPr>
        <w:jc w:val="left"/>
        <w:rPr>
          <w:lang w:val="fr-FR"/>
        </w:rPr>
      </w:pPr>
    </w:p>
    <w:p w14:paraId="2511EB04" w14:textId="77777777" w:rsidR="00066CE8" w:rsidRPr="00F91B51" w:rsidRDefault="00066CE8" w:rsidP="007644D2">
      <w:pPr>
        <w:jc w:val="left"/>
        <w:rPr>
          <w:lang w:val="fr-FR"/>
        </w:rPr>
      </w:pPr>
    </w:p>
    <w:p w14:paraId="3B71C541" w14:textId="77777777" w:rsidR="00753684" w:rsidRPr="00F91B51" w:rsidRDefault="00753684" w:rsidP="007644D2">
      <w:pPr>
        <w:jc w:val="left"/>
        <w:rPr>
          <w:lang w:val="fr-FR"/>
        </w:rPr>
      </w:pPr>
    </w:p>
    <w:p w14:paraId="16A92F6C" w14:textId="7ECE3681" w:rsidR="00A37413" w:rsidRDefault="00110D69" w:rsidP="007644D2">
      <w:pPr>
        <w:spacing w:after="240"/>
        <w:jc w:val="center"/>
        <w:rPr>
          <w:b/>
          <w:bCs/>
          <w:lang w:val="fr"/>
        </w:rPr>
      </w:pPr>
      <w:r>
        <w:rPr>
          <w:b/>
          <w:bCs/>
          <w:lang w:val="fr"/>
        </w:rPr>
        <w:t xml:space="preserve">PROJET DE PROGRAMME DE TRAVAIL DE SUIVI ET D’ÉVALUATION </w:t>
      </w:r>
      <w:r w:rsidR="00F91B51">
        <w:rPr>
          <w:b/>
          <w:bCs/>
          <w:lang w:val="fr"/>
        </w:rPr>
        <w:br/>
      </w:r>
      <w:r>
        <w:rPr>
          <w:b/>
          <w:bCs/>
          <w:lang w:val="fr"/>
        </w:rPr>
        <w:t>POUR L’ANNÉE 2022</w:t>
      </w:r>
    </w:p>
    <w:p w14:paraId="480DE2BB" w14:textId="77777777" w:rsidR="00372914" w:rsidRPr="00F91B51" w:rsidRDefault="00372914" w:rsidP="007644D2">
      <w:pPr>
        <w:spacing w:after="240"/>
        <w:jc w:val="center"/>
        <w:rPr>
          <w:b/>
          <w:caps/>
          <w:lang w:val="fr-FR"/>
        </w:rPr>
      </w:pPr>
    </w:p>
    <w:p w14:paraId="738D0FC8" w14:textId="77777777" w:rsidR="00A37413" w:rsidRPr="00C957AE" w:rsidRDefault="00A37413" w:rsidP="007644D2">
      <w:pPr>
        <w:spacing w:after="240"/>
        <w:rPr>
          <w:b/>
        </w:rPr>
      </w:pPr>
      <w:r>
        <w:rPr>
          <w:b/>
          <w:bCs/>
          <w:lang w:val="fr"/>
        </w:rPr>
        <w:t>Introduction</w:t>
      </w:r>
    </w:p>
    <w:p w14:paraId="05A36BCA" w14:textId="77777777" w:rsidR="00A37413" w:rsidRPr="00F91B51" w:rsidRDefault="00A37413" w:rsidP="007644D2">
      <w:pPr>
        <w:pStyle w:val="Heading1"/>
        <w:numPr>
          <w:ilvl w:val="0"/>
          <w:numId w:val="43"/>
        </w:numPr>
        <w:ind w:left="0" w:firstLine="0"/>
        <w:rPr>
          <w:lang w:val="fr-FR"/>
        </w:rPr>
      </w:pPr>
      <w:r>
        <w:rPr>
          <w:lang w:val="fr"/>
        </w:rPr>
        <w:t>Les activités du programme de travail pour l’année 2022 ont été proposées sur la base des décisions antérieures du Comité exécutif sur les questions relatives au suivi et à l’évaluation, de l’examen des rapports périodiques sur les projets en cours et des rapports d’achèvement de projets, de l’examen des recommandations pertinentes de l’évaluation du MOPAN concernant le suivi et l’évaluation, et des consultations menées au sein du Secrétariat. Le programme de travail a également tenu compte des discussions du Comité exécutif sur plusieurs points de l’ordre du jour relatifs aux activités de suivi et d’évaluation.</w:t>
      </w:r>
    </w:p>
    <w:p w14:paraId="696AC8DF" w14:textId="4CFB4BBD" w:rsidR="00C0651B" w:rsidRPr="00F91B51" w:rsidRDefault="0093558D" w:rsidP="007644D2">
      <w:pPr>
        <w:pStyle w:val="Heading1"/>
        <w:numPr>
          <w:ilvl w:val="0"/>
          <w:numId w:val="43"/>
        </w:numPr>
        <w:ind w:left="0" w:firstLine="0"/>
        <w:rPr>
          <w:lang w:val="fr-FR"/>
        </w:rPr>
      </w:pPr>
      <w:r>
        <w:rPr>
          <w:lang w:val="fr"/>
        </w:rPr>
        <w:t>Ce document présente le projet de programme de travail de suivi et d’évaluation pour 2022 aux fins d’examen par le Comité exécutif. Il s’appuie sur les programmes de travail pour 2019 et 2020</w:t>
      </w:r>
      <w:r w:rsidR="00DE4B81">
        <w:rPr>
          <w:rStyle w:val="FootnoteReference"/>
          <w:lang w:val="fr"/>
        </w:rPr>
        <w:footnoteReference w:id="2"/>
      </w:r>
      <w:r>
        <w:rPr>
          <w:lang w:val="fr"/>
        </w:rPr>
        <w:t xml:space="preserve"> approuvés lors des 82</w:t>
      </w:r>
      <w:r>
        <w:rPr>
          <w:vertAlign w:val="superscript"/>
          <w:lang w:val="fr"/>
        </w:rPr>
        <w:t>e</w:t>
      </w:r>
      <w:r>
        <w:rPr>
          <w:lang w:val="fr"/>
        </w:rPr>
        <w:t xml:space="preserve"> et 84</w:t>
      </w:r>
      <w:r>
        <w:rPr>
          <w:vertAlign w:val="superscript"/>
          <w:lang w:val="fr"/>
        </w:rPr>
        <w:t>e</w:t>
      </w:r>
      <w:r>
        <w:rPr>
          <w:lang w:val="fr"/>
        </w:rPr>
        <w:t xml:space="preserve"> réunions, notant qu’aucun programme de travail n’a été présenté pour 2021 en raison de la période de transition entre le départ à la retraite de l’ancien administrateur principal chargé du suivi et de l’évaluation (SMEO) et la sélection et l’intégration de son successeur. </w:t>
      </w:r>
    </w:p>
    <w:p w14:paraId="40A8FE76" w14:textId="77777777" w:rsidR="00172E51" w:rsidRPr="00F91B51" w:rsidRDefault="00F83254" w:rsidP="004203E6">
      <w:pPr>
        <w:pStyle w:val="Heading1"/>
        <w:numPr>
          <w:ilvl w:val="0"/>
          <w:numId w:val="43"/>
        </w:numPr>
        <w:ind w:left="0" w:firstLine="0"/>
        <w:rPr>
          <w:lang w:val="fr-FR"/>
        </w:rPr>
      </w:pPr>
      <w:r>
        <w:rPr>
          <w:lang w:val="fr"/>
        </w:rPr>
        <w:t xml:space="preserve">Compte tenu du peu de temps écoulé depuis la prise de fonctions du SMEO au sein du Secrétariat du Fonds multilatéral, le présent projet de programme de travail assure la continuité, conformément aux orientations pertinentes du Comité exécutif, et propose des initiatives visant à étudier les moyens d’assurer la continuité du travail du Bureau de l’évaluation afin de fournir les résultats prévus pendant la période de la pandémie. </w:t>
      </w:r>
    </w:p>
    <w:p w14:paraId="2E36BA7A" w14:textId="77777777" w:rsidR="0077541D" w:rsidRPr="00F91B51" w:rsidRDefault="00F83254" w:rsidP="004203E6">
      <w:pPr>
        <w:pStyle w:val="Heading1"/>
        <w:numPr>
          <w:ilvl w:val="0"/>
          <w:numId w:val="43"/>
        </w:numPr>
        <w:ind w:left="0" w:firstLine="0"/>
        <w:rPr>
          <w:lang w:val="fr-FR"/>
        </w:rPr>
      </w:pPr>
      <w:r>
        <w:rPr>
          <w:lang w:val="fr"/>
        </w:rPr>
        <w:lastRenderedPageBreak/>
        <w:t xml:space="preserve">L’éventuel report des visites d’évaluation sur le terrain pourrait être compensé par l’utilisation accrue d’outils à distance (par exemple, pour les enquêtes et l’analyse des données) et le recours à des consultants locaux si nécessaire. </w:t>
      </w:r>
    </w:p>
    <w:p w14:paraId="049CAA59" w14:textId="77777777" w:rsidR="00921AF8" w:rsidRPr="00C957AE" w:rsidRDefault="005B06E6" w:rsidP="007644D2">
      <w:pPr>
        <w:autoSpaceDE w:val="0"/>
        <w:autoSpaceDN w:val="0"/>
        <w:adjustRightInd w:val="0"/>
        <w:spacing w:before="120" w:after="240"/>
        <w:rPr>
          <w:b/>
        </w:rPr>
      </w:pPr>
      <w:r>
        <w:rPr>
          <w:b/>
          <w:bCs/>
          <w:lang w:val="fr"/>
        </w:rPr>
        <w:t>Activités d’évaluation proposées</w:t>
      </w:r>
    </w:p>
    <w:p w14:paraId="093FCB83" w14:textId="77777777" w:rsidR="0083128B" w:rsidRPr="00F91B51" w:rsidRDefault="00EA5088" w:rsidP="007644D2">
      <w:pPr>
        <w:pStyle w:val="Heading1"/>
        <w:numPr>
          <w:ilvl w:val="0"/>
          <w:numId w:val="43"/>
        </w:numPr>
        <w:ind w:left="0" w:firstLine="0"/>
        <w:rPr>
          <w:lang w:val="fr-FR"/>
        </w:rPr>
      </w:pPr>
      <w:r>
        <w:rPr>
          <w:lang w:val="fr"/>
        </w:rPr>
        <w:t>L’élaboration des activités d’évaluation proposées intervient alors que la pandémie de COVID-19 se poursuit, ce qui entraîne des incertitudes susceptibles d’avoir un impact sur le processus et les méthodologies des évaluations. Il s’ensuit que le calendrier des activités d’évaluation pourra varier en fonction des progrès réalisés dans la levée des restrictions liées à la COVID-19 et du nombre d’activités approuvées par le Comité exécutif, et qu’il est fort probable que les résultats finaux seront présentés en 2023. Ce sera le cas pour les évaluations qui nécessiteront des missions finales sur le terrain pour valider les résultats analytiques des phases initiales et produire des conclusions et des recommandations solides.</w:t>
      </w:r>
    </w:p>
    <w:p w14:paraId="6F6F1663" w14:textId="77777777" w:rsidR="00FF6152" w:rsidRPr="00F91B51" w:rsidRDefault="00FF6152" w:rsidP="007644D2">
      <w:pPr>
        <w:pStyle w:val="Heading2"/>
        <w:rPr>
          <w:iCs/>
          <w:u w:val="single"/>
          <w:lang w:val="fr-FR"/>
        </w:rPr>
      </w:pPr>
      <w:r>
        <w:rPr>
          <w:u w:val="single"/>
          <w:lang w:val="fr"/>
        </w:rPr>
        <w:t>Activité 1 : Étude théorique concernant l’évaluation des projets de démonstration sur des solutions de remplacement des HCFC à faible potentiel de réchauffement de la planète (PRP)</w:t>
      </w:r>
    </w:p>
    <w:p w14:paraId="13BABDD7" w14:textId="77777777" w:rsidR="00FF6152" w:rsidRPr="00F91B51" w:rsidRDefault="00FF6152" w:rsidP="007644D2">
      <w:pPr>
        <w:pStyle w:val="Heading1"/>
        <w:numPr>
          <w:ilvl w:val="0"/>
          <w:numId w:val="43"/>
        </w:numPr>
        <w:ind w:left="0" w:firstLine="0"/>
        <w:rPr>
          <w:lang w:val="fr-FR"/>
        </w:rPr>
      </w:pPr>
      <w:r>
        <w:rPr>
          <w:lang w:val="fr"/>
        </w:rPr>
        <w:t>Le mandat de l’étude théorique a été présenté, révisé et adopté lors de la 86</w:t>
      </w:r>
      <w:r>
        <w:rPr>
          <w:vertAlign w:val="superscript"/>
          <w:lang w:val="fr"/>
        </w:rPr>
        <w:t>e</w:t>
      </w:r>
      <w:r>
        <w:rPr>
          <w:lang w:val="fr"/>
        </w:rPr>
        <w:t> réunion</w:t>
      </w:r>
      <w:r>
        <w:rPr>
          <w:rStyle w:val="FootnoteReference"/>
          <w:lang w:val="fr"/>
        </w:rPr>
        <w:footnoteReference w:id="3"/>
      </w:r>
      <w:r>
        <w:rPr>
          <w:lang w:val="fr"/>
        </w:rPr>
        <w:t>. L’étude théorique devait être présentée à la 88</w:t>
      </w:r>
      <w:r>
        <w:rPr>
          <w:vertAlign w:val="superscript"/>
          <w:lang w:val="fr"/>
        </w:rPr>
        <w:t>e</w:t>
      </w:r>
      <w:r>
        <w:rPr>
          <w:lang w:val="fr"/>
        </w:rPr>
        <w:t> réunion, mais a été retardée en attendant le recrutement d’un nouveau SMEO. Elle sera présentée à la 90</w:t>
      </w:r>
      <w:r>
        <w:rPr>
          <w:vertAlign w:val="superscript"/>
          <w:lang w:val="fr"/>
        </w:rPr>
        <w:t>e</w:t>
      </w:r>
      <w:r>
        <w:rPr>
          <w:lang w:val="fr"/>
        </w:rPr>
        <w:t xml:space="preserve"> réunion et, sur la base de ses conclusions, d’éventuelles activités de suivi de l’évaluation pourront être proposées. </w:t>
      </w:r>
    </w:p>
    <w:p w14:paraId="7E11ADE7" w14:textId="77777777" w:rsidR="00D266E7" w:rsidRPr="00F91B51" w:rsidRDefault="00FF6152" w:rsidP="00F91B51">
      <w:pPr>
        <w:pStyle w:val="Heading2"/>
        <w:keepNext/>
        <w:keepLines/>
        <w:widowControl/>
        <w:rPr>
          <w:iCs/>
          <w:u w:val="single"/>
          <w:lang w:val="fr-FR"/>
        </w:rPr>
      </w:pPr>
      <w:r>
        <w:rPr>
          <w:u w:val="single"/>
          <w:lang w:val="fr"/>
        </w:rPr>
        <w:t>Activité 2 : Deuxième phase de l’évaluation des réseaux régionaux des administrateurs des bureaux nationaux de l’ozone</w:t>
      </w:r>
    </w:p>
    <w:p w14:paraId="07497E18" w14:textId="77777777" w:rsidR="00111AE7" w:rsidRPr="00F91B51" w:rsidRDefault="00A37413" w:rsidP="007644D2">
      <w:pPr>
        <w:pStyle w:val="Heading1"/>
        <w:numPr>
          <w:ilvl w:val="0"/>
          <w:numId w:val="43"/>
        </w:numPr>
        <w:ind w:left="0" w:firstLine="0"/>
        <w:rPr>
          <w:lang w:val="fr-FR"/>
        </w:rPr>
      </w:pPr>
      <w:r>
        <w:rPr>
          <w:lang w:val="fr"/>
        </w:rPr>
        <w:t>Cette étude théorique a souligné l’important rôle joué par les réseaux régionaux dans la mise en œuvre du Protocole de Montréal. Le mandat de la deuxième phase de l’évaluation a été présenté et adopté lors de la 86</w:t>
      </w:r>
      <w:r>
        <w:rPr>
          <w:vertAlign w:val="superscript"/>
          <w:lang w:val="fr"/>
        </w:rPr>
        <w:t>e</w:t>
      </w:r>
      <w:r>
        <w:rPr>
          <w:lang w:val="fr"/>
        </w:rPr>
        <w:t> réunion</w:t>
      </w:r>
      <w:r>
        <w:rPr>
          <w:rStyle w:val="FootnoteReference"/>
          <w:lang w:val="fr"/>
        </w:rPr>
        <w:footnoteReference w:id="4"/>
      </w:r>
      <w:r>
        <w:rPr>
          <w:lang w:val="fr"/>
        </w:rPr>
        <w:t>. L’évaluation se concentrera sur les sept domaines énoncés dans le mandat, qui ont été identifiés par l’étude théorique</w:t>
      </w:r>
      <w:r>
        <w:rPr>
          <w:rStyle w:val="FootnoteReference"/>
          <w:lang w:val="fr"/>
        </w:rPr>
        <w:footnoteReference w:id="5"/>
      </w:r>
      <w:r>
        <w:rPr>
          <w:lang w:val="fr"/>
        </w:rPr>
        <w:t xml:space="preserve">. </w:t>
      </w:r>
    </w:p>
    <w:p w14:paraId="297705E8" w14:textId="77777777" w:rsidR="007C4002" w:rsidRPr="00F91B51" w:rsidRDefault="004525F1" w:rsidP="007644D2">
      <w:pPr>
        <w:pStyle w:val="Heading1"/>
        <w:numPr>
          <w:ilvl w:val="0"/>
          <w:numId w:val="43"/>
        </w:numPr>
        <w:ind w:left="0" w:firstLine="0"/>
        <w:rPr>
          <w:lang w:val="fr-FR"/>
        </w:rPr>
      </w:pPr>
      <w:r>
        <w:rPr>
          <w:lang w:val="fr"/>
        </w:rPr>
        <w:t xml:space="preserve">Cette phase vise à évaluer l’impact des réseaux régionaux des administrateurs des bureaux nationaux de l’ozone, à identifier les bonnes pratiques ainsi que les domaines à améliorer dans le but de rationaliser les enseignements tirés de la résolution des nouveaux défis liés à l’élimination des HCFC et à la réduction progressive des HFC. Comme le prévoit le paragraphe 13 du mandat de l’étude, la méthodologie de l’évaluation proposée est adaptée au contexte actuel du travail virtuel et à distance compte tenu des restrictions imposées par la pandémie de COVID-19. </w:t>
      </w:r>
    </w:p>
    <w:p w14:paraId="562A6F0B" w14:textId="77777777" w:rsidR="002955A1" w:rsidRPr="001A00E0" w:rsidRDefault="007C4002" w:rsidP="007644D2">
      <w:pPr>
        <w:pStyle w:val="Heading1"/>
        <w:numPr>
          <w:ilvl w:val="0"/>
          <w:numId w:val="43"/>
        </w:numPr>
        <w:ind w:left="0" w:firstLine="0"/>
      </w:pPr>
      <w:r>
        <w:rPr>
          <w:lang w:val="fr"/>
        </w:rPr>
        <w:t xml:space="preserve">Pour ne pas retarder la réalisation de cette évaluation, il est proposé d’inverser l’ordre traditionnel des phases d’évaluation, de manière à obtenir un résultat utile par la validation finale en personne des résultats intermédiaires, dès qu’il sera possible d’effectuer des missions et d’organiser des réunions physiques. La proposition est structurée comme suit : </w:t>
      </w:r>
    </w:p>
    <w:p w14:paraId="34F2EA10" w14:textId="77777777" w:rsidR="00D266E7" w:rsidRPr="00F91B51" w:rsidRDefault="009C40DE" w:rsidP="007644D2">
      <w:pPr>
        <w:pStyle w:val="Heading2"/>
        <w:tabs>
          <w:tab w:val="left" w:pos="720"/>
        </w:tabs>
        <w:ind w:left="1440" w:hanging="720"/>
        <w:rPr>
          <w:lang w:val="fr-FR"/>
        </w:rPr>
      </w:pPr>
      <w:r>
        <w:rPr>
          <w:i/>
          <w:iCs/>
          <w:lang w:val="fr"/>
        </w:rPr>
        <w:t>Phase 1 : Participation aux réunions des réseaux régionaux</w:t>
      </w:r>
      <w:r>
        <w:rPr>
          <w:lang w:val="fr"/>
        </w:rPr>
        <w:t xml:space="preserve"> </w:t>
      </w:r>
    </w:p>
    <w:p w14:paraId="660A4552" w14:textId="1ACBEFC0" w:rsidR="00921AF8" w:rsidRDefault="009108D9" w:rsidP="00FB39B8">
      <w:pPr>
        <w:pStyle w:val="Heading1"/>
        <w:numPr>
          <w:ilvl w:val="0"/>
          <w:numId w:val="43"/>
        </w:numPr>
        <w:ind w:left="0" w:firstLine="0"/>
      </w:pPr>
      <w:r>
        <w:rPr>
          <w:lang w:val="fr"/>
        </w:rPr>
        <w:t>Il est prévu que les prochaines réunions des réseaux régionaux se dérouleront de manière virtuelle.</w:t>
      </w:r>
      <w:r w:rsidR="002341B7">
        <w:rPr>
          <w:rStyle w:val="FootnoteReference"/>
          <w:lang w:val="fr"/>
        </w:rPr>
        <w:footnoteReference w:id="6"/>
      </w:r>
      <w:r>
        <w:rPr>
          <w:lang w:val="fr"/>
        </w:rPr>
        <w:t xml:space="preserve"> Le personnel du Bureau de l’évaluation, en étroite coordination avec l’équipe </w:t>
      </w:r>
      <w:proofErr w:type="spellStart"/>
      <w:r>
        <w:rPr>
          <w:i/>
          <w:iCs/>
          <w:lang w:val="fr"/>
        </w:rPr>
        <w:t>OzoneAction</w:t>
      </w:r>
      <w:proofErr w:type="spellEnd"/>
      <w:r>
        <w:rPr>
          <w:i/>
          <w:iCs/>
          <w:lang w:val="fr"/>
        </w:rPr>
        <w:t xml:space="preserve"> </w:t>
      </w:r>
      <w:r>
        <w:rPr>
          <w:lang w:val="fr"/>
        </w:rPr>
        <w:t xml:space="preserve">du PNUE et avec son soutien, participera à au moins une réunion par région pour décrire aux coordinateurs et aux participants des réseaux la portée de l’évaluation. Cela devrait permettre d’accroître la visibilité de </w:t>
      </w:r>
      <w:r>
        <w:rPr>
          <w:lang w:val="fr"/>
        </w:rPr>
        <w:lastRenderedPageBreak/>
        <w:t>l’évaluation et de renforcer l’adhésion de tous les acteurs concernés dans les différentes régions afin de favoriser leur participation. Le SMEO organisera des groupes de discussion de suivi avec les coordinateurs régionaux et les acteurs concernés dans les régions. Un consultant sera recruté pour soutenir le processus.</w:t>
      </w:r>
    </w:p>
    <w:p w14:paraId="33124F01" w14:textId="77777777" w:rsidR="00C2054D" w:rsidRPr="00F91B51" w:rsidRDefault="009C40DE" w:rsidP="00B079E6">
      <w:pPr>
        <w:pStyle w:val="Heading2"/>
        <w:keepNext/>
        <w:keepLines/>
        <w:tabs>
          <w:tab w:val="left" w:pos="720"/>
        </w:tabs>
        <w:ind w:left="1440" w:hanging="720"/>
        <w:rPr>
          <w:i/>
          <w:lang w:val="fr-FR"/>
        </w:rPr>
      </w:pPr>
      <w:r>
        <w:rPr>
          <w:i/>
          <w:iCs/>
          <w:lang w:val="fr"/>
        </w:rPr>
        <w:t xml:space="preserve">Phase 2 : Lancement d’une enquête mondiale, collecte de données, analyse </w:t>
      </w:r>
    </w:p>
    <w:p w14:paraId="606DA8A3" w14:textId="7EFA60AA" w:rsidR="004F71BA" w:rsidRPr="00F91B51" w:rsidRDefault="00550EB2" w:rsidP="00B079E6">
      <w:pPr>
        <w:pStyle w:val="Heading1"/>
        <w:keepNext/>
        <w:keepLines/>
        <w:widowControl w:val="0"/>
        <w:numPr>
          <w:ilvl w:val="0"/>
          <w:numId w:val="43"/>
        </w:numPr>
        <w:ind w:left="0" w:firstLine="0"/>
        <w:rPr>
          <w:lang w:val="fr-FR"/>
        </w:rPr>
      </w:pPr>
      <w:r>
        <w:rPr>
          <w:lang w:val="fr"/>
        </w:rPr>
        <w:t xml:space="preserve">Cette phase pourra se dérouler en parallèle avec la phase 1. Le Bureau de l’évaluation préparera et lancera une enquête mondiale adressée aux réseaux régionaux, impliquant non seulement les représentants des UNO, mais aussi les principaux acteurs dans les régions. L’enquête bénéficiera du soutien de l’équipe </w:t>
      </w:r>
      <w:r>
        <w:rPr>
          <w:i/>
          <w:iCs/>
          <w:lang w:val="fr"/>
        </w:rPr>
        <w:t>OzoneAction</w:t>
      </w:r>
      <w:r>
        <w:rPr>
          <w:lang w:val="fr"/>
        </w:rPr>
        <w:t xml:space="preserve"> du PNUE afin de garantir une diffusion efficace auprès de toutes les régions et de tous les acteurs. Le même consultant soutiendra la préparation et la diffusion de l’enquête, la collecte des données et l’analyse préliminaire des réponses reçues. À l’issue de la collecte des données, de l’analyse et des conclusions préliminaires, le SMEO fournira une mise à jour au Comité, lors de s</w:t>
      </w:r>
      <w:r w:rsidR="002341B7">
        <w:rPr>
          <w:lang w:val="fr"/>
        </w:rPr>
        <w:t>es</w:t>
      </w:r>
      <w:r>
        <w:rPr>
          <w:lang w:val="fr"/>
        </w:rPr>
        <w:t xml:space="preserve"> 90</w:t>
      </w:r>
      <w:r>
        <w:rPr>
          <w:vertAlign w:val="superscript"/>
          <w:lang w:val="fr"/>
        </w:rPr>
        <w:t>e</w:t>
      </w:r>
      <w:r w:rsidR="002341B7">
        <w:rPr>
          <w:lang w:val="fr"/>
        </w:rPr>
        <w:t xml:space="preserve"> et 91</w:t>
      </w:r>
      <w:r w:rsidR="002341B7" w:rsidRPr="002341B7">
        <w:rPr>
          <w:vertAlign w:val="superscript"/>
          <w:lang w:val="fr"/>
        </w:rPr>
        <w:t>e</w:t>
      </w:r>
      <w:r w:rsidR="002341B7">
        <w:rPr>
          <w:lang w:val="fr"/>
        </w:rPr>
        <w:t xml:space="preserve"> </w:t>
      </w:r>
      <w:r>
        <w:rPr>
          <w:lang w:val="fr"/>
        </w:rPr>
        <w:t>réunion</w:t>
      </w:r>
      <w:r w:rsidR="002341B7">
        <w:rPr>
          <w:lang w:val="fr"/>
        </w:rPr>
        <w:t>s</w:t>
      </w:r>
      <w:r>
        <w:rPr>
          <w:lang w:val="fr"/>
        </w:rPr>
        <w:t xml:space="preserve">, sur les progrès réalisés et l’informera sur les projets concernant la phase 3, en tenant compte de la situation concernant les voyages. </w:t>
      </w:r>
    </w:p>
    <w:p w14:paraId="69EB55CC" w14:textId="2BE9429E" w:rsidR="00C2054D" w:rsidRPr="00F91B51" w:rsidRDefault="002C6DB4" w:rsidP="007644D2">
      <w:pPr>
        <w:pStyle w:val="Heading2"/>
        <w:tabs>
          <w:tab w:val="left" w:pos="720"/>
        </w:tabs>
        <w:ind w:left="1440" w:hanging="720"/>
        <w:rPr>
          <w:i/>
          <w:lang w:val="fr-FR"/>
        </w:rPr>
      </w:pPr>
      <w:r>
        <w:rPr>
          <w:i/>
          <w:iCs/>
          <w:lang w:val="fr"/>
        </w:rPr>
        <w:t xml:space="preserve">Phase 3 : </w:t>
      </w:r>
      <w:r w:rsidR="00313C85">
        <w:rPr>
          <w:i/>
          <w:iCs/>
          <w:lang w:val="fr"/>
        </w:rPr>
        <w:t>V</w:t>
      </w:r>
      <w:r>
        <w:rPr>
          <w:i/>
          <w:iCs/>
          <w:lang w:val="fr"/>
        </w:rPr>
        <w:t>alidation et projets de rapports</w:t>
      </w:r>
    </w:p>
    <w:p w14:paraId="0447521F" w14:textId="3E8DE51B" w:rsidR="00774A2B" w:rsidRPr="00F91B51" w:rsidRDefault="00774A2B" w:rsidP="00FB39B8">
      <w:pPr>
        <w:pStyle w:val="Heading1"/>
        <w:numPr>
          <w:ilvl w:val="0"/>
          <w:numId w:val="43"/>
        </w:numPr>
        <w:ind w:left="0" w:firstLine="0"/>
        <w:rPr>
          <w:lang w:val="fr-FR"/>
        </w:rPr>
      </w:pPr>
      <w:r>
        <w:rPr>
          <w:lang w:val="fr"/>
        </w:rPr>
        <w:t xml:space="preserve">Il est prévu que </w:t>
      </w:r>
      <w:r w:rsidR="00313C85">
        <w:rPr>
          <w:lang w:val="fr"/>
        </w:rPr>
        <w:t>la</w:t>
      </w:r>
      <w:r>
        <w:rPr>
          <w:lang w:val="fr"/>
        </w:rPr>
        <w:t xml:space="preserve"> validation de l’évaluation préliminaire s</w:t>
      </w:r>
      <w:r w:rsidR="00313C85">
        <w:rPr>
          <w:lang w:val="fr"/>
        </w:rPr>
        <w:t>oi</w:t>
      </w:r>
      <w:r>
        <w:rPr>
          <w:lang w:val="fr"/>
        </w:rPr>
        <w:t xml:space="preserve">t </w:t>
      </w:r>
      <w:r w:rsidR="00313C85">
        <w:rPr>
          <w:lang w:val="fr"/>
        </w:rPr>
        <w:t>effectuée de manière virtuelle et/ou en marge de toute réunion du réseau régional en présentiel qui pourrait se tenir en 2022 ou au début de 2023</w:t>
      </w:r>
      <w:r>
        <w:rPr>
          <w:lang w:val="fr"/>
        </w:rPr>
        <w:t xml:space="preserve">, </w:t>
      </w:r>
      <w:r w:rsidR="00313C85">
        <w:rPr>
          <w:lang w:val="fr"/>
        </w:rPr>
        <w:t>à laquelle assisteraient le SMEO et/ou le consultant</w:t>
      </w:r>
      <w:r>
        <w:rPr>
          <w:lang w:val="fr"/>
        </w:rPr>
        <w:t>. Pour utiliser au mieux les ressources, les destinations de voyage seront réparties entre le SMEO et le consultant, afin de couvrir autant de régions que possible</w:t>
      </w:r>
      <w:r w:rsidR="00313C85">
        <w:rPr>
          <w:lang w:val="fr"/>
        </w:rPr>
        <w:t>, et tout déplacement n’aurait lieu que s’il comprend la participation à des réunions du réseau régional en présentiel</w:t>
      </w:r>
      <w:r>
        <w:rPr>
          <w:rStyle w:val="FootnoteReference"/>
          <w:lang w:val="fr"/>
        </w:rPr>
        <w:footnoteReference w:id="7"/>
      </w:r>
      <w:r>
        <w:rPr>
          <w:lang w:val="fr"/>
        </w:rPr>
        <w:t xml:space="preserve">. Le budget pourra être révisé en tenant compte des coûts des missions sur le terrain, en fonction de l’évolution des restrictions liées à la COVID-19. Des projets de rapports de synthèse seront préparés pour chaque réunion. Ils seront intégrés dans le rapport d’évaluation final qui sera présenté </w:t>
      </w:r>
      <w:r w:rsidR="00DE4B81">
        <w:rPr>
          <w:lang w:val="fr"/>
        </w:rPr>
        <w:t>en 2023,</w:t>
      </w:r>
      <w:r>
        <w:rPr>
          <w:lang w:val="fr"/>
        </w:rPr>
        <w:t xml:space="preserve"> lors de la </w:t>
      </w:r>
      <w:r w:rsidR="00DE4B81">
        <w:rPr>
          <w:lang w:val="fr"/>
        </w:rPr>
        <w:t xml:space="preserve">première </w:t>
      </w:r>
      <w:r>
        <w:rPr>
          <w:lang w:val="fr"/>
        </w:rPr>
        <w:t>réunion</w:t>
      </w:r>
      <w:r w:rsidR="00DE4B81">
        <w:rPr>
          <w:lang w:val="fr"/>
        </w:rPr>
        <w:t xml:space="preserve"> possible du Comité</w:t>
      </w:r>
      <w:r>
        <w:rPr>
          <w:lang w:val="fr"/>
        </w:rPr>
        <w:t xml:space="preserve">, </w:t>
      </w:r>
      <w:r w:rsidR="00DE4B81">
        <w:rPr>
          <w:lang w:val="fr"/>
        </w:rPr>
        <w:t>après l’achèvement du processus d’assurance qualité pour le projet de rapport</w:t>
      </w:r>
      <w:r w:rsidR="0008121D">
        <w:rPr>
          <w:lang w:val="fr"/>
        </w:rPr>
        <w:t xml:space="preserve"> final</w:t>
      </w:r>
      <w:r>
        <w:rPr>
          <w:lang w:val="fr"/>
        </w:rPr>
        <w:t xml:space="preserve">. </w:t>
      </w:r>
    </w:p>
    <w:p w14:paraId="3F262F07" w14:textId="77777777" w:rsidR="004E30EA" w:rsidRPr="00F91B51" w:rsidRDefault="004E30EA" w:rsidP="007644D2">
      <w:pPr>
        <w:pStyle w:val="Heading2"/>
        <w:tabs>
          <w:tab w:val="left" w:pos="1170"/>
        </w:tabs>
        <w:ind w:left="1166" w:hanging="1166"/>
        <w:rPr>
          <w:iCs/>
          <w:u w:val="single"/>
          <w:lang w:val="fr-FR"/>
        </w:rPr>
      </w:pPr>
      <w:r>
        <w:rPr>
          <w:u w:val="single"/>
          <w:lang w:val="fr"/>
        </w:rPr>
        <w:t>Activité 3 : Évaluation des activités de facilitation visant la réduction progressive des HFC</w:t>
      </w:r>
    </w:p>
    <w:p w14:paraId="36E6E920" w14:textId="77777777" w:rsidR="00A4301F" w:rsidRPr="00F91B51" w:rsidRDefault="007F7F17" w:rsidP="007644D2">
      <w:pPr>
        <w:pStyle w:val="Heading1"/>
        <w:numPr>
          <w:ilvl w:val="0"/>
          <w:numId w:val="43"/>
        </w:numPr>
        <w:ind w:left="0" w:firstLine="0"/>
        <w:rPr>
          <w:lang w:val="fr-FR"/>
        </w:rPr>
      </w:pPr>
      <w:r>
        <w:rPr>
          <w:lang w:val="fr"/>
        </w:rPr>
        <w:t xml:space="preserve">Le Comité exécutif a approuvé le </w:t>
      </w:r>
      <w:r>
        <w:rPr>
          <w:color w:val="000000"/>
          <w:kern w:val="28"/>
          <w:lang w:val="fr"/>
        </w:rPr>
        <w:t>financement d’activités de facilitation visant la réduction progressive des HFC pour 137 pays visés à l’article 5</w:t>
      </w:r>
      <w:r>
        <w:rPr>
          <w:rStyle w:val="FootnoteReference"/>
          <w:color w:val="000000"/>
          <w:kern w:val="28"/>
          <w:lang w:val="fr"/>
        </w:rPr>
        <w:footnoteReference w:id="8"/>
      </w:r>
      <w:r>
        <w:rPr>
          <w:color w:val="000000"/>
          <w:kern w:val="28"/>
          <w:lang w:val="fr"/>
        </w:rPr>
        <w:t>.</w:t>
      </w:r>
      <w:r>
        <w:rPr>
          <w:lang w:val="fr"/>
        </w:rPr>
        <w:t xml:space="preserve">Étant donné qu’un certain nombre de pays visés à l’article 5 ont achevé leurs activités et que d’autres sont bien avancés, le programme de travail comprend une proposition pour la préparation du mandat d’une étude théorique sur les activités de facilitation visant la réduction progressive des HFC, devant être intégrée à une future évaluation complète, si le Comité en décide ainsi. </w:t>
      </w:r>
    </w:p>
    <w:p w14:paraId="538A3256" w14:textId="2A46F376" w:rsidR="00A4301F" w:rsidRPr="00B079E6" w:rsidRDefault="00A4301F" w:rsidP="00FB39B8">
      <w:pPr>
        <w:pStyle w:val="Heading1"/>
        <w:numPr>
          <w:ilvl w:val="0"/>
          <w:numId w:val="43"/>
        </w:numPr>
        <w:shd w:val="clear" w:color="auto" w:fill="FFFFFF" w:themeFill="background1"/>
        <w:ind w:left="0" w:firstLine="0"/>
        <w:rPr>
          <w:lang w:val="fr-FR"/>
        </w:rPr>
      </w:pPr>
      <w:r>
        <w:rPr>
          <w:lang w:val="fr"/>
        </w:rPr>
        <w:t>L’étude théorique portera sur la mise en œuvre des activités de facilitation visant la réduction progressive des HFC tout en mettant en œuvre des activités d’assistance technique pour les PGEH. Il</w:t>
      </w:r>
      <w:r w:rsidR="00B079E6">
        <w:rPr>
          <w:lang w:val="fr"/>
        </w:rPr>
        <w:t> </w:t>
      </w:r>
      <w:r>
        <w:rPr>
          <w:lang w:val="fr"/>
        </w:rPr>
        <w:t>s’agira de tirer les enseignements d’activités similaires entreprises pour les PGEH et d’analyser leur valeur et leur reproductibilité en vue de la réduction progressive des HFC, d’identifier les synergies et les domaines de complémentarité et de détecter les éventuels chevauchements d’activités et de financement à éviter à l’avenir. Le mandat sera présenté à la 9</w:t>
      </w:r>
      <w:r w:rsidR="0008121D">
        <w:rPr>
          <w:lang w:val="fr"/>
        </w:rPr>
        <w:t>0</w:t>
      </w:r>
      <w:r>
        <w:rPr>
          <w:vertAlign w:val="superscript"/>
          <w:lang w:val="fr"/>
        </w:rPr>
        <w:t>e</w:t>
      </w:r>
      <w:r>
        <w:rPr>
          <w:lang w:val="fr"/>
        </w:rPr>
        <w:t xml:space="preserve"> réunion. </w:t>
      </w:r>
    </w:p>
    <w:p w14:paraId="77B9F28B" w14:textId="77777777" w:rsidR="00556953" w:rsidRPr="00753684" w:rsidRDefault="00556953" w:rsidP="007644D2">
      <w:pPr>
        <w:keepNext/>
        <w:keepLines/>
        <w:autoSpaceDE w:val="0"/>
        <w:autoSpaceDN w:val="0"/>
        <w:adjustRightInd w:val="0"/>
        <w:spacing w:before="120" w:after="240"/>
        <w:rPr>
          <w:b/>
          <w:bCs/>
        </w:rPr>
      </w:pPr>
      <w:r>
        <w:rPr>
          <w:b/>
          <w:bCs/>
          <w:lang w:val="fr"/>
        </w:rPr>
        <w:t>Activités de suivi proposées</w:t>
      </w:r>
    </w:p>
    <w:p w14:paraId="339AAE84" w14:textId="77777777" w:rsidR="00585E8C" w:rsidRPr="00F91B51" w:rsidRDefault="00585E8C" w:rsidP="00585E8C">
      <w:pPr>
        <w:pStyle w:val="Heading1"/>
        <w:numPr>
          <w:ilvl w:val="0"/>
          <w:numId w:val="43"/>
        </w:numPr>
        <w:ind w:left="0" w:firstLine="0"/>
        <w:rPr>
          <w:lang w:val="fr-FR"/>
        </w:rPr>
      </w:pPr>
      <w:r>
        <w:rPr>
          <w:lang w:val="fr"/>
        </w:rPr>
        <w:t>Conformément aux pratiques établies, le SMEO continuera de travailler en étroite collaboration avec les agences bilatérales et d’exécution concernées en vue de soumettre aux 90</w:t>
      </w:r>
      <w:r>
        <w:rPr>
          <w:vertAlign w:val="superscript"/>
          <w:lang w:val="fr"/>
        </w:rPr>
        <w:t>e</w:t>
      </w:r>
      <w:r>
        <w:rPr>
          <w:lang w:val="fr"/>
        </w:rPr>
        <w:t xml:space="preserve"> et 91</w:t>
      </w:r>
      <w:r>
        <w:rPr>
          <w:vertAlign w:val="superscript"/>
          <w:lang w:val="fr"/>
        </w:rPr>
        <w:t>e</w:t>
      </w:r>
      <w:r>
        <w:rPr>
          <w:lang w:val="fr"/>
        </w:rPr>
        <w:t xml:space="preserve"> réunions les </w:t>
      </w:r>
      <w:r>
        <w:rPr>
          <w:lang w:val="fr"/>
        </w:rPr>
        <w:lastRenderedPageBreak/>
        <w:t>rapports d’achèvement de projet (RAP) relatifs aux accords pluriannuels et aux projets individuels, et d’identifier les options permettant de rationaliser la préparation et la soumission des RAP.</w:t>
      </w:r>
    </w:p>
    <w:p w14:paraId="5025C6B5" w14:textId="77777777" w:rsidR="00585E8C" w:rsidRPr="00F91B51" w:rsidRDefault="00A37413" w:rsidP="00585E8C">
      <w:pPr>
        <w:pStyle w:val="Heading1"/>
        <w:numPr>
          <w:ilvl w:val="0"/>
          <w:numId w:val="43"/>
        </w:numPr>
        <w:ind w:left="0" w:firstLine="0"/>
        <w:rPr>
          <w:lang w:val="fr-FR"/>
        </w:rPr>
      </w:pPr>
      <w:r>
        <w:rPr>
          <w:lang w:val="fr"/>
        </w:rPr>
        <w:t>Le RAP consolidé fournira au Comité exécutif un aperçu des résultats et des enseignements indiqués dans les rapports d’achèvement.</w:t>
      </w:r>
    </w:p>
    <w:p w14:paraId="5444F5E7" w14:textId="77777777" w:rsidR="00585E8C" w:rsidRPr="004203E6" w:rsidRDefault="00585E8C" w:rsidP="00B079E6">
      <w:pPr>
        <w:keepNext/>
        <w:keepLines/>
        <w:widowControl w:val="0"/>
        <w:spacing w:after="240"/>
        <w:rPr>
          <w:b/>
        </w:rPr>
      </w:pPr>
      <w:r>
        <w:rPr>
          <w:b/>
          <w:bCs/>
          <w:lang w:val="fr"/>
        </w:rPr>
        <w:t>Autres</w:t>
      </w:r>
    </w:p>
    <w:p w14:paraId="67DA9C55" w14:textId="77777777" w:rsidR="00D74B4F" w:rsidRPr="00F91B51" w:rsidRDefault="00A37413" w:rsidP="00B079E6">
      <w:pPr>
        <w:pStyle w:val="Heading1"/>
        <w:keepNext/>
        <w:keepLines/>
        <w:widowControl w:val="0"/>
        <w:numPr>
          <w:ilvl w:val="0"/>
          <w:numId w:val="43"/>
        </w:numPr>
        <w:ind w:left="0" w:firstLine="0"/>
        <w:rPr>
          <w:lang w:val="fr-FR"/>
        </w:rPr>
      </w:pPr>
      <w:r>
        <w:rPr>
          <w:lang w:val="fr"/>
        </w:rPr>
        <w:t xml:space="preserve">D’autres questions peuvent se poser lors de la mise en œuvre du programme de travail pour 2022 et devoir être abordées par le Comité exécutif. Il faudrait donc prévoir une certaine souplesse dans la mise en œuvre du programme et dans l’affectation de son budget afin de tenir compte de telles questions. </w:t>
      </w:r>
    </w:p>
    <w:p w14:paraId="48AC584C" w14:textId="77777777" w:rsidR="003A2E32" w:rsidRPr="00D74B4F" w:rsidRDefault="003A2E32" w:rsidP="000C7138">
      <w:pPr>
        <w:pStyle w:val="Heading1"/>
        <w:keepNext/>
        <w:keepLines/>
      </w:pPr>
      <w:r>
        <w:rPr>
          <w:b/>
          <w:bCs/>
          <w:lang w:val="fr"/>
        </w:rPr>
        <w:t>Calendrier de présentation</w:t>
      </w:r>
    </w:p>
    <w:p w14:paraId="16C43946" w14:textId="77777777" w:rsidR="003A2E32" w:rsidRPr="00955FE0" w:rsidRDefault="003A2E32" w:rsidP="007644D2">
      <w:pPr>
        <w:pStyle w:val="Heading1"/>
        <w:numPr>
          <w:ilvl w:val="0"/>
          <w:numId w:val="43"/>
        </w:numPr>
        <w:ind w:left="0" w:firstLine="0"/>
      </w:pPr>
      <w:r>
        <w:rPr>
          <w:lang w:val="fr"/>
        </w:rPr>
        <w:t xml:space="preserve">Un aperçu des activités contenues dans le projet de programme de travail de suivi et d’évaluation proposé pour 2022 est présenté dans le tableau 1. Il est assorti d’un calendrier provisoire. </w:t>
      </w:r>
    </w:p>
    <w:p w14:paraId="00D5E7DC" w14:textId="77777777" w:rsidR="003A2E32" w:rsidRPr="00F91B51" w:rsidRDefault="003A2E32" w:rsidP="007644D2">
      <w:pPr>
        <w:keepNext/>
        <w:keepLines/>
        <w:spacing w:after="240"/>
        <w:contextualSpacing/>
        <w:rPr>
          <w:b/>
          <w:sz w:val="21"/>
          <w:szCs w:val="21"/>
          <w:lang w:val="fr-FR"/>
        </w:rPr>
      </w:pPr>
      <w:r>
        <w:rPr>
          <w:b/>
          <w:bCs/>
          <w:sz w:val="21"/>
          <w:szCs w:val="21"/>
          <w:lang w:val="fr"/>
        </w:rPr>
        <w:t>Tableau 1. Calendrier de présentation des activités du programme de travail de suivi et d’évaluation pour 2022</w:t>
      </w:r>
    </w:p>
    <w:tbl>
      <w:tblPr>
        <w:tblStyle w:val="TableGrid"/>
        <w:tblW w:w="9355" w:type="dxa"/>
        <w:tblInd w:w="-5" w:type="dxa"/>
        <w:tblLook w:val="04A0" w:firstRow="1" w:lastRow="0" w:firstColumn="1" w:lastColumn="0" w:noHBand="0" w:noVBand="1"/>
      </w:tblPr>
      <w:tblGrid>
        <w:gridCol w:w="3145"/>
        <w:gridCol w:w="3144"/>
        <w:gridCol w:w="3066"/>
      </w:tblGrid>
      <w:tr w:rsidR="0008121D" w:rsidRPr="00AB3F24" w14:paraId="29F029E8" w14:textId="55D086D4" w:rsidTr="0008121D">
        <w:trPr>
          <w:tblHeader/>
        </w:trPr>
        <w:tc>
          <w:tcPr>
            <w:tcW w:w="3145" w:type="dxa"/>
          </w:tcPr>
          <w:p w14:paraId="292C8398" w14:textId="77777777" w:rsidR="0008121D" w:rsidRPr="00FB4102" w:rsidRDefault="0008121D" w:rsidP="007644D2">
            <w:pPr>
              <w:jc w:val="center"/>
              <w:rPr>
                <w:sz w:val="20"/>
                <w:szCs w:val="20"/>
              </w:rPr>
            </w:pPr>
            <w:r>
              <w:rPr>
                <w:b/>
                <w:bCs/>
                <w:sz w:val="20"/>
                <w:szCs w:val="20"/>
                <w:lang w:val="fr"/>
              </w:rPr>
              <w:t>90</w:t>
            </w:r>
            <w:r>
              <w:rPr>
                <w:b/>
                <w:bCs/>
                <w:sz w:val="20"/>
                <w:szCs w:val="20"/>
                <w:vertAlign w:val="superscript"/>
                <w:lang w:val="fr"/>
              </w:rPr>
              <w:t>e</w:t>
            </w:r>
            <w:r>
              <w:rPr>
                <w:b/>
                <w:bCs/>
                <w:sz w:val="20"/>
                <w:szCs w:val="20"/>
                <w:lang w:val="fr"/>
              </w:rPr>
              <w:t> réunion</w:t>
            </w:r>
          </w:p>
        </w:tc>
        <w:tc>
          <w:tcPr>
            <w:tcW w:w="3144" w:type="dxa"/>
          </w:tcPr>
          <w:p w14:paraId="2BC11931" w14:textId="77777777" w:rsidR="0008121D" w:rsidRPr="00FB4102" w:rsidRDefault="0008121D" w:rsidP="007644D2">
            <w:pPr>
              <w:pStyle w:val="Heading4"/>
              <w:keepNext w:val="0"/>
              <w:spacing w:before="0"/>
              <w:jc w:val="center"/>
              <w:outlineLvl w:val="3"/>
              <w:rPr>
                <w:b/>
                <w:i/>
                <w:iCs/>
                <w:sz w:val="20"/>
                <w:szCs w:val="20"/>
              </w:rPr>
            </w:pPr>
            <w:r>
              <w:rPr>
                <w:b/>
                <w:bCs/>
                <w:sz w:val="20"/>
                <w:szCs w:val="20"/>
                <w:lang w:val="fr"/>
              </w:rPr>
              <w:t>91</w:t>
            </w:r>
            <w:r>
              <w:rPr>
                <w:b/>
                <w:bCs/>
                <w:sz w:val="20"/>
                <w:szCs w:val="20"/>
                <w:vertAlign w:val="superscript"/>
                <w:lang w:val="fr"/>
              </w:rPr>
              <w:t>e</w:t>
            </w:r>
            <w:r>
              <w:rPr>
                <w:b/>
                <w:bCs/>
                <w:sz w:val="20"/>
                <w:szCs w:val="20"/>
                <w:lang w:val="fr"/>
              </w:rPr>
              <w:t> réunion</w:t>
            </w:r>
          </w:p>
        </w:tc>
        <w:tc>
          <w:tcPr>
            <w:tcW w:w="3066" w:type="dxa"/>
          </w:tcPr>
          <w:p w14:paraId="3BD16954" w14:textId="3BBF7CEB" w:rsidR="0008121D" w:rsidRDefault="0008121D" w:rsidP="007644D2">
            <w:pPr>
              <w:pStyle w:val="Heading4"/>
              <w:keepNext w:val="0"/>
              <w:spacing w:before="0"/>
              <w:jc w:val="center"/>
              <w:outlineLvl w:val="3"/>
              <w:rPr>
                <w:b/>
                <w:bCs/>
                <w:sz w:val="20"/>
                <w:szCs w:val="20"/>
                <w:lang w:val="fr"/>
              </w:rPr>
            </w:pPr>
            <w:r>
              <w:rPr>
                <w:b/>
                <w:bCs/>
                <w:sz w:val="20"/>
                <w:szCs w:val="20"/>
                <w:lang w:val="fr"/>
              </w:rPr>
              <w:t>2023</w:t>
            </w:r>
          </w:p>
        </w:tc>
      </w:tr>
      <w:tr w:rsidR="00DF0997" w:rsidRPr="00372914" w14:paraId="13761C86" w14:textId="77777777" w:rsidTr="0008121D">
        <w:trPr>
          <w:tblHeader/>
        </w:trPr>
        <w:tc>
          <w:tcPr>
            <w:tcW w:w="3145" w:type="dxa"/>
          </w:tcPr>
          <w:p w14:paraId="77F615F2" w14:textId="01E72273" w:rsidR="00DF0997" w:rsidRPr="0008121D" w:rsidRDefault="00DF0997" w:rsidP="00E938E6">
            <w:pPr>
              <w:rPr>
                <w:sz w:val="20"/>
                <w:szCs w:val="20"/>
                <w:lang w:val="fr"/>
              </w:rPr>
            </w:pPr>
            <w:r>
              <w:rPr>
                <w:sz w:val="20"/>
                <w:szCs w:val="20"/>
                <w:lang w:val="fr"/>
              </w:rPr>
              <w:t xml:space="preserve">RAP consolidé pour les accords pluriannuels et les projets individuels </w:t>
            </w:r>
          </w:p>
        </w:tc>
        <w:tc>
          <w:tcPr>
            <w:tcW w:w="3144" w:type="dxa"/>
          </w:tcPr>
          <w:p w14:paraId="36B4E9C3" w14:textId="2AD5FDE1" w:rsidR="00DF0997" w:rsidRPr="0008121D" w:rsidRDefault="00DF0997" w:rsidP="00E938E6">
            <w:pPr>
              <w:pStyle w:val="Heading4"/>
              <w:keepNext w:val="0"/>
              <w:spacing w:before="0"/>
              <w:outlineLvl w:val="3"/>
              <w:rPr>
                <w:sz w:val="20"/>
                <w:szCs w:val="20"/>
                <w:lang w:val="fr"/>
              </w:rPr>
            </w:pPr>
            <w:r>
              <w:rPr>
                <w:sz w:val="20"/>
                <w:szCs w:val="20"/>
                <w:lang w:val="fr"/>
              </w:rPr>
              <w:t xml:space="preserve">RAP consolidé pour les accords pluriannuels et les projets individuels </w:t>
            </w:r>
          </w:p>
        </w:tc>
        <w:tc>
          <w:tcPr>
            <w:tcW w:w="3066" w:type="dxa"/>
          </w:tcPr>
          <w:p w14:paraId="5578B9A0" w14:textId="34CA7F56" w:rsidR="00DF0997" w:rsidRPr="0008121D" w:rsidRDefault="00DF0997" w:rsidP="00E938E6">
            <w:pPr>
              <w:pStyle w:val="Heading4"/>
              <w:keepNext w:val="0"/>
              <w:spacing w:before="0"/>
              <w:outlineLvl w:val="3"/>
              <w:rPr>
                <w:sz w:val="20"/>
                <w:szCs w:val="20"/>
                <w:lang w:val="fr"/>
              </w:rPr>
            </w:pPr>
            <w:r>
              <w:rPr>
                <w:sz w:val="20"/>
                <w:szCs w:val="20"/>
                <w:lang w:val="fr"/>
              </w:rPr>
              <w:t xml:space="preserve">RAP consolidé pour les accords pluriannuels et les projets individuels </w:t>
            </w:r>
          </w:p>
        </w:tc>
      </w:tr>
      <w:tr w:rsidR="0008121D" w:rsidRPr="00372914" w14:paraId="17689715" w14:textId="6BC28E16" w:rsidTr="0008121D">
        <w:tc>
          <w:tcPr>
            <w:tcW w:w="3145" w:type="dxa"/>
          </w:tcPr>
          <w:p w14:paraId="7D8474D8" w14:textId="77777777" w:rsidR="0008121D" w:rsidRPr="00F91B51" w:rsidRDefault="0008121D" w:rsidP="00E938E6">
            <w:pPr>
              <w:rPr>
                <w:sz w:val="20"/>
                <w:szCs w:val="20"/>
                <w:lang w:val="fr-FR"/>
              </w:rPr>
            </w:pPr>
            <w:r>
              <w:rPr>
                <w:sz w:val="20"/>
                <w:szCs w:val="20"/>
                <w:lang w:val="fr"/>
              </w:rPr>
              <w:t>Mise à jour de l’état d’avancement de l’évaluation des réseaux régionaux des administrateurs des bureaux nationaux de l’ozone</w:t>
            </w:r>
          </w:p>
        </w:tc>
        <w:tc>
          <w:tcPr>
            <w:tcW w:w="3144" w:type="dxa"/>
          </w:tcPr>
          <w:p w14:paraId="5D837692" w14:textId="1E297056" w:rsidR="0008121D" w:rsidRPr="00F91B51" w:rsidRDefault="0008121D" w:rsidP="0008121D">
            <w:pPr>
              <w:pStyle w:val="Heading4"/>
              <w:keepNext w:val="0"/>
              <w:spacing w:before="0"/>
              <w:outlineLvl w:val="3"/>
              <w:rPr>
                <w:i/>
                <w:iCs/>
                <w:sz w:val="20"/>
                <w:szCs w:val="20"/>
                <w:lang w:val="fr-FR"/>
              </w:rPr>
            </w:pPr>
            <w:r>
              <w:rPr>
                <w:sz w:val="20"/>
                <w:szCs w:val="20"/>
                <w:lang w:val="fr"/>
              </w:rPr>
              <w:t>Mise à jour de l’état d’avancement de l’évaluation des réseaux régionaux des administrateurs des bureaux nationaux de l’ozone</w:t>
            </w:r>
          </w:p>
        </w:tc>
        <w:tc>
          <w:tcPr>
            <w:tcW w:w="3066" w:type="dxa"/>
          </w:tcPr>
          <w:p w14:paraId="21D1C247" w14:textId="34F8A867" w:rsidR="0008121D" w:rsidRDefault="0008121D" w:rsidP="00E938E6">
            <w:pPr>
              <w:pStyle w:val="Heading4"/>
              <w:keepNext w:val="0"/>
              <w:spacing w:before="0"/>
              <w:outlineLvl w:val="3"/>
              <w:rPr>
                <w:sz w:val="20"/>
                <w:szCs w:val="20"/>
                <w:lang w:val="fr"/>
              </w:rPr>
            </w:pPr>
            <w:r>
              <w:rPr>
                <w:sz w:val="20"/>
                <w:szCs w:val="20"/>
                <w:lang w:val="fr"/>
              </w:rPr>
              <w:t>Rapport final de l’évaluation des réseaux régionaux des administrateurs des bureaux nationaux de l’ozone (réunion à déterminer)</w:t>
            </w:r>
          </w:p>
        </w:tc>
      </w:tr>
      <w:tr w:rsidR="0008121D" w:rsidRPr="00372914" w14:paraId="40F37B21" w14:textId="0716E102" w:rsidTr="0008121D">
        <w:tc>
          <w:tcPr>
            <w:tcW w:w="3145" w:type="dxa"/>
          </w:tcPr>
          <w:p w14:paraId="2278C484" w14:textId="77777777" w:rsidR="0008121D" w:rsidRPr="00F91B51" w:rsidRDefault="0008121D" w:rsidP="00E938E6">
            <w:pPr>
              <w:rPr>
                <w:sz w:val="20"/>
                <w:szCs w:val="20"/>
                <w:lang w:val="fr-FR"/>
              </w:rPr>
            </w:pPr>
            <w:r>
              <w:rPr>
                <w:sz w:val="20"/>
                <w:szCs w:val="20"/>
                <w:lang w:val="fr"/>
              </w:rPr>
              <w:t>Étude théorique concernant l’évaluation des projets de démonstration sur des solutions de remplacement des HCFC à faible PRP</w:t>
            </w:r>
          </w:p>
        </w:tc>
        <w:tc>
          <w:tcPr>
            <w:tcW w:w="3144" w:type="dxa"/>
          </w:tcPr>
          <w:p w14:paraId="0E17C529" w14:textId="48D20B18" w:rsidR="0008121D" w:rsidRPr="00F91B51" w:rsidRDefault="0008121D" w:rsidP="0008121D">
            <w:pPr>
              <w:pStyle w:val="Heading4"/>
              <w:keepNext w:val="0"/>
              <w:spacing w:before="0"/>
              <w:outlineLvl w:val="3"/>
              <w:rPr>
                <w:iCs/>
                <w:sz w:val="20"/>
                <w:szCs w:val="20"/>
                <w:lang w:val="fr-FR"/>
              </w:rPr>
            </w:pPr>
          </w:p>
        </w:tc>
        <w:tc>
          <w:tcPr>
            <w:tcW w:w="3066" w:type="dxa"/>
          </w:tcPr>
          <w:p w14:paraId="13C2BA95" w14:textId="7CBA0885" w:rsidR="0008121D" w:rsidRDefault="0008121D" w:rsidP="00E938E6">
            <w:pPr>
              <w:pStyle w:val="Heading4"/>
              <w:keepNext w:val="0"/>
              <w:spacing w:before="0"/>
              <w:outlineLvl w:val="3"/>
              <w:rPr>
                <w:sz w:val="20"/>
                <w:szCs w:val="20"/>
                <w:lang w:val="fr"/>
              </w:rPr>
            </w:pPr>
            <w:r>
              <w:rPr>
                <w:sz w:val="20"/>
                <w:szCs w:val="20"/>
                <w:lang w:val="fr"/>
              </w:rPr>
              <w:t>Étude théorique de l’évaluation des activités de facilitation visant la réduction progressive des HFC (réunion à déterminer)</w:t>
            </w:r>
          </w:p>
        </w:tc>
      </w:tr>
      <w:tr w:rsidR="0008121D" w:rsidRPr="00372914" w14:paraId="2033C283" w14:textId="307CAA17" w:rsidTr="0008121D">
        <w:tc>
          <w:tcPr>
            <w:tcW w:w="3145" w:type="dxa"/>
          </w:tcPr>
          <w:p w14:paraId="57C77488" w14:textId="2283998F" w:rsidR="0008121D" w:rsidRPr="00F91B51" w:rsidRDefault="00DF0997" w:rsidP="00E938E6">
            <w:pPr>
              <w:rPr>
                <w:b/>
                <w:sz w:val="20"/>
                <w:szCs w:val="20"/>
                <w:lang w:val="fr-FR"/>
              </w:rPr>
            </w:pPr>
            <w:r>
              <w:rPr>
                <w:sz w:val="20"/>
                <w:szCs w:val="20"/>
                <w:lang w:val="fr"/>
              </w:rPr>
              <w:t>Mandat pour l’étude théorique de l’évaluation des activités de facilitation visant la réduction progressive des HFC</w:t>
            </w:r>
          </w:p>
        </w:tc>
        <w:tc>
          <w:tcPr>
            <w:tcW w:w="3144" w:type="dxa"/>
          </w:tcPr>
          <w:p w14:paraId="19CE738E" w14:textId="1AE30435" w:rsidR="0008121D" w:rsidRPr="00F91B51" w:rsidRDefault="0008121D" w:rsidP="0008121D">
            <w:pPr>
              <w:pStyle w:val="Heading4"/>
              <w:keepNext w:val="0"/>
              <w:spacing w:before="0"/>
              <w:jc w:val="left"/>
              <w:outlineLvl w:val="3"/>
              <w:rPr>
                <w:i/>
                <w:iCs/>
                <w:sz w:val="20"/>
                <w:szCs w:val="20"/>
                <w:lang w:val="fr-FR"/>
              </w:rPr>
            </w:pPr>
          </w:p>
        </w:tc>
        <w:tc>
          <w:tcPr>
            <w:tcW w:w="3066" w:type="dxa"/>
          </w:tcPr>
          <w:p w14:paraId="39960488" w14:textId="77777777" w:rsidR="0008121D" w:rsidRDefault="0008121D" w:rsidP="0008121D">
            <w:pPr>
              <w:pStyle w:val="Heading4"/>
              <w:keepNext w:val="0"/>
              <w:spacing w:before="0"/>
              <w:jc w:val="left"/>
              <w:outlineLvl w:val="3"/>
              <w:rPr>
                <w:sz w:val="20"/>
                <w:szCs w:val="20"/>
                <w:lang w:val="fr"/>
              </w:rPr>
            </w:pPr>
          </w:p>
        </w:tc>
      </w:tr>
    </w:tbl>
    <w:p w14:paraId="7CB9F0B4" w14:textId="77777777" w:rsidR="003A2E32" w:rsidRPr="00F91B51" w:rsidRDefault="003A2E32" w:rsidP="007644D2">
      <w:pPr>
        <w:keepNext/>
        <w:keepLines/>
        <w:spacing w:before="240" w:after="240"/>
        <w:rPr>
          <w:b/>
          <w:lang w:val="fr-FR"/>
        </w:rPr>
      </w:pPr>
      <w:r>
        <w:rPr>
          <w:b/>
          <w:bCs/>
          <w:lang w:val="fr"/>
        </w:rPr>
        <w:t>Budget</w:t>
      </w:r>
    </w:p>
    <w:p w14:paraId="045436C9" w14:textId="77777777" w:rsidR="003A2E32" w:rsidRPr="00F91B51" w:rsidRDefault="003A2E32" w:rsidP="007644D2">
      <w:pPr>
        <w:pStyle w:val="Heading1"/>
        <w:keepNext/>
        <w:keepLines/>
        <w:contextualSpacing/>
        <w:jc w:val="left"/>
        <w:rPr>
          <w:b/>
          <w:sz w:val="21"/>
          <w:szCs w:val="21"/>
          <w:lang w:val="fr-FR"/>
        </w:rPr>
      </w:pPr>
      <w:r>
        <w:rPr>
          <w:b/>
          <w:bCs/>
          <w:sz w:val="21"/>
          <w:szCs w:val="21"/>
          <w:lang w:val="fr"/>
        </w:rPr>
        <w:t>Tableau 2. Budget proposé pour le programme de travail de suivi et d’évaluation pour 2022</w:t>
      </w:r>
    </w:p>
    <w:tbl>
      <w:tblPr>
        <w:tblStyle w:val="TableGrid"/>
        <w:tblW w:w="9360" w:type="dxa"/>
        <w:tblInd w:w="-5" w:type="dxa"/>
        <w:tblLook w:val="04A0" w:firstRow="1" w:lastRow="0" w:firstColumn="1" w:lastColumn="0" w:noHBand="0" w:noVBand="1"/>
      </w:tblPr>
      <w:tblGrid>
        <w:gridCol w:w="8075"/>
        <w:gridCol w:w="1285"/>
      </w:tblGrid>
      <w:tr w:rsidR="00D04028" w:rsidRPr="00AB3F24" w14:paraId="47565925" w14:textId="77777777" w:rsidTr="004702C4">
        <w:trPr>
          <w:tblHeader/>
        </w:trPr>
        <w:tc>
          <w:tcPr>
            <w:tcW w:w="0" w:type="auto"/>
            <w:vAlign w:val="center"/>
          </w:tcPr>
          <w:p w14:paraId="2DC66735" w14:textId="77777777" w:rsidR="003A2E32" w:rsidRPr="00FB4102" w:rsidRDefault="003A2E32" w:rsidP="007644D2">
            <w:pPr>
              <w:pStyle w:val="Heading1"/>
              <w:spacing w:after="0"/>
              <w:outlineLvl w:val="0"/>
              <w:rPr>
                <w:sz w:val="20"/>
                <w:szCs w:val="20"/>
              </w:rPr>
            </w:pPr>
            <w:r>
              <w:rPr>
                <w:b/>
                <w:bCs/>
                <w:sz w:val="20"/>
                <w:szCs w:val="20"/>
                <w:lang w:val="fr"/>
              </w:rPr>
              <w:t>Description</w:t>
            </w:r>
          </w:p>
        </w:tc>
        <w:tc>
          <w:tcPr>
            <w:tcW w:w="0" w:type="auto"/>
            <w:vAlign w:val="center"/>
          </w:tcPr>
          <w:p w14:paraId="2F7219D9" w14:textId="77777777" w:rsidR="003A2E32" w:rsidRPr="00FB4102" w:rsidRDefault="003A2E32" w:rsidP="007644D2">
            <w:pPr>
              <w:pStyle w:val="Heading1"/>
              <w:spacing w:after="0"/>
              <w:jc w:val="center"/>
              <w:outlineLvl w:val="0"/>
              <w:rPr>
                <w:sz w:val="20"/>
                <w:szCs w:val="20"/>
              </w:rPr>
            </w:pPr>
            <w:r>
              <w:rPr>
                <w:b/>
                <w:bCs/>
                <w:sz w:val="20"/>
                <w:szCs w:val="20"/>
                <w:lang w:val="fr"/>
              </w:rPr>
              <w:t>Montant ($US)</w:t>
            </w:r>
          </w:p>
        </w:tc>
      </w:tr>
      <w:tr w:rsidR="003A2E32" w:rsidRPr="00372914" w14:paraId="5810EDA0" w14:textId="77777777" w:rsidTr="004702C4">
        <w:tc>
          <w:tcPr>
            <w:tcW w:w="0" w:type="auto"/>
            <w:gridSpan w:val="2"/>
          </w:tcPr>
          <w:p w14:paraId="56A6CCF0" w14:textId="77777777" w:rsidR="003A2E32" w:rsidRPr="00F91B51" w:rsidRDefault="003A2E32" w:rsidP="007644D2">
            <w:pPr>
              <w:pStyle w:val="Heading1"/>
              <w:spacing w:after="0"/>
              <w:ind w:right="1320"/>
              <w:jc w:val="left"/>
              <w:outlineLvl w:val="0"/>
              <w:rPr>
                <w:sz w:val="20"/>
                <w:szCs w:val="20"/>
                <w:lang w:val="fr-FR"/>
              </w:rPr>
            </w:pPr>
            <w:r>
              <w:rPr>
                <w:b/>
                <w:bCs/>
                <w:sz w:val="20"/>
                <w:szCs w:val="20"/>
                <w:lang w:val="fr"/>
              </w:rPr>
              <w:t>Activité 1 : Étude théorique concernant l’évaluation des projets de démonstration sur des solutions de remplacement des HCFC à faible PRP</w:t>
            </w:r>
          </w:p>
        </w:tc>
      </w:tr>
      <w:tr w:rsidR="00D04028" w:rsidRPr="00AB3F24" w14:paraId="12D6D65D" w14:textId="77777777" w:rsidTr="004702C4">
        <w:tc>
          <w:tcPr>
            <w:tcW w:w="0" w:type="auto"/>
          </w:tcPr>
          <w:p w14:paraId="1C78F62F" w14:textId="77777777" w:rsidR="003A2E32" w:rsidRPr="00F91B51" w:rsidRDefault="003A2E32" w:rsidP="007644D2">
            <w:pPr>
              <w:pStyle w:val="Heading1"/>
              <w:spacing w:after="0"/>
              <w:jc w:val="left"/>
              <w:outlineLvl w:val="0"/>
              <w:rPr>
                <w:sz w:val="20"/>
                <w:szCs w:val="20"/>
                <w:lang w:val="fr-FR"/>
              </w:rPr>
            </w:pPr>
            <w:r>
              <w:rPr>
                <w:sz w:val="20"/>
                <w:szCs w:val="20"/>
                <w:lang w:val="fr"/>
              </w:rPr>
              <w:t>Rédaction du rapport (30 jours*500 $US/jour)</w:t>
            </w:r>
          </w:p>
        </w:tc>
        <w:tc>
          <w:tcPr>
            <w:tcW w:w="0" w:type="auto"/>
            <w:vAlign w:val="center"/>
          </w:tcPr>
          <w:p w14:paraId="6789217E" w14:textId="77777777" w:rsidR="003A2E32" w:rsidRPr="00FB4102" w:rsidRDefault="000D710D" w:rsidP="007644D2">
            <w:pPr>
              <w:pStyle w:val="Heading1"/>
              <w:spacing w:after="0"/>
              <w:jc w:val="right"/>
              <w:outlineLvl w:val="0"/>
              <w:rPr>
                <w:sz w:val="20"/>
                <w:szCs w:val="20"/>
              </w:rPr>
            </w:pPr>
            <w:r>
              <w:rPr>
                <w:sz w:val="20"/>
                <w:szCs w:val="20"/>
                <w:lang w:val="fr"/>
              </w:rPr>
              <w:t>0*</w:t>
            </w:r>
          </w:p>
        </w:tc>
      </w:tr>
      <w:tr w:rsidR="003A2E32" w:rsidRPr="00372914" w14:paraId="780C9FBC" w14:textId="77777777" w:rsidTr="004702C4">
        <w:tc>
          <w:tcPr>
            <w:tcW w:w="0" w:type="auto"/>
            <w:gridSpan w:val="2"/>
          </w:tcPr>
          <w:p w14:paraId="56EA5D5D" w14:textId="77777777" w:rsidR="003A2E32" w:rsidRPr="00F91B51" w:rsidRDefault="00D635B2" w:rsidP="007644D2">
            <w:pPr>
              <w:pStyle w:val="Heading1"/>
              <w:spacing w:after="0"/>
              <w:ind w:right="-110"/>
              <w:jc w:val="left"/>
              <w:outlineLvl w:val="0"/>
              <w:rPr>
                <w:b/>
                <w:sz w:val="20"/>
                <w:szCs w:val="20"/>
                <w:lang w:val="fr-FR"/>
              </w:rPr>
            </w:pPr>
            <w:r>
              <w:rPr>
                <w:b/>
                <w:bCs/>
                <w:sz w:val="20"/>
                <w:szCs w:val="20"/>
                <w:lang w:val="fr"/>
              </w:rPr>
              <w:t>Activité 2 : Deuxième phase de l’évaluation des réseaux régionaux des administrateurs des bureaux nationaux de l’ozone</w:t>
            </w:r>
          </w:p>
        </w:tc>
      </w:tr>
      <w:tr w:rsidR="003A2E32" w:rsidRPr="00AB3F24" w14:paraId="47762F71" w14:textId="77777777" w:rsidTr="004702C4">
        <w:tc>
          <w:tcPr>
            <w:tcW w:w="0" w:type="auto"/>
            <w:gridSpan w:val="2"/>
          </w:tcPr>
          <w:p w14:paraId="1758DF2B" w14:textId="77777777" w:rsidR="003A2E32" w:rsidRPr="00FB4102" w:rsidRDefault="003A2E32" w:rsidP="007644D2">
            <w:pPr>
              <w:pStyle w:val="Heading1"/>
              <w:spacing w:after="0"/>
              <w:jc w:val="left"/>
              <w:outlineLvl w:val="0"/>
              <w:rPr>
                <w:sz w:val="20"/>
                <w:szCs w:val="20"/>
              </w:rPr>
            </w:pPr>
            <w:r>
              <w:rPr>
                <w:i/>
                <w:iCs/>
                <w:sz w:val="20"/>
                <w:szCs w:val="20"/>
                <w:lang w:val="fr"/>
              </w:rPr>
              <w:t>Phases 1 et 2</w:t>
            </w:r>
          </w:p>
        </w:tc>
      </w:tr>
      <w:tr w:rsidR="003A2E32" w:rsidRPr="00AB3F24" w14:paraId="4BD006CA" w14:textId="77777777" w:rsidTr="004702C4">
        <w:tc>
          <w:tcPr>
            <w:tcW w:w="0" w:type="auto"/>
            <w:gridSpan w:val="2"/>
          </w:tcPr>
          <w:p w14:paraId="1C06CC15" w14:textId="77777777" w:rsidR="003A2E32" w:rsidRPr="00FB4102" w:rsidRDefault="003A2E32" w:rsidP="007644D2">
            <w:pPr>
              <w:pStyle w:val="Heading1"/>
              <w:spacing w:after="0"/>
              <w:jc w:val="left"/>
              <w:outlineLvl w:val="0"/>
              <w:rPr>
                <w:sz w:val="20"/>
                <w:szCs w:val="20"/>
              </w:rPr>
            </w:pPr>
            <w:r>
              <w:rPr>
                <w:sz w:val="20"/>
                <w:szCs w:val="20"/>
                <w:lang w:val="fr"/>
              </w:rPr>
              <w:t>Consultants :</w:t>
            </w:r>
          </w:p>
        </w:tc>
      </w:tr>
      <w:tr w:rsidR="00D04028" w:rsidRPr="00AB3F24" w14:paraId="1C550CFC" w14:textId="77777777" w:rsidTr="004702C4">
        <w:tc>
          <w:tcPr>
            <w:tcW w:w="0" w:type="auto"/>
          </w:tcPr>
          <w:p w14:paraId="06A13FF7" w14:textId="77777777" w:rsidR="003A2E32" w:rsidRPr="00F91B51" w:rsidRDefault="003A2E32" w:rsidP="007644D2">
            <w:pPr>
              <w:pStyle w:val="Heading1"/>
              <w:numPr>
                <w:ilvl w:val="0"/>
                <w:numId w:val="23"/>
              </w:numPr>
              <w:spacing w:after="0"/>
              <w:jc w:val="left"/>
              <w:outlineLvl w:val="0"/>
              <w:rPr>
                <w:sz w:val="20"/>
                <w:szCs w:val="20"/>
                <w:lang w:val="fr-FR"/>
              </w:rPr>
            </w:pPr>
            <w:r>
              <w:rPr>
                <w:sz w:val="20"/>
                <w:szCs w:val="20"/>
                <w:lang w:val="fr"/>
              </w:rPr>
              <w:t>Participation à des réunions virtuelles (10) : préparation de la documentation de base, coordination des réunions, rapports de synthèse</w:t>
            </w:r>
          </w:p>
        </w:tc>
        <w:tc>
          <w:tcPr>
            <w:tcW w:w="0" w:type="auto"/>
            <w:vAlign w:val="center"/>
          </w:tcPr>
          <w:p w14:paraId="731F8C44" w14:textId="77777777" w:rsidR="003A2E32" w:rsidRPr="00FB4102" w:rsidRDefault="003A2E32" w:rsidP="007644D2">
            <w:pPr>
              <w:pStyle w:val="Heading1"/>
              <w:spacing w:after="0"/>
              <w:jc w:val="right"/>
              <w:outlineLvl w:val="0"/>
              <w:rPr>
                <w:sz w:val="20"/>
                <w:szCs w:val="20"/>
              </w:rPr>
            </w:pPr>
            <w:r>
              <w:rPr>
                <w:sz w:val="20"/>
                <w:szCs w:val="20"/>
                <w:lang w:val="fr"/>
              </w:rPr>
              <w:t>10</w:t>
            </w:r>
            <w:r w:rsidR="00F91B51">
              <w:rPr>
                <w:sz w:val="20"/>
                <w:szCs w:val="20"/>
                <w:lang w:val="fr"/>
              </w:rPr>
              <w:t> </w:t>
            </w:r>
            <w:r>
              <w:rPr>
                <w:sz w:val="20"/>
                <w:szCs w:val="20"/>
                <w:lang w:val="fr"/>
              </w:rPr>
              <w:t>000</w:t>
            </w:r>
          </w:p>
        </w:tc>
      </w:tr>
      <w:tr w:rsidR="00D04028" w:rsidRPr="00AB3F24" w14:paraId="5C700C55" w14:textId="77777777" w:rsidTr="004702C4">
        <w:tc>
          <w:tcPr>
            <w:tcW w:w="0" w:type="auto"/>
          </w:tcPr>
          <w:p w14:paraId="05DFD1D4" w14:textId="77777777" w:rsidR="003A2E32" w:rsidRPr="00F91B51" w:rsidRDefault="003A2E32" w:rsidP="007644D2">
            <w:pPr>
              <w:pStyle w:val="Heading1"/>
              <w:numPr>
                <w:ilvl w:val="0"/>
                <w:numId w:val="23"/>
              </w:numPr>
              <w:spacing w:after="0"/>
              <w:jc w:val="left"/>
              <w:outlineLvl w:val="0"/>
              <w:rPr>
                <w:sz w:val="20"/>
                <w:szCs w:val="20"/>
                <w:lang w:val="fr-FR"/>
              </w:rPr>
            </w:pPr>
            <w:r>
              <w:rPr>
                <w:sz w:val="20"/>
                <w:szCs w:val="20"/>
                <w:lang w:val="fr"/>
              </w:rPr>
              <w:t>Enquêtes : préparation des enquêtes, suivi des réponses, envoi de rappels, collecte de données, organisation de groupes de discussion</w:t>
            </w:r>
          </w:p>
        </w:tc>
        <w:tc>
          <w:tcPr>
            <w:tcW w:w="0" w:type="auto"/>
            <w:vAlign w:val="center"/>
          </w:tcPr>
          <w:p w14:paraId="768160EB" w14:textId="77777777" w:rsidR="003A2E32" w:rsidRPr="00FB4102" w:rsidRDefault="003A2E32" w:rsidP="007644D2">
            <w:pPr>
              <w:pStyle w:val="Heading1"/>
              <w:spacing w:after="0"/>
              <w:jc w:val="right"/>
              <w:outlineLvl w:val="0"/>
              <w:rPr>
                <w:sz w:val="20"/>
                <w:szCs w:val="20"/>
              </w:rPr>
            </w:pPr>
            <w:r>
              <w:rPr>
                <w:sz w:val="20"/>
                <w:szCs w:val="20"/>
                <w:lang w:val="fr"/>
              </w:rPr>
              <w:t>9</w:t>
            </w:r>
            <w:r w:rsidR="00F91B51">
              <w:rPr>
                <w:sz w:val="20"/>
                <w:szCs w:val="20"/>
                <w:lang w:val="fr"/>
              </w:rPr>
              <w:t> </w:t>
            </w:r>
            <w:r>
              <w:rPr>
                <w:sz w:val="20"/>
                <w:szCs w:val="20"/>
                <w:lang w:val="fr"/>
              </w:rPr>
              <w:t>000</w:t>
            </w:r>
          </w:p>
        </w:tc>
      </w:tr>
      <w:tr w:rsidR="00D04028" w:rsidRPr="00AB3F24" w14:paraId="0880F4F3" w14:textId="77777777" w:rsidTr="004702C4">
        <w:tc>
          <w:tcPr>
            <w:tcW w:w="0" w:type="auto"/>
          </w:tcPr>
          <w:p w14:paraId="5196078C" w14:textId="77777777" w:rsidR="003A2E32" w:rsidRPr="00F91B51" w:rsidRDefault="003A2E32" w:rsidP="007644D2">
            <w:pPr>
              <w:pStyle w:val="Heading1"/>
              <w:numPr>
                <w:ilvl w:val="0"/>
                <w:numId w:val="23"/>
              </w:numPr>
              <w:spacing w:after="0"/>
              <w:jc w:val="left"/>
              <w:outlineLvl w:val="0"/>
              <w:rPr>
                <w:sz w:val="20"/>
                <w:szCs w:val="20"/>
                <w:lang w:val="fr-FR"/>
              </w:rPr>
            </w:pPr>
            <w:r>
              <w:rPr>
                <w:sz w:val="20"/>
                <w:szCs w:val="20"/>
                <w:lang w:val="fr"/>
              </w:rPr>
              <w:t>Projet d’analyse des résultats de l’enquête et des groupes de discussion</w:t>
            </w:r>
          </w:p>
        </w:tc>
        <w:tc>
          <w:tcPr>
            <w:tcW w:w="0" w:type="auto"/>
            <w:vAlign w:val="center"/>
          </w:tcPr>
          <w:p w14:paraId="03AC6A91" w14:textId="77777777" w:rsidR="003A2E32" w:rsidRPr="00FB4102" w:rsidRDefault="003A2E32" w:rsidP="007644D2">
            <w:pPr>
              <w:pStyle w:val="Heading1"/>
              <w:spacing w:after="0"/>
              <w:jc w:val="right"/>
              <w:outlineLvl w:val="0"/>
              <w:rPr>
                <w:sz w:val="20"/>
                <w:szCs w:val="20"/>
              </w:rPr>
            </w:pPr>
            <w:r>
              <w:rPr>
                <w:sz w:val="20"/>
                <w:szCs w:val="20"/>
                <w:lang w:val="fr"/>
              </w:rPr>
              <w:t>6</w:t>
            </w:r>
            <w:r w:rsidR="00F91B51">
              <w:rPr>
                <w:sz w:val="20"/>
                <w:szCs w:val="20"/>
                <w:lang w:val="fr"/>
              </w:rPr>
              <w:t> </w:t>
            </w:r>
            <w:r>
              <w:rPr>
                <w:sz w:val="20"/>
                <w:szCs w:val="20"/>
                <w:lang w:val="fr"/>
              </w:rPr>
              <w:t>000</w:t>
            </w:r>
          </w:p>
        </w:tc>
      </w:tr>
      <w:tr w:rsidR="0014135B" w:rsidRPr="00372914" w14:paraId="36115F80" w14:textId="77777777" w:rsidTr="004203E6">
        <w:tc>
          <w:tcPr>
            <w:tcW w:w="0" w:type="auto"/>
            <w:gridSpan w:val="2"/>
            <w:shd w:val="clear" w:color="auto" w:fill="auto"/>
          </w:tcPr>
          <w:p w14:paraId="5641D190" w14:textId="77777777" w:rsidR="0014135B" w:rsidRPr="00F91B51" w:rsidRDefault="0014135B" w:rsidP="007644D2">
            <w:pPr>
              <w:pStyle w:val="Heading1"/>
              <w:spacing w:after="0"/>
              <w:jc w:val="left"/>
              <w:outlineLvl w:val="0"/>
              <w:rPr>
                <w:sz w:val="20"/>
                <w:szCs w:val="20"/>
                <w:lang w:val="fr-FR"/>
              </w:rPr>
            </w:pPr>
            <w:r>
              <w:rPr>
                <w:sz w:val="20"/>
                <w:szCs w:val="20"/>
                <w:lang w:val="fr"/>
              </w:rPr>
              <w:lastRenderedPageBreak/>
              <w:t>Soutien à la préparation des réunions – logistique et divers :</w:t>
            </w:r>
          </w:p>
        </w:tc>
      </w:tr>
      <w:tr w:rsidR="00D04028" w:rsidRPr="00AB3F24" w14:paraId="2829A720" w14:textId="77777777" w:rsidTr="004203E6">
        <w:tc>
          <w:tcPr>
            <w:tcW w:w="0" w:type="auto"/>
            <w:shd w:val="clear" w:color="auto" w:fill="auto"/>
          </w:tcPr>
          <w:p w14:paraId="53897157" w14:textId="77777777" w:rsidR="00D04028" w:rsidRPr="00F91B51" w:rsidRDefault="00D04028" w:rsidP="007644D2">
            <w:pPr>
              <w:pStyle w:val="Heading1"/>
              <w:numPr>
                <w:ilvl w:val="0"/>
                <w:numId w:val="23"/>
              </w:numPr>
              <w:spacing w:after="0"/>
              <w:jc w:val="left"/>
              <w:outlineLvl w:val="0"/>
              <w:rPr>
                <w:sz w:val="20"/>
                <w:szCs w:val="20"/>
                <w:lang w:val="fr-FR"/>
              </w:rPr>
            </w:pPr>
            <w:r>
              <w:rPr>
                <w:sz w:val="20"/>
                <w:szCs w:val="20"/>
                <w:lang w:val="fr"/>
              </w:rPr>
              <w:t xml:space="preserve">Organisation des réunions, traduction/interprétation, documentation pour les participants </w:t>
            </w:r>
          </w:p>
        </w:tc>
        <w:tc>
          <w:tcPr>
            <w:tcW w:w="0" w:type="auto"/>
            <w:shd w:val="clear" w:color="auto" w:fill="auto"/>
            <w:vAlign w:val="center"/>
          </w:tcPr>
          <w:p w14:paraId="5ACDE727" w14:textId="77777777" w:rsidR="00D04028" w:rsidRPr="00FB4102" w:rsidRDefault="00D04028" w:rsidP="007644D2">
            <w:pPr>
              <w:pStyle w:val="Heading1"/>
              <w:spacing w:after="0"/>
              <w:jc w:val="right"/>
              <w:outlineLvl w:val="0"/>
              <w:rPr>
                <w:sz w:val="20"/>
                <w:szCs w:val="20"/>
              </w:rPr>
            </w:pPr>
            <w:r>
              <w:rPr>
                <w:sz w:val="20"/>
                <w:szCs w:val="20"/>
                <w:lang w:val="fr"/>
              </w:rPr>
              <w:t>3</w:t>
            </w:r>
            <w:r w:rsidR="00F91B51">
              <w:rPr>
                <w:sz w:val="20"/>
                <w:szCs w:val="20"/>
                <w:lang w:val="fr"/>
              </w:rPr>
              <w:t> </w:t>
            </w:r>
            <w:r>
              <w:rPr>
                <w:sz w:val="20"/>
                <w:szCs w:val="20"/>
                <w:lang w:val="fr"/>
              </w:rPr>
              <w:t>000</w:t>
            </w:r>
          </w:p>
        </w:tc>
      </w:tr>
      <w:tr w:rsidR="00D04028" w:rsidRPr="00AB3F24" w14:paraId="5F8B2803" w14:textId="77777777" w:rsidTr="004702C4">
        <w:tc>
          <w:tcPr>
            <w:tcW w:w="0" w:type="auto"/>
          </w:tcPr>
          <w:p w14:paraId="60FD35F0" w14:textId="77777777" w:rsidR="003A2E32" w:rsidRPr="00F91B51" w:rsidRDefault="003A2E32" w:rsidP="007644D2">
            <w:pPr>
              <w:pStyle w:val="Heading1"/>
              <w:spacing w:after="0"/>
              <w:jc w:val="left"/>
              <w:outlineLvl w:val="0"/>
              <w:rPr>
                <w:bCs/>
                <w:i/>
                <w:sz w:val="20"/>
                <w:szCs w:val="20"/>
                <w:lang w:val="fr-FR"/>
              </w:rPr>
            </w:pPr>
            <w:r>
              <w:rPr>
                <w:i/>
                <w:iCs/>
                <w:sz w:val="20"/>
                <w:szCs w:val="20"/>
                <w:lang w:val="fr"/>
              </w:rPr>
              <w:t>Sous-total pour les phases 1 et 2</w:t>
            </w:r>
          </w:p>
        </w:tc>
        <w:tc>
          <w:tcPr>
            <w:tcW w:w="0" w:type="auto"/>
            <w:vAlign w:val="center"/>
          </w:tcPr>
          <w:p w14:paraId="6D0B24AE" w14:textId="77777777" w:rsidR="003A2E32" w:rsidRPr="00FB4102" w:rsidRDefault="0009397B" w:rsidP="007644D2">
            <w:pPr>
              <w:pStyle w:val="Heading1"/>
              <w:spacing w:after="0"/>
              <w:jc w:val="right"/>
              <w:outlineLvl w:val="0"/>
              <w:rPr>
                <w:bCs/>
                <w:sz w:val="20"/>
                <w:szCs w:val="20"/>
              </w:rPr>
            </w:pPr>
            <w:r>
              <w:rPr>
                <w:sz w:val="20"/>
                <w:szCs w:val="20"/>
                <w:lang w:val="fr"/>
              </w:rPr>
              <w:t>28</w:t>
            </w:r>
            <w:r w:rsidR="00F91B51">
              <w:rPr>
                <w:sz w:val="20"/>
                <w:szCs w:val="20"/>
                <w:lang w:val="fr"/>
              </w:rPr>
              <w:t> </w:t>
            </w:r>
            <w:r>
              <w:rPr>
                <w:sz w:val="20"/>
                <w:szCs w:val="20"/>
                <w:lang w:val="fr"/>
              </w:rPr>
              <w:t>000</w:t>
            </w:r>
          </w:p>
        </w:tc>
      </w:tr>
      <w:tr w:rsidR="003A2E32" w:rsidRPr="00AB3F24" w14:paraId="027BF01A" w14:textId="77777777" w:rsidTr="004702C4">
        <w:tc>
          <w:tcPr>
            <w:tcW w:w="0" w:type="auto"/>
            <w:gridSpan w:val="2"/>
          </w:tcPr>
          <w:p w14:paraId="788ADE38" w14:textId="77777777" w:rsidR="003A2E32" w:rsidRPr="00FB4102" w:rsidRDefault="003A2E32" w:rsidP="007644D2">
            <w:pPr>
              <w:pStyle w:val="Heading1"/>
              <w:spacing w:after="0"/>
              <w:jc w:val="left"/>
              <w:outlineLvl w:val="0"/>
              <w:rPr>
                <w:sz w:val="20"/>
                <w:szCs w:val="20"/>
              </w:rPr>
            </w:pPr>
            <w:r>
              <w:rPr>
                <w:i/>
                <w:iCs/>
                <w:sz w:val="20"/>
                <w:szCs w:val="20"/>
                <w:lang w:val="fr"/>
              </w:rPr>
              <w:t>Phase 3 **</w:t>
            </w:r>
          </w:p>
        </w:tc>
      </w:tr>
      <w:tr w:rsidR="00D04028" w:rsidRPr="00372914" w14:paraId="5C8D238A" w14:textId="77777777" w:rsidTr="004702C4">
        <w:tc>
          <w:tcPr>
            <w:tcW w:w="0" w:type="auto"/>
          </w:tcPr>
          <w:p w14:paraId="67B6BC55" w14:textId="77777777" w:rsidR="003A2E32" w:rsidRPr="00F91B51" w:rsidRDefault="003A2E32" w:rsidP="007644D2">
            <w:pPr>
              <w:pStyle w:val="Heading1"/>
              <w:spacing w:after="0"/>
              <w:jc w:val="left"/>
              <w:outlineLvl w:val="0"/>
              <w:rPr>
                <w:sz w:val="20"/>
                <w:szCs w:val="20"/>
                <w:lang w:val="fr-FR"/>
              </w:rPr>
            </w:pPr>
            <w:r>
              <w:rPr>
                <w:sz w:val="20"/>
                <w:szCs w:val="20"/>
                <w:lang w:val="fr"/>
              </w:rPr>
              <w:t>Visites sur le terrain (10 régions, 5 jours/région)</w:t>
            </w:r>
          </w:p>
        </w:tc>
        <w:tc>
          <w:tcPr>
            <w:tcW w:w="0" w:type="auto"/>
            <w:vAlign w:val="center"/>
          </w:tcPr>
          <w:p w14:paraId="6863ED22" w14:textId="77777777" w:rsidR="003A2E32" w:rsidRPr="00F91B51" w:rsidRDefault="003A2E32" w:rsidP="007644D2">
            <w:pPr>
              <w:pStyle w:val="Heading1"/>
              <w:spacing w:after="0"/>
              <w:jc w:val="right"/>
              <w:outlineLvl w:val="0"/>
              <w:rPr>
                <w:sz w:val="20"/>
                <w:szCs w:val="20"/>
                <w:lang w:val="fr-FR"/>
              </w:rPr>
            </w:pPr>
          </w:p>
        </w:tc>
      </w:tr>
      <w:tr w:rsidR="00D04028" w:rsidRPr="00AB3F24" w14:paraId="0AF18D76" w14:textId="77777777" w:rsidTr="004702C4">
        <w:tc>
          <w:tcPr>
            <w:tcW w:w="0" w:type="auto"/>
          </w:tcPr>
          <w:p w14:paraId="2D995E71" w14:textId="77777777" w:rsidR="003A2E32" w:rsidRPr="00FB4102" w:rsidRDefault="003A2E32" w:rsidP="007644D2">
            <w:pPr>
              <w:pStyle w:val="Heading1"/>
              <w:spacing w:after="0"/>
              <w:jc w:val="left"/>
              <w:outlineLvl w:val="0"/>
              <w:rPr>
                <w:i/>
                <w:sz w:val="20"/>
                <w:szCs w:val="20"/>
              </w:rPr>
            </w:pPr>
            <w:r>
              <w:rPr>
                <w:i/>
                <w:iCs/>
                <w:sz w:val="20"/>
                <w:szCs w:val="20"/>
                <w:lang w:val="fr"/>
              </w:rPr>
              <w:t>Personnel :</w:t>
            </w:r>
          </w:p>
        </w:tc>
        <w:tc>
          <w:tcPr>
            <w:tcW w:w="0" w:type="auto"/>
            <w:vAlign w:val="center"/>
          </w:tcPr>
          <w:p w14:paraId="6FC8F1CF" w14:textId="77777777" w:rsidR="003A2E32" w:rsidRPr="00FB4102" w:rsidRDefault="003A2E32" w:rsidP="007644D2">
            <w:pPr>
              <w:pStyle w:val="Heading1"/>
              <w:spacing w:after="0"/>
              <w:jc w:val="right"/>
              <w:outlineLvl w:val="0"/>
              <w:rPr>
                <w:sz w:val="20"/>
                <w:szCs w:val="20"/>
              </w:rPr>
            </w:pPr>
          </w:p>
        </w:tc>
      </w:tr>
      <w:tr w:rsidR="00D04028" w:rsidRPr="00AB3F24" w14:paraId="5AC44C1E" w14:textId="77777777" w:rsidTr="004702C4">
        <w:tc>
          <w:tcPr>
            <w:tcW w:w="0" w:type="auto"/>
          </w:tcPr>
          <w:p w14:paraId="6FCC93B3" w14:textId="77777777" w:rsidR="003A2E32" w:rsidRPr="00FB4102" w:rsidRDefault="003A2E32" w:rsidP="007644D2">
            <w:pPr>
              <w:pStyle w:val="Heading1"/>
              <w:numPr>
                <w:ilvl w:val="0"/>
                <w:numId w:val="23"/>
              </w:numPr>
              <w:spacing w:after="0"/>
              <w:jc w:val="left"/>
              <w:outlineLvl w:val="0"/>
              <w:rPr>
                <w:sz w:val="20"/>
                <w:szCs w:val="20"/>
              </w:rPr>
            </w:pPr>
            <w:r>
              <w:rPr>
                <w:sz w:val="20"/>
                <w:szCs w:val="20"/>
                <w:lang w:val="fr"/>
              </w:rPr>
              <w:t>Voyages (6 régions – 5 000 $US/billet)</w:t>
            </w:r>
          </w:p>
        </w:tc>
        <w:tc>
          <w:tcPr>
            <w:tcW w:w="0" w:type="auto"/>
            <w:vAlign w:val="center"/>
          </w:tcPr>
          <w:p w14:paraId="164B1DD6" w14:textId="77777777" w:rsidR="003A2E32" w:rsidRPr="00FB4102" w:rsidRDefault="000466C4" w:rsidP="007644D2">
            <w:pPr>
              <w:pStyle w:val="Heading1"/>
              <w:spacing w:after="0"/>
              <w:jc w:val="right"/>
              <w:outlineLvl w:val="0"/>
              <w:rPr>
                <w:sz w:val="20"/>
                <w:szCs w:val="20"/>
              </w:rPr>
            </w:pPr>
            <w:r>
              <w:rPr>
                <w:sz w:val="20"/>
                <w:szCs w:val="20"/>
                <w:lang w:val="fr"/>
              </w:rPr>
              <w:t>30</w:t>
            </w:r>
            <w:r w:rsidR="00F91B51">
              <w:rPr>
                <w:sz w:val="20"/>
                <w:szCs w:val="20"/>
                <w:lang w:val="fr"/>
              </w:rPr>
              <w:t> </w:t>
            </w:r>
            <w:r>
              <w:rPr>
                <w:sz w:val="20"/>
                <w:szCs w:val="20"/>
                <w:lang w:val="fr"/>
              </w:rPr>
              <w:t>000</w:t>
            </w:r>
          </w:p>
        </w:tc>
      </w:tr>
      <w:tr w:rsidR="00D04028" w:rsidRPr="00AB3F24" w14:paraId="34EDBD04" w14:textId="77777777" w:rsidTr="004702C4">
        <w:tc>
          <w:tcPr>
            <w:tcW w:w="0" w:type="auto"/>
          </w:tcPr>
          <w:p w14:paraId="37A90FA3" w14:textId="77777777" w:rsidR="003A2E32" w:rsidRPr="00F91B51" w:rsidRDefault="00BC2897" w:rsidP="007644D2">
            <w:pPr>
              <w:pStyle w:val="Heading1"/>
              <w:numPr>
                <w:ilvl w:val="0"/>
                <w:numId w:val="23"/>
              </w:numPr>
              <w:spacing w:after="0"/>
              <w:jc w:val="left"/>
              <w:outlineLvl w:val="0"/>
              <w:rPr>
                <w:sz w:val="20"/>
                <w:szCs w:val="20"/>
                <w:lang w:val="fr-FR"/>
              </w:rPr>
            </w:pPr>
            <w:r>
              <w:rPr>
                <w:sz w:val="20"/>
                <w:szCs w:val="20"/>
                <w:lang w:val="fr"/>
              </w:rPr>
              <w:t>Indemnité journalière de subsistance (30 jours – 350 $US/jour)</w:t>
            </w:r>
          </w:p>
        </w:tc>
        <w:tc>
          <w:tcPr>
            <w:tcW w:w="0" w:type="auto"/>
            <w:vAlign w:val="center"/>
          </w:tcPr>
          <w:p w14:paraId="6BC9B9E7" w14:textId="77777777" w:rsidR="003A2E32" w:rsidRPr="00FB4102" w:rsidRDefault="000466C4" w:rsidP="007644D2">
            <w:pPr>
              <w:pStyle w:val="Heading1"/>
              <w:spacing w:after="0"/>
              <w:jc w:val="right"/>
              <w:outlineLvl w:val="0"/>
              <w:rPr>
                <w:sz w:val="20"/>
                <w:szCs w:val="20"/>
              </w:rPr>
            </w:pPr>
            <w:r>
              <w:rPr>
                <w:sz w:val="20"/>
                <w:szCs w:val="20"/>
                <w:lang w:val="fr"/>
              </w:rPr>
              <w:t>10</w:t>
            </w:r>
            <w:r w:rsidR="00F91B51">
              <w:rPr>
                <w:sz w:val="20"/>
                <w:szCs w:val="20"/>
                <w:lang w:val="fr"/>
              </w:rPr>
              <w:t> </w:t>
            </w:r>
            <w:r>
              <w:rPr>
                <w:sz w:val="20"/>
                <w:szCs w:val="20"/>
                <w:lang w:val="fr"/>
              </w:rPr>
              <w:t>500</w:t>
            </w:r>
          </w:p>
        </w:tc>
      </w:tr>
      <w:tr w:rsidR="003A2E32" w:rsidRPr="00AB3F24" w14:paraId="056A2D79" w14:textId="77777777" w:rsidTr="004702C4">
        <w:tc>
          <w:tcPr>
            <w:tcW w:w="0" w:type="auto"/>
            <w:gridSpan w:val="2"/>
          </w:tcPr>
          <w:p w14:paraId="1F792416" w14:textId="77777777" w:rsidR="003A2E32" w:rsidRPr="00FB4102" w:rsidRDefault="0009397B" w:rsidP="00BC2897">
            <w:pPr>
              <w:pStyle w:val="Heading1"/>
              <w:spacing w:after="0"/>
              <w:jc w:val="left"/>
              <w:outlineLvl w:val="0"/>
              <w:rPr>
                <w:i/>
                <w:sz w:val="20"/>
                <w:szCs w:val="20"/>
              </w:rPr>
            </w:pPr>
            <w:r>
              <w:rPr>
                <w:i/>
                <w:iCs/>
                <w:sz w:val="20"/>
                <w:szCs w:val="20"/>
                <w:lang w:val="fr"/>
              </w:rPr>
              <w:t>Consultant :</w:t>
            </w:r>
          </w:p>
        </w:tc>
      </w:tr>
      <w:tr w:rsidR="00D04028" w:rsidRPr="00AB3F24" w14:paraId="74CE134D" w14:textId="77777777" w:rsidTr="004702C4">
        <w:tc>
          <w:tcPr>
            <w:tcW w:w="0" w:type="auto"/>
          </w:tcPr>
          <w:p w14:paraId="555F2763" w14:textId="77777777" w:rsidR="003A2E32" w:rsidRPr="00F91B51" w:rsidRDefault="00BC2897" w:rsidP="00AB3F24">
            <w:pPr>
              <w:pStyle w:val="Heading1"/>
              <w:numPr>
                <w:ilvl w:val="0"/>
                <w:numId w:val="23"/>
              </w:numPr>
              <w:spacing w:after="0"/>
              <w:jc w:val="left"/>
              <w:outlineLvl w:val="0"/>
              <w:rPr>
                <w:sz w:val="20"/>
                <w:szCs w:val="20"/>
                <w:lang w:val="fr-FR"/>
              </w:rPr>
            </w:pPr>
            <w:r>
              <w:rPr>
                <w:sz w:val="20"/>
                <w:szCs w:val="20"/>
                <w:lang w:val="fr"/>
              </w:rPr>
              <w:t>Honoraires – 4 régions 5 jours 500 $US/jour</w:t>
            </w:r>
          </w:p>
        </w:tc>
        <w:tc>
          <w:tcPr>
            <w:tcW w:w="0" w:type="auto"/>
            <w:vAlign w:val="center"/>
          </w:tcPr>
          <w:p w14:paraId="3E76F627" w14:textId="77777777" w:rsidR="003A2E32" w:rsidRPr="00FB4102" w:rsidRDefault="00D04028" w:rsidP="007644D2">
            <w:pPr>
              <w:pStyle w:val="Heading1"/>
              <w:spacing w:after="0"/>
              <w:jc w:val="right"/>
              <w:outlineLvl w:val="0"/>
              <w:rPr>
                <w:sz w:val="20"/>
                <w:szCs w:val="20"/>
              </w:rPr>
            </w:pPr>
            <w:r>
              <w:rPr>
                <w:sz w:val="20"/>
                <w:szCs w:val="20"/>
                <w:lang w:val="fr"/>
              </w:rPr>
              <w:t>10</w:t>
            </w:r>
            <w:r w:rsidR="00F91B51">
              <w:rPr>
                <w:sz w:val="20"/>
                <w:szCs w:val="20"/>
                <w:lang w:val="fr"/>
              </w:rPr>
              <w:t> </w:t>
            </w:r>
            <w:r>
              <w:rPr>
                <w:sz w:val="20"/>
                <w:szCs w:val="20"/>
                <w:lang w:val="fr"/>
              </w:rPr>
              <w:t>000</w:t>
            </w:r>
          </w:p>
        </w:tc>
      </w:tr>
      <w:tr w:rsidR="00D04028" w:rsidRPr="00AB3F24" w14:paraId="757EA44D" w14:textId="77777777" w:rsidTr="004702C4">
        <w:tc>
          <w:tcPr>
            <w:tcW w:w="0" w:type="auto"/>
          </w:tcPr>
          <w:p w14:paraId="20C768B6" w14:textId="77777777" w:rsidR="003A2E32" w:rsidRPr="00FB4102" w:rsidRDefault="003A2E32" w:rsidP="00BC2897">
            <w:pPr>
              <w:pStyle w:val="Heading1"/>
              <w:spacing w:after="0"/>
              <w:jc w:val="left"/>
              <w:outlineLvl w:val="0"/>
              <w:rPr>
                <w:sz w:val="20"/>
                <w:szCs w:val="20"/>
              </w:rPr>
            </w:pPr>
            <w:r>
              <w:rPr>
                <w:sz w:val="20"/>
                <w:szCs w:val="20"/>
                <w:lang w:val="fr"/>
              </w:rPr>
              <w:t xml:space="preserve">Voyages </w:t>
            </w:r>
          </w:p>
        </w:tc>
        <w:tc>
          <w:tcPr>
            <w:tcW w:w="0" w:type="auto"/>
            <w:vAlign w:val="center"/>
          </w:tcPr>
          <w:p w14:paraId="1D08CBC9" w14:textId="77777777" w:rsidR="003A2E32" w:rsidRPr="00FB4102" w:rsidRDefault="003A2E32" w:rsidP="007644D2">
            <w:pPr>
              <w:pStyle w:val="Heading1"/>
              <w:spacing w:after="0"/>
              <w:jc w:val="right"/>
              <w:outlineLvl w:val="0"/>
              <w:rPr>
                <w:sz w:val="20"/>
                <w:szCs w:val="20"/>
              </w:rPr>
            </w:pPr>
          </w:p>
        </w:tc>
      </w:tr>
      <w:tr w:rsidR="00BC2897" w:rsidRPr="00AB3F24" w14:paraId="1ED3CDD9" w14:textId="77777777" w:rsidTr="004702C4">
        <w:tc>
          <w:tcPr>
            <w:tcW w:w="0" w:type="auto"/>
          </w:tcPr>
          <w:p w14:paraId="1672065A" w14:textId="77777777" w:rsidR="00BC2897" w:rsidRPr="00FB4102" w:rsidRDefault="00BC2897" w:rsidP="00BC2897">
            <w:pPr>
              <w:pStyle w:val="Heading1"/>
              <w:numPr>
                <w:ilvl w:val="0"/>
                <w:numId w:val="23"/>
              </w:numPr>
              <w:spacing w:after="0"/>
              <w:jc w:val="left"/>
              <w:outlineLvl w:val="0"/>
              <w:rPr>
                <w:sz w:val="20"/>
                <w:szCs w:val="20"/>
              </w:rPr>
            </w:pPr>
            <w:r>
              <w:rPr>
                <w:sz w:val="20"/>
                <w:szCs w:val="20"/>
                <w:lang w:val="fr"/>
              </w:rPr>
              <w:t>Billet – 4 régions – 3 000 $US/billet</w:t>
            </w:r>
          </w:p>
        </w:tc>
        <w:tc>
          <w:tcPr>
            <w:tcW w:w="0" w:type="auto"/>
            <w:vAlign w:val="center"/>
          </w:tcPr>
          <w:p w14:paraId="2F6A5F39" w14:textId="77777777" w:rsidR="00BC2897" w:rsidRPr="00FB4102" w:rsidRDefault="00BC2897" w:rsidP="00BC2897">
            <w:pPr>
              <w:pStyle w:val="Heading1"/>
              <w:spacing w:after="0"/>
              <w:jc w:val="right"/>
              <w:outlineLvl w:val="0"/>
              <w:rPr>
                <w:sz w:val="20"/>
                <w:szCs w:val="20"/>
              </w:rPr>
            </w:pPr>
            <w:r>
              <w:rPr>
                <w:sz w:val="20"/>
                <w:szCs w:val="20"/>
                <w:lang w:val="fr"/>
              </w:rPr>
              <w:t>12</w:t>
            </w:r>
            <w:r w:rsidR="00F91B51">
              <w:rPr>
                <w:sz w:val="20"/>
                <w:szCs w:val="20"/>
                <w:lang w:val="fr"/>
              </w:rPr>
              <w:t> </w:t>
            </w:r>
            <w:r>
              <w:rPr>
                <w:sz w:val="20"/>
                <w:szCs w:val="20"/>
                <w:lang w:val="fr"/>
              </w:rPr>
              <w:t>000</w:t>
            </w:r>
          </w:p>
        </w:tc>
      </w:tr>
      <w:tr w:rsidR="00BC2897" w:rsidRPr="00AB3F24" w14:paraId="7A5AABC8" w14:textId="77777777" w:rsidTr="004702C4">
        <w:tc>
          <w:tcPr>
            <w:tcW w:w="0" w:type="auto"/>
          </w:tcPr>
          <w:p w14:paraId="3E8CC3E4" w14:textId="77777777" w:rsidR="00BC2897" w:rsidRPr="00F91B51" w:rsidRDefault="00F224C5" w:rsidP="00BC2897">
            <w:pPr>
              <w:pStyle w:val="Heading1"/>
              <w:numPr>
                <w:ilvl w:val="0"/>
                <w:numId w:val="23"/>
              </w:numPr>
              <w:spacing w:after="0"/>
              <w:jc w:val="left"/>
              <w:outlineLvl w:val="0"/>
              <w:rPr>
                <w:sz w:val="20"/>
                <w:szCs w:val="20"/>
                <w:lang w:val="fr-FR"/>
              </w:rPr>
            </w:pPr>
            <w:r>
              <w:rPr>
                <w:sz w:val="20"/>
                <w:szCs w:val="20"/>
                <w:lang w:val="fr"/>
              </w:rPr>
              <w:t xml:space="preserve">Indemnité journalière – 20 jours – 350 $US/jour </w:t>
            </w:r>
          </w:p>
        </w:tc>
        <w:tc>
          <w:tcPr>
            <w:tcW w:w="0" w:type="auto"/>
            <w:vAlign w:val="center"/>
          </w:tcPr>
          <w:p w14:paraId="3943D54D" w14:textId="77777777" w:rsidR="00BC2897" w:rsidRPr="00FB4102" w:rsidRDefault="00BC2897" w:rsidP="00BC2897">
            <w:pPr>
              <w:pStyle w:val="Heading1"/>
              <w:spacing w:after="0"/>
              <w:jc w:val="right"/>
              <w:outlineLvl w:val="0"/>
              <w:rPr>
                <w:sz w:val="20"/>
                <w:szCs w:val="20"/>
              </w:rPr>
            </w:pPr>
            <w:r>
              <w:rPr>
                <w:sz w:val="20"/>
                <w:szCs w:val="20"/>
                <w:lang w:val="fr"/>
              </w:rPr>
              <w:t>7</w:t>
            </w:r>
            <w:r w:rsidR="00F91B51">
              <w:rPr>
                <w:sz w:val="20"/>
                <w:szCs w:val="20"/>
                <w:lang w:val="fr"/>
              </w:rPr>
              <w:t> </w:t>
            </w:r>
            <w:r>
              <w:rPr>
                <w:sz w:val="20"/>
                <w:szCs w:val="20"/>
                <w:lang w:val="fr"/>
              </w:rPr>
              <w:t>000</w:t>
            </w:r>
          </w:p>
        </w:tc>
      </w:tr>
      <w:tr w:rsidR="00BC2897" w:rsidRPr="00AB3F24" w14:paraId="4D94EFF0" w14:textId="77777777" w:rsidTr="004702C4">
        <w:tc>
          <w:tcPr>
            <w:tcW w:w="0" w:type="auto"/>
          </w:tcPr>
          <w:p w14:paraId="037D1C6F" w14:textId="77777777" w:rsidR="00BC2897" w:rsidRPr="00F91B51" w:rsidRDefault="00BC2897" w:rsidP="00BC2897">
            <w:pPr>
              <w:pStyle w:val="Heading1"/>
              <w:spacing w:after="0"/>
              <w:jc w:val="left"/>
              <w:outlineLvl w:val="0"/>
              <w:rPr>
                <w:sz w:val="20"/>
                <w:szCs w:val="20"/>
                <w:highlight w:val="yellow"/>
                <w:lang w:val="fr-FR"/>
              </w:rPr>
            </w:pPr>
            <w:r>
              <w:rPr>
                <w:sz w:val="20"/>
                <w:szCs w:val="20"/>
                <w:lang w:val="fr"/>
              </w:rPr>
              <w:t>Rédaction du rapport de mission (4 régions – 7 jours 500 $US/jour)</w:t>
            </w:r>
          </w:p>
        </w:tc>
        <w:tc>
          <w:tcPr>
            <w:tcW w:w="0" w:type="auto"/>
            <w:vAlign w:val="center"/>
          </w:tcPr>
          <w:p w14:paraId="71B87CB4" w14:textId="77777777" w:rsidR="00BC2897" w:rsidRPr="00FB4102" w:rsidRDefault="00BC2897" w:rsidP="00BC2897">
            <w:pPr>
              <w:pStyle w:val="Heading1"/>
              <w:spacing w:after="0"/>
              <w:jc w:val="right"/>
              <w:outlineLvl w:val="0"/>
              <w:rPr>
                <w:sz w:val="20"/>
                <w:szCs w:val="20"/>
              </w:rPr>
            </w:pPr>
            <w:r>
              <w:rPr>
                <w:sz w:val="20"/>
                <w:szCs w:val="20"/>
                <w:lang w:val="fr"/>
              </w:rPr>
              <w:t>14</w:t>
            </w:r>
            <w:r w:rsidR="00F91B51">
              <w:rPr>
                <w:sz w:val="20"/>
                <w:szCs w:val="20"/>
                <w:lang w:val="fr"/>
              </w:rPr>
              <w:t> </w:t>
            </w:r>
            <w:r>
              <w:rPr>
                <w:sz w:val="20"/>
                <w:szCs w:val="20"/>
                <w:lang w:val="fr"/>
              </w:rPr>
              <w:t>000</w:t>
            </w:r>
          </w:p>
        </w:tc>
      </w:tr>
      <w:tr w:rsidR="00BC2897" w:rsidRPr="00AB3F24" w14:paraId="262360C1" w14:textId="77777777" w:rsidTr="004702C4">
        <w:tc>
          <w:tcPr>
            <w:tcW w:w="0" w:type="auto"/>
          </w:tcPr>
          <w:p w14:paraId="65C5AF6A" w14:textId="77777777" w:rsidR="00BC2897" w:rsidRPr="00F91B51" w:rsidRDefault="00BC2897" w:rsidP="00BC2897">
            <w:pPr>
              <w:pStyle w:val="Heading1"/>
              <w:spacing w:after="0"/>
              <w:jc w:val="left"/>
              <w:outlineLvl w:val="0"/>
              <w:rPr>
                <w:sz w:val="20"/>
                <w:szCs w:val="20"/>
                <w:lang w:val="fr-FR"/>
              </w:rPr>
            </w:pPr>
            <w:r>
              <w:rPr>
                <w:sz w:val="20"/>
                <w:szCs w:val="20"/>
                <w:lang w:val="fr"/>
              </w:rPr>
              <w:t>Rapport de synthèse 10 régions (12 jours – 500 $US/jour)</w:t>
            </w:r>
          </w:p>
        </w:tc>
        <w:tc>
          <w:tcPr>
            <w:tcW w:w="0" w:type="auto"/>
            <w:vAlign w:val="center"/>
          </w:tcPr>
          <w:p w14:paraId="6BE75E8E" w14:textId="77777777" w:rsidR="00BC2897" w:rsidRPr="00FB4102" w:rsidRDefault="00BC2897" w:rsidP="00BC2897">
            <w:pPr>
              <w:pStyle w:val="Heading1"/>
              <w:spacing w:after="0"/>
              <w:jc w:val="right"/>
              <w:outlineLvl w:val="0"/>
              <w:rPr>
                <w:sz w:val="20"/>
                <w:szCs w:val="20"/>
              </w:rPr>
            </w:pPr>
            <w:r>
              <w:rPr>
                <w:sz w:val="20"/>
                <w:szCs w:val="20"/>
                <w:lang w:val="fr"/>
              </w:rPr>
              <w:t>6</w:t>
            </w:r>
            <w:r w:rsidR="00F91B51">
              <w:rPr>
                <w:sz w:val="20"/>
                <w:szCs w:val="20"/>
                <w:lang w:val="fr"/>
              </w:rPr>
              <w:t> </w:t>
            </w:r>
            <w:r>
              <w:rPr>
                <w:sz w:val="20"/>
                <w:szCs w:val="20"/>
                <w:lang w:val="fr"/>
              </w:rPr>
              <w:t>000</w:t>
            </w:r>
          </w:p>
        </w:tc>
      </w:tr>
      <w:tr w:rsidR="00BC2897" w:rsidRPr="00AB3F24" w14:paraId="688A1727" w14:textId="77777777" w:rsidTr="004702C4">
        <w:tc>
          <w:tcPr>
            <w:tcW w:w="0" w:type="auto"/>
          </w:tcPr>
          <w:p w14:paraId="364386A2" w14:textId="77777777" w:rsidR="00BC2897" w:rsidRPr="00F91B51" w:rsidRDefault="00BC2897" w:rsidP="00BC2897">
            <w:pPr>
              <w:pStyle w:val="Heading1"/>
              <w:spacing w:after="0"/>
              <w:jc w:val="left"/>
              <w:outlineLvl w:val="0"/>
              <w:rPr>
                <w:bCs/>
                <w:i/>
                <w:sz w:val="20"/>
                <w:szCs w:val="20"/>
                <w:lang w:val="fr-FR"/>
              </w:rPr>
            </w:pPr>
            <w:r>
              <w:rPr>
                <w:i/>
                <w:iCs/>
                <w:sz w:val="20"/>
                <w:szCs w:val="20"/>
                <w:lang w:val="fr"/>
              </w:rPr>
              <w:t>Sous-total pour la phase 3</w:t>
            </w:r>
          </w:p>
        </w:tc>
        <w:tc>
          <w:tcPr>
            <w:tcW w:w="0" w:type="auto"/>
            <w:vAlign w:val="center"/>
          </w:tcPr>
          <w:p w14:paraId="5790C95F" w14:textId="77777777" w:rsidR="00BC2897" w:rsidRPr="00FB4102" w:rsidRDefault="00BC2897" w:rsidP="00BC2897">
            <w:pPr>
              <w:pStyle w:val="Heading1"/>
              <w:spacing w:after="0"/>
              <w:jc w:val="right"/>
              <w:outlineLvl w:val="0"/>
              <w:rPr>
                <w:bCs/>
                <w:sz w:val="20"/>
                <w:szCs w:val="20"/>
              </w:rPr>
            </w:pPr>
            <w:r>
              <w:rPr>
                <w:sz w:val="20"/>
                <w:szCs w:val="20"/>
                <w:lang w:val="fr"/>
              </w:rPr>
              <w:t>89</w:t>
            </w:r>
            <w:r w:rsidR="00F91B51">
              <w:rPr>
                <w:sz w:val="20"/>
                <w:szCs w:val="20"/>
                <w:lang w:val="fr"/>
              </w:rPr>
              <w:t> </w:t>
            </w:r>
            <w:r>
              <w:rPr>
                <w:sz w:val="20"/>
                <w:szCs w:val="20"/>
                <w:lang w:val="fr"/>
              </w:rPr>
              <w:t>500</w:t>
            </w:r>
          </w:p>
        </w:tc>
      </w:tr>
      <w:tr w:rsidR="00BC2897" w:rsidRPr="00AB3F24" w14:paraId="50BA8901" w14:textId="77777777" w:rsidTr="004702C4">
        <w:tc>
          <w:tcPr>
            <w:tcW w:w="0" w:type="auto"/>
          </w:tcPr>
          <w:p w14:paraId="14A7249D" w14:textId="77777777" w:rsidR="00BC2897" w:rsidRPr="00FB4102" w:rsidRDefault="00BC2897" w:rsidP="00BC2897">
            <w:pPr>
              <w:pStyle w:val="Heading1"/>
              <w:spacing w:after="0"/>
              <w:jc w:val="left"/>
              <w:outlineLvl w:val="0"/>
              <w:rPr>
                <w:b/>
                <w:bCs/>
                <w:sz w:val="20"/>
                <w:szCs w:val="20"/>
              </w:rPr>
            </w:pPr>
            <w:r>
              <w:rPr>
                <w:b/>
                <w:bCs/>
                <w:sz w:val="20"/>
                <w:szCs w:val="20"/>
                <w:lang w:val="fr"/>
              </w:rPr>
              <w:t xml:space="preserve">Total Activité 2 – Toutes phases </w:t>
            </w:r>
          </w:p>
        </w:tc>
        <w:tc>
          <w:tcPr>
            <w:tcW w:w="0" w:type="auto"/>
            <w:vAlign w:val="center"/>
          </w:tcPr>
          <w:p w14:paraId="6B344EA9" w14:textId="77777777" w:rsidR="00BC2897" w:rsidRPr="00FB4102" w:rsidRDefault="00BC2897" w:rsidP="00BC2897">
            <w:pPr>
              <w:pStyle w:val="Heading1"/>
              <w:spacing w:after="0"/>
              <w:jc w:val="right"/>
              <w:outlineLvl w:val="0"/>
              <w:rPr>
                <w:b/>
                <w:bCs/>
                <w:sz w:val="20"/>
                <w:szCs w:val="20"/>
              </w:rPr>
            </w:pPr>
            <w:r>
              <w:rPr>
                <w:b/>
                <w:bCs/>
                <w:sz w:val="20"/>
                <w:szCs w:val="20"/>
                <w:lang w:val="fr"/>
              </w:rPr>
              <w:t>117</w:t>
            </w:r>
            <w:r w:rsidR="00F91B51">
              <w:rPr>
                <w:b/>
                <w:bCs/>
                <w:sz w:val="20"/>
                <w:szCs w:val="20"/>
                <w:lang w:val="fr"/>
              </w:rPr>
              <w:t> </w:t>
            </w:r>
            <w:r>
              <w:rPr>
                <w:b/>
                <w:bCs/>
                <w:sz w:val="20"/>
                <w:szCs w:val="20"/>
                <w:lang w:val="fr"/>
              </w:rPr>
              <w:t>500</w:t>
            </w:r>
          </w:p>
        </w:tc>
      </w:tr>
      <w:tr w:rsidR="00BC2897" w:rsidRPr="00372914" w14:paraId="2C1ABC91" w14:textId="77777777" w:rsidTr="004702C4">
        <w:tc>
          <w:tcPr>
            <w:tcW w:w="0" w:type="auto"/>
            <w:gridSpan w:val="2"/>
            <w:shd w:val="clear" w:color="auto" w:fill="auto"/>
          </w:tcPr>
          <w:p w14:paraId="1F26BC83" w14:textId="77777777" w:rsidR="00BC2897" w:rsidRPr="00F91B51" w:rsidRDefault="00BC2897" w:rsidP="00BC2897">
            <w:pPr>
              <w:pStyle w:val="Heading1"/>
              <w:spacing w:after="0"/>
              <w:ind w:right="-110"/>
              <w:jc w:val="left"/>
              <w:outlineLvl w:val="0"/>
              <w:rPr>
                <w:b/>
                <w:sz w:val="20"/>
                <w:szCs w:val="20"/>
                <w:lang w:val="fr-FR"/>
              </w:rPr>
            </w:pPr>
            <w:r>
              <w:rPr>
                <w:b/>
                <w:bCs/>
                <w:sz w:val="20"/>
                <w:szCs w:val="20"/>
                <w:lang w:val="fr"/>
              </w:rPr>
              <w:t>Activité 3 : Étude théorique concernant l’évaluation des activités de facilitation visant la réduction progressive des HFC</w:t>
            </w:r>
          </w:p>
        </w:tc>
      </w:tr>
      <w:tr w:rsidR="00BC2897" w:rsidRPr="00AB3F24" w14:paraId="47F1A359" w14:textId="77777777" w:rsidTr="004702C4">
        <w:tc>
          <w:tcPr>
            <w:tcW w:w="0" w:type="auto"/>
            <w:shd w:val="clear" w:color="auto" w:fill="auto"/>
          </w:tcPr>
          <w:p w14:paraId="18C0CB63" w14:textId="77777777" w:rsidR="00BC2897" w:rsidRPr="00F91B51" w:rsidRDefault="00BC2897" w:rsidP="00BC2897">
            <w:pPr>
              <w:pStyle w:val="Heading1"/>
              <w:spacing w:after="0"/>
              <w:jc w:val="left"/>
              <w:outlineLvl w:val="0"/>
              <w:rPr>
                <w:sz w:val="20"/>
                <w:szCs w:val="20"/>
                <w:lang w:val="fr-FR"/>
              </w:rPr>
            </w:pPr>
            <w:r>
              <w:rPr>
                <w:sz w:val="20"/>
                <w:szCs w:val="20"/>
                <w:lang w:val="fr"/>
              </w:rPr>
              <w:t>Rédaction du rapport (30 jours – 500 $US/jour)</w:t>
            </w:r>
          </w:p>
        </w:tc>
        <w:tc>
          <w:tcPr>
            <w:tcW w:w="0" w:type="auto"/>
            <w:vAlign w:val="center"/>
          </w:tcPr>
          <w:p w14:paraId="37475E19" w14:textId="77777777" w:rsidR="00BC2897" w:rsidRPr="00FB4102" w:rsidRDefault="00BC2897" w:rsidP="00BC2897">
            <w:pPr>
              <w:pStyle w:val="Heading1"/>
              <w:spacing w:after="0"/>
              <w:jc w:val="right"/>
              <w:outlineLvl w:val="0"/>
              <w:rPr>
                <w:b/>
                <w:sz w:val="20"/>
                <w:szCs w:val="20"/>
              </w:rPr>
            </w:pPr>
            <w:r>
              <w:rPr>
                <w:b/>
                <w:bCs/>
                <w:sz w:val="20"/>
                <w:szCs w:val="20"/>
                <w:lang w:val="fr"/>
              </w:rPr>
              <w:t>15</w:t>
            </w:r>
            <w:r w:rsidR="00F91B51">
              <w:rPr>
                <w:b/>
                <w:bCs/>
                <w:sz w:val="20"/>
                <w:szCs w:val="20"/>
                <w:lang w:val="fr"/>
              </w:rPr>
              <w:t> </w:t>
            </w:r>
            <w:r>
              <w:rPr>
                <w:b/>
                <w:bCs/>
                <w:sz w:val="20"/>
                <w:szCs w:val="20"/>
                <w:lang w:val="fr"/>
              </w:rPr>
              <w:t>000</w:t>
            </w:r>
          </w:p>
        </w:tc>
      </w:tr>
      <w:tr w:rsidR="00BC2897" w:rsidRPr="00AB3F24" w14:paraId="55737868" w14:textId="77777777" w:rsidTr="00172E51">
        <w:tc>
          <w:tcPr>
            <w:tcW w:w="0" w:type="auto"/>
            <w:gridSpan w:val="2"/>
            <w:shd w:val="clear" w:color="auto" w:fill="auto"/>
          </w:tcPr>
          <w:p w14:paraId="1C146500" w14:textId="77777777" w:rsidR="00BC2897" w:rsidRPr="00D906AD" w:rsidRDefault="00172E51" w:rsidP="00BC2897">
            <w:pPr>
              <w:pStyle w:val="Heading1"/>
              <w:spacing w:after="0"/>
              <w:ind w:right="1590"/>
              <w:jc w:val="left"/>
              <w:outlineLvl w:val="0"/>
              <w:rPr>
                <w:sz w:val="20"/>
                <w:szCs w:val="20"/>
              </w:rPr>
            </w:pPr>
            <w:r>
              <w:rPr>
                <w:b/>
                <w:bCs/>
                <w:sz w:val="20"/>
                <w:szCs w:val="20"/>
                <w:lang w:val="fr"/>
              </w:rPr>
              <w:t>Autres</w:t>
            </w:r>
          </w:p>
        </w:tc>
      </w:tr>
      <w:tr w:rsidR="00BC2897" w:rsidRPr="00AB3F24" w14:paraId="1DC6D7EC" w14:textId="77777777" w:rsidTr="00172E51">
        <w:tc>
          <w:tcPr>
            <w:tcW w:w="0" w:type="auto"/>
            <w:shd w:val="clear" w:color="auto" w:fill="auto"/>
          </w:tcPr>
          <w:p w14:paraId="49DF0B97" w14:textId="77777777" w:rsidR="00BC2897" w:rsidRPr="00F91B51" w:rsidRDefault="00172E51" w:rsidP="00BC2897">
            <w:pPr>
              <w:pStyle w:val="Heading1"/>
              <w:spacing w:after="0"/>
              <w:jc w:val="left"/>
              <w:outlineLvl w:val="0"/>
              <w:rPr>
                <w:b/>
                <w:sz w:val="20"/>
                <w:szCs w:val="20"/>
                <w:lang w:val="fr-FR"/>
              </w:rPr>
            </w:pPr>
            <w:r>
              <w:rPr>
                <w:sz w:val="20"/>
                <w:szCs w:val="20"/>
                <w:lang w:val="fr"/>
              </w:rPr>
              <w:t>Soutien à la fonction d’évaluation – outils à distance pour les enquêtes et l’analyse des données***</w:t>
            </w:r>
          </w:p>
        </w:tc>
        <w:tc>
          <w:tcPr>
            <w:tcW w:w="0" w:type="auto"/>
            <w:shd w:val="clear" w:color="auto" w:fill="auto"/>
            <w:vAlign w:val="center"/>
          </w:tcPr>
          <w:p w14:paraId="0CCC8995" w14:textId="77777777" w:rsidR="00BC2897" w:rsidRPr="00D906AD" w:rsidRDefault="00BC2897" w:rsidP="00BC2897">
            <w:pPr>
              <w:pStyle w:val="Heading1"/>
              <w:spacing w:after="0"/>
              <w:jc w:val="right"/>
              <w:outlineLvl w:val="0"/>
              <w:rPr>
                <w:sz w:val="20"/>
                <w:szCs w:val="20"/>
              </w:rPr>
            </w:pPr>
            <w:r>
              <w:rPr>
                <w:sz w:val="20"/>
                <w:szCs w:val="20"/>
                <w:lang w:val="fr"/>
              </w:rPr>
              <w:t>8</w:t>
            </w:r>
            <w:r w:rsidR="00F91B51">
              <w:rPr>
                <w:sz w:val="20"/>
                <w:szCs w:val="20"/>
                <w:lang w:val="fr"/>
              </w:rPr>
              <w:t> </w:t>
            </w:r>
            <w:r>
              <w:rPr>
                <w:sz w:val="20"/>
                <w:szCs w:val="20"/>
                <w:lang w:val="fr"/>
              </w:rPr>
              <w:t>000</w:t>
            </w:r>
          </w:p>
        </w:tc>
      </w:tr>
      <w:tr w:rsidR="00BC2897" w:rsidRPr="00AB3F24" w14:paraId="14ACA140" w14:textId="77777777" w:rsidTr="00D906AD">
        <w:tc>
          <w:tcPr>
            <w:tcW w:w="0" w:type="auto"/>
            <w:shd w:val="clear" w:color="auto" w:fill="auto"/>
          </w:tcPr>
          <w:p w14:paraId="70563473" w14:textId="77777777" w:rsidR="00BC2897" w:rsidRPr="00D906AD" w:rsidRDefault="00BC2897" w:rsidP="00BC2897">
            <w:pPr>
              <w:pStyle w:val="Heading1"/>
              <w:spacing w:after="0"/>
              <w:jc w:val="left"/>
              <w:outlineLvl w:val="0"/>
              <w:rPr>
                <w:sz w:val="20"/>
                <w:szCs w:val="20"/>
              </w:rPr>
            </w:pPr>
            <w:r>
              <w:rPr>
                <w:sz w:val="20"/>
                <w:szCs w:val="20"/>
                <w:lang w:val="fr"/>
              </w:rPr>
              <w:t>Divers****</w:t>
            </w:r>
          </w:p>
        </w:tc>
        <w:tc>
          <w:tcPr>
            <w:tcW w:w="0" w:type="auto"/>
            <w:vAlign w:val="center"/>
          </w:tcPr>
          <w:p w14:paraId="36271710" w14:textId="77777777" w:rsidR="00BC2897" w:rsidRPr="00D906AD" w:rsidRDefault="00BC2897" w:rsidP="00BC2897">
            <w:pPr>
              <w:pStyle w:val="Heading1"/>
              <w:spacing w:after="0"/>
              <w:jc w:val="right"/>
              <w:outlineLvl w:val="0"/>
              <w:rPr>
                <w:sz w:val="20"/>
                <w:szCs w:val="20"/>
              </w:rPr>
            </w:pPr>
            <w:r>
              <w:rPr>
                <w:sz w:val="20"/>
                <w:szCs w:val="20"/>
                <w:lang w:val="fr"/>
              </w:rPr>
              <w:t>4</w:t>
            </w:r>
            <w:r w:rsidR="00F91B51">
              <w:rPr>
                <w:sz w:val="20"/>
                <w:szCs w:val="20"/>
                <w:lang w:val="fr"/>
              </w:rPr>
              <w:t> </w:t>
            </w:r>
            <w:r>
              <w:rPr>
                <w:sz w:val="20"/>
                <w:szCs w:val="20"/>
                <w:lang w:val="fr"/>
              </w:rPr>
              <w:t>000</w:t>
            </w:r>
          </w:p>
        </w:tc>
      </w:tr>
      <w:tr w:rsidR="00BC2897" w:rsidRPr="00AB3F24" w14:paraId="043F4AB6" w14:textId="77777777" w:rsidTr="00D906AD">
        <w:tc>
          <w:tcPr>
            <w:tcW w:w="0" w:type="auto"/>
            <w:shd w:val="clear" w:color="auto" w:fill="auto"/>
          </w:tcPr>
          <w:p w14:paraId="3DB2BEF6" w14:textId="77777777" w:rsidR="00BC2897" w:rsidRPr="00D906AD" w:rsidRDefault="00BC2897" w:rsidP="00BC2897">
            <w:pPr>
              <w:pStyle w:val="Heading1"/>
              <w:spacing w:after="0"/>
              <w:jc w:val="left"/>
              <w:outlineLvl w:val="0"/>
              <w:rPr>
                <w:sz w:val="20"/>
                <w:szCs w:val="20"/>
              </w:rPr>
            </w:pPr>
            <w:r>
              <w:rPr>
                <w:b/>
                <w:bCs/>
                <w:sz w:val="20"/>
                <w:szCs w:val="20"/>
                <w:lang w:val="fr"/>
              </w:rPr>
              <w:t>Total</w:t>
            </w:r>
          </w:p>
        </w:tc>
        <w:tc>
          <w:tcPr>
            <w:tcW w:w="0" w:type="auto"/>
            <w:vAlign w:val="center"/>
          </w:tcPr>
          <w:p w14:paraId="0D54AB60" w14:textId="77777777" w:rsidR="00BC2897" w:rsidRPr="00D906AD" w:rsidRDefault="00BC2897" w:rsidP="00BC2897">
            <w:pPr>
              <w:pStyle w:val="Heading1"/>
              <w:spacing w:after="0"/>
              <w:jc w:val="right"/>
              <w:outlineLvl w:val="0"/>
              <w:rPr>
                <w:b/>
                <w:sz w:val="20"/>
                <w:szCs w:val="20"/>
              </w:rPr>
            </w:pPr>
            <w:r>
              <w:rPr>
                <w:b/>
                <w:bCs/>
                <w:sz w:val="20"/>
                <w:szCs w:val="20"/>
                <w:lang w:val="fr"/>
              </w:rPr>
              <w:t>144</w:t>
            </w:r>
            <w:r w:rsidR="00F91B51">
              <w:rPr>
                <w:b/>
                <w:bCs/>
                <w:sz w:val="20"/>
                <w:szCs w:val="20"/>
                <w:lang w:val="fr"/>
              </w:rPr>
              <w:t> </w:t>
            </w:r>
            <w:r>
              <w:rPr>
                <w:b/>
                <w:bCs/>
                <w:sz w:val="20"/>
                <w:szCs w:val="20"/>
                <w:lang w:val="fr"/>
              </w:rPr>
              <w:t>500</w:t>
            </w:r>
          </w:p>
        </w:tc>
      </w:tr>
    </w:tbl>
    <w:p w14:paraId="0B21CA83" w14:textId="77777777" w:rsidR="002A2C4E" w:rsidRPr="00F91B51" w:rsidRDefault="001F3F4F" w:rsidP="007644D2">
      <w:pPr>
        <w:rPr>
          <w:sz w:val="19"/>
          <w:szCs w:val="19"/>
          <w:lang w:val="fr-FR"/>
        </w:rPr>
      </w:pPr>
      <w:r>
        <w:rPr>
          <w:sz w:val="19"/>
          <w:szCs w:val="19"/>
          <w:lang w:val="fr"/>
        </w:rPr>
        <w:t xml:space="preserve">* Les 15 000 $US alloués, dans le programme de travail pour 2020, à l’étude théorique concernant l’évaluation des projets de démonstration sur des solutions de remplacement des HCFC à faible PRP seront réaffectés au programme de travail pour 2022. </w:t>
      </w:r>
    </w:p>
    <w:p w14:paraId="2A62C561" w14:textId="77777777" w:rsidR="003A2E32" w:rsidRPr="00F91B51" w:rsidRDefault="003A2E32" w:rsidP="007644D2">
      <w:pPr>
        <w:rPr>
          <w:sz w:val="19"/>
          <w:szCs w:val="19"/>
          <w:lang w:val="fr-FR"/>
        </w:rPr>
      </w:pPr>
      <w:r>
        <w:rPr>
          <w:sz w:val="19"/>
          <w:szCs w:val="19"/>
          <w:lang w:val="fr"/>
        </w:rPr>
        <w:t xml:space="preserve">** Les fonds alloués à la phase 3 peuvent varier en fonction de l’évolution de la pandémie de COVID-19 et de son impact sur les voyages, ce qui déterminera la faisabilité et le nombre final de missions sur le terrain. Les frais de voyage estimés pourraient être réduits en effectuant des missions aller-retour. La répartition des missions entre le SMEO et le consultant pourra également varier en fonction du calendrier des réunions des réseaux régionaux dans les régions. </w:t>
      </w:r>
    </w:p>
    <w:p w14:paraId="2A3AE026" w14:textId="77777777" w:rsidR="00BC2897" w:rsidRPr="00F91B51" w:rsidRDefault="00BC2897" w:rsidP="007644D2">
      <w:pPr>
        <w:rPr>
          <w:sz w:val="19"/>
          <w:szCs w:val="19"/>
          <w:lang w:val="fr-FR"/>
        </w:rPr>
      </w:pPr>
      <w:r>
        <w:rPr>
          <w:sz w:val="19"/>
          <w:szCs w:val="19"/>
          <w:lang w:val="fr"/>
        </w:rPr>
        <w:t xml:space="preserve">*** Cette ligne budgétaire vise à permettre l’acquisition d’outils d’enquête pour permettre la poursuite du travail d’évaluation à distance. Les outils seront identifiés par le Bureau de l’évaluation en tenant compte des besoins des évaluations prévues pour 2022. </w:t>
      </w:r>
    </w:p>
    <w:p w14:paraId="2FB5D757" w14:textId="77777777" w:rsidR="00A17FF7" w:rsidRPr="00F91B51" w:rsidRDefault="003A2E32" w:rsidP="007644D2">
      <w:pPr>
        <w:spacing w:after="240"/>
        <w:rPr>
          <w:sz w:val="19"/>
          <w:szCs w:val="19"/>
          <w:lang w:val="fr-FR"/>
        </w:rPr>
      </w:pPr>
      <w:r>
        <w:rPr>
          <w:sz w:val="19"/>
          <w:szCs w:val="19"/>
          <w:lang w:val="fr"/>
        </w:rPr>
        <w:t>**** Les fonds divers couvrent les petites dépenses imprévues survenant au cours de l’année.</w:t>
      </w:r>
    </w:p>
    <w:p w14:paraId="6E12EDA8" w14:textId="77777777" w:rsidR="00A37413" w:rsidRPr="00F91B51" w:rsidRDefault="00A37413" w:rsidP="007644D2">
      <w:pPr>
        <w:keepNext/>
        <w:keepLines/>
        <w:rPr>
          <w:b/>
          <w:lang w:val="fr-FR"/>
        </w:rPr>
      </w:pPr>
      <w:r>
        <w:rPr>
          <w:b/>
          <w:bCs/>
          <w:lang w:val="fr"/>
        </w:rPr>
        <w:t>Mesure que pourrait prendre le Comité exécutif</w:t>
      </w:r>
    </w:p>
    <w:p w14:paraId="67344A0E" w14:textId="77777777" w:rsidR="000D710D" w:rsidRPr="00F91B51" w:rsidRDefault="00A37413" w:rsidP="00FB4102">
      <w:pPr>
        <w:pStyle w:val="Heading1"/>
        <w:numPr>
          <w:ilvl w:val="0"/>
          <w:numId w:val="43"/>
        </w:numPr>
        <w:spacing w:before="240" w:after="0"/>
        <w:ind w:left="0" w:firstLine="0"/>
        <w:rPr>
          <w:lang w:val="fr-FR"/>
        </w:rPr>
      </w:pPr>
      <w:r>
        <w:rPr>
          <w:lang w:val="fr"/>
        </w:rPr>
        <w:t>Le Comité exécutif est invité à :</w:t>
      </w:r>
    </w:p>
    <w:p w14:paraId="5C09D706" w14:textId="4F2191A1" w:rsidR="002F52A1" w:rsidRPr="00F91B51" w:rsidRDefault="00E938E6" w:rsidP="00FB4102">
      <w:pPr>
        <w:pStyle w:val="Heading2"/>
        <w:numPr>
          <w:ilvl w:val="0"/>
          <w:numId w:val="46"/>
        </w:numPr>
        <w:spacing w:before="240" w:after="0"/>
        <w:ind w:left="1440" w:hanging="720"/>
        <w:rPr>
          <w:lang w:val="fr-FR"/>
        </w:rPr>
      </w:pPr>
      <w:r>
        <w:rPr>
          <w:lang w:val="fr"/>
        </w:rPr>
        <w:t>Approuver</w:t>
      </w:r>
      <w:r w:rsidR="00EB5687">
        <w:rPr>
          <w:lang w:val="fr"/>
        </w:rPr>
        <w:t xml:space="preserve"> le projet de programme de travail de suivi et d’évaluation pour 2022 figurant dans le document UNEP/</w:t>
      </w:r>
      <w:proofErr w:type="spellStart"/>
      <w:r w:rsidR="00EB5687">
        <w:rPr>
          <w:lang w:val="fr"/>
        </w:rPr>
        <w:t>OzL.Pro</w:t>
      </w:r>
      <w:proofErr w:type="spellEnd"/>
      <w:r w:rsidR="00EB5687">
        <w:rPr>
          <w:lang w:val="fr"/>
        </w:rPr>
        <w:t>/</w:t>
      </w:r>
      <w:proofErr w:type="spellStart"/>
      <w:r w:rsidR="00EB5687">
        <w:rPr>
          <w:lang w:val="fr"/>
        </w:rPr>
        <w:t>ExCom</w:t>
      </w:r>
      <w:proofErr w:type="spellEnd"/>
      <w:r w:rsidR="00EB5687">
        <w:rPr>
          <w:lang w:val="fr"/>
        </w:rPr>
        <w:t>/88/11</w:t>
      </w:r>
      <w:r w:rsidR="00DF0997">
        <w:rPr>
          <w:lang w:val="fr"/>
        </w:rPr>
        <w:t>/Rev.1</w:t>
      </w:r>
      <w:r w:rsidR="00EB5687">
        <w:rPr>
          <w:lang w:val="fr"/>
        </w:rPr>
        <w:t xml:space="preserve"> et le budget correspondant</w:t>
      </w:r>
      <w:r w:rsidR="00B079E6">
        <w:rPr>
          <w:lang w:val="fr"/>
        </w:rPr>
        <w:t xml:space="preserve"> </w:t>
      </w:r>
      <w:r w:rsidR="00EB5687">
        <w:rPr>
          <w:lang w:val="fr"/>
        </w:rPr>
        <w:t xml:space="preserve">de 144 500 $US, comme indiqué dans le tableau 2 de ce document ; et </w:t>
      </w:r>
    </w:p>
    <w:p w14:paraId="008AD627" w14:textId="0F67B808" w:rsidR="00A37413" w:rsidRPr="00F91B51" w:rsidRDefault="00E938E6" w:rsidP="00FB4102">
      <w:pPr>
        <w:pStyle w:val="Heading2"/>
        <w:numPr>
          <w:ilvl w:val="0"/>
          <w:numId w:val="46"/>
        </w:numPr>
        <w:spacing w:before="240" w:after="0"/>
        <w:ind w:left="1440" w:hanging="720"/>
        <w:rPr>
          <w:lang w:val="fr-FR"/>
        </w:rPr>
      </w:pPr>
      <w:r>
        <w:rPr>
          <w:lang w:val="fr"/>
        </w:rPr>
        <w:t>Réaffecter</w:t>
      </w:r>
      <w:r w:rsidR="002F52A1">
        <w:rPr>
          <w:lang w:val="fr"/>
        </w:rPr>
        <w:t xml:space="preserve"> à l’étude théorique concernant l’évaluation des projets de démonstration sur des solutions de remplacement des HCFC à faible potentiel de réchauffement de la planète, au titre du budget pour 2022, le montant de 15 000 $US prévu dans le programme de travail de suivi et d’évaluation pour 2020.</w:t>
      </w:r>
    </w:p>
    <w:p w14:paraId="694648E4" w14:textId="77777777" w:rsidR="00FB39B8" w:rsidRPr="00F91B51" w:rsidRDefault="00FB39B8" w:rsidP="00FB39B8">
      <w:pPr>
        <w:rPr>
          <w:lang w:val="fr-FR"/>
        </w:rPr>
      </w:pPr>
    </w:p>
    <w:p w14:paraId="486751E8" w14:textId="77777777" w:rsidR="00FB39B8" w:rsidRPr="00F91B51" w:rsidRDefault="00FB39B8" w:rsidP="00FB39B8">
      <w:pPr>
        <w:rPr>
          <w:lang w:val="fr-FR"/>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A37413" w:rsidRPr="00372914" w14:paraId="43723E44" w14:textId="77777777" w:rsidTr="00736DB1">
        <w:tc>
          <w:tcPr>
            <w:tcW w:w="1807" w:type="dxa"/>
          </w:tcPr>
          <w:p w14:paraId="3EBE18FB" w14:textId="77777777" w:rsidR="00A37413" w:rsidRPr="00F91B51" w:rsidRDefault="00A37413" w:rsidP="007644D2">
            <w:pPr>
              <w:rPr>
                <w:lang w:val="fr-FR"/>
              </w:rPr>
            </w:pPr>
          </w:p>
        </w:tc>
        <w:tc>
          <w:tcPr>
            <w:tcW w:w="1915" w:type="dxa"/>
          </w:tcPr>
          <w:p w14:paraId="1DD13E03" w14:textId="77777777" w:rsidR="00A37413" w:rsidRPr="00F91B51" w:rsidRDefault="00A37413" w:rsidP="007644D2">
            <w:pPr>
              <w:rPr>
                <w:lang w:val="fr-FR"/>
              </w:rPr>
            </w:pPr>
          </w:p>
        </w:tc>
        <w:tc>
          <w:tcPr>
            <w:tcW w:w="1915" w:type="dxa"/>
            <w:tcBorders>
              <w:bottom w:val="single" w:sz="4" w:space="0" w:color="auto"/>
            </w:tcBorders>
          </w:tcPr>
          <w:p w14:paraId="7F44B0FC" w14:textId="77777777" w:rsidR="00A37413" w:rsidRPr="00F91B51" w:rsidRDefault="00A37413" w:rsidP="007644D2">
            <w:pPr>
              <w:rPr>
                <w:lang w:val="fr-FR"/>
              </w:rPr>
            </w:pPr>
          </w:p>
        </w:tc>
        <w:tc>
          <w:tcPr>
            <w:tcW w:w="1915" w:type="dxa"/>
          </w:tcPr>
          <w:p w14:paraId="0946A0B9" w14:textId="77777777" w:rsidR="00A37413" w:rsidRPr="00F91B51" w:rsidRDefault="00A37413" w:rsidP="007644D2">
            <w:pPr>
              <w:rPr>
                <w:lang w:val="fr-FR"/>
              </w:rPr>
            </w:pPr>
          </w:p>
        </w:tc>
        <w:tc>
          <w:tcPr>
            <w:tcW w:w="1808" w:type="dxa"/>
          </w:tcPr>
          <w:p w14:paraId="75907F58" w14:textId="77777777" w:rsidR="00A37413" w:rsidRPr="00F91B51" w:rsidRDefault="00A37413" w:rsidP="007644D2">
            <w:pPr>
              <w:rPr>
                <w:lang w:val="fr-FR"/>
              </w:rPr>
            </w:pPr>
          </w:p>
        </w:tc>
      </w:tr>
    </w:tbl>
    <w:p w14:paraId="10CB94BE" w14:textId="77777777" w:rsidR="00E85409" w:rsidRPr="00F91B51" w:rsidRDefault="00E85409" w:rsidP="007644D2">
      <w:pPr>
        <w:pStyle w:val="Title1"/>
        <w:jc w:val="both"/>
        <w:rPr>
          <w:lang w:val="fr-FR"/>
        </w:rPr>
      </w:pPr>
      <w:bookmarkStart w:id="0" w:name="_GoBack"/>
      <w:bookmarkEnd w:id="0"/>
    </w:p>
    <w:sectPr w:rsidR="00E85409" w:rsidRPr="00F91B51" w:rsidSect="00831573">
      <w:headerReference w:type="even" r:id="rId12"/>
      <w:headerReference w:type="default" r:id="rId13"/>
      <w:footerReference w:type="even" r:id="rId14"/>
      <w:footerReference w:type="defaul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6555F" w14:textId="77777777" w:rsidR="009E1141" w:rsidRDefault="009E1141" w:rsidP="004A504B">
      <w:r>
        <w:separator/>
      </w:r>
    </w:p>
  </w:endnote>
  <w:endnote w:type="continuationSeparator" w:id="0">
    <w:p w14:paraId="3D781AF5" w14:textId="77777777" w:rsidR="009E1141" w:rsidRDefault="009E11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E7210" w14:textId="28007F68" w:rsidR="001B1019" w:rsidRPr="0033525D" w:rsidRDefault="001B1019">
    <w:pPr>
      <w:jc w:val="center"/>
    </w:pPr>
    <w:r>
      <w:rPr>
        <w:lang w:val="fr"/>
      </w:rPr>
      <w:fldChar w:fldCharType="begin"/>
    </w:r>
    <w:r>
      <w:rPr>
        <w:lang w:val="fr"/>
      </w:rPr>
      <w:instrText xml:space="preserve"> PAGE </w:instrText>
    </w:r>
    <w:r>
      <w:rPr>
        <w:lang w:val="fr"/>
      </w:rPr>
      <w:fldChar w:fldCharType="separate"/>
    </w:r>
    <w:r w:rsidR="00372914">
      <w:rPr>
        <w:noProof/>
        <w:lang w:val="fr"/>
      </w:rPr>
      <w:t>4</w:t>
    </w:r>
    <w:r>
      <w:rPr>
        <w:noProof/>
        <w:lang w:val="f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4EA85" w14:textId="32EBDD04" w:rsidR="001B1019" w:rsidRPr="0033525D" w:rsidRDefault="001B1019">
    <w:pPr>
      <w:jc w:val="center"/>
    </w:pPr>
    <w:r>
      <w:rPr>
        <w:lang w:val="fr"/>
      </w:rPr>
      <w:fldChar w:fldCharType="begin"/>
    </w:r>
    <w:r>
      <w:rPr>
        <w:lang w:val="fr"/>
      </w:rPr>
      <w:instrText xml:space="preserve"> PAGE </w:instrText>
    </w:r>
    <w:r>
      <w:rPr>
        <w:lang w:val="fr"/>
      </w:rPr>
      <w:fldChar w:fldCharType="separate"/>
    </w:r>
    <w:r w:rsidR="00372914">
      <w:rPr>
        <w:noProof/>
        <w:lang w:val="fr"/>
      </w:rPr>
      <w:t>5</w:t>
    </w:r>
    <w:r>
      <w:rPr>
        <w:noProof/>
        <w:lang w:val="f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DE1A7" w14:textId="77777777" w:rsidR="009E1141" w:rsidRDefault="009E1141" w:rsidP="004A504B">
      <w:r>
        <w:separator/>
      </w:r>
    </w:p>
  </w:footnote>
  <w:footnote w:type="continuationSeparator" w:id="0">
    <w:p w14:paraId="6C28D967" w14:textId="77777777" w:rsidR="009E1141" w:rsidRDefault="009E1141" w:rsidP="004A504B">
      <w:r>
        <w:continuationSeparator/>
      </w:r>
    </w:p>
  </w:footnote>
  <w:footnote w:id="1">
    <w:p w14:paraId="7862CC0F" w14:textId="7E3BD3B1" w:rsidR="009B663D" w:rsidRPr="00F91B51" w:rsidRDefault="001B1019">
      <w:pPr>
        <w:pStyle w:val="FootnoteText"/>
        <w:rPr>
          <w:lang w:val="fr-FR"/>
        </w:rPr>
      </w:pPr>
      <w:r>
        <w:rPr>
          <w:rStyle w:val="FootnoteReference"/>
          <w:lang w:val="fr"/>
        </w:rPr>
        <w:footnoteRef/>
      </w:r>
      <w:r>
        <w:rPr>
          <w:lang w:val="fr"/>
        </w:rPr>
        <w:t xml:space="preserve"> Des réunions en ligne et un processus d’approbation intersessions se tiendront en novembre et décembre 2021 à cause du coronavirus (COVID-19)</w:t>
      </w:r>
    </w:p>
  </w:footnote>
  <w:footnote w:id="2">
    <w:p w14:paraId="5F957DC8" w14:textId="388FC315" w:rsidR="00DE4B81" w:rsidRPr="00E938E6" w:rsidRDefault="00DE4B81">
      <w:pPr>
        <w:pStyle w:val="FootnoteText"/>
      </w:pPr>
      <w:r>
        <w:rPr>
          <w:rStyle w:val="FootnoteReference"/>
        </w:rPr>
        <w:footnoteRef/>
      </w:r>
      <w:r>
        <w:t xml:space="preserve"> UNEP/OzL.Pro/ExCom/82/13/Rev.1 et UNEP/OzL.Pro/ExCom/84/15/Rev.1</w:t>
      </w:r>
    </w:p>
  </w:footnote>
  <w:footnote w:id="3">
    <w:p w14:paraId="18D3DC3E" w14:textId="77777777" w:rsidR="001B1019" w:rsidRPr="00FF6152" w:rsidRDefault="001B1019" w:rsidP="00FF6152">
      <w:pPr>
        <w:pStyle w:val="FootnoteText"/>
      </w:pPr>
      <w:r>
        <w:rPr>
          <w:rStyle w:val="FootnoteReference"/>
          <w:lang w:val="fr"/>
        </w:rPr>
        <w:footnoteRef/>
      </w:r>
      <w:r w:rsidRPr="00F91B51">
        <w:rPr>
          <w:lang w:val="en-AU"/>
        </w:rPr>
        <w:t xml:space="preserve"> UNEP/OzL.Pro/ExCom/86/12/Rev.1</w:t>
      </w:r>
    </w:p>
  </w:footnote>
  <w:footnote w:id="4">
    <w:p w14:paraId="12B4E6DB" w14:textId="77777777" w:rsidR="001B1019" w:rsidRPr="00F91B51" w:rsidRDefault="001B1019" w:rsidP="007F5447">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/86/11/ et Corr.1</w:t>
      </w:r>
    </w:p>
  </w:footnote>
  <w:footnote w:id="5">
    <w:p w14:paraId="4109191B" w14:textId="77777777" w:rsidR="001B1019" w:rsidRPr="00774F0F" w:rsidRDefault="001B1019" w:rsidP="00661E37">
      <w:pPr>
        <w:pStyle w:val="FootnoteText"/>
      </w:pPr>
      <w:r>
        <w:rPr>
          <w:rStyle w:val="FootnoteReference"/>
          <w:lang w:val="fr"/>
        </w:rPr>
        <w:footnoteRef/>
      </w:r>
      <w:r w:rsidRPr="00F91B51">
        <w:rPr>
          <w:lang w:val="en-AU"/>
        </w:rPr>
        <w:t xml:space="preserve"> UNEP/</w:t>
      </w:r>
      <w:proofErr w:type="spellStart"/>
      <w:r w:rsidRPr="00F91B51">
        <w:rPr>
          <w:lang w:val="en-AU"/>
        </w:rPr>
        <w:t>OzL.Pro</w:t>
      </w:r>
      <w:proofErr w:type="spellEnd"/>
      <w:r w:rsidRPr="00F91B51">
        <w:rPr>
          <w:lang w:val="en-AU"/>
        </w:rPr>
        <w:t>/</w:t>
      </w:r>
      <w:proofErr w:type="spellStart"/>
      <w:r w:rsidRPr="00F91B51">
        <w:rPr>
          <w:lang w:val="en-AU"/>
        </w:rPr>
        <w:t>ExCom</w:t>
      </w:r>
      <w:proofErr w:type="spellEnd"/>
      <w:r w:rsidRPr="00F91B51">
        <w:rPr>
          <w:lang w:val="en-AU"/>
        </w:rPr>
        <w:t xml:space="preserve">/86/11/Corr.1, </w:t>
      </w:r>
      <w:proofErr w:type="spellStart"/>
      <w:r w:rsidRPr="00F91B51">
        <w:rPr>
          <w:lang w:val="en-AU"/>
        </w:rPr>
        <w:t>paragraphe</w:t>
      </w:r>
      <w:proofErr w:type="spellEnd"/>
      <w:r w:rsidR="00F91B51">
        <w:rPr>
          <w:lang w:val="en-AU"/>
        </w:rPr>
        <w:t> </w:t>
      </w:r>
      <w:r w:rsidRPr="00F91B51">
        <w:rPr>
          <w:lang w:val="en-AU"/>
        </w:rPr>
        <w:t>9.</w:t>
      </w:r>
    </w:p>
  </w:footnote>
  <w:footnote w:id="6">
    <w:p w14:paraId="1CB95478" w14:textId="03FA010B" w:rsidR="002341B7" w:rsidRPr="002341B7" w:rsidRDefault="002341B7">
      <w:pPr>
        <w:pStyle w:val="FootnoteText"/>
        <w:rPr>
          <w:lang w:val="fr-FR"/>
        </w:rPr>
      </w:pPr>
      <w:r>
        <w:rPr>
          <w:rStyle w:val="FootnoteReference"/>
        </w:rPr>
        <w:footnoteRef/>
      </w:r>
      <w:r w:rsidRPr="00E938E6">
        <w:rPr>
          <w:lang w:val="fr-FR"/>
        </w:rPr>
        <w:t xml:space="preserve"> </w:t>
      </w:r>
      <w:r>
        <w:rPr>
          <w:lang w:val="fr-FR"/>
        </w:rPr>
        <w:t xml:space="preserve">Si l’une des réunions régionales à venir se tient en présentiel, les frais de déplacement pour la participation du SMEO et/ou du consultant pourraient être couverts par le budget proposé pour la phase 3. </w:t>
      </w:r>
    </w:p>
  </w:footnote>
  <w:footnote w:id="7">
    <w:p w14:paraId="1514E778" w14:textId="77777777" w:rsidR="001B1019" w:rsidRPr="00E938E6" w:rsidRDefault="001B1019">
      <w:pPr>
        <w:pStyle w:val="FootnoteText"/>
        <w:rPr>
          <w:lang w:val="fr-FR"/>
        </w:rPr>
      </w:pPr>
      <w:r>
        <w:rPr>
          <w:rStyle w:val="FootnoteReference"/>
          <w:lang w:val="fr"/>
        </w:rPr>
        <w:footnoteRef/>
      </w:r>
      <w:r w:rsidRPr="00E938E6">
        <w:rPr>
          <w:lang w:val="fr-FR"/>
        </w:rPr>
        <w:t xml:space="preserve"> </w:t>
      </w:r>
      <w:r w:rsidR="009E1141">
        <w:fldChar w:fldCharType="begin"/>
      </w:r>
      <w:r w:rsidR="009E1141" w:rsidRPr="00372914">
        <w:rPr>
          <w:lang w:val="fr-FR"/>
        </w:rPr>
        <w:instrText xml:space="preserve"> HYPERLINK "https://www.unep.org/ozonaction/net</w:instrText>
      </w:r>
      <w:r w:rsidR="009E1141" w:rsidRPr="00372914">
        <w:rPr>
          <w:lang w:val="fr-FR"/>
        </w:rPr>
        <w:instrText xml:space="preserve">works/" </w:instrText>
      </w:r>
      <w:r w:rsidR="009E1141">
        <w:fldChar w:fldCharType="separate"/>
      </w:r>
      <w:r w:rsidRPr="00E938E6">
        <w:rPr>
          <w:rStyle w:val="Hyperlink"/>
          <w:lang w:val="fr-FR"/>
        </w:rPr>
        <w:t>https://www.unep.org/ozonaction/networks/</w:t>
      </w:r>
      <w:r w:rsidR="009E1141">
        <w:rPr>
          <w:rStyle w:val="Hyperlink"/>
          <w:lang w:val="fr-FR"/>
        </w:rPr>
        <w:fldChar w:fldCharType="end"/>
      </w:r>
      <w:r w:rsidRPr="00E938E6">
        <w:rPr>
          <w:lang w:val="fr-FR"/>
        </w:rPr>
        <w:t xml:space="preserve"> </w:t>
      </w:r>
    </w:p>
  </w:footnote>
  <w:footnote w:id="8">
    <w:p w14:paraId="5E00A515" w14:textId="77777777" w:rsidR="001B1019" w:rsidRPr="00F91B51" w:rsidRDefault="001B1019" w:rsidP="00A4301F">
      <w:pPr>
        <w:pStyle w:val="FootnoteText"/>
        <w:rPr>
          <w:lang w:val="fr-FR"/>
        </w:rPr>
      </w:pPr>
      <w:r>
        <w:rPr>
          <w:rStyle w:val="FootnoteReference"/>
          <w:lang w:val="fr"/>
        </w:rPr>
        <w:footnoteRef/>
      </w:r>
      <w:r>
        <w:rPr>
          <w:lang w:val="fr"/>
        </w:rPr>
        <w:t xml:space="preserve"> Dont 116 pays visés à l’article 5 financés par les contributions additionnelles fournies par un groupe de pays non visés à l’article 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11526" w14:textId="758E47AB" w:rsidR="001B1019" w:rsidRPr="0033525D" w:rsidRDefault="00422815">
    <w:r>
      <w:rPr>
        <w:lang w:val="fr"/>
      </w:rPr>
      <w:fldChar w:fldCharType="begin"/>
    </w:r>
    <w:r w:rsidRPr="00E938E6">
      <w:instrText xml:space="preserve"> DOCPROPERTY "Document number"  \* MERGEFORMAT </w:instrText>
    </w:r>
    <w:r>
      <w:rPr>
        <w:lang w:val="fr"/>
      </w:rPr>
      <w:fldChar w:fldCharType="separate"/>
    </w:r>
    <w:r w:rsidR="00B079E6" w:rsidRPr="00E938E6">
      <w:t>UNEP/</w:t>
    </w:r>
    <w:proofErr w:type="spellStart"/>
    <w:r w:rsidR="00B079E6" w:rsidRPr="00E938E6">
      <w:t>OzL.Pro</w:t>
    </w:r>
    <w:proofErr w:type="spellEnd"/>
    <w:r w:rsidR="00B079E6" w:rsidRPr="00E938E6">
      <w:t>/</w:t>
    </w:r>
    <w:proofErr w:type="spellStart"/>
    <w:r w:rsidR="00B079E6" w:rsidRPr="00E938E6">
      <w:t>ExCom</w:t>
    </w:r>
    <w:proofErr w:type="spellEnd"/>
    <w:r w:rsidR="00B079E6" w:rsidRPr="00E938E6">
      <w:t>/88/1</w:t>
    </w:r>
    <w:r w:rsidR="00DF0997" w:rsidRPr="00E938E6">
      <w:t>1/Rev.</w:t>
    </w:r>
    <w:r w:rsidR="00B079E6" w:rsidRPr="00E938E6">
      <w:t>1</w:t>
    </w:r>
    <w:r>
      <w:rPr>
        <w:lang w:val="fr"/>
      </w:rPr>
      <w:fldChar w:fldCharType="end"/>
    </w:r>
  </w:p>
  <w:p w14:paraId="46553EDA" w14:textId="77777777" w:rsidR="001B1019" w:rsidRPr="0033525D" w:rsidRDefault="001B1019"/>
  <w:p w14:paraId="4F590856" w14:textId="77777777" w:rsidR="001B1019" w:rsidRPr="0033525D" w:rsidRDefault="001B101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3F7E0" w14:textId="4C0F90A5" w:rsidR="001B1019" w:rsidRPr="0033525D" w:rsidRDefault="00422815">
    <w:pPr>
      <w:jc w:val="right"/>
    </w:pPr>
    <w:r>
      <w:rPr>
        <w:lang w:val="fr"/>
      </w:rPr>
      <w:fldChar w:fldCharType="begin"/>
    </w:r>
    <w:r w:rsidRPr="00E938E6">
      <w:instrText xml:space="preserve"> DOCPROPERTY "Document number"  \* MERGEFORMAT </w:instrText>
    </w:r>
    <w:r>
      <w:rPr>
        <w:lang w:val="fr"/>
      </w:rPr>
      <w:fldChar w:fldCharType="separate"/>
    </w:r>
    <w:r w:rsidRPr="00E938E6">
      <w:t>UNEP/</w:t>
    </w:r>
    <w:proofErr w:type="spellStart"/>
    <w:r w:rsidRPr="00E938E6">
      <w:t>OzL.Pro</w:t>
    </w:r>
    <w:proofErr w:type="spellEnd"/>
    <w:r w:rsidRPr="00E938E6">
      <w:t>/</w:t>
    </w:r>
    <w:proofErr w:type="spellStart"/>
    <w:r w:rsidRPr="00E938E6">
      <w:t>ExCom</w:t>
    </w:r>
    <w:proofErr w:type="spellEnd"/>
    <w:r w:rsidRPr="00E938E6">
      <w:t>/88/1</w:t>
    </w:r>
    <w:r w:rsidR="00DF0997" w:rsidRPr="00E938E6">
      <w:t>1/Rev.</w:t>
    </w:r>
    <w:r w:rsidRPr="00E938E6">
      <w:t>1</w:t>
    </w:r>
    <w:r>
      <w:rPr>
        <w:lang w:val="fr"/>
      </w:rPr>
      <w:fldChar w:fldCharType="end"/>
    </w:r>
  </w:p>
  <w:p w14:paraId="0139337B" w14:textId="77777777" w:rsidR="001B1019" w:rsidRPr="0033525D" w:rsidRDefault="001B1019"/>
  <w:p w14:paraId="0A78A6C4" w14:textId="77777777" w:rsidR="001B1019" w:rsidRPr="0033525D" w:rsidRDefault="001B101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361A5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BBE6D3F"/>
    <w:multiLevelType w:val="hybridMultilevel"/>
    <w:tmpl w:val="BA28289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25F26339"/>
    <w:multiLevelType w:val="hybridMultilevel"/>
    <w:tmpl w:val="72602E6E"/>
    <w:lvl w:ilvl="0" w:tplc="0409000F">
      <w:start w:val="1"/>
      <w:numFmt w:val="decimal"/>
      <w:lvlText w:val="%1."/>
      <w:lvlJc w:val="left"/>
      <w:pPr>
        <w:ind w:left="36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2C55BC8"/>
    <w:multiLevelType w:val="hybridMultilevel"/>
    <w:tmpl w:val="9C108C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F55638"/>
    <w:multiLevelType w:val="hybridMultilevel"/>
    <w:tmpl w:val="BD04FB8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2172C34"/>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44D04A6"/>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D6E16B6"/>
    <w:multiLevelType w:val="hybridMultilevel"/>
    <w:tmpl w:val="A1B09004"/>
    <w:lvl w:ilvl="0" w:tplc="0C090017">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2" w15:restartNumberingAfterBreak="0">
    <w:nsid w:val="611E7804"/>
    <w:multiLevelType w:val="multilevel"/>
    <w:tmpl w:val="00B8C9C0"/>
    <w:lvl w:ilvl="0">
      <w:start w:val="1"/>
      <w:numFmt w:val="lowerLetter"/>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616A6190"/>
    <w:multiLevelType w:val="hybridMultilevel"/>
    <w:tmpl w:val="024A4708"/>
    <w:lvl w:ilvl="0" w:tplc="10090001">
      <w:start w:val="1"/>
      <w:numFmt w:val="bullet"/>
      <w:lvlText w:val=""/>
      <w:lvlJc w:val="left"/>
      <w:pPr>
        <w:ind w:left="742" w:hanging="360"/>
      </w:pPr>
      <w:rPr>
        <w:rFonts w:ascii="Symbol" w:hAnsi="Symbol" w:hint="default"/>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24" w15:restartNumberingAfterBreak="0">
    <w:nsid w:val="62703405"/>
    <w:multiLevelType w:val="multilevel"/>
    <w:tmpl w:val="AD065E3C"/>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656C2208"/>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94E2983"/>
    <w:multiLevelType w:val="hybridMultilevel"/>
    <w:tmpl w:val="8A9AB3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49012E3"/>
    <w:multiLevelType w:val="hybridMultilevel"/>
    <w:tmpl w:val="A320761E"/>
    <w:lvl w:ilvl="0" w:tplc="AC1E84E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8"/>
  </w:num>
  <w:num w:numId="20">
    <w:abstractNumId w:val="14"/>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1"/>
  </w:num>
  <w:num w:numId="24">
    <w:abstractNumId w:val="10"/>
  </w:num>
  <w:num w:numId="25">
    <w:abstractNumId w:val="10"/>
  </w:num>
  <w:num w:numId="26">
    <w:abstractNumId w:val="10"/>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10"/>
  </w:num>
  <w:num w:numId="34">
    <w:abstractNumId w:val="10"/>
  </w:num>
  <w:num w:numId="35">
    <w:abstractNumId w:val="10"/>
  </w:num>
  <w:num w:numId="36">
    <w:abstractNumId w:val="24"/>
  </w:num>
  <w:num w:numId="37">
    <w:abstractNumId w:val="22"/>
  </w:num>
  <w:num w:numId="38">
    <w:abstractNumId w:val="15"/>
  </w:num>
  <w:num w:numId="39">
    <w:abstractNumId w:val="16"/>
  </w:num>
  <w:num w:numId="40">
    <w:abstractNumId w:val="26"/>
  </w:num>
  <w:num w:numId="41">
    <w:abstractNumId w:val="10"/>
  </w:num>
  <w:num w:numId="42">
    <w:abstractNumId w:val="17"/>
  </w:num>
  <w:num w:numId="43">
    <w:abstractNumId w:val="12"/>
  </w:num>
  <w:num w:numId="44">
    <w:abstractNumId w:val="25"/>
  </w:num>
  <w:num w:numId="45">
    <w:abstractNumId w:val="18"/>
  </w:num>
  <w:num w:numId="4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removePersonalInformation/>
  <w:removeDateAndTime/>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37413"/>
    <w:rsid w:val="00000FED"/>
    <w:rsid w:val="00002380"/>
    <w:rsid w:val="0000434E"/>
    <w:rsid w:val="00007132"/>
    <w:rsid w:val="00007FDE"/>
    <w:rsid w:val="000211A9"/>
    <w:rsid w:val="00025ADA"/>
    <w:rsid w:val="00031260"/>
    <w:rsid w:val="0003681A"/>
    <w:rsid w:val="000372B7"/>
    <w:rsid w:val="00042901"/>
    <w:rsid w:val="000466C4"/>
    <w:rsid w:val="0004780D"/>
    <w:rsid w:val="00050F6E"/>
    <w:rsid w:val="000537EE"/>
    <w:rsid w:val="0006021F"/>
    <w:rsid w:val="00061707"/>
    <w:rsid w:val="00061EC2"/>
    <w:rsid w:val="0006691A"/>
    <w:rsid w:val="00066CE8"/>
    <w:rsid w:val="00066D0A"/>
    <w:rsid w:val="00067EEF"/>
    <w:rsid w:val="00077812"/>
    <w:rsid w:val="00080ED0"/>
    <w:rsid w:val="0008121D"/>
    <w:rsid w:val="00081F8A"/>
    <w:rsid w:val="00085B8F"/>
    <w:rsid w:val="00090481"/>
    <w:rsid w:val="0009224A"/>
    <w:rsid w:val="0009397B"/>
    <w:rsid w:val="00095947"/>
    <w:rsid w:val="00096D0F"/>
    <w:rsid w:val="000A12A9"/>
    <w:rsid w:val="000A204F"/>
    <w:rsid w:val="000A3826"/>
    <w:rsid w:val="000A54CF"/>
    <w:rsid w:val="000A6C26"/>
    <w:rsid w:val="000B4F11"/>
    <w:rsid w:val="000C4DAA"/>
    <w:rsid w:val="000C7138"/>
    <w:rsid w:val="000D52A4"/>
    <w:rsid w:val="000D696D"/>
    <w:rsid w:val="000D710D"/>
    <w:rsid w:val="000E07BC"/>
    <w:rsid w:val="000F1CD4"/>
    <w:rsid w:val="000F2510"/>
    <w:rsid w:val="000F2FEB"/>
    <w:rsid w:val="000F3EA1"/>
    <w:rsid w:val="000F4103"/>
    <w:rsid w:val="000F70A7"/>
    <w:rsid w:val="00110D69"/>
    <w:rsid w:val="00111AE7"/>
    <w:rsid w:val="00113CCA"/>
    <w:rsid w:val="00116D75"/>
    <w:rsid w:val="00122F25"/>
    <w:rsid w:val="00122F7D"/>
    <w:rsid w:val="00135980"/>
    <w:rsid w:val="0014135B"/>
    <w:rsid w:val="0014469D"/>
    <w:rsid w:val="00160B39"/>
    <w:rsid w:val="00164719"/>
    <w:rsid w:val="00165870"/>
    <w:rsid w:val="00166FC4"/>
    <w:rsid w:val="001677AC"/>
    <w:rsid w:val="00172E51"/>
    <w:rsid w:val="00174F28"/>
    <w:rsid w:val="001804EA"/>
    <w:rsid w:val="00181336"/>
    <w:rsid w:val="00182D0F"/>
    <w:rsid w:val="00185FE1"/>
    <w:rsid w:val="00190A61"/>
    <w:rsid w:val="001A00E0"/>
    <w:rsid w:val="001A2215"/>
    <w:rsid w:val="001A3342"/>
    <w:rsid w:val="001A3E3D"/>
    <w:rsid w:val="001A7049"/>
    <w:rsid w:val="001B1019"/>
    <w:rsid w:val="001B1E40"/>
    <w:rsid w:val="001B2A4F"/>
    <w:rsid w:val="001B6DE1"/>
    <w:rsid w:val="001C1DF7"/>
    <w:rsid w:val="001C764E"/>
    <w:rsid w:val="001D4A7C"/>
    <w:rsid w:val="001D5EC8"/>
    <w:rsid w:val="001D615B"/>
    <w:rsid w:val="001D6FF2"/>
    <w:rsid w:val="001E1052"/>
    <w:rsid w:val="001E1D57"/>
    <w:rsid w:val="001E21B1"/>
    <w:rsid w:val="001E2F93"/>
    <w:rsid w:val="001E4554"/>
    <w:rsid w:val="001E61E5"/>
    <w:rsid w:val="001F141E"/>
    <w:rsid w:val="001F2159"/>
    <w:rsid w:val="001F3F4F"/>
    <w:rsid w:val="001F7E94"/>
    <w:rsid w:val="002042FB"/>
    <w:rsid w:val="00206D03"/>
    <w:rsid w:val="00210B8B"/>
    <w:rsid w:val="00214250"/>
    <w:rsid w:val="00214863"/>
    <w:rsid w:val="002156B4"/>
    <w:rsid w:val="00222254"/>
    <w:rsid w:val="00224FCD"/>
    <w:rsid w:val="002341B7"/>
    <w:rsid w:val="00234EFC"/>
    <w:rsid w:val="00253222"/>
    <w:rsid w:val="00262847"/>
    <w:rsid w:val="00267344"/>
    <w:rsid w:val="0026782D"/>
    <w:rsid w:val="00281BB2"/>
    <w:rsid w:val="00281FEA"/>
    <w:rsid w:val="002955A1"/>
    <w:rsid w:val="002A0EE4"/>
    <w:rsid w:val="002A2C4E"/>
    <w:rsid w:val="002A4EBF"/>
    <w:rsid w:val="002B22E5"/>
    <w:rsid w:val="002B254E"/>
    <w:rsid w:val="002B72E9"/>
    <w:rsid w:val="002C0EBF"/>
    <w:rsid w:val="002C6DB4"/>
    <w:rsid w:val="002C7998"/>
    <w:rsid w:val="002D126A"/>
    <w:rsid w:val="002E284E"/>
    <w:rsid w:val="002F1E53"/>
    <w:rsid w:val="002F239E"/>
    <w:rsid w:val="002F2CAA"/>
    <w:rsid w:val="002F4696"/>
    <w:rsid w:val="002F52A1"/>
    <w:rsid w:val="0030052C"/>
    <w:rsid w:val="00302D5D"/>
    <w:rsid w:val="00303905"/>
    <w:rsid w:val="00313C09"/>
    <w:rsid w:val="00313C85"/>
    <w:rsid w:val="0031709D"/>
    <w:rsid w:val="003204FF"/>
    <w:rsid w:val="003306E1"/>
    <w:rsid w:val="003320E4"/>
    <w:rsid w:val="0033525D"/>
    <w:rsid w:val="003414F3"/>
    <w:rsid w:val="00342A96"/>
    <w:rsid w:val="00352CEA"/>
    <w:rsid w:val="0035613E"/>
    <w:rsid w:val="00362C11"/>
    <w:rsid w:val="00363EE9"/>
    <w:rsid w:val="003655AC"/>
    <w:rsid w:val="00372914"/>
    <w:rsid w:val="00376128"/>
    <w:rsid w:val="0037742E"/>
    <w:rsid w:val="00377D56"/>
    <w:rsid w:val="0038245A"/>
    <w:rsid w:val="00383756"/>
    <w:rsid w:val="003840E6"/>
    <w:rsid w:val="00385CFC"/>
    <w:rsid w:val="0039337A"/>
    <w:rsid w:val="00393E99"/>
    <w:rsid w:val="003947AA"/>
    <w:rsid w:val="003A2E32"/>
    <w:rsid w:val="003A3189"/>
    <w:rsid w:val="003A3CA7"/>
    <w:rsid w:val="003A7129"/>
    <w:rsid w:val="003B2010"/>
    <w:rsid w:val="003B33BD"/>
    <w:rsid w:val="003B569D"/>
    <w:rsid w:val="003C3C0E"/>
    <w:rsid w:val="003C50F3"/>
    <w:rsid w:val="003C6108"/>
    <w:rsid w:val="003D2839"/>
    <w:rsid w:val="003D42A6"/>
    <w:rsid w:val="003D4F21"/>
    <w:rsid w:val="003D4FAC"/>
    <w:rsid w:val="003D609B"/>
    <w:rsid w:val="003D6896"/>
    <w:rsid w:val="003E7906"/>
    <w:rsid w:val="003F1102"/>
    <w:rsid w:val="003F34D2"/>
    <w:rsid w:val="003F3C50"/>
    <w:rsid w:val="003F5E7E"/>
    <w:rsid w:val="003F7D4D"/>
    <w:rsid w:val="00406A6A"/>
    <w:rsid w:val="00406B22"/>
    <w:rsid w:val="0042017F"/>
    <w:rsid w:val="004203E6"/>
    <w:rsid w:val="00422815"/>
    <w:rsid w:val="004328A7"/>
    <w:rsid w:val="00434C74"/>
    <w:rsid w:val="004366A9"/>
    <w:rsid w:val="00444E2A"/>
    <w:rsid w:val="004525F1"/>
    <w:rsid w:val="00456BD5"/>
    <w:rsid w:val="00456EB4"/>
    <w:rsid w:val="00456EDE"/>
    <w:rsid w:val="004625EC"/>
    <w:rsid w:val="004702C4"/>
    <w:rsid w:val="004718F3"/>
    <w:rsid w:val="00475040"/>
    <w:rsid w:val="004817FC"/>
    <w:rsid w:val="00485D67"/>
    <w:rsid w:val="00493D40"/>
    <w:rsid w:val="00494380"/>
    <w:rsid w:val="00495EEF"/>
    <w:rsid w:val="004967B6"/>
    <w:rsid w:val="004A12FB"/>
    <w:rsid w:val="004A39D1"/>
    <w:rsid w:val="004A504B"/>
    <w:rsid w:val="004A6911"/>
    <w:rsid w:val="004A6E2A"/>
    <w:rsid w:val="004A7721"/>
    <w:rsid w:val="004B4757"/>
    <w:rsid w:val="004B54E0"/>
    <w:rsid w:val="004B7384"/>
    <w:rsid w:val="004C4269"/>
    <w:rsid w:val="004D2A5C"/>
    <w:rsid w:val="004D56EB"/>
    <w:rsid w:val="004D6236"/>
    <w:rsid w:val="004D6EDE"/>
    <w:rsid w:val="004D7F90"/>
    <w:rsid w:val="004E17DF"/>
    <w:rsid w:val="004E1BBD"/>
    <w:rsid w:val="004E30EA"/>
    <w:rsid w:val="004E4569"/>
    <w:rsid w:val="004E4DBB"/>
    <w:rsid w:val="004E4E41"/>
    <w:rsid w:val="004E7F9C"/>
    <w:rsid w:val="004F3493"/>
    <w:rsid w:val="004F5143"/>
    <w:rsid w:val="004F71BA"/>
    <w:rsid w:val="00502379"/>
    <w:rsid w:val="00504633"/>
    <w:rsid w:val="00512B09"/>
    <w:rsid w:val="005220ED"/>
    <w:rsid w:val="00523F1E"/>
    <w:rsid w:val="005276D9"/>
    <w:rsid w:val="00532CCB"/>
    <w:rsid w:val="00533796"/>
    <w:rsid w:val="00537343"/>
    <w:rsid w:val="0054007C"/>
    <w:rsid w:val="0054548A"/>
    <w:rsid w:val="00550615"/>
    <w:rsid w:val="00550EB2"/>
    <w:rsid w:val="00555D75"/>
    <w:rsid w:val="00556953"/>
    <w:rsid w:val="00560DF0"/>
    <w:rsid w:val="00567370"/>
    <w:rsid w:val="0056759C"/>
    <w:rsid w:val="005760A0"/>
    <w:rsid w:val="0057699C"/>
    <w:rsid w:val="00580FA9"/>
    <w:rsid w:val="00585E8C"/>
    <w:rsid w:val="0059513E"/>
    <w:rsid w:val="005A519E"/>
    <w:rsid w:val="005A5D0A"/>
    <w:rsid w:val="005A6AA4"/>
    <w:rsid w:val="005A6D9F"/>
    <w:rsid w:val="005B06E6"/>
    <w:rsid w:val="005B3875"/>
    <w:rsid w:val="005B48FF"/>
    <w:rsid w:val="005C0C33"/>
    <w:rsid w:val="005D16DB"/>
    <w:rsid w:val="005D363F"/>
    <w:rsid w:val="005E2F48"/>
    <w:rsid w:val="00604C15"/>
    <w:rsid w:val="0061091E"/>
    <w:rsid w:val="00610C13"/>
    <w:rsid w:val="006158D5"/>
    <w:rsid w:val="00625D83"/>
    <w:rsid w:val="00635814"/>
    <w:rsid w:val="00646BE3"/>
    <w:rsid w:val="00661E37"/>
    <w:rsid w:val="006623E7"/>
    <w:rsid w:val="00662B80"/>
    <w:rsid w:val="00665707"/>
    <w:rsid w:val="00666B36"/>
    <w:rsid w:val="00670F6C"/>
    <w:rsid w:val="00677DE2"/>
    <w:rsid w:val="006852C7"/>
    <w:rsid w:val="006852CE"/>
    <w:rsid w:val="00692D14"/>
    <w:rsid w:val="00697F97"/>
    <w:rsid w:val="006A1BB0"/>
    <w:rsid w:val="006A735C"/>
    <w:rsid w:val="006B1B31"/>
    <w:rsid w:val="006B2D03"/>
    <w:rsid w:val="006B3C2E"/>
    <w:rsid w:val="006B3DEE"/>
    <w:rsid w:val="006B65C7"/>
    <w:rsid w:val="006B73B4"/>
    <w:rsid w:val="006C1727"/>
    <w:rsid w:val="006C2355"/>
    <w:rsid w:val="006C32FD"/>
    <w:rsid w:val="006C39CE"/>
    <w:rsid w:val="006D0FCC"/>
    <w:rsid w:val="006D21F5"/>
    <w:rsid w:val="006D6493"/>
    <w:rsid w:val="006E0599"/>
    <w:rsid w:val="006E126D"/>
    <w:rsid w:val="006E1FC3"/>
    <w:rsid w:val="006E3CE7"/>
    <w:rsid w:val="006F240B"/>
    <w:rsid w:val="007020C4"/>
    <w:rsid w:val="00702FBD"/>
    <w:rsid w:val="00704CE9"/>
    <w:rsid w:val="0070616B"/>
    <w:rsid w:val="00706295"/>
    <w:rsid w:val="007063BE"/>
    <w:rsid w:val="00706FDA"/>
    <w:rsid w:val="00711F9A"/>
    <w:rsid w:val="00713810"/>
    <w:rsid w:val="00717685"/>
    <w:rsid w:val="00722ED8"/>
    <w:rsid w:val="00725D77"/>
    <w:rsid w:val="007303A5"/>
    <w:rsid w:val="00730B3E"/>
    <w:rsid w:val="00731728"/>
    <w:rsid w:val="00733B51"/>
    <w:rsid w:val="0073420B"/>
    <w:rsid w:val="00736DB1"/>
    <w:rsid w:val="00740992"/>
    <w:rsid w:val="0074651C"/>
    <w:rsid w:val="0074760E"/>
    <w:rsid w:val="00753684"/>
    <w:rsid w:val="00754ABA"/>
    <w:rsid w:val="00757BD5"/>
    <w:rsid w:val="007601AD"/>
    <w:rsid w:val="007644D2"/>
    <w:rsid w:val="007702D8"/>
    <w:rsid w:val="00771B13"/>
    <w:rsid w:val="00774A2B"/>
    <w:rsid w:val="0077541D"/>
    <w:rsid w:val="00782B0D"/>
    <w:rsid w:val="00783100"/>
    <w:rsid w:val="0078369B"/>
    <w:rsid w:val="007854AD"/>
    <w:rsid w:val="007A1546"/>
    <w:rsid w:val="007A15E5"/>
    <w:rsid w:val="007A228C"/>
    <w:rsid w:val="007A368E"/>
    <w:rsid w:val="007A5868"/>
    <w:rsid w:val="007B04CE"/>
    <w:rsid w:val="007B397B"/>
    <w:rsid w:val="007B6871"/>
    <w:rsid w:val="007B7A2F"/>
    <w:rsid w:val="007C3D33"/>
    <w:rsid w:val="007C4002"/>
    <w:rsid w:val="007C64BB"/>
    <w:rsid w:val="007D294A"/>
    <w:rsid w:val="007D47D2"/>
    <w:rsid w:val="007D6EC0"/>
    <w:rsid w:val="007D7E1D"/>
    <w:rsid w:val="007E6CF2"/>
    <w:rsid w:val="007E7988"/>
    <w:rsid w:val="007F17EB"/>
    <w:rsid w:val="007F5447"/>
    <w:rsid w:val="007F7CE8"/>
    <w:rsid w:val="007F7F17"/>
    <w:rsid w:val="008015D7"/>
    <w:rsid w:val="00810FE8"/>
    <w:rsid w:val="00814A58"/>
    <w:rsid w:val="00817CA0"/>
    <w:rsid w:val="0083128B"/>
    <w:rsid w:val="00831573"/>
    <w:rsid w:val="00831979"/>
    <w:rsid w:val="00835525"/>
    <w:rsid w:val="00837D05"/>
    <w:rsid w:val="008420A7"/>
    <w:rsid w:val="0084299B"/>
    <w:rsid w:val="00851352"/>
    <w:rsid w:val="00854312"/>
    <w:rsid w:val="00857077"/>
    <w:rsid w:val="008570EA"/>
    <w:rsid w:val="00863230"/>
    <w:rsid w:val="00865148"/>
    <w:rsid w:val="00865BD0"/>
    <w:rsid w:val="00867C54"/>
    <w:rsid w:val="008717D8"/>
    <w:rsid w:val="00871A8E"/>
    <w:rsid w:val="0087215C"/>
    <w:rsid w:val="0087234E"/>
    <w:rsid w:val="00875D25"/>
    <w:rsid w:val="00880E35"/>
    <w:rsid w:val="008875FE"/>
    <w:rsid w:val="00887A04"/>
    <w:rsid w:val="00887F8E"/>
    <w:rsid w:val="00894245"/>
    <w:rsid w:val="00896116"/>
    <w:rsid w:val="00896234"/>
    <w:rsid w:val="00897E43"/>
    <w:rsid w:val="008A009E"/>
    <w:rsid w:val="008A78EF"/>
    <w:rsid w:val="008B6268"/>
    <w:rsid w:val="008C0DDB"/>
    <w:rsid w:val="008C427B"/>
    <w:rsid w:val="008C5738"/>
    <w:rsid w:val="008C7EAD"/>
    <w:rsid w:val="008D0CFE"/>
    <w:rsid w:val="008D6152"/>
    <w:rsid w:val="008D6C61"/>
    <w:rsid w:val="008D78BE"/>
    <w:rsid w:val="008E5B21"/>
    <w:rsid w:val="008E6851"/>
    <w:rsid w:val="008E7BA9"/>
    <w:rsid w:val="008F0F81"/>
    <w:rsid w:val="008F27BF"/>
    <w:rsid w:val="00901952"/>
    <w:rsid w:val="00905D72"/>
    <w:rsid w:val="00907745"/>
    <w:rsid w:val="009108D9"/>
    <w:rsid w:val="00910F94"/>
    <w:rsid w:val="009142EC"/>
    <w:rsid w:val="009154C3"/>
    <w:rsid w:val="00917AE4"/>
    <w:rsid w:val="00921AF8"/>
    <w:rsid w:val="009229E7"/>
    <w:rsid w:val="00923540"/>
    <w:rsid w:val="00926767"/>
    <w:rsid w:val="0093558D"/>
    <w:rsid w:val="009360D3"/>
    <w:rsid w:val="009361D5"/>
    <w:rsid w:val="009428A4"/>
    <w:rsid w:val="009462C5"/>
    <w:rsid w:val="0095189F"/>
    <w:rsid w:val="009613C5"/>
    <w:rsid w:val="009659F4"/>
    <w:rsid w:val="00970D60"/>
    <w:rsid w:val="00981572"/>
    <w:rsid w:val="009827AC"/>
    <w:rsid w:val="0099390E"/>
    <w:rsid w:val="009960E5"/>
    <w:rsid w:val="009A098E"/>
    <w:rsid w:val="009A309C"/>
    <w:rsid w:val="009A5DE6"/>
    <w:rsid w:val="009A70E0"/>
    <w:rsid w:val="009A7308"/>
    <w:rsid w:val="009A7ADC"/>
    <w:rsid w:val="009B0D30"/>
    <w:rsid w:val="009B663D"/>
    <w:rsid w:val="009C1335"/>
    <w:rsid w:val="009C19B7"/>
    <w:rsid w:val="009C40DE"/>
    <w:rsid w:val="009C5ABB"/>
    <w:rsid w:val="009D2B1A"/>
    <w:rsid w:val="009D2C1F"/>
    <w:rsid w:val="009D3E77"/>
    <w:rsid w:val="009D7C51"/>
    <w:rsid w:val="009E1141"/>
    <w:rsid w:val="009E12D7"/>
    <w:rsid w:val="009E196C"/>
    <w:rsid w:val="009E24FD"/>
    <w:rsid w:val="009E4A78"/>
    <w:rsid w:val="009F0081"/>
    <w:rsid w:val="009F36BF"/>
    <w:rsid w:val="00A111B6"/>
    <w:rsid w:val="00A17FF7"/>
    <w:rsid w:val="00A200E1"/>
    <w:rsid w:val="00A2612A"/>
    <w:rsid w:val="00A26D27"/>
    <w:rsid w:val="00A30457"/>
    <w:rsid w:val="00A33FAC"/>
    <w:rsid w:val="00A37413"/>
    <w:rsid w:val="00A37454"/>
    <w:rsid w:val="00A376EE"/>
    <w:rsid w:val="00A409E7"/>
    <w:rsid w:val="00A42A99"/>
    <w:rsid w:val="00A4301F"/>
    <w:rsid w:val="00A5151A"/>
    <w:rsid w:val="00A57E0A"/>
    <w:rsid w:val="00A629FA"/>
    <w:rsid w:val="00A652D3"/>
    <w:rsid w:val="00A73476"/>
    <w:rsid w:val="00A7776C"/>
    <w:rsid w:val="00A823F6"/>
    <w:rsid w:val="00A82EC0"/>
    <w:rsid w:val="00A8719E"/>
    <w:rsid w:val="00AA0A89"/>
    <w:rsid w:val="00AA1FEC"/>
    <w:rsid w:val="00AA539B"/>
    <w:rsid w:val="00AA6429"/>
    <w:rsid w:val="00AB3F24"/>
    <w:rsid w:val="00AC01AA"/>
    <w:rsid w:val="00AC4F72"/>
    <w:rsid w:val="00AF32F2"/>
    <w:rsid w:val="00AF4597"/>
    <w:rsid w:val="00AF741A"/>
    <w:rsid w:val="00B01ADB"/>
    <w:rsid w:val="00B04161"/>
    <w:rsid w:val="00B056F9"/>
    <w:rsid w:val="00B079E6"/>
    <w:rsid w:val="00B11E3D"/>
    <w:rsid w:val="00B17E82"/>
    <w:rsid w:val="00B253F0"/>
    <w:rsid w:val="00B3048C"/>
    <w:rsid w:val="00B3223B"/>
    <w:rsid w:val="00B42050"/>
    <w:rsid w:val="00B4575A"/>
    <w:rsid w:val="00B575BA"/>
    <w:rsid w:val="00B60ED7"/>
    <w:rsid w:val="00B6266F"/>
    <w:rsid w:val="00B71608"/>
    <w:rsid w:val="00B72076"/>
    <w:rsid w:val="00B7512B"/>
    <w:rsid w:val="00B76429"/>
    <w:rsid w:val="00B7740D"/>
    <w:rsid w:val="00B82F15"/>
    <w:rsid w:val="00B86471"/>
    <w:rsid w:val="00B9524F"/>
    <w:rsid w:val="00B956D4"/>
    <w:rsid w:val="00B97446"/>
    <w:rsid w:val="00BA7432"/>
    <w:rsid w:val="00BB2764"/>
    <w:rsid w:val="00BB2D68"/>
    <w:rsid w:val="00BB5A10"/>
    <w:rsid w:val="00BC1AA0"/>
    <w:rsid w:val="00BC2495"/>
    <w:rsid w:val="00BC2897"/>
    <w:rsid w:val="00BC7EB9"/>
    <w:rsid w:val="00BD2643"/>
    <w:rsid w:val="00BD3E0E"/>
    <w:rsid w:val="00BD56B1"/>
    <w:rsid w:val="00BD6558"/>
    <w:rsid w:val="00BE36C3"/>
    <w:rsid w:val="00BF216C"/>
    <w:rsid w:val="00BF2404"/>
    <w:rsid w:val="00BF2F76"/>
    <w:rsid w:val="00BF3022"/>
    <w:rsid w:val="00BF3214"/>
    <w:rsid w:val="00BF4E3B"/>
    <w:rsid w:val="00BF5573"/>
    <w:rsid w:val="00C0651B"/>
    <w:rsid w:val="00C07027"/>
    <w:rsid w:val="00C106FE"/>
    <w:rsid w:val="00C15867"/>
    <w:rsid w:val="00C2054D"/>
    <w:rsid w:val="00C2186E"/>
    <w:rsid w:val="00C2296D"/>
    <w:rsid w:val="00C23155"/>
    <w:rsid w:val="00C30545"/>
    <w:rsid w:val="00C40C41"/>
    <w:rsid w:val="00C410E4"/>
    <w:rsid w:val="00C45885"/>
    <w:rsid w:val="00C50F22"/>
    <w:rsid w:val="00C57971"/>
    <w:rsid w:val="00C619E4"/>
    <w:rsid w:val="00C64365"/>
    <w:rsid w:val="00C65BD7"/>
    <w:rsid w:val="00C67AC1"/>
    <w:rsid w:val="00C74647"/>
    <w:rsid w:val="00C757E0"/>
    <w:rsid w:val="00C76BA4"/>
    <w:rsid w:val="00C8363A"/>
    <w:rsid w:val="00C83A48"/>
    <w:rsid w:val="00C85865"/>
    <w:rsid w:val="00C85E85"/>
    <w:rsid w:val="00C957AE"/>
    <w:rsid w:val="00C96686"/>
    <w:rsid w:val="00CA2EAE"/>
    <w:rsid w:val="00CA4AC1"/>
    <w:rsid w:val="00CA4FE9"/>
    <w:rsid w:val="00CB0316"/>
    <w:rsid w:val="00CB0A8B"/>
    <w:rsid w:val="00CB0B11"/>
    <w:rsid w:val="00CB426A"/>
    <w:rsid w:val="00CB5354"/>
    <w:rsid w:val="00CC3C9E"/>
    <w:rsid w:val="00CC6A14"/>
    <w:rsid w:val="00CC70A3"/>
    <w:rsid w:val="00CD0FEC"/>
    <w:rsid w:val="00CD4442"/>
    <w:rsid w:val="00CD53C3"/>
    <w:rsid w:val="00CD574E"/>
    <w:rsid w:val="00CE43D9"/>
    <w:rsid w:val="00CE4C22"/>
    <w:rsid w:val="00CE5522"/>
    <w:rsid w:val="00CE68B0"/>
    <w:rsid w:val="00CE76E5"/>
    <w:rsid w:val="00CF0124"/>
    <w:rsid w:val="00CF22B3"/>
    <w:rsid w:val="00CF280F"/>
    <w:rsid w:val="00CF41EC"/>
    <w:rsid w:val="00CF4BB9"/>
    <w:rsid w:val="00CF5D04"/>
    <w:rsid w:val="00D00435"/>
    <w:rsid w:val="00D02493"/>
    <w:rsid w:val="00D04028"/>
    <w:rsid w:val="00D04DE4"/>
    <w:rsid w:val="00D063F1"/>
    <w:rsid w:val="00D14F22"/>
    <w:rsid w:val="00D15F64"/>
    <w:rsid w:val="00D266E7"/>
    <w:rsid w:val="00D34329"/>
    <w:rsid w:val="00D35F8A"/>
    <w:rsid w:val="00D3652D"/>
    <w:rsid w:val="00D42787"/>
    <w:rsid w:val="00D447EA"/>
    <w:rsid w:val="00D4741C"/>
    <w:rsid w:val="00D57918"/>
    <w:rsid w:val="00D635B2"/>
    <w:rsid w:val="00D73DC6"/>
    <w:rsid w:val="00D74B4F"/>
    <w:rsid w:val="00D74C1A"/>
    <w:rsid w:val="00D754C1"/>
    <w:rsid w:val="00D77393"/>
    <w:rsid w:val="00D77A35"/>
    <w:rsid w:val="00D80156"/>
    <w:rsid w:val="00D81B22"/>
    <w:rsid w:val="00D81B3E"/>
    <w:rsid w:val="00D87611"/>
    <w:rsid w:val="00D906AD"/>
    <w:rsid w:val="00D90C70"/>
    <w:rsid w:val="00D90E49"/>
    <w:rsid w:val="00D93110"/>
    <w:rsid w:val="00D95823"/>
    <w:rsid w:val="00D96ADE"/>
    <w:rsid w:val="00DA0CE2"/>
    <w:rsid w:val="00DA20D8"/>
    <w:rsid w:val="00DB2008"/>
    <w:rsid w:val="00DC6A10"/>
    <w:rsid w:val="00DC76B1"/>
    <w:rsid w:val="00DD589D"/>
    <w:rsid w:val="00DD6C07"/>
    <w:rsid w:val="00DE0DA1"/>
    <w:rsid w:val="00DE1DB1"/>
    <w:rsid w:val="00DE2932"/>
    <w:rsid w:val="00DE4B81"/>
    <w:rsid w:val="00DE657E"/>
    <w:rsid w:val="00DF0914"/>
    <w:rsid w:val="00DF0997"/>
    <w:rsid w:val="00DF2C03"/>
    <w:rsid w:val="00DF4704"/>
    <w:rsid w:val="00DF723D"/>
    <w:rsid w:val="00E024AA"/>
    <w:rsid w:val="00E028FE"/>
    <w:rsid w:val="00E068EF"/>
    <w:rsid w:val="00E1301D"/>
    <w:rsid w:val="00E15C77"/>
    <w:rsid w:val="00E202F2"/>
    <w:rsid w:val="00E24461"/>
    <w:rsid w:val="00E250F1"/>
    <w:rsid w:val="00E26751"/>
    <w:rsid w:val="00E3550D"/>
    <w:rsid w:val="00E40697"/>
    <w:rsid w:val="00E52838"/>
    <w:rsid w:val="00E567AB"/>
    <w:rsid w:val="00E614E0"/>
    <w:rsid w:val="00E73F7F"/>
    <w:rsid w:val="00E75497"/>
    <w:rsid w:val="00E75AAA"/>
    <w:rsid w:val="00E85409"/>
    <w:rsid w:val="00E938E6"/>
    <w:rsid w:val="00EA429F"/>
    <w:rsid w:val="00EA4F9E"/>
    <w:rsid w:val="00EA5088"/>
    <w:rsid w:val="00EA63CA"/>
    <w:rsid w:val="00EA6D3B"/>
    <w:rsid w:val="00EB00AD"/>
    <w:rsid w:val="00EB136C"/>
    <w:rsid w:val="00EB480E"/>
    <w:rsid w:val="00EB5687"/>
    <w:rsid w:val="00EB5EC6"/>
    <w:rsid w:val="00EB7FC9"/>
    <w:rsid w:val="00EC01BD"/>
    <w:rsid w:val="00ED042A"/>
    <w:rsid w:val="00ED13E1"/>
    <w:rsid w:val="00ED27E8"/>
    <w:rsid w:val="00ED63C2"/>
    <w:rsid w:val="00ED7137"/>
    <w:rsid w:val="00EE3DB5"/>
    <w:rsid w:val="00EF06EA"/>
    <w:rsid w:val="00EF217E"/>
    <w:rsid w:val="00EF3733"/>
    <w:rsid w:val="00EF4B79"/>
    <w:rsid w:val="00F04EE5"/>
    <w:rsid w:val="00F05EFA"/>
    <w:rsid w:val="00F13AB5"/>
    <w:rsid w:val="00F148E8"/>
    <w:rsid w:val="00F15783"/>
    <w:rsid w:val="00F21088"/>
    <w:rsid w:val="00F224C5"/>
    <w:rsid w:val="00F26B80"/>
    <w:rsid w:val="00F3217C"/>
    <w:rsid w:val="00F327E7"/>
    <w:rsid w:val="00F35746"/>
    <w:rsid w:val="00F360E8"/>
    <w:rsid w:val="00F447C7"/>
    <w:rsid w:val="00F4589F"/>
    <w:rsid w:val="00F459B4"/>
    <w:rsid w:val="00F5211B"/>
    <w:rsid w:val="00F554A9"/>
    <w:rsid w:val="00F64FAE"/>
    <w:rsid w:val="00F716FD"/>
    <w:rsid w:val="00F71714"/>
    <w:rsid w:val="00F80355"/>
    <w:rsid w:val="00F81A03"/>
    <w:rsid w:val="00F82FF4"/>
    <w:rsid w:val="00F83254"/>
    <w:rsid w:val="00F87929"/>
    <w:rsid w:val="00F87C43"/>
    <w:rsid w:val="00F915B8"/>
    <w:rsid w:val="00F9165F"/>
    <w:rsid w:val="00F91B51"/>
    <w:rsid w:val="00FA04B1"/>
    <w:rsid w:val="00FA2D0A"/>
    <w:rsid w:val="00FA3F72"/>
    <w:rsid w:val="00FA5722"/>
    <w:rsid w:val="00FB0C81"/>
    <w:rsid w:val="00FB355E"/>
    <w:rsid w:val="00FB39B8"/>
    <w:rsid w:val="00FB4102"/>
    <w:rsid w:val="00FC2200"/>
    <w:rsid w:val="00FC2540"/>
    <w:rsid w:val="00FC2B4E"/>
    <w:rsid w:val="00FC64B4"/>
    <w:rsid w:val="00FF0204"/>
    <w:rsid w:val="00FF3AED"/>
    <w:rsid w:val="00FF5EFA"/>
    <w:rsid w:val="00FF6152"/>
    <w:rsid w:val="00FF7D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365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10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link w:val="Heading4Char"/>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37413"/>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A37413"/>
    <w:rPr>
      <w:sz w:val="22"/>
      <w:szCs w:val="22"/>
      <w:lang w:val="en-CA"/>
    </w:rPr>
  </w:style>
  <w:style w:type="paragraph" w:styleId="ListParagraph">
    <w:name w:val="List Paragraph"/>
    <w:basedOn w:val="Normal"/>
    <w:uiPriority w:val="34"/>
    <w:qFormat/>
    <w:rsid w:val="0004780D"/>
    <w:pPr>
      <w:ind w:left="720"/>
      <w:contextualSpacing/>
    </w:pPr>
  </w:style>
  <w:style w:type="paragraph" w:styleId="NormalWeb">
    <w:name w:val="Normal (Web)"/>
    <w:basedOn w:val="Normal"/>
    <w:uiPriority w:val="99"/>
    <w:semiHidden/>
    <w:unhideWhenUsed/>
    <w:rsid w:val="00ED042A"/>
    <w:pPr>
      <w:spacing w:before="100" w:beforeAutospacing="1" w:after="100" w:afterAutospacing="1"/>
      <w:jc w:val="left"/>
    </w:pPr>
    <w:rPr>
      <w:sz w:val="24"/>
      <w:szCs w:val="24"/>
      <w:lang w:val="en-US"/>
    </w:rPr>
  </w:style>
  <w:style w:type="character" w:styleId="Strong">
    <w:name w:val="Strong"/>
    <w:basedOn w:val="DefaultParagraphFont"/>
    <w:uiPriority w:val="22"/>
    <w:qFormat/>
    <w:rsid w:val="00ED042A"/>
    <w:rPr>
      <w:b/>
      <w:bCs/>
    </w:rPr>
  </w:style>
  <w:style w:type="character" w:styleId="Hyperlink">
    <w:name w:val="Hyperlink"/>
    <w:basedOn w:val="DefaultParagraphFont"/>
    <w:uiPriority w:val="99"/>
    <w:unhideWhenUsed/>
    <w:rsid w:val="00ED042A"/>
    <w:rPr>
      <w:color w:val="0000FF"/>
      <w:u w:val="single"/>
    </w:rPr>
  </w:style>
  <w:style w:type="paragraph" w:styleId="Revision">
    <w:name w:val="Revision"/>
    <w:hidden/>
    <w:uiPriority w:val="99"/>
    <w:semiHidden/>
    <w:rsid w:val="002F52A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7652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UNEP/OzL.Pro/ExCom/88/11/Rev.1</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4547A-39CC-4494-B7E5-8FA465409D53}"/>
</file>

<file path=customXml/itemProps2.xml><?xml version="1.0" encoding="utf-8"?>
<ds:datastoreItem xmlns:ds="http://schemas.openxmlformats.org/officeDocument/2006/customXml" ds:itemID="{17131882-2B75-401D-9317-7089AD706784}"/>
</file>

<file path=customXml/itemProps3.xml><?xml version="1.0" encoding="utf-8"?>
<ds:datastoreItem xmlns:ds="http://schemas.openxmlformats.org/officeDocument/2006/customXml" ds:itemID="{C3BCA451-317A-4B3C-AF7E-0BED23ECC7FB}"/>
</file>

<file path=customXml/itemProps4.xml><?xml version="1.0" encoding="utf-8"?>
<ds:datastoreItem xmlns:ds="http://schemas.openxmlformats.org/officeDocument/2006/customXml" ds:itemID="{6E7928CA-2044-4F02-AF22-7A6175710FB5}"/>
</file>

<file path=docProps/app.xml><?xml version="1.0" encoding="utf-8"?>
<Properties xmlns="http://schemas.openxmlformats.org/officeDocument/2006/extended-properties" xmlns:vt="http://schemas.openxmlformats.org/officeDocument/2006/docPropsVTypes">
  <Template>Normal</Template>
  <TotalTime>0</TotalTime>
  <Pages>1</Pages>
  <Words>2215</Words>
  <Characters>12628</Characters>
  <Application>Microsoft Office Word</Application>
  <DocSecurity>0</DocSecurity>
  <Lines>105</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programme de travail de suivi et d'évaluation pour l'année 2022</vt:lpstr>
      <vt:lpstr>Projet de programme de travail de suivi et d'évaluation pour l'année 2022</vt:lpstr>
    </vt:vector>
  </TitlesOfParts>
  <Company/>
  <LinksUpToDate>false</LinksUpToDate>
  <CharactersWithSpaces>14814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programme de travail de suivi et d'évaluation pour l'année 2022</dc:title>
  <dc:subject> </dc:subject>
  <dc:creator/>
  <cp:keywords/>
  <dc:description/>
  <cp:lastModifiedBy/>
  <cp:revision>1</cp:revision>
  <dcterms:created xsi:type="dcterms:W3CDTF">2021-11-18T15:26:00Z</dcterms:created>
  <dcterms:modified xsi:type="dcterms:W3CDTF">2021-11-26T03:01:00Z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UNEP/OzL.Pro/ExCom/88/11/Rev.1</vt:lpwstr>
  </property>
  <property fmtid="{D5CDD505-2E9C-101B-9397-08002B2CF9AE}" pid="3" name="Revision date">
    <vt:lpwstr>11/24/2021</vt:lpwstr>
  </property>
  <property fmtid="{D5CDD505-2E9C-101B-9397-08002B2CF9AE}" pid="4" name="ContentTypeId">
    <vt:lpwstr>0x01010009F56DB39A5B9F46AA87ED0A960035E8</vt:lpwstr>
  </property>
</Properties>
</file>